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B734B" w14:textId="77777777" w:rsidR="00AF4087" w:rsidRPr="00C1211C" w:rsidRDefault="00AF4087" w:rsidP="00CD3A79">
      <w:pPr>
        <w:spacing w:after="120" w:line="360" w:lineRule="auto"/>
        <w:jc w:val="center"/>
        <w:rPr>
          <w:b/>
          <w:sz w:val="28"/>
          <w:szCs w:val="28"/>
          <w:lang w:val="en-GB"/>
        </w:rPr>
      </w:pPr>
      <w:r w:rsidRPr="00FE15AD">
        <w:rPr>
          <w:b/>
          <w:sz w:val="28"/>
          <w:szCs w:val="28"/>
          <w:lang w:val="en-GB"/>
        </w:rPr>
        <w:t xml:space="preserve">Distribution of the Gross Fixed Investment and the </w:t>
      </w:r>
      <w:r w:rsidR="004D1FC1">
        <w:rPr>
          <w:b/>
          <w:sz w:val="28"/>
          <w:szCs w:val="28"/>
          <w:lang w:val="en-GB"/>
        </w:rPr>
        <w:br/>
      </w:r>
      <w:r w:rsidRPr="00FE15AD">
        <w:rPr>
          <w:b/>
          <w:sz w:val="28"/>
          <w:szCs w:val="28"/>
          <w:lang w:val="en-GB"/>
        </w:rPr>
        <w:t>Employment in Mexico</w:t>
      </w:r>
    </w:p>
    <w:p w14:paraId="0452F77D" w14:textId="77777777" w:rsidR="00AF4087" w:rsidRPr="00FE15AD" w:rsidRDefault="00AF4087" w:rsidP="00CD3A79">
      <w:pPr>
        <w:spacing w:after="120" w:line="360" w:lineRule="auto"/>
        <w:jc w:val="center"/>
        <w:rPr>
          <w:b/>
          <w:vertAlign w:val="superscript"/>
          <w:lang w:val="en-GB"/>
        </w:rPr>
      </w:pPr>
      <w:r w:rsidRPr="00FE15AD">
        <w:rPr>
          <w:lang w:val="en-GB"/>
        </w:rPr>
        <w:t>Brenda Murillo Villanueva</w:t>
      </w:r>
      <w:r w:rsidRPr="00FE15AD">
        <w:rPr>
          <w:b/>
          <w:vertAlign w:val="superscript"/>
          <w:lang w:val="en-GB"/>
        </w:rPr>
        <w:t>*</w:t>
      </w:r>
    </w:p>
    <w:p w14:paraId="7DED37D2" w14:textId="77777777" w:rsidR="00AF4087" w:rsidRPr="00FE15AD" w:rsidRDefault="00AF4087" w:rsidP="00CD3A79">
      <w:pPr>
        <w:spacing w:after="120" w:line="360" w:lineRule="auto"/>
        <w:jc w:val="both"/>
        <w:rPr>
          <w:lang w:val="en-GB"/>
        </w:rPr>
      </w:pPr>
    </w:p>
    <w:p w14:paraId="10836316" w14:textId="2A1051A1" w:rsidR="00AF4087" w:rsidRPr="00FE15AD" w:rsidRDefault="00AF4087" w:rsidP="00CD3A79">
      <w:pPr>
        <w:spacing w:after="120" w:line="360" w:lineRule="auto"/>
        <w:jc w:val="both"/>
        <w:rPr>
          <w:lang w:val="en-GB"/>
        </w:rPr>
      </w:pPr>
      <w:r w:rsidRPr="00FE15AD">
        <w:rPr>
          <w:b/>
          <w:lang w:val="en-GB"/>
        </w:rPr>
        <w:t>Abstract.</w:t>
      </w:r>
      <w:r w:rsidRPr="00FE15AD">
        <w:rPr>
          <w:lang w:val="en-GB"/>
        </w:rPr>
        <w:t xml:space="preserve"> The aim of this paper is to analyse the impact of the gross fixed investment on the level of employment in Mexico, particularly, we intend to identify those sectors of the Mexican economy that, via gross fixed investment, contribute the most to the level of employment. For these purposes, from the Input-Output analysis, tools like the subsystem analysis, the employment multipliers and the indices</w:t>
      </w:r>
      <w:r w:rsidRPr="00FE15AD">
        <w:rPr>
          <w:color w:val="FF0000"/>
          <w:lang w:val="en-GB"/>
        </w:rPr>
        <w:t xml:space="preserve"> </w:t>
      </w:r>
      <w:r w:rsidRPr="00FE15AD">
        <w:rPr>
          <w:lang w:val="en-GB"/>
        </w:rPr>
        <w:t>of Rasmussen were utilized and applied to the Mexican I-O</w:t>
      </w:r>
      <w:r w:rsidR="00ED1E3C">
        <w:rPr>
          <w:lang w:val="en-GB"/>
        </w:rPr>
        <w:t xml:space="preserve"> tables of 2008 (INEGI) and 2009</w:t>
      </w:r>
      <w:r w:rsidRPr="00FE15AD">
        <w:rPr>
          <w:lang w:val="en-GB"/>
        </w:rPr>
        <w:t xml:space="preserve"> (WIOD). The findings were weighed and it was concluded that sectors such as </w:t>
      </w:r>
      <w:r w:rsidR="00126545">
        <w:rPr>
          <w:lang w:val="en-GB"/>
        </w:rPr>
        <w:t>basic metals and fabricated metal,</w:t>
      </w:r>
      <w:r w:rsidR="007F6294">
        <w:rPr>
          <w:lang w:val="en-GB"/>
        </w:rPr>
        <w:t xml:space="preserve"> and</w:t>
      </w:r>
      <w:r w:rsidR="00126545">
        <w:rPr>
          <w:lang w:val="en-GB"/>
        </w:rPr>
        <w:t xml:space="preserve"> tra</w:t>
      </w:r>
      <w:r w:rsidR="007F6294">
        <w:rPr>
          <w:lang w:val="en-GB"/>
        </w:rPr>
        <w:t xml:space="preserve">nsport equipment production </w:t>
      </w:r>
      <w:bookmarkStart w:id="0" w:name="_GoBack"/>
      <w:bookmarkEnd w:id="0"/>
      <w:r w:rsidRPr="00FE15AD">
        <w:rPr>
          <w:lang w:val="en-GB"/>
        </w:rPr>
        <w:t>are the sectors that contribute significantly to the level of employment in Mexico because they are labour importing sectors, they register the greatest employment multipliers and they show to be strongly connected to the rest of the system.</w:t>
      </w:r>
    </w:p>
    <w:p w14:paraId="1B7CF6C5" w14:textId="77777777" w:rsidR="00AF4087" w:rsidRPr="00FE15AD" w:rsidRDefault="00AF4087" w:rsidP="00CD3A79">
      <w:pPr>
        <w:spacing w:after="120" w:line="360" w:lineRule="auto"/>
        <w:jc w:val="both"/>
        <w:rPr>
          <w:lang w:val="en-GB"/>
        </w:rPr>
      </w:pPr>
      <w:r w:rsidRPr="00FE15AD">
        <w:rPr>
          <w:b/>
          <w:lang w:val="en-GB"/>
        </w:rPr>
        <w:t xml:space="preserve">Keywords: </w:t>
      </w:r>
      <w:r w:rsidRPr="00FE15AD">
        <w:rPr>
          <w:lang w:val="en-GB"/>
        </w:rPr>
        <w:t>Gross fixed investment, employment, Mexico, I-O tables, subsystem analysis, employment multipliers, indices of Rasmussen.</w:t>
      </w:r>
    </w:p>
    <w:p w14:paraId="2413AAC0" w14:textId="77777777" w:rsidR="00AF4087" w:rsidRPr="00FE15AD" w:rsidRDefault="00AF4087" w:rsidP="00CD3A79">
      <w:pPr>
        <w:spacing w:after="120" w:line="360" w:lineRule="auto"/>
        <w:rPr>
          <w:lang w:val="en-GB"/>
        </w:rPr>
      </w:pPr>
      <w:r w:rsidRPr="00FE15AD">
        <w:rPr>
          <w:b/>
          <w:lang w:val="en-GB"/>
        </w:rPr>
        <w:t>JEL Codes:</w:t>
      </w:r>
      <w:r w:rsidRPr="00FE15AD">
        <w:rPr>
          <w:lang w:val="en-GB"/>
        </w:rPr>
        <w:t xml:space="preserve"> C67, E22, J23</w:t>
      </w:r>
    </w:p>
    <w:p w14:paraId="218A50A8" w14:textId="77777777" w:rsidR="00AF4087" w:rsidRDefault="00AF4087" w:rsidP="00CD3A79">
      <w:pPr>
        <w:spacing w:after="120" w:line="360" w:lineRule="auto"/>
        <w:rPr>
          <w:lang w:val="en-GB"/>
        </w:rPr>
      </w:pPr>
      <w:r w:rsidRPr="00FE15AD">
        <w:rPr>
          <w:b/>
          <w:lang w:val="en-GB"/>
        </w:rPr>
        <w:t>Author information:</w:t>
      </w:r>
      <w:r>
        <w:rPr>
          <w:b/>
          <w:lang w:val="en-GB"/>
        </w:rPr>
        <w:t xml:space="preserve"> </w:t>
      </w:r>
      <w:r>
        <w:rPr>
          <w:b/>
          <w:vertAlign w:val="superscript"/>
          <w:lang w:val="en-GB"/>
        </w:rPr>
        <w:t>*</w:t>
      </w:r>
      <w:r w:rsidRPr="00FE15AD">
        <w:rPr>
          <w:lang w:val="en-GB"/>
        </w:rPr>
        <w:t xml:space="preserve">Ph.D. student </w:t>
      </w:r>
      <w:r>
        <w:rPr>
          <w:lang w:val="en-GB"/>
        </w:rPr>
        <w:t xml:space="preserve">at Universidad Nacional Autónoma de México. Faculty of Economics. E-mail: bmv_17_5@hotmail.com </w:t>
      </w:r>
    </w:p>
    <w:p w14:paraId="52450CC1" w14:textId="77777777" w:rsidR="00695DAF" w:rsidRPr="00B35929" w:rsidRDefault="00695DAF" w:rsidP="00CD3A79">
      <w:pPr>
        <w:spacing w:after="120" w:line="360" w:lineRule="auto"/>
        <w:rPr>
          <w:sz w:val="12"/>
          <w:szCs w:val="12"/>
          <w:lang w:val="en-GB"/>
        </w:rPr>
      </w:pPr>
    </w:p>
    <w:p w14:paraId="3E072C25" w14:textId="77777777" w:rsidR="00695DAF" w:rsidRDefault="00695DAF" w:rsidP="00CD3A79">
      <w:pPr>
        <w:pStyle w:val="Prrafodelista"/>
        <w:numPr>
          <w:ilvl w:val="0"/>
          <w:numId w:val="1"/>
        </w:numPr>
        <w:spacing w:after="120" w:line="360" w:lineRule="auto"/>
        <w:ind w:left="142" w:firstLine="76"/>
        <w:rPr>
          <w:b/>
          <w:lang w:val="en-GB"/>
        </w:rPr>
      </w:pPr>
      <w:r>
        <w:rPr>
          <w:b/>
          <w:lang w:val="en-GB"/>
        </w:rPr>
        <w:t>Introduction</w:t>
      </w:r>
    </w:p>
    <w:p w14:paraId="28771771" w14:textId="306E4C2F" w:rsidR="006600AC" w:rsidRDefault="006600AC" w:rsidP="006600AC">
      <w:pPr>
        <w:spacing w:after="120" w:line="360" w:lineRule="auto"/>
        <w:jc w:val="both"/>
        <w:rPr>
          <w:lang w:val="en-GB"/>
        </w:rPr>
      </w:pPr>
      <w:r>
        <w:rPr>
          <w:lang w:val="en-GB"/>
        </w:rPr>
        <w:t xml:space="preserve">One of the most approved hypotheses of economic growth </w:t>
      </w:r>
      <w:r w:rsidR="00E30123">
        <w:rPr>
          <w:lang w:val="en-GB"/>
        </w:rPr>
        <w:t>has to do with the process of capital accumulation</w:t>
      </w:r>
      <w:r>
        <w:rPr>
          <w:lang w:val="en-GB"/>
        </w:rPr>
        <w:t>. It has been argued that it is through the process of capital accumulation that an economy can reach higher levels of growth. Moreover, the process of capital accumulat</w:t>
      </w:r>
      <w:r w:rsidR="00A349C2">
        <w:rPr>
          <w:lang w:val="en-GB"/>
        </w:rPr>
        <w:t>ion is related to the concept of</w:t>
      </w:r>
      <w:r>
        <w:rPr>
          <w:lang w:val="en-GB"/>
        </w:rPr>
        <w:t xml:space="preserve"> expansion of the productive capacity, which</w:t>
      </w:r>
      <w:r w:rsidR="00126545">
        <w:rPr>
          <w:lang w:val="en-GB"/>
        </w:rPr>
        <w:t>, at the time is associated to</w:t>
      </w:r>
      <w:r>
        <w:rPr>
          <w:lang w:val="en-GB"/>
        </w:rPr>
        <w:t xml:space="preserve"> the expansion in the level of output. Since the different processes of production require not only capital but also </w:t>
      </w:r>
      <w:r>
        <w:rPr>
          <w:lang w:val="en-GB"/>
        </w:rPr>
        <w:lastRenderedPageBreak/>
        <w:t xml:space="preserve">labour, then an increase in the level of capital investment (which measures the accumulation of capital) necessarily has impacts on the level of employment, the possible outcomes can be positive or negative depending on the period of time considered. In the short run, for example, the flow of investment can increase but the stock of capital cannot. Therefore, in the short run, increases in the level of investment demand will generate a higher production in the capital-goods’ industries which leads to a higher demand of employees in the capital industries and perhaps in other industries. </w:t>
      </w:r>
    </w:p>
    <w:p w14:paraId="3A357E9F" w14:textId="237139BA" w:rsidR="006600AC" w:rsidRDefault="006600AC" w:rsidP="006600AC">
      <w:pPr>
        <w:spacing w:after="120" w:line="360" w:lineRule="auto"/>
        <w:jc w:val="both"/>
        <w:rPr>
          <w:lang w:val="en-GB"/>
        </w:rPr>
      </w:pPr>
      <w:r>
        <w:rPr>
          <w:lang w:val="en-GB"/>
        </w:rPr>
        <w:t xml:space="preserve">In this paper, we try to measure how </w:t>
      </w:r>
      <w:r w:rsidR="00A349C2">
        <w:rPr>
          <w:lang w:val="en-GB"/>
        </w:rPr>
        <w:t xml:space="preserve">capital </w:t>
      </w:r>
      <w:r>
        <w:rPr>
          <w:lang w:val="en-GB"/>
        </w:rPr>
        <w:t>investment demand impacts the level of employment in the short run in the Mexican economy. The Input- Output analysis and some of its tools</w:t>
      </w:r>
      <w:r w:rsidR="008C290D">
        <w:rPr>
          <w:lang w:val="en-GB"/>
        </w:rPr>
        <w:t xml:space="preserve"> such as the subsystem analysis, the employment multipliers and the indices of Rasmussen</w:t>
      </w:r>
      <w:r>
        <w:rPr>
          <w:lang w:val="en-GB"/>
        </w:rPr>
        <w:t xml:space="preserve"> are utilized in order to answer to the following questions:</w:t>
      </w:r>
    </w:p>
    <w:p w14:paraId="70696F39" w14:textId="1B1C7DC5" w:rsidR="006600AC" w:rsidRDefault="006600AC" w:rsidP="006600AC">
      <w:pPr>
        <w:pStyle w:val="Prrafodelista"/>
        <w:numPr>
          <w:ilvl w:val="0"/>
          <w:numId w:val="33"/>
        </w:numPr>
        <w:spacing w:after="120" w:line="360" w:lineRule="auto"/>
        <w:jc w:val="both"/>
        <w:rPr>
          <w:lang w:val="en-GB"/>
        </w:rPr>
      </w:pPr>
      <w:r>
        <w:rPr>
          <w:lang w:val="en-GB"/>
        </w:rPr>
        <w:t>What is the impact of the gross fixed investment in the employment in Mexico?</w:t>
      </w:r>
    </w:p>
    <w:p w14:paraId="2C0A1D8D" w14:textId="791003AC" w:rsidR="006600AC" w:rsidRDefault="006600AC" w:rsidP="006600AC">
      <w:pPr>
        <w:pStyle w:val="Prrafodelista"/>
        <w:numPr>
          <w:ilvl w:val="0"/>
          <w:numId w:val="33"/>
        </w:numPr>
        <w:spacing w:after="120" w:line="360" w:lineRule="auto"/>
        <w:jc w:val="both"/>
        <w:rPr>
          <w:lang w:val="en-GB"/>
        </w:rPr>
      </w:pPr>
      <w:r>
        <w:rPr>
          <w:lang w:val="en-GB"/>
        </w:rPr>
        <w:t xml:space="preserve">Which are the sectors that </w:t>
      </w:r>
      <w:r w:rsidR="008C290D">
        <w:rPr>
          <w:lang w:val="en-GB"/>
        </w:rPr>
        <w:t>via gross fixed investment significantly contribute to the level of employment in Mexico?</w:t>
      </w:r>
    </w:p>
    <w:p w14:paraId="3E28FAEE" w14:textId="49C06B1D" w:rsidR="00713793" w:rsidRPr="00B35929" w:rsidRDefault="008C290D" w:rsidP="00B35929">
      <w:pPr>
        <w:spacing w:after="120" w:line="360" w:lineRule="auto"/>
        <w:jc w:val="both"/>
        <w:rPr>
          <w:lang w:val="en-GB"/>
        </w:rPr>
      </w:pPr>
      <w:r>
        <w:rPr>
          <w:lang w:val="en-GB"/>
        </w:rPr>
        <w:t xml:space="preserve">By means of the subsystem </w:t>
      </w:r>
      <w:r w:rsidR="0087195E">
        <w:rPr>
          <w:lang w:val="en-GB"/>
        </w:rPr>
        <w:t xml:space="preserve">analysis we will identify if in order to satisfy investment demand, a sector is labour importer or exporter, that is, if it requires more labour than what it delivers or </w:t>
      </w:r>
      <w:r w:rsidR="0087195E" w:rsidRPr="00A349C2">
        <w:rPr>
          <w:i/>
          <w:lang w:val="en-GB"/>
        </w:rPr>
        <w:t>vice versa</w:t>
      </w:r>
      <w:r w:rsidR="0087195E">
        <w:rPr>
          <w:lang w:val="en-GB"/>
        </w:rPr>
        <w:t xml:space="preserve">, </w:t>
      </w:r>
      <w:r w:rsidR="000B5345">
        <w:rPr>
          <w:lang w:val="en-GB"/>
        </w:rPr>
        <w:t xml:space="preserve">this with the aim of analysing the inter-sectorial transactions in terms of labour embodied in the goods that are being </w:t>
      </w:r>
      <w:r w:rsidR="00B35929">
        <w:rPr>
          <w:lang w:val="en-GB"/>
        </w:rPr>
        <w:t>traded. Through the employment multipliers we will find the effects that an increase in (investment) demand has on the level of employment. And finally, via the indices of Rasmussen we will verify that the sectors that significantly contribute to the level of employment, are inter-connected to the majority of industries, and that the positive effect that they may have upon the system is evenly distributed among the system. This paper is organized as follows. The methodology is discussed in the next section. Section three presents the empirical answers to the above-formulated questions for the Mexican economy in 2008 and 2009. Two different sets of data were utilized, one from the World Input-Output Database (WIOD) and another from the National Institute of Geography and Statistics (INEGI). The main conclusions are contained in section four.</w:t>
      </w:r>
    </w:p>
    <w:p w14:paraId="05111F2D" w14:textId="77777777" w:rsidR="0012424D" w:rsidRPr="0012424D" w:rsidRDefault="00B36872" w:rsidP="00CD3A79">
      <w:pPr>
        <w:pStyle w:val="Prrafodelista"/>
        <w:numPr>
          <w:ilvl w:val="0"/>
          <w:numId w:val="1"/>
        </w:numPr>
        <w:spacing w:after="120" w:line="360" w:lineRule="auto"/>
        <w:ind w:left="142" w:firstLine="76"/>
        <w:rPr>
          <w:b/>
          <w:lang w:val="en-GB"/>
        </w:rPr>
      </w:pPr>
      <w:r>
        <w:rPr>
          <w:b/>
          <w:lang w:val="en-GB"/>
        </w:rPr>
        <w:t>Methodology</w:t>
      </w:r>
    </w:p>
    <w:p w14:paraId="7CE5AE14" w14:textId="789EA2CD" w:rsidR="00E217A1" w:rsidRDefault="00E217A1" w:rsidP="00F57BDB">
      <w:pPr>
        <w:spacing w:after="120" w:line="360" w:lineRule="auto"/>
        <w:jc w:val="both"/>
        <w:rPr>
          <w:lang w:val="en-GB"/>
        </w:rPr>
      </w:pPr>
      <w:r>
        <w:rPr>
          <w:lang w:val="en-GB"/>
        </w:rPr>
        <w:t>This section is devoted to a discussion of the</w:t>
      </w:r>
      <w:r w:rsidR="00A349C2">
        <w:rPr>
          <w:lang w:val="en-GB"/>
        </w:rPr>
        <w:t xml:space="preserve"> methods od the</w:t>
      </w:r>
      <w:r>
        <w:rPr>
          <w:lang w:val="en-GB"/>
        </w:rPr>
        <w:t xml:space="preserve"> Input-Output </w:t>
      </w:r>
      <w:r w:rsidR="00A349C2">
        <w:rPr>
          <w:lang w:val="en-GB"/>
        </w:rPr>
        <w:t>analysis</w:t>
      </w:r>
      <w:r>
        <w:rPr>
          <w:lang w:val="en-GB"/>
        </w:rPr>
        <w:t xml:space="preserve"> that will be utilized for the objectives of this work. The Input-Output model enables to identify how every single economic entity is linked to the rest of the syst</w:t>
      </w:r>
      <w:r w:rsidR="00F57BDB">
        <w:rPr>
          <w:lang w:val="en-GB"/>
        </w:rPr>
        <w:t>em, and thus it also allows knowing</w:t>
      </w:r>
      <w:r>
        <w:rPr>
          <w:lang w:val="en-GB"/>
        </w:rPr>
        <w:t xml:space="preserve"> which of the entities has greater power upon the system and through which external shocks can be transmitted to the entire system. First we will focus on the subsystem analysis. Next the employment multipliers </w:t>
      </w:r>
      <w:r w:rsidR="0012424D">
        <w:rPr>
          <w:lang w:val="en-GB"/>
        </w:rPr>
        <w:t>and the indices of Rasmussen will be</w:t>
      </w:r>
      <w:r w:rsidR="00F57BDB">
        <w:rPr>
          <w:lang w:val="en-GB"/>
        </w:rPr>
        <w:t xml:space="preserve"> discussed</w:t>
      </w:r>
      <w:r w:rsidR="0012424D">
        <w:rPr>
          <w:lang w:val="en-GB"/>
        </w:rPr>
        <w:t>.</w:t>
      </w:r>
    </w:p>
    <w:p w14:paraId="12541FF7" w14:textId="77777777" w:rsidR="0035704F" w:rsidRPr="00981937" w:rsidRDefault="0035704F" w:rsidP="00CD3A79">
      <w:pPr>
        <w:spacing w:after="120" w:line="360" w:lineRule="auto"/>
        <w:rPr>
          <w:sz w:val="6"/>
          <w:szCs w:val="6"/>
          <w:lang w:val="en-GB"/>
        </w:rPr>
      </w:pPr>
    </w:p>
    <w:p w14:paraId="405B1362" w14:textId="77777777" w:rsidR="0012424D" w:rsidRDefault="00CD3A79" w:rsidP="0035704F">
      <w:pPr>
        <w:pStyle w:val="Prrafodelista"/>
        <w:numPr>
          <w:ilvl w:val="0"/>
          <w:numId w:val="3"/>
        </w:numPr>
        <w:spacing w:after="120" w:line="360" w:lineRule="auto"/>
        <w:ind w:left="851"/>
        <w:rPr>
          <w:lang w:val="en-GB"/>
        </w:rPr>
      </w:pPr>
      <w:r>
        <w:rPr>
          <w:lang w:val="en-GB"/>
        </w:rPr>
        <w:t>The subsystem analysis</w:t>
      </w:r>
    </w:p>
    <w:p w14:paraId="0103697A" w14:textId="28ED9E37" w:rsidR="00CD3A79" w:rsidRDefault="00CD3A79" w:rsidP="00CD3A79">
      <w:pPr>
        <w:spacing w:after="120" w:line="360" w:lineRule="auto"/>
        <w:jc w:val="both"/>
        <w:rPr>
          <w:lang w:val="en-GB"/>
        </w:rPr>
      </w:pPr>
      <w:r>
        <w:rPr>
          <w:lang w:val="en-GB"/>
        </w:rPr>
        <w:t xml:space="preserve">The subsystem analysis allows identifying the allocation of other inputs, for example labour, to the production processes of the different goods. This approach is based on the partition of the economic system into as many subsystems as commodities. This method was developed by Sraffa (1960) in </w:t>
      </w:r>
      <w:r>
        <w:rPr>
          <w:i/>
          <w:lang w:val="en-GB"/>
        </w:rPr>
        <w:t xml:space="preserve">The Production of Commodities by Means of Commodities </w:t>
      </w:r>
      <w:r>
        <w:rPr>
          <w:lang w:val="en-GB"/>
        </w:rPr>
        <w:t xml:space="preserve">and then by Pasinetti (1980, 1986) in several of his works. </w:t>
      </w:r>
    </w:p>
    <w:p w14:paraId="7AF21CBF" w14:textId="77777777" w:rsidR="00CD3A79" w:rsidRPr="00CD3A79" w:rsidRDefault="00CD3A79" w:rsidP="00CD3A79">
      <w:pPr>
        <w:spacing w:after="120" w:line="360" w:lineRule="auto"/>
        <w:jc w:val="both"/>
        <w:rPr>
          <w:lang w:val="en-GB"/>
        </w:rPr>
      </w:pPr>
      <w:r>
        <w:rPr>
          <w:lang w:val="en-GB"/>
        </w:rPr>
        <w:t>Sraffa defined a subsystem as follows:</w:t>
      </w:r>
    </w:p>
    <w:p w14:paraId="3545CAC4" w14:textId="77777777" w:rsidR="00CD3A79" w:rsidRDefault="00CD3A79" w:rsidP="0035704F">
      <w:pPr>
        <w:spacing w:after="120"/>
        <w:ind w:left="567"/>
        <w:jc w:val="both"/>
        <w:rPr>
          <w:lang w:val="en-GB"/>
        </w:rPr>
      </w:pPr>
      <w:r>
        <w:rPr>
          <w:lang w:val="en-GB"/>
        </w:rPr>
        <w:t xml:space="preserve">“A system can be subdivided into as may parts as there are commodities in its net product, in such a way that each part forms a smaller self-replacing system, the net product of which consists of only one kind of commodity” (1960: 89). </w:t>
      </w:r>
    </w:p>
    <w:p w14:paraId="51809E7D" w14:textId="77777777" w:rsidR="0035704F" w:rsidRPr="0035704F" w:rsidRDefault="0035704F" w:rsidP="0035704F">
      <w:pPr>
        <w:spacing w:after="120"/>
        <w:ind w:left="567"/>
        <w:jc w:val="both"/>
        <w:rPr>
          <w:sz w:val="12"/>
          <w:szCs w:val="12"/>
          <w:lang w:val="en-GB"/>
        </w:rPr>
      </w:pPr>
    </w:p>
    <w:p w14:paraId="4E4D00B8" w14:textId="77777777" w:rsidR="00CD3A79" w:rsidRPr="00CD3A79" w:rsidRDefault="00CD3A79" w:rsidP="00CD3A79">
      <w:pPr>
        <w:spacing w:after="120" w:line="360" w:lineRule="auto"/>
        <w:jc w:val="both"/>
        <w:rPr>
          <w:lang w:val="en-GB"/>
        </w:rPr>
      </w:pPr>
      <w:r>
        <w:rPr>
          <w:lang w:val="en-GB"/>
        </w:rPr>
        <w:t xml:space="preserve">That is, for example, if the complete systems’ net product consists of 35 commodities, then it can be split up in 35 subsystems. Of course the principle behind this idea has a strong economic meaning; it means that the 35 sectors take the intermediate process for granted and bring into relief the final goods and the labour requirements. In other words, this is what Pasinetti (1980, 1986) calls the </w:t>
      </w:r>
      <w:r>
        <w:rPr>
          <w:i/>
          <w:lang w:val="en-GB"/>
        </w:rPr>
        <w:t>vertically integrated sectors</w:t>
      </w:r>
      <w:r>
        <w:rPr>
          <w:lang w:val="en-GB"/>
        </w:rPr>
        <w:t xml:space="preserve"> which as he states, can be represented simply by one physical unit of final good </w:t>
      </w:r>
      <m:oMath>
        <m:r>
          <w:rPr>
            <w:rFonts w:ascii="Cambria Math" w:hAnsi="Cambria Math"/>
            <w:lang w:val="en-GB"/>
          </w:rPr>
          <m:t>i</m:t>
        </m:r>
      </m:oMath>
      <w:r>
        <w:rPr>
          <w:lang w:val="en-GB"/>
        </w:rPr>
        <w:t xml:space="preserve">, one physical unit of vertically integrated productive capacity for final good </w:t>
      </w:r>
      <m:oMath>
        <m:r>
          <w:rPr>
            <w:rFonts w:ascii="Cambria Math" w:hAnsi="Cambria Math"/>
            <w:lang w:val="en-GB"/>
          </w:rPr>
          <m:t>i</m:t>
        </m:r>
      </m:oMath>
      <w:r>
        <w:rPr>
          <w:lang w:val="en-GB"/>
        </w:rPr>
        <w:t xml:space="preserve"> and one physical quantity of labour for final good </w:t>
      </w:r>
      <m:oMath>
        <m:r>
          <w:rPr>
            <w:rFonts w:ascii="Cambria Math" w:hAnsi="Cambria Math"/>
            <w:lang w:val="en-GB"/>
          </w:rPr>
          <m:t>i</m:t>
        </m:r>
      </m:oMath>
      <w:r>
        <w:rPr>
          <w:lang w:val="en-GB"/>
        </w:rPr>
        <w:t>. Pasinetti defines a subsystem as:</w:t>
      </w:r>
    </w:p>
    <w:p w14:paraId="7B216E7A" w14:textId="78D88D0D" w:rsidR="0035704F" w:rsidRDefault="00CD3A79" w:rsidP="0035704F">
      <w:pPr>
        <w:spacing w:after="120"/>
        <w:ind w:left="567"/>
        <w:jc w:val="both"/>
        <w:rPr>
          <w:lang w:val="en-GB"/>
        </w:rPr>
      </w:pPr>
      <w:r>
        <w:rPr>
          <w:lang w:val="en-GB"/>
        </w:rPr>
        <w:t xml:space="preserve">“(…) an analytical construct that represents a self-contained economic system which produces physical quantity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oMath>
      <w:r>
        <w:rPr>
          <w:lang w:val="en-GB"/>
        </w:rPr>
        <w:t xml:space="preserve"> as net product, and absorbs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i</m:t>
            </m:r>
          </m:sub>
        </m:sSub>
      </m:oMath>
      <w:r>
        <w:rPr>
          <w:lang w:val="en-GB"/>
        </w:rPr>
        <w:t xml:space="preserve"> of labour as net input, while at the same time reproducing all the means of production necessary for this purpose through a self-replacing circular process” (1980: 10).</w:t>
      </w:r>
    </w:p>
    <w:p w14:paraId="087B02CE" w14:textId="03490C0E" w:rsidR="00CD3A79" w:rsidRDefault="00CD3A79" w:rsidP="00CD3A79">
      <w:pPr>
        <w:spacing w:after="120" w:line="360" w:lineRule="auto"/>
        <w:jc w:val="both"/>
        <w:rPr>
          <w:lang w:val="en-GB"/>
        </w:rPr>
      </w:pPr>
      <w:r>
        <w:rPr>
          <w:lang w:val="en-GB"/>
        </w:rPr>
        <w:t>Technically speaking, this analysis is the result of a change in the allocation of the pr</w:t>
      </w:r>
      <w:r w:rsidR="00F57BDB">
        <w:rPr>
          <w:lang w:val="en-GB"/>
        </w:rPr>
        <w:t>oduction system, and is based on</w:t>
      </w:r>
      <w:r>
        <w:rPr>
          <w:lang w:val="en-GB"/>
        </w:rPr>
        <w:t xml:space="preserve"> the utilization of a synthetic final demand vector </w:t>
      </w:r>
      <m:oMath>
        <m:r>
          <m:rPr>
            <m:sty m:val="bi"/>
          </m:rPr>
          <w:rPr>
            <w:rFonts w:ascii="Cambria Math" w:hAnsi="Cambria Math"/>
            <w:lang w:val="en-GB"/>
          </w:rPr>
          <m:t>y</m:t>
        </m:r>
      </m:oMath>
      <w:r>
        <w:rPr>
          <w:b/>
          <w:lang w:val="en-GB"/>
        </w:rPr>
        <w:t xml:space="preserve"> </w:t>
      </w:r>
      <w:r>
        <w:rPr>
          <w:lang w:val="en-GB"/>
        </w:rPr>
        <w:t xml:space="preserve">(see Schnabl 2000). The vector </w:t>
      </w:r>
      <m:oMath>
        <m:r>
          <m:rPr>
            <m:sty m:val="bi"/>
          </m:rPr>
          <w:rPr>
            <w:rFonts w:ascii="Cambria Math" w:hAnsi="Cambria Math"/>
            <w:lang w:val="en-GB"/>
          </w:rPr>
          <m:t>y</m:t>
        </m:r>
      </m:oMath>
      <w:r>
        <w:rPr>
          <w:lang w:val="en-GB"/>
        </w:rPr>
        <w:t xml:space="preserve"> contains only zeros except for one element; this one different element in spot </w:t>
      </w:r>
      <m:oMath>
        <m:r>
          <w:rPr>
            <w:rFonts w:ascii="Cambria Math" w:hAnsi="Cambria Math"/>
            <w:lang w:val="en-GB"/>
          </w:rPr>
          <m:t>j</m:t>
        </m:r>
      </m:oMath>
      <w:r>
        <w:rPr>
          <w:lang w:val="en-GB"/>
        </w:rPr>
        <w:t xml:space="preserve"> will be equal to the final demand of </w:t>
      </w:r>
      <m:oMath>
        <m:r>
          <w:rPr>
            <w:rFonts w:ascii="Cambria Math" w:hAnsi="Cambria Math"/>
            <w:lang w:val="en-GB"/>
          </w:rPr>
          <m:t>j</m:t>
        </m:r>
      </m:oMath>
      <w:r>
        <w:rPr>
          <w:lang w:val="en-GB"/>
        </w:rPr>
        <w:t xml:space="preserve">, this vector will now be multiplied by the Leontief inverse matrix so that we get </w:t>
      </w:r>
      <m:oMath>
        <m:sSub>
          <m:sSubPr>
            <m:ctrlPr>
              <w:rPr>
                <w:rFonts w:ascii="Cambria Math" w:hAnsi="Cambria Math"/>
                <w:b/>
                <w:i/>
                <w:lang w:val="en-GB"/>
              </w:rPr>
            </m:ctrlPr>
          </m:sSubPr>
          <m:e>
            <m:r>
              <m:rPr>
                <m:sty m:val="bi"/>
              </m:rPr>
              <w:rPr>
                <w:rFonts w:ascii="Cambria Math" w:hAnsi="Cambria Math"/>
                <w:lang w:val="en-GB"/>
              </w:rPr>
              <m:t>c</m:t>
            </m:r>
          </m:e>
          <m:sub>
            <m:r>
              <m:rPr>
                <m:sty m:val="bi"/>
              </m:rPr>
              <w:rPr>
                <w:rFonts w:ascii="Cambria Math" w:hAnsi="Cambria Math"/>
                <w:lang w:val="en-GB"/>
              </w:rPr>
              <m:t>ij</m:t>
            </m:r>
          </m:sub>
        </m:sSub>
        <m:r>
          <m:rPr>
            <m:sty m:val="bi"/>
          </m:rPr>
          <w:rPr>
            <w:rFonts w:ascii="Cambria Math" w:hAnsi="Cambria Math"/>
            <w:lang w:val="en-GB"/>
          </w:rPr>
          <m:t>=</m:t>
        </m:r>
        <m:sSup>
          <m:sSupPr>
            <m:ctrlPr>
              <w:rPr>
                <w:rFonts w:ascii="Cambria Math" w:hAnsi="Cambria Math"/>
                <w:b/>
                <w:i/>
                <w:lang w:val="en-GB"/>
              </w:rPr>
            </m:ctrlPr>
          </m:sSupPr>
          <m:e>
            <m:d>
              <m:dPr>
                <m:ctrlPr>
                  <w:rPr>
                    <w:rFonts w:ascii="Cambria Math" w:hAnsi="Cambria Math"/>
                    <w:b/>
                    <w:i/>
                    <w:lang w:val="en-GB"/>
                  </w:rPr>
                </m:ctrlPr>
              </m:dPr>
              <m:e>
                <m:r>
                  <m:rPr>
                    <m:sty m:val="bi"/>
                  </m:rPr>
                  <w:rPr>
                    <w:rFonts w:ascii="Cambria Math" w:hAnsi="Cambria Math"/>
                    <w:lang w:val="en-GB"/>
                  </w:rPr>
                  <m:t>I-A</m:t>
                </m:r>
              </m:e>
            </m:d>
          </m:e>
          <m:sup>
            <m:r>
              <m:rPr>
                <m:sty m:val="bi"/>
              </m:rPr>
              <w:rPr>
                <w:rFonts w:ascii="Cambria Math" w:hAnsi="Cambria Math"/>
                <w:lang w:val="en-GB"/>
              </w:rPr>
              <m:t>-1</m:t>
            </m:r>
          </m:sup>
        </m:sSup>
        <m:r>
          <m:rPr>
            <m:sty m:val="bi"/>
          </m:rPr>
          <w:rPr>
            <w:rFonts w:ascii="Cambria Math" w:hAnsi="Cambria Math"/>
            <w:lang w:val="en-GB"/>
          </w:rPr>
          <m:t xml:space="preserve"> </m:t>
        </m:r>
        <m:sSub>
          <m:sSubPr>
            <m:ctrlPr>
              <w:rPr>
                <w:rFonts w:ascii="Cambria Math" w:hAnsi="Cambria Math"/>
                <w:b/>
                <w:i/>
                <w:lang w:val="en-GB"/>
              </w:rPr>
            </m:ctrlPr>
          </m:sSubPr>
          <m:e>
            <m:r>
              <m:rPr>
                <m:sty m:val="bi"/>
              </m:rPr>
              <w:rPr>
                <w:rFonts w:ascii="Cambria Math" w:hAnsi="Cambria Math"/>
                <w:lang w:val="en-GB"/>
              </w:rPr>
              <m:t>y</m:t>
            </m:r>
          </m:e>
          <m:sub>
            <m:r>
              <m:rPr>
                <m:sty m:val="bi"/>
              </m:rPr>
              <w:rPr>
                <w:rFonts w:ascii="Cambria Math" w:hAnsi="Cambria Math"/>
                <w:lang w:val="en-GB"/>
              </w:rPr>
              <m:t>j</m:t>
            </m:r>
          </m:sub>
        </m:sSub>
      </m:oMath>
      <w:r>
        <w:rPr>
          <w:lang w:val="en-GB"/>
        </w:rPr>
        <w:t xml:space="preserve">. </w:t>
      </w:r>
    </w:p>
    <w:p w14:paraId="6A597734" w14:textId="46A88AE4" w:rsidR="00CD3A79" w:rsidRPr="00B35929" w:rsidRDefault="00CD3A79" w:rsidP="00CD3A79">
      <w:pPr>
        <w:spacing w:after="120" w:line="360" w:lineRule="auto"/>
        <w:jc w:val="both"/>
        <w:rPr>
          <w:lang w:val="en-GB"/>
        </w:rPr>
      </w:pPr>
      <w:r>
        <w:rPr>
          <w:lang w:val="en-GB"/>
        </w:rPr>
        <w:t xml:space="preserve">Each element of the resulting vector </w:t>
      </w:r>
      <m:oMath>
        <m:sSub>
          <m:sSubPr>
            <m:ctrlPr>
              <w:rPr>
                <w:rFonts w:ascii="Cambria Math" w:hAnsi="Cambria Math"/>
                <w:b/>
                <w:i/>
                <w:lang w:val="en-GB"/>
              </w:rPr>
            </m:ctrlPr>
          </m:sSubPr>
          <m:e>
            <m:r>
              <m:rPr>
                <m:sty m:val="bi"/>
              </m:rPr>
              <w:rPr>
                <w:rFonts w:ascii="Cambria Math" w:hAnsi="Cambria Math"/>
                <w:lang w:val="en-GB"/>
              </w:rPr>
              <m:t>c</m:t>
            </m:r>
          </m:e>
          <m:sub>
            <m:r>
              <m:rPr>
                <m:sty m:val="bi"/>
              </m:rPr>
              <w:rPr>
                <w:rFonts w:ascii="Cambria Math" w:hAnsi="Cambria Math"/>
                <w:lang w:val="en-GB"/>
              </w:rPr>
              <m:t>ij</m:t>
            </m:r>
          </m:sub>
        </m:sSub>
      </m:oMath>
      <w:r>
        <w:rPr>
          <w:b/>
          <w:lang w:val="en-GB"/>
        </w:rPr>
        <w:t xml:space="preserve"> </w:t>
      </w:r>
      <w:r>
        <w:rPr>
          <w:lang w:val="en-GB"/>
        </w:rPr>
        <w:t xml:space="preserve">indicates how much sector </w:t>
      </w:r>
      <m:oMath>
        <m:r>
          <w:rPr>
            <w:rFonts w:ascii="Cambria Math" w:hAnsi="Cambria Math"/>
            <w:lang w:val="en-GB"/>
          </w:rPr>
          <m:t>i</m:t>
        </m:r>
      </m:oMath>
      <w:r>
        <w:rPr>
          <w:lang w:val="en-GB"/>
        </w:rPr>
        <w:t xml:space="preserve"> as a whole must produce to contribute creating a unit of final product </w:t>
      </w:r>
      <m:oMath>
        <m:r>
          <w:rPr>
            <w:rFonts w:ascii="Cambria Math" w:hAnsi="Cambria Math"/>
            <w:lang w:val="en-GB"/>
          </w:rPr>
          <m:t>j</m:t>
        </m:r>
      </m:oMath>
      <w:r>
        <w:rPr>
          <w:lang w:val="en-GB"/>
        </w:rPr>
        <w:t xml:space="preserve">. As we would like to make this observation for all </w:t>
      </w:r>
      <m:oMath>
        <m:r>
          <w:rPr>
            <w:rFonts w:ascii="Cambria Math" w:hAnsi="Cambria Math"/>
            <w:lang w:val="en-GB"/>
          </w:rPr>
          <m:t>n</m:t>
        </m:r>
      </m:oMath>
      <w:r>
        <w:rPr>
          <w:lang w:val="en-GB"/>
        </w:rPr>
        <w:t xml:space="preserve"> final sales simultaneously, we would need to use the appropriate multiplication to apply it for </w:t>
      </w:r>
      <m:oMath>
        <m:r>
          <w:rPr>
            <w:rFonts w:ascii="Cambria Math" w:hAnsi="Cambria Math"/>
            <w:lang w:val="en-GB"/>
          </w:rPr>
          <m:t>n</m:t>
        </m:r>
      </m:oMath>
      <w:r>
        <w:rPr>
          <w:lang w:val="en-GB"/>
        </w:rPr>
        <w:t xml:space="preserve"> sectors:</w:t>
      </w:r>
    </w:p>
    <w:p w14:paraId="5C8667A6" w14:textId="4AE514AF" w:rsidR="00CD3A79" w:rsidRPr="00B35929" w:rsidRDefault="00CD3A79" w:rsidP="00CD3A79">
      <w:pPr>
        <w:spacing w:after="120" w:line="360" w:lineRule="auto"/>
        <w:jc w:val="both"/>
        <w:rPr>
          <w:b/>
          <w:lang w:val="en-GB"/>
        </w:rPr>
      </w:pPr>
      <w:r>
        <w:rPr>
          <w:b/>
          <w:lang w:val="en-GB"/>
        </w:rPr>
        <w:tab/>
      </w:r>
      <w:r>
        <w:rPr>
          <w:b/>
          <w:lang w:val="en-GB"/>
        </w:rPr>
        <w:tab/>
      </w:r>
      <w:r>
        <w:rPr>
          <w:b/>
          <w:lang w:val="en-GB"/>
        </w:rPr>
        <w:tab/>
      </w:r>
      <w:r>
        <w:rPr>
          <w:b/>
          <w:lang w:val="en-GB"/>
        </w:rPr>
        <w:tab/>
        <w:t xml:space="preserve">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sub</m:t>
            </m:r>
          </m:sub>
        </m:sSub>
        <m:r>
          <m:rPr>
            <m:sty m:val="bi"/>
          </m:rPr>
          <w:rPr>
            <w:rFonts w:ascii="Cambria Math" w:hAnsi="Cambria Math"/>
            <w:lang w:val="en-GB"/>
          </w:rPr>
          <m:t>=</m:t>
        </m:r>
        <m:sSup>
          <m:sSupPr>
            <m:ctrlPr>
              <w:rPr>
                <w:rFonts w:ascii="Cambria Math" w:hAnsi="Cambria Math"/>
                <w:b/>
                <w:i/>
                <w:lang w:val="en-GB"/>
              </w:rPr>
            </m:ctrlPr>
          </m:sSupPr>
          <m:e>
            <m:r>
              <m:rPr>
                <m:sty m:val="bi"/>
              </m:rPr>
              <w:rPr>
                <w:rFonts w:ascii="Cambria Math" w:hAnsi="Cambria Math"/>
                <w:lang w:val="en-GB"/>
              </w:rPr>
              <m:t>(I-A)</m:t>
            </m:r>
          </m:e>
          <m:sup>
            <m:r>
              <m:rPr>
                <m:sty m:val="bi"/>
              </m:rPr>
              <w:rPr>
                <w:rFonts w:ascii="Cambria Math" w:hAnsi="Cambria Math"/>
                <w:lang w:val="en-GB"/>
              </w:rPr>
              <m:t>-1</m:t>
            </m:r>
          </m:sup>
        </m:sSup>
        <m:r>
          <m:rPr>
            <m:sty m:val="bi"/>
          </m:rPr>
          <w:rPr>
            <w:rFonts w:ascii="Cambria Math" w:hAnsi="Cambria Math"/>
            <w:lang w:val="en-GB"/>
          </w:rPr>
          <m:t xml:space="preserve"> &lt;y&gt; </m:t>
        </m:r>
      </m:oMath>
      <w:r>
        <w:rPr>
          <w:b/>
          <w:lang w:val="en-GB"/>
        </w:rPr>
        <w:t xml:space="preserve"> </w:t>
      </w:r>
      <w:r>
        <w:rPr>
          <w:b/>
          <w:lang w:val="en-GB"/>
        </w:rPr>
        <w:tab/>
      </w:r>
      <w:r>
        <w:rPr>
          <w:b/>
          <w:lang w:val="en-GB"/>
        </w:rPr>
        <w:tab/>
      </w:r>
      <w:r>
        <w:rPr>
          <w:b/>
          <w:lang w:val="en-GB"/>
        </w:rPr>
        <w:tab/>
        <w:t xml:space="preserve">    </w:t>
      </w:r>
      <w:r>
        <w:rPr>
          <w:lang w:val="en-GB"/>
        </w:rPr>
        <w:t>(1</w:t>
      </w:r>
      <w:r w:rsidRPr="00FD74BA">
        <w:rPr>
          <w:lang w:val="en-GB"/>
        </w:rPr>
        <w:t>)</w:t>
      </w:r>
    </w:p>
    <w:p w14:paraId="2B433E9F" w14:textId="26A83239" w:rsidR="0035704F" w:rsidRPr="0035704F" w:rsidRDefault="00CD3A79" w:rsidP="00CD3A79">
      <w:pPr>
        <w:spacing w:after="120" w:line="360" w:lineRule="auto"/>
        <w:jc w:val="both"/>
        <w:rPr>
          <w:lang w:val="en-GB"/>
        </w:rPr>
      </w:pPr>
      <w:r>
        <w:rPr>
          <w:lang w:val="en-GB"/>
        </w:rPr>
        <w:t xml:space="preserve">Where </w:t>
      </w:r>
      <m:oMath>
        <m:r>
          <m:rPr>
            <m:sty m:val="bi"/>
          </m:rPr>
          <w:rPr>
            <w:rFonts w:ascii="Cambria Math" w:hAnsi="Cambria Math"/>
            <w:lang w:val="en-GB"/>
          </w:rPr>
          <m:t>&lt;y &gt;</m:t>
        </m:r>
      </m:oMath>
      <w:r>
        <w:rPr>
          <w:b/>
          <w:lang w:val="en-GB"/>
        </w:rPr>
        <w:t xml:space="preserve"> </w:t>
      </w:r>
      <w:r>
        <w:rPr>
          <w:lang w:val="en-GB"/>
        </w:rPr>
        <w:t xml:space="preserve">is the </w:t>
      </w:r>
      <w:r w:rsidR="00A349C2">
        <w:rPr>
          <w:lang w:val="en-GB"/>
        </w:rPr>
        <w:t xml:space="preserve">synthetic </w:t>
      </w:r>
      <w:r>
        <w:rPr>
          <w:lang w:val="en-GB"/>
        </w:rPr>
        <w:t>diagonalized vector of final demand.</w:t>
      </w:r>
    </w:p>
    <w:p w14:paraId="4518AAC0" w14:textId="51575ED5" w:rsidR="00CD3A79" w:rsidRPr="00B35929" w:rsidRDefault="00CD3A79" w:rsidP="00CD3A79">
      <w:pPr>
        <w:spacing w:after="120" w:line="360" w:lineRule="auto"/>
        <w:jc w:val="both"/>
        <w:rPr>
          <w:lang w:val="en-GB"/>
        </w:rPr>
      </w:pPr>
      <w:r>
        <w:rPr>
          <w:lang w:val="en-GB"/>
        </w:rPr>
        <w:t xml:space="preserve">By including the </w:t>
      </w:r>
      <m:oMath>
        <m:r>
          <w:rPr>
            <w:rFonts w:ascii="Cambria Math" w:hAnsi="Cambria Math"/>
            <w:lang w:val="en-GB"/>
          </w:rPr>
          <m:t>n</m:t>
        </m:r>
      </m:oMath>
      <w:r w:rsidR="00F57BDB">
        <w:rPr>
          <w:lang w:val="en-GB"/>
        </w:rPr>
        <w:t xml:space="preserve"> columns as in equation (1</w:t>
      </w:r>
      <w:r>
        <w:rPr>
          <w:lang w:val="en-GB"/>
        </w:rPr>
        <w:t xml:space="preserve">) we can define the square matrix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sub</m:t>
            </m:r>
          </m:sub>
        </m:sSub>
      </m:oMath>
      <w:r>
        <w:rPr>
          <w:lang w:val="en-GB"/>
        </w:rPr>
        <w:t xml:space="preserve"> for each </w:t>
      </w:r>
      <m:oMath>
        <m:r>
          <w:rPr>
            <w:rFonts w:ascii="Cambria Math" w:hAnsi="Cambria Math"/>
            <w:lang w:val="en-GB"/>
          </w:rPr>
          <m:t>j</m:t>
        </m:r>
      </m:oMath>
      <w:r>
        <w:rPr>
          <w:lang w:val="en-GB"/>
        </w:rPr>
        <w:t xml:space="preserve">-th subsystem of the production system, that is, the matrix consists of “hanged side by side” subsystems and it shows the production efforts of a single row sector </w:t>
      </w:r>
      <m:oMath>
        <m:r>
          <w:rPr>
            <w:rFonts w:ascii="Cambria Math" w:hAnsi="Cambria Math"/>
            <w:lang w:val="en-GB"/>
          </w:rPr>
          <m:t>i</m:t>
        </m:r>
      </m:oMath>
      <w:r>
        <w:rPr>
          <w:lang w:val="en-GB"/>
        </w:rPr>
        <w:t xml:space="preserve"> distributed over the production of all final demand goods. </w:t>
      </w:r>
      <w:r w:rsidRPr="00FD786E">
        <w:rPr>
          <w:lang w:val="en-GB"/>
        </w:rPr>
        <w:t>This is of course a</w:t>
      </w:r>
      <w:r>
        <w:rPr>
          <w:lang w:val="en-GB"/>
        </w:rPr>
        <w:t>lso a form of imputation</w:t>
      </w:r>
      <w:r w:rsidRPr="00FD786E">
        <w:rPr>
          <w:lang w:val="en-GB"/>
        </w:rPr>
        <w:t xml:space="preserve"> that</w:t>
      </w:r>
      <w:r>
        <w:rPr>
          <w:lang w:val="en-GB"/>
        </w:rPr>
        <w:t xml:space="preserve"> </w:t>
      </w:r>
      <w:r w:rsidRPr="00FD786E">
        <w:rPr>
          <w:lang w:val="en-GB"/>
        </w:rPr>
        <w:t>has a special feature</w:t>
      </w:r>
      <w:r>
        <w:rPr>
          <w:lang w:val="en-GB"/>
        </w:rPr>
        <w:t xml:space="preserve"> because</w:t>
      </w:r>
      <w:r w:rsidRPr="00FD786E">
        <w:rPr>
          <w:lang w:val="en-GB"/>
        </w:rPr>
        <w:t xml:space="preserve"> the effect of final demand is </w:t>
      </w:r>
      <w:r>
        <w:rPr>
          <w:lang w:val="en-GB"/>
        </w:rPr>
        <w:t>distributed,</w:t>
      </w:r>
      <w:r w:rsidRPr="00FD786E">
        <w:rPr>
          <w:lang w:val="en-GB"/>
        </w:rPr>
        <w:t xml:space="preserve"> in the context of production</w:t>
      </w:r>
      <w:r>
        <w:rPr>
          <w:lang w:val="en-GB"/>
        </w:rPr>
        <w:t>,</w:t>
      </w:r>
      <w:r w:rsidRPr="00FD786E">
        <w:rPr>
          <w:lang w:val="en-GB"/>
        </w:rPr>
        <w:t xml:space="preserve"> exclusively to the production sectors involved</w:t>
      </w:r>
      <w:r>
        <w:rPr>
          <w:lang w:val="en-GB"/>
        </w:rPr>
        <w:t xml:space="preserve">. But as these values are absolute values of the contributions of production of sector </w:t>
      </w:r>
      <m:oMath>
        <m:r>
          <w:rPr>
            <w:rFonts w:ascii="Cambria Math" w:hAnsi="Cambria Math"/>
            <w:lang w:val="en-GB"/>
          </w:rPr>
          <m:t>i</m:t>
        </m:r>
      </m:oMath>
      <w:r>
        <w:rPr>
          <w:lang w:val="en-GB"/>
        </w:rPr>
        <w:t xml:space="preserve"> to the rest of ind</w:t>
      </w:r>
      <w:r w:rsidR="00F57BDB">
        <w:rPr>
          <w:lang w:val="en-GB"/>
        </w:rPr>
        <w:t>ustries, we will use equation (2</w:t>
      </w:r>
      <w:r>
        <w:rPr>
          <w:lang w:val="en-GB"/>
        </w:rPr>
        <w:t xml:space="preserve">) to obtain the sectorial share values of the contributions of production of sector </w:t>
      </w:r>
      <m:oMath>
        <m:r>
          <w:rPr>
            <w:rFonts w:ascii="Cambria Math" w:hAnsi="Cambria Math"/>
            <w:lang w:val="en-GB"/>
          </w:rPr>
          <m:t>i</m:t>
        </m:r>
      </m:oMath>
      <w:r>
        <w:rPr>
          <w:lang w:val="en-GB"/>
        </w:rPr>
        <w:t xml:space="preserve"> to the rest of the system.</w:t>
      </w:r>
    </w:p>
    <w:p w14:paraId="72D58E5C" w14:textId="1FDDE261" w:rsidR="00CD3A79" w:rsidRPr="00B35929" w:rsidRDefault="00CD3A79" w:rsidP="00CD3A79">
      <w:pPr>
        <w:spacing w:after="120" w:line="360" w:lineRule="auto"/>
        <w:jc w:val="both"/>
        <w:rPr>
          <w:lang w:val="en-GB"/>
        </w:rPr>
      </w:pPr>
      <w:r>
        <w:rPr>
          <w:b/>
          <w:lang w:val="en-GB"/>
        </w:rPr>
        <w:tab/>
      </w:r>
      <w:r>
        <w:rPr>
          <w:b/>
          <w:lang w:val="en-GB"/>
        </w:rPr>
        <w:tab/>
      </w:r>
      <w:r>
        <w:rPr>
          <w:b/>
          <w:lang w:val="en-GB"/>
        </w:rPr>
        <w:tab/>
      </w:r>
      <w:r>
        <w:rPr>
          <w:b/>
          <w:lang w:val="en-GB"/>
        </w:rPr>
        <w:tab/>
      </w:r>
      <m:oMath>
        <m:r>
          <m:rPr>
            <m:sty m:val="bi"/>
          </m:rPr>
          <w:rPr>
            <w:rFonts w:ascii="Cambria Math" w:hAnsi="Cambria Math"/>
            <w:lang w:val="en-GB"/>
          </w:rPr>
          <m:t xml:space="preserve">S= </m:t>
        </m:r>
        <m:sSup>
          <m:sSupPr>
            <m:ctrlPr>
              <w:rPr>
                <w:rFonts w:ascii="Cambria Math" w:hAnsi="Cambria Math"/>
                <w:b/>
                <w:i/>
                <w:lang w:val="en-GB"/>
              </w:rPr>
            </m:ctrlPr>
          </m:sSupPr>
          <m:e>
            <m:r>
              <m:rPr>
                <m:sty m:val="bi"/>
              </m:rPr>
              <w:rPr>
                <w:rFonts w:ascii="Cambria Math" w:hAnsi="Cambria Math"/>
                <w:lang w:val="en-GB"/>
              </w:rPr>
              <m:t>&lt;x&gt;</m:t>
            </m:r>
          </m:e>
          <m:sup>
            <m:r>
              <m:rPr>
                <m:sty m:val="bi"/>
              </m:rPr>
              <w:rPr>
                <w:rFonts w:ascii="Cambria Math" w:hAnsi="Cambria Math"/>
                <w:lang w:val="en-GB"/>
              </w:rPr>
              <m:t>-1</m:t>
            </m:r>
          </m:sup>
        </m:sSup>
        <m:sSup>
          <m:sSupPr>
            <m:ctrlPr>
              <w:rPr>
                <w:rFonts w:ascii="Cambria Math" w:hAnsi="Cambria Math"/>
                <w:b/>
                <w:i/>
                <w:lang w:val="en-GB"/>
              </w:rPr>
            </m:ctrlPr>
          </m:sSupPr>
          <m:e>
            <m:r>
              <m:rPr>
                <m:sty m:val="bi"/>
              </m:rPr>
              <w:rPr>
                <w:rFonts w:ascii="Cambria Math" w:hAnsi="Cambria Math"/>
                <w:lang w:val="en-GB"/>
              </w:rPr>
              <m:t>(I-A)</m:t>
            </m:r>
          </m:e>
          <m:sup>
            <m:r>
              <m:rPr>
                <m:sty m:val="bi"/>
              </m:rPr>
              <w:rPr>
                <w:rFonts w:ascii="Cambria Math" w:hAnsi="Cambria Math"/>
                <w:lang w:val="en-GB"/>
              </w:rPr>
              <m:t>-1</m:t>
            </m:r>
          </m:sup>
        </m:sSup>
        <m:r>
          <m:rPr>
            <m:sty m:val="bi"/>
          </m:rPr>
          <w:rPr>
            <w:rFonts w:ascii="Cambria Math" w:hAnsi="Cambria Math"/>
            <w:lang w:val="en-GB"/>
          </w:rPr>
          <m:t xml:space="preserve"> &lt;y&gt;</m:t>
        </m:r>
      </m:oMath>
      <w:r>
        <w:rPr>
          <w:b/>
          <w:lang w:val="en-GB"/>
        </w:rPr>
        <w:tab/>
      </w:r>
      <w:r>
        <w:rPr>
          <w:b/>
          <w:lang w:val="en-GB"/>
        </w:rPr>
        <w:tab/>
      </w:r>
      <w:r>
        <w:rPr>
          <w:b/>
          <w:lang w:val="en-GB"/>
        </w:rPr>
        <w:tab/>
        <w:t xml:space="preserve">    </w:t>
      </w:r>
      <w:r>
        <w:rPr>
          <w:lang w:val="en-GB"/>
        </w:rPr>
        <w:t>(2</w:t>
      </w:r>
      <w:r w:rsidRPr="006447CF">
        <w:rPr>
          <w:lang w:val="en-GB"/>
        </w:rPr>
        <w:t>)</w:t>
      </w:r>
    </w:p>
    <w:p w14:paraId="3357ED86" w14:textId="1E426447" w:rsidR="00CD3A79" w:rsidRPr="00B35929" w:rsidRDefault="00CD3A79" w:rsidP="00CD3A79">
      <w:pPr>
        <w:spacing w:after="120" w:line="360" w:lineRule="auto"/>
        <w:jc w:val="both"/>
        <w:rPr>
          <w:lang w:val="en-GB"/>
        </w:rPr>
      </w:pPr>
      <w:r>
        <w:rPr>
          <w:lang w:val="en-GB"/>
        </w:rPr>
        <w:t xml:space="preserve">Where </w:t>
      </w:r>
      <m:oMath>
        <m:sSup>
          <m:sSupPr>
            <m:ctrlPr>
              <w:rPr>
                <w:rFonts w:ascii="Cambria Math" w:hAnsi="Cambria Math"/>
                <w:b/>
                <w:i/>
                <w:lang w:val="en-GB"/>
              </w:rPr>
            </m:ctrlPr>
          </m:sSupPr>
          <m:e>
            <m:r>
              <m:rPr>
                <m:sty m:val="bi"/>
              </m:rPr>
              <w:rPr>
                <w:rFonts w:ascii="Cambria Math" w:hAnsi="Cambria Math"/>
                <w:lang w:val="en-GB"/>
              </w:rPr>
              <m:t>&lt;x&gt;</m:t>
            </m:r>
          </m:e>
          <m:sup>
            <m:r>
              <m:rPr>
                <m:sty m:val="bi"/>
              </m:rPr>
              <w:rPr>
                <w:rFonts w:ascii="Cambria Math" w:hAnsi="Cambria Math"/>
                <w:lang w:val="en-GB"/>
              </w:rPr>
              <m:t>-1</m:t>
            </m:r>
          </m:sup>
        </m:sSup>
      </m:oMath>
      <w:r>
        <w:rPr>
          <w:b/>
          <w:lang w:val="en-GB"/>
        </w:rPr>
        <w:t xml:space="preserve"> </w:t>
      </w:r>
      <w:r>
        <w:rPr>
          <w:lang w:val="en-GB"/>
        </w:rPr>
        <w:t xml:space="preserve">is the inverse of the diagonalized vector of production value, or in other words, the diagonalized matrix that registers the </w:t>
      </w:r>
      <m:oMath>
        <m:r>
          <m:rPr>
            <m:sty m:val="bi"/>
          </m:rPr>
          <w:rPr>
            <w:rFonts w:ascii="Cambria Math" w:hAnsi="Cambria Math"/>
            <w:lang w:val="en-GB"/>
          </w:rPr>
          <m:t>1/</m:t>
        </m:r>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i</m:t>
            </m:r>
          </m:sub>
        </m:sSub>
      </m:oMath>
      <w:r>
        <w:rPr>
          <w:b/>
          <w:lang w:val="en-GB"/>
        </w:rPr>
        <w:t xml:space="preserve"> </w:t>
      </w:r>
      <w:r>
        <w:rPr>
          <w:lang w:val="en-GB"/>
        </w:rPr>
        <w:t xml:space="preserve">elements. The </w:t>
      </w:r>
      <m:oMath>
        <m:sSup>
          <m:sSupPr>
            <m:ctrlPr>
              <w:rPr>
                <w:rFonts w:ascii="Cambria Math" w:hAnsi="Cambria Math"/>
                <w:b/>
                <w:i/>
                <w:lang w:val="en-GB"/>
              </w:rPr>
            </m:ctrlPr>
          </m:sSupPr>
          <m:e>
            <m:r>
              <m:rPr>
                <m:sty m:val="bi"/>
              </m:rPr>
              <w:rPr>
                <w:rFonts w:ascii="Cambria Math" w:hAnsi="Cambria Math"/>
                <w:lang w:val="en-GB"/>
              </w:rPr>
              <m:t>&lt;x&gt;</m:t>
            </m:r>
          </m:e>
          <m:sup>
            <m:r>
              <m:rPr>
                <m:sty m:val="bi"/>
              </m:rPr>
              <w:rPr>
                <w:rFonts w:ascii="Cambria Math" w:hAnsi="Cambria Math"/>
                <w:lang w:val="en-GB"/>
              </w:rPr>
              <m:t>-1</m:t>
            </m:r>
          </m:sup>
        </m:sSup>
      </m:oMath>
      <w:r>
        <w:rPr>
          <w:b/>
          <w:lang w:val="en-GB"/>
        </w:rPr>
        <w:t xml:space="preserve"> </w:t>
      </w:r>
      <w:r>
        <w:rPr>
          <w:lang w:val="en-GB"/>
        </w:rPr>
        <w:t xml:space="preserve">matrix allows a division of each element by the sectorial production value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i</m:t>
            </m:r>
          </m:sub>
        </m:sSub>
      </m:oMath>
      <w:r>
        <w:rPr>
          <w:lang w:val="en-GB"/>
        </w:rPr>
        <w:t xml:space="preserve"> and therefore allows a “standardization” of the row so that the addition of the elements </w:t>
      </w:r>
      <m:oMath>
        <m:sSub>
          <m:sSubPr>
            <m:ctrlPr>
              <w:rPr>
                <w:rFonts w:ascii="Cambria Math" w:hAnsi="Cambria Math"/>
                <w:b/>
                <w:i/>
                <w:lang w:val="en-GB"/>
              </w:rPr>
            </m:ctrlPr>
          </m:sSubPr>
          <m:e>
            <m:r>
              <m:rPr>
                <m:sty m:val="bi"/>
              </m:rPr>
              <w:rPr>
                <w:rFonts w:ascii="Cambria Math" w:hAnsi="Cambria Math"/>
                <w:lang w:val="en-GB"/>
              </w:rPr>
              <m:t>s</m:t>
            </m:r>
          </m:e>
          <m:sub>
            <m:r>
              <m:rPr>
                <m:sty m:val="bi"/>
              </m:rPr>
              <w:rPr>
                <w:rFonts w:ascii="Cambria Math" w:hAnsi="Cambria Math"/>
                <w:lang w:val="en-GB"/>
              </w:rPr>
              <m:t>ij</m:t>
            </m:r>
          </m:sub>
        </m:sSub>
      </m:oMath>
      <w:r>
        <w:rPr>
          <w:b/>
          <w:lang w:val="en-GB"/>
        </w:rPr>
        <w:t xml:space="preserve"> </w:t>
      </w:r>
      <w:r>
        <w:rPr>
          <w:lang w:val="en-GB"/>
        </w:rPr>
        <w:t xml:space="preserve">along row </w:t>
      </w:r>
      <m:oMath>
        <m:r>
          <w:rPr>
            <w:rFonts w:ascii="Cambria Math" w:hAnsi="Cambria Math"/>
            <w:lang w:val="en-GB"/>
          </w:rPr>
          <m:t>j</m:t>
        </m:r>
      </m:oMath>
      <w:r>
        <w:rPr>
          <w:lang w:val="en-GB"/>
        </w:rPr>
        <w:t xml:space="preserve"> results 1. If we pre-multiply the </w:t>
      </w:r>
      <m:oMath>
        <m:r>
          <m:rPr>
            <m:sty m:val="bi"/>
          </m:rPr>
          <w:rPr>
            <w:rFonts w:ascii="Cambria Math" w:hAnsi="Cambria Math"/>
            <w:lang w:val="en-GB"/>
          </w:rPr>
          <m:t>S</m:t>
        </m:r>
      </m:oMath>
      <w:r w:rsidR="00F57BDB">
        <w:rPr>
          <w:lang w:val="en-GB"/>
        </w:rPr>
        <w:t xml:space="preserve"> operator given by (2</w:t>
      </w:r>
      <w:r>
        <w:rPr>
          <w:lang w:val="en-GB"/>
        </w:rPr>
        <w:t xml:space="preserve">) with a diagonal matrix of size </w:t>
      </w:r>
      <m:oMath>
        <m:r>
          <w:rPr>
            <w:rFonts w:ascii="Cambria Math" w:hAnsi="Cambria Math"/>
            <w:lang w:val="en-GB"/>
          </w:rPr>
          <m:t>n</m:t>
        </m:r>
      </m:oMath>
      <w:r>
        <w:rPr>
          <w:lang w:val="en-GB"/>
        </w:rPr>
        <w:t xml:space="preserve"> of, for example, the labour force </w:t>
      </w:r>
      <m:oMath>
        <m:r>
          <m:rPr>
            <m:sty m:val="bi"/>
          </m:rPr>
          <w:rPr>
            <w:rFonts w:ascii="Cambria Math" w:hAnsi="Cambria Math"/>
            <w:lang w:val="en-GB"/>
          </w:rPr>
          <m:t>&lt;e&gt;</m:t>
        </m:r>
      </m:oMath>
      <w:r>
        <w:rPr>
          <w:lang w:val="en-GB"/>
        </w:rPr>
        <w:t xml:space="preserve">, then we obtain the distribution of the labour force in the </w:t>
      </w:r>
      <m:oMath>
        <m:r>
          <w:rPr>
            <w:rFonts w:ascii="Cambria Math" w:hAnsi="Cambria Math"/>
            <w:lang w:val="en-GB"/>
          </w:rPr>
          <m:t>n</m:t>
        </m:r>
      </m:oMath>
      <w:r>
        <w:rPr>
          <w:lang w:val="en-GB"/>
        </w:rPr>
        <w:t xml:space="preserve"> subsystems, those that describe the labour inputs needed for the production of the n sectors final demand.</w:t>
      </w:r>
    </w:p>
    <w:p w14:paraId="67675FBC" w14:textId="740DC4BE" w:rsidR="00CD3A79" w:rsidRPr="00B35929" w:rsidRDefault="00CD3A79" w:rsidP="00CD3A79">
      <w:pPr>
        <w:spacing w:after="120" w:line="360" w:lineRule="auto"/>
        <w:jc w:val="both"/>
        <w:rPr>
          <w:lang w:val="en-GB"/>
        </w:rPr>
      </w:pPr>
      <w:r>
        <w:rPr>
          <w:b/>
          <w:lang w:val="en-GB"/>
        </w:rPr>
        <w:tab/>
      </w:r>
      <w:r>
        <w:rPr>
          <w:b/>
          <w:lang w:val="en-GB"/>
        </w:rPr>
        <w:tab/>
      </w:r>
      <w:r>
        <w:rPr>
          <w:b/>
          <w:lang w:val="en-GB"/>
        </w:rPr>
        <w:tab/>
        <w:t xml:space="preserve">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r>
          <m:rPr>
            <m:sty m:val="bi"/>
          </m:rPr>
          <w:rPr>
            <w:rFonts w:ascii="Cambria Math" w:hAnsi="Cambria Math"/>
            <w:lang w:val="en-GB"/>
          </w:rPr>
          <m:t xml:space="preserve">= &lt;e&gt; </m:t>
        </m:r>
        <m:sSup>
          <m:sSupPr>
            <m:ctrlPr>
              <w:rPr>
                <w:rFonts w:ascii="Cambria Math" w:hAnsi="Cambria Math"/>
                <w:b/>
                <w:i/>
                <w:lang w:val="en-GB"/>
              </w:rPr>
            </m:ctrlPr>
          </m:sSupPr>
          <m:e>
            <m:r>
              <m:rPr>
                <m:sty m:val="bi"/>
              </m:rPr>
              <w:rPr>
                <w:rFonts w:ascii="Cambria Math" w:hAnsi="Cambria Math"/>
                <w:lang w:val="en-GB"/>
              </w:rPr>
              <m:t>&lt;x&gt;</m:t>
            </m:r>
          </m:e>
          <m:sup>
            <m:r>
              <m:rPr>
                <m:sty m:val="bi"/>
              </m:rPr>
              <w:rPr>
                <w:rFonts w:ascii="Cambria Math" w:hAnsi="Cambria Math"/>
                <w:lang w:val="en-GB"/>
              </w:rPr>
              <m:t>-1</m:t>
            </m:r>
          </m:sup>
        </m:sSup>
        <m:sSup>
          <m:sSupPr>
            <m:ctrlPr>
              <w:rPr>
                <w:rFonts w:ascii="Cambria Math" w:hAnsi="Cambria Math"/>
                <w:b/>
                <w:i/>
                <w:lang w:val="en-GB"/>
              </w:rPr>
            </m:ctrlPr>
          </m:sSupPr>
          <m:e>
            <m:r>
              <m:rPr>
                <m:sty m:val="bi"/>
              </m:rPr>
              <w:rPr>
                <w:rFonts w:ascii="Cambria Math" w:hAnsi="Cambria Math"/>
                <w:lang w:val="en-GB"/>
              </w:rPr>
              <m:t>(I-A)</m:t>
            </m:r>
          </m:e>
          <m:sup>
            <m:r>
              <m:rPr>
                <m:sty m:val="bi"/>
              </m:rPr>
              <w:rPr>
                <w:rFonts w:ascii="Cambria Math" w:hAnsi="Cambria Math"/>
                <w:lang w:val="en-GB"/>
              </w:rPr>
              <m:t>-1</m:t>
            </m:r>
          </m:sup>
        </m:sSup>
        <m:r>
          <m:rPr>
            <m:sty m:val="bi"/>
          </m:rPr>
          <w:rPr>
            <w:rFonts w:ascii="Cambria Math" w:hAnsi="Cambria Math"/>
            <w:lang w:val="en-GB"/>
          </w:rPr>
          <m:t xml:space="preserve"> &lt;y&gt;</m:t>
        </m:r>
      </m:oMath>
      <w:r>
        <w:rPr>
          <w:b/>
          <w:lang w:val="en-GB"/>
        </w:rPr>
        <w:t xml:space="preserve"> </w:t>
      </w:r>
      <w:r>
        <w:rPr>
          <w:b/>
          <w:lang w:val="en-GB"/>
        </w:rPr>
        <w:tab/>
      </w:r>
      <w:r>
        <w:rPr>
          <w:b/>
          <w:lang w:val="en-GB"/>
        </w:rPr>
        <w:tab/>
      </w:r>
      <w:r>
        <w:rPr>
          <w:b/>
          <w:lang w:val="en-GB"/>
        </w:rPr>
        <w:tab/>
        <w:t xml:space="preserve">    </w:t>
      </w:r>
      <w:r>
        <w:rPr>
          <w:lang w:val="en-GB"/>
        </w:rPr>
        <w:t>(3</w:t>
      </w:r>
      <w:r w:rsidRPr="00736E92">
        <w:rPr>
          <w:lang w:val="en-GB"/>
        </w:rPr>
        <w:t>)</w:t>
      </w:r>
    </w:p>
    <w:p w14:paraId="13360452" w14:textId="174623F9" w:rsidR="00981937" w:rsidRPr="006447CF" w:rsidRDefault="00CD3A79" w:rsidP="00B35929">
      <w:pPr>
        <w:spacing w:after="120" w:line="360" w:lineRule="auto"/>
        <w:jc w:val="both"/>
        <w:rPr>
          <w:lang w:val="en-GB"/>
        </w:rPr>
      </w:pPr>
      <w:r>
        <w:rPr>
          <w:lang w:val="en-GB"/>
        </w:rPr>
        <w:t xml:space="preserve">The matrix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oMath>
      <w:r>
        <w:rPr>
          <w:b/>
          <w:lang w:val="en-GB"/>
        </w:rPr>
        <w:t xml:space="preserve"> </w:t>
      </w:r>
      <w:r w:rsidR="00F57BDB">
        <w:rPr>
          <w:lang w:val="en-GB"/>
        </w:rPr>
        <w:t>resulting from (3</w:t>
      </w:r>
      <w:r>
        <w:rPr>
          <w:lang w:val="en-GB"/>
        </w:rPr>
        <w:t xml:space="preserve">) registers the direct and indirect labour requirements to satisfy final demand. The individual column elements of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oMath>
      <w:r>
        <w:rPr>
          <w:lang w:val="en-GB"/>
        </w:rPr>
        <w:t xml:space="preserve"> show how much the relevant subsystem directly and indirectly needs of labour force for the production of each required quantity of the final demand of the concerned good </w:t>
      </w:r>
      <m:oMath>
        <m:r>
          <w:rPr>
            <w:rFonts w:ascii="Cambria Math" w:hAnsi="Cambria Math"/>
            <w:lang w:val="en-GB"/>
          </w:rPr>
          <m:t>j</m:t>
        </m:r>
      </m:oMath>
      <w:r>
        <w:rPr>
          <w:lang w:val="en-GB"/>
        </w:rPr>
        <w:t xml:space="preserve"> in order to create the total final demand of the column sector in question. Therefore</w:t>
      </w:r>
      <w:r w:rsidRPr="00D73EED">
        <w:rPr>
          <w:lang w:val="en-GB"/>
        </w:rPr>
        <w:t xml:space="preserve"> </w:t>
      </w:r>
      <w:r>
        <w:rPr>
          <w:lang w:val="en-GB"/>
        </w:rPr>
        <w:t xml:space="preserve">if we add column-wise the elements of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oMath>
      <w:r>
        <w:rPr>
          <w:lang w:val="en-GB"/>
        </w:rPr>
        <w:t xml:space="preserve"> we will obtain the number of employees </w:t>
      </w:r>
      <w:r w:rsidRPr="00A349C2">
        <w:rPr>
          <w:i/>
          <w:lang w:val="en-GB"/>
        </w:rPr>
        <w:t>needed</w:t>
      </w:r>
      <w:r>
        <w:rPr>
          <w:lang w:val="en-GB"/>
        </w:rPr>
        <w:t xml:space="preserve"> to produce the product(s) of the sector or category </w:t>
      </w:r>
      <m:oMath>
        <m:r>
          <w:rPr>
            <w:rFonts w:ascii="Cambria Math" w:hAnsi="Cambria Math"/>
            <w:lang w:val="en-GB"/>
          </w:rPr>
          <m:t>j</m:t>
        </m:r>
      </m:oMath>
      <w:r>
        <w:rPr>
          <w:lang w:val="en-GB"/>
        </w:rPr>
        <w:t>.</w:t>
      </w:r>
      <w:r w:rsidRPr="0053320B">
        <w:rPr>
          <w:lang w:val="en-GB"/>
        </w:rPr>
        <w:t xml:space="preserve"> </w:t>
      </w:r>
      <w:r>
        <w:rPr>
          <w:lang w:val="en-GB"/>
        </w:rPr>
        <w:t xml:space="preserve">If we add them row-wise we obtain the number of employees embodied in the production of good </w:t>
      </w:r>
      <m:oMath>
        <m:r>
          <w:rPr>
            <w:rFonts w:ascii="Cambria Math" w:hAnsi="Cambria Math"/>
            <w:lang w:val="en-GB"/>
          </w:rPr>
          <m:t>i</m:t>
        </m:r>
      </m:oMath>
      <w:r>
        <w:rPr>
          <w:lang w:val="en-GB"/>
        </w:rPr>
        <w:t xml:space="preserve"> that sector </w:t>
      </w:r>
      <m:oMath>
        <m:r>
          <w:rPr>
            <w:rFonts w:ascii="Cambria Math" w:hAnsi="Cambria Math"/>
            <w:lang w:val="en-GB"/>
          </w:rPr>
          <m:t>i</m:t>
        </m:r>
      </m:oMath>
      <w:r>
        <w:rPr>
          <w:lang w:val="en-GB"/>
        </w:rPr>
        <w:t xml:space="preserve"> </w:t>
      </w:r>
      <w:r w:rsidRPr="00A349C2">
        <w:rPr>
          <w:i/>
          <w:lang w:val="en-GB"/>
        </w:rPr>
        <w:t>delivered</w:t>
      </w:r>
      <w:r>
        <w:rPr>
          <w:lang w:val="en-GB"/>
        </w:rPr>
        <w:t xml:space="preserve"> to the rest of the system.</w:t>
      </w:r>
    </w:p>
    <w:p w14:paraId="026A2663" w14:textId="6B7227A7" w:rsidR="0035704F" w:rsidRDefault="00CD3A79" w:rsidP="00CD3A79">
      <w:pPr>
        <w:spacing w:after="120" w:line="360" w:lineRule="auto"/>
        <w:jc w:val="both"/>
        <w:rPr>
          <w:lang w:val="en-GB"/>
        </w:rPr>
      </w:pPr>
      <w:r>
        <w:rPr>
          <w:lang w:val="en-GB"/>
        </w:rPr>
        <w:t>For the purpose of this study, the subsystem analysis is a very valuable instrument to identify the impact of a given level of final demand on the level of employment, moreover, if instead of considering the whole final demand we just take the part that corresponds to capital investment, we can directly identify the amount of labour needed to satisfy capital investment demand. By utilizing this analysis we will be able to determine three main thin</w:t>
      </w:r>
      <w:r w:rsidR="00A349C2">
        <w:rPr>
          <w:lang w:val="en-GB"/>
        </w:rPr>
        <w:t>gs, first</w:t>
      </w:r>
      <w:r>
        <w:rPr>
          <w:lang w:val="en-GB"/>
        </w:rPr>
        <w:t xml:space="preserve"> we will </w:t>
      </w:r>
      <w:r w:rsidRPr="00F57BDB">
        <w:rPr>
          <w:lang w:val="en-GB"/>
        </w:rPr>
        <w:t>recognize the net direct</w:t>
      </w:r>
      <w:r>
        <w:rPr>
          <w:lang w:val="en-GB"/>
        </w:rPr>
        <w:t xml:space="preserve"> and indirect labour requirements of each sector in order to sat</w:t>
      </w:r>
      <w:r w:rsidR="00A349C2">
        <w:rPr>
          <w:lang w:val="en-GB"/>
        </w:rPr>
        <w:t>isfy investment demand, second</w:t>
      </w:r>
      <w:r>
        <w:rPr>
          <w:lang w:val="en-GB"/>
        </w:rPr>
        <w:t xml:space="preserve"> we will be able to identify those sectors, that in terms of labour, are more connected or depend the most to the re</w:t>
      </w:r>
      <w:r w:rsidR="00A349C2">
        <w:rPr>
          <w:lang w:val="en-GB"/>
        </w:rPr>
        <w:t>st of the system, and third</w:t>
      </w:r>
      <w:r>
        <w:rPr>
          <w:lang w:val="en-GB"/>
        </w:rPr>
        <w:t xml:space="preserve"> the degree of connectedness will allow us to identify those sectors that contribute the most to the general level of employment. That is, this analysis helps us identifying the main channels through which the general level of employment can </w:t>
      </w:r>
      <w:r w:rsidR="00A349C2">
        <w:rPr>
          <w:lang w:val="en-GB"/>
        </w:rPr>
        <w:t xml:space="preserve">be </w:t>
      </w:r>
      <w:r>
        <w:rPr>
          <w:lang w:val="en-GB"/>
        </w:rPr>
        <w:t>increase</w:t>
      </w:r>
      <w:r w:rsidR="00A349C2">
        <w:rPr>
          <w:lang w:val="en-GB"/>
        </w:rPr>
        <w:t>d</w:t>
      </w:r>
      <w:r>
        <w:rPr>
          <w:lang w:val="en-GB"/>
        </w:rPr>
        <w:t>.</w:t>
      </w:r>
    </w:p>
    <w:p w14:paraId="78CF6026" w14:textId="77777777" w:rsidR="00B35929" w:rsidRPr="00B61B89" w:rsidRDefault="00B35929" w:rsidP="00CD3A79">
      <w:pPr>
        <w:spacing w:after="120" w:line="360" w:lineRule="auto"/>
        <w:jc w:val="both"/>
        <w:rPr>
          <w:sz w:val="6"/>
          <w:szCs w:val="6"/>
          <w:lang w:val="en-GB"/>
        </w:rPr>
      </w:pPr>
    </w:p>
    <w:p w14:paraId="3D4F5425" w14:textId="77777777" w:rsidR="00CD3A79" w:rsidRDefault="00CD3A79" w:rsidP="00CD3A79">
      <w:pPr>
        <w:pStyle w:val="Prrafodelista"/>
        <w:numPr>
          <w:ilvl w:val="0"/>
          <w:numId w:val="3"/>
        </w:numPr>
        <w:spacing w:after="120" w:line="360" w:lineRule="auto"/>
        <w:ind w:left="567"/>
        <w:rPr>
          <w:lang w:val="en-GB"/>
        </w:rPr>
      </w:pPr>
      <w:r>
        <w:rPr>
          <w:lang w:val="en-GB"/>
        </w:rPr>
        <w:t>Employment multipliers</w:t>
      </w:r>
    </w:p>
    <w:p w14:paraId="0AE3856A" w14:textId="51D5994B" w:rsidR="00CD3A79" w:rsidRPr="00786DD0" w:rsidRDefault="00CD3A79" w:rsidP="00B35929">
      <w:pPr>
        <w:spacing w:after="120" w:line="360" w:lineRule="auto"/>
        <w:jc w:val="both"/>
        <w:rPr>
          <w:lang w:val="en-GB"/>
        </w:rPr>
      </w:pPr>
      <w:r>
        <w:rPr>
          <w:lang w:val="en-GB"/>
        </w:rPr>
        <w:t>By means of the employment multipliers we can recognize the sectors in which an increase in final demand and, specifically, an increase in capital investment, has the greatest effect on the level of employment.</w:t>
      </w:r>
      <w:r w:rsidR="00F57BDB">
        <w:rPr>
          <w:lang w:val="en-GB"/>
        </w:rPr>
        <w:t xml:space="preserve"> </w:t>
      </w:r>
      <w:r>
        <w:rPr>
          <w:lang w:val="en-GB"/>
        </w:rPr>
        <w:t xml:space="preserve">A multiplier measures the difference between the initial and the total effect of an exogenous change, the total effects can be defined either as direct and indirect effects (open Input-Output model) or as direct, indirect and induced effects (closed Input-Output model). The most common kinds of multipliers are those that estimate the effects of exogenous changes on: </w:t>
      </w:r>
      <w:r w:rsidRPr="008529A0">
        <w:rPr>
          <w:i/>
          <w:lang w:val="en-GB"/>
        </w:rPr>
        <w:t>a)</w:t>
      </w:r>
      <w:r>
        <w:rPr>
          <w:lang w:val="en-GB"/>
        </w:rPr>
        <w:t xml:space="preserve"> outputs of the different sectors, </w:t>
      </w:r>
      <w:r w:rsidRPr="008529A0">
        <w:rPr>
          <w:i/>
          <w:lang w:val="en-GB"/>
        </w:rPr>
        <w:t>b)</w:t>
      </w:r>
      <w:r>
        <w:rPr>
          <w:lang w:val="en-GB"/>
        </w:rPr>
        <w:t xml:space="preserve"> income earned by households in each sector because of new outputs, </w:t>
      </w:r>
      <w:r w:rsidRPr="008529A0">
        <w:rPr>
          <w:i/>
          <w:lang w:val="en-GB"/>
        </w:rPr>
        <w:t>c)</w:t>
      </w:r>
      <w:r>
        <w:rPr>
          <w:lang w:val="en-GB"/>
        </w:rPr>
        <w:t xml:space="preserve"> employment that is expected to be generated in each sector because of new outputs and </w:t>
      </w:r>
      <w:r w:rsidRPr="008529A0">
        <w:rPr>
          <w:i/>
          <w:lang w:val="en-GB"/>
        </w:rPr>
        <w:t>d)</w:t>
      </w:r>
      <w:r>
        <w:rPr>
          <w:lang w:val="en-GB"/>
        </w:rPr>
        <w:t xml:space="preserve"> the value added that is created by each sector because of new outputs (see Miller and Blair 2009 Chap. 6 and Dietzenbacher and Los 2002). However, in this chapter we will focus on the simple employment multipliers, those that account only for the direct and indirect effects, or in other words those that result from the open Input-Output model.</w:t>
      </w:r>
    </w:p>
    <w:p w14:paraId="73B52126" w14:textId="7419AC7A" w:rsidR="00CD3A79" w:rsidRPr="00B35929" w:rsidRDefault="00CD3A79" w:rsidP="00CD3A79">
      <w:pPr>
        <w:spacing w:after="120" w:line="360" w:lineRule="auto"/>
        <w:jc w:val="both"/>
        <w:rPr>
          <w:lang w:val="en-GB"/>
        </w:rPr>
      </w:pPr>
      <w:r>
        <w:rPr>
          <w:lang w:val="en-GB"/>
        </w:rPr>
        <w:t>The simple employment multipliers are given by the following expression:</w:t>
      </w:r>
    </w:p>
    <w:p w14:paraId="64A4A1D7" w14:textId="17FAB53D" w:rsidR="00CD3A79" w:rsidRPr="00B35929" w:rsidRDefault="00CD3A79" w:rsidP="00CD3A79">
      <w:pPr>
        <w:spacing w:after="120" w:line="360" w:lineRule="auto"/>
        <w:jc w:val="both"/>
        <w:rPr>
          <w:b/>
          <w:lang w:val="en-GB"/>
        </w:rPr>
      </w:pPr>
      <w:r>
        <w:rPr>
          <w:b/>
          <w:lang w:val="en-GB"/>
        </w:rPr>
        <w:t xml:space="preserve"> </w:t>
      </w:r>
      <w:r w:rsidRPr="00857643">
        <w:rPr>
          <w:b/>
          <w:lang w:val="en-GB"/>
        </w:rPr>
        <w:tab/>
      </w:r>
      <w:r w:rsidRPr="00857643">
        <w:rPr>
          <w:b/>
          <w:lang w:val="en-GB"/>
        </w:rPr>
        <w:tab/>
      </w:r>
      <w:r w:rsidRPr="00857643">
        <w:rPr>
          <w:b/>
          <w:lang w:val="en-GB"/>
        </w:rPr>
        <w:tab/>
      </w:r>
      <w:r>
        <w:rPr>
          <w:b/>
          <w:lang w:val="en-GB"/>
        </w:rPr>
        <w:tab/>
        <w:t xml:space="preserve">         </w:t>
      </w:r>
      <m:oMath>
        <m:r>
          <m:rPr>
            <m:sty m:val="bi"/>
          </m:rPr>
          <w:rPr>
            <w:rFonts w:ascii="Cambria Math" w:hAnsi="Cambria Math"/>
            <w:lang w:val="en-GB"/>
          </w:rPr>
          <m:t>m</m:t>
        </m:r>
        <m:sSub>
          <m:sSubPr>
            <m:ctrlPr>
              <w:rPr>
                <w:rFonts w:ascii="Cambria Math" w:hAnsi="Cambria Math"/>
                <w:b/>
                <w:i/>
                <w:lang w:val="en-GB"/>
              </w:rPr>
            </m:ctrlPr>
          </m:sSubPr>
          <m:e>
            <m:r>
              <m:rPr>
                <m:sty m:val="bi"/>
              </m:rPr>
              <w:rPr>
                <w:rFonts w:ascii="Cambria Math" w:hAnsi="Cambria Math"/>
                <w:lang w:val="en-GB"/>
              </w:rPr>
              <m:t>(e)</m:t>
            </m:r>
          </m:e>
          <m:sub>
            <m:r>
              <m:rPr>
                <m:sty m:val="bi"/>
              </m:rPr>
              <w:rPr>
                <w:rFonts w:ascii="Cambria Math" w:hAnsi="Cambria Math"/>
                <w:lang w:val="en-GB"/>
              </w:rPr>
              <m:t>j</m:t>
            </m:r>
          </m:sub>
        </m:sSub>
        <m:r>
          <m:rPr>
            <m:sty m:val="bi"/>
          </m:rPr>
          <w:rPr>
            <w:rFonts w:ascii="Cambria Math" w:hAnsi="Cambria Math"/>
            <w:lang w:val="en-GB"/>
          </w:rPr>
          <m:t>=</m:t>
        </m:r>
        <m:nary>
          <m:naryPr>
            <m:chr m:val="∑"/>
            <m:limLoc m:val="undOvr"/>
            <m:ctrlPr>
              <w:rPr>
                <w:rFonts w:ascii="Cambria Math" w:hAnsi="Cambria Math"/>
                <w:b/>
                <w:i/>
                <w:lang w:val="en-GB"/>
              </w:rPr>
            </m:ctrlPr>
          </m:naryPr>
          <m:sub>
            <m:r>
              <m:rPr>
                <m:sty m:val="bi"/>
              </m:rPr>
              <w:rPr>
                <w:rFonts w:ascii="Cambria Math" w:hAnsi="Cambria Math"/>
                <w:lang w:val="en-GB"/>
              </w:rPr>
              <m:t>i=1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a</m:t>
                </m:r>
              </m:e>
              <m:sub>
                <m:r>
                  <m:rPr>
                    <m:sty m:val="bi"/>
                  </m:rPr>
                  <w:rPr>
                    <w:rFonts w:ascii="Cambria Math" w:hAnsi="Cambria Math"/>
                    <w:lang w:val="en-GB"/>
                  </w:rPr>
                  <m:t>n+1,j</m:t>
                </m:r>
              </m:sub>
            </m:sSub>
            <m:r>
              <m:rPr>
                <m:sty m:val="bi"/>
              </m:rPr>
              <w:rPr>
                <w:rFonts w:ascii="Cambria Math" w:hAnsi="Cambria Math"/>
                <w:lang w:val="en-GB"/>
              </w:rPr>
              <m:t xml:space="preserve"> </m:t>
            </m:r>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oMath>
      <w:r>
        <w:rPr>
          <w:b/>
          <w:lang w:val="en-GB"/>
        </w:rPr>
        <w:tab/>
      </w:r>
      <w:r>
        <w:rPr>
          <w:b/>
          <w:lang w:val="en-GB"/>
        </w:rPr>
        <w:tab/>
      </w:r>
      <w:r>
        <w:rPr>
          <w:b/>
          <w:lang w:val="en-GB"/>
        </w:rPr>
        <w:tab/>
      </w:r>
      <w:r>
        <w:rPr>
          <w:b/>
          <w:lang w:val="en-GB"/>
        </w:rPr>
        <w:tab/>
        <w:t xml:space="preserve">    </w:t>
      </w:r>
      <w:r>
        <w:rPr>
          <w:lang w:val="en-GB"/>
        </w:rPr>
        <w:t>(4</w:t>
      </w:r>
      <w:r w:rsidRPr="00E15CB1">
        <w:rPr>
          <w:lang w:val="en-GB"/>
        </w:rPr>
        <w:t>)</w:t>
      </w:r>
    </w:p>
    <w:p w14:paraId="5C3274B2" w14:textId="6BCA9095" w:rsidR="00CD3A79" w:rsidRPr="00B35929" w:rsidRDefault="00CD3A79" w:rsidP="00CD3A79">
      <w:pPr>
        <w:spacing w:after="120" w:line="360" w:lineRule="auto"/>
        <w:jc w:val="both"/>
        <w:rPr>
          <w:lang w:val="en-GB"/>
        </w:rPr>
      </w:pPr>
      <w:r>
        <w:rPr>
          <w:lang w:val="en-GB"/>
        </w:rPr>
        <w:t>Where</w:t>
      </w:r>
      <w:r w:rsidR="00A349C2">
        <w:rPr>
          <w:lang w:val="en-GB"/>
        </w:rPr>
        <w:t xml:space="preserve"> </w:t>
      </w:r>
      <m:oMath>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oMath>
      <w:r w:rsidR="00A349C2">
        <w:rPr>
          <w:b/>
          <w:lang w:val="en-GB"/>
        </w:rPr>
        <w:t xml:space="preserve"> </w:t>
      </w:r>
      <w:r w:rsidR="00A349C2">
        <w:rPr>
          <w:lang w:val="en-GB"/>
        </w:rPr>
        <w:t>are the elements of the Leontief Matrix,</w:t>
      </w:r>
      <w:r>
        <w:rPr>
          <w:lang w:val="en-GB"/>
        </w:rPr>
        <w:t xml:space="preserve"> </w:t>
      </w:r>
      <m:oMath>
        <m:r>
          <m:rPr>
            <m:sty m:val="bi"/>
          </m:rPr>
          <w:rPr>
            <w:rFonts w:ascii="Cambria Math" w:hAnsi="Cambria Math"/>
            <w:lang w:val="en-GB"/>
          </w:rPr>
          <m:t>[</m:t>
        </m:r>
        <m:m>
          <m:mPr>
            <m:mcs>
              <m:mc>
                <m:mcPr>
                  <m:count m:val="3"/>
                  <m:mcJc m:val="center"/>
                </m:mcPr>
              </m:mc>
            </m:mcs>
            <m:ctrlPr>
              <w:rPr>
                <w:rFonts w:ascii="Cambria Math" w:hAnsi="Cambria Math"/>
                <w:b/>
                <w:i/>
                <w:lang w:val="en-GB"/>
              </w:rPr>
            </m:ctrlPr>
          </m:mPr>
          <m:mr>
            <m:e>
              <m:sSub>
                <m:sSubPr>
                  <m:ctrlPr>
                    <w:rPr>
                      <w:rFonts w:ascii="Cambria Math" w:hAnsi="Cambria Math"/>
                      <w:b/>
                      <w:i/>
                      <w:lang w:val="en-GB"/>
                    </w:rPr>
                  </m:ctrlPr>
                </m:sSubPr>
                <m:e>
                  <m:r>
                    <m:rPr>
                      <m:sty m:val="bi"/>
                    </m:rPr>
                    <w:rPr>
                      <w:rFonts w:ascii="Cambria Math" w:hAnsi="Cambria Math"/>
                      <w:lang w:val="en-GB"/>
                    </w:rPr>
                    <m:t>a</m:t>
                  </m:r>
                </m:e>
                <m:sub>
                  <m:r>
                    <m:rPr>
                      <m:sty m:val="bi"/>
                    </m:rPr>
                    <w:rPr>
                      <w:rFonts w:ascii="Cambria Math" w:hAnsi="Cambria Math"/>
                      <w:lang w:val="en-GB"/>
                    </w:rPr>
                    <m:t>n+1,1</m:t>
                  </m:r>
                </m:sub>
              </m:sSub>
            </m:e>
            <m:e>
              <m:r>
                <m:rPr>
                  <m:sty m:val="bi"/>
                </m:rPr>
                <w:rPr>
                  <w:rFonts w:ascii="Cambria Math" w:hAnsi="Cambria Math"/>
                  <w:lang w:val="en-GB"/>
                </w:rPr>
                <m:t>…</m:t>
              </m:r>
            </m:e>
            <m:e>
              <m:sSub>
                <m:sSubPr>
                  <m:ctrlPr>
                    <w:rPr>
                      <w:rFonts w:ascii="Cambria Math" w:hAnsi="Cambria Math"/>
                      <w:b/>
                      <w:i/>
                      <w:lang w:val="en-GB"/>
                    </w:rPr>
                  </m:ctrlPr>
                </m:sSubPr>
                <m:e>
                  <m:r>
                    <m:rPr>
                      <m:sty m:val="bi"/>
                    </m:rPr>
                    <w:rPr>
                      <w:rFonts w:ascii="Cambria Math" w:hAnsi="Cambria Math"/>
                      <w:lang w:val="en-GB"/>
                    </w:rPr>
                    <m:t>a</m:t>
                  </m:r>
                </m:e>
                <m:sub>
                  <m:r>
                    <m:rPr>
                      <m:sty m:val="bi"/>
                    </m:rPr>
                    <w:rPr>
                      <w:rFonts w:ascii="Cambria Math" w:hAnsi="Cambria Math"/>
                      <w:lang w:val="en-GB"/>
                    </w:rPr>
                    <m:t>n+1,n</m:t>
                  </m:r>
                </m:sub>
              </m:sSub>
            </m:e>
          </m:mr>
        </m:m>
        <m:r>
          <m:rPr>
            <m:sty m:val="bi"/>
          </m:rPr>
          <w:rPr>
            <w:rFonts w:ascii="Cambria Math" w:hAnsi="Cambria Math"/>
            <w:lang w:val="en-GB"/>
          </w:rPr>
          <m:t>]</m:t>
        </m:r>
      </m:oMath>
      <w:r>
        <w:rPr>
          <w:lang w:val="en-GB"/>
        </w:rPr>
        <w:t xml:space="preserve"> is the row associated to employment input coefficients that can be measured in terms of monetary or physical units of the number of employees per unit of output, i.e. they result from:</w:t>
      </w:r>
    </w:p>
    <w:p w14:paraId="057B8A38" w14:textId="2AB04643" w:rsidR="00CD3A79" w:rsidRPr="00B35929" w:rsidRDefault="00CD3A79" w:rsidP="00CD3A79">
      <w:pPr>
        <w:spacing w:after="120" w:line="360" w:lineRule="auto"/>
        <w:jc w:val="both"/>
        <w:rPr>
          <w:lang w:val="en-GB"/>
        </w:rPr>
      </w:pPr>
      <w:r w:rsidRPr="00857643">
        <w:rPr>
          <w:b/>
          <w:lang w:val="en-GB"/>
        </w:rPr>
        <w:tab/>
      </w:r>
      <w:r w:rsidRPr="00857643">
        <w:rPr>
          <w:b/>
          <w:lang w:val="en-GB"/>
        </w:rPr>
        <w:tab/>
      </w:r>
      <w:r w:rsidRPr="00857643">
        <w:rPr>
          <w:b/>
          <w:lang w:val="en-GB"/>
        </w:rPr>
        <w:tab/>
      </w:r>
      <w:r>
        <w:rPr>
          <w:b/>
          <w:lang w:val="en-GB"/>
        </w:rPr>
        <w:t xml:space="preserve">           </w:t>
      </w:r>
      <m:oMath>
        <m:d>
          <m:dPr>
            <m:begChr m:val="["/>
            <m:endChr m:val="]"/>
            <m:ctrlPr>
              <w:rPr>
                <w:rFonts w:ascii="Cambria Math" w:hAnsi="Cambria Math"/>
                <w:b/>
                <w:i/>
                <w:lang w:val="en-GB"/>
              </w:rPr>
            </m:ctrlPr>
          </m:dPr>
          <m:e>
            <m:m>
              <m:mPr>
                <m:mcs>
                  <m:mc>
                    <m:mcPr>
                      <m:count m:val="3"/>
                      <m:mcJc m:val="center"/>
                    </m:mcPr>
                  </m:mc>
                </m:mcs>
                <m:ctrlPr>
                  <w:rPr>
                    <w:rFonts w:ascii="Cambria Math" w:hAnsi="Cambria Math"/>
                    <w:b/>
                    <w:i/>
                    <w:lang w:val="en-GB"/>
                  </w:rPr>
                </m:ctrlPr>
              </m:mPr>
              <m:mr>
                <m:e>
                  <m:sSub>
                    <m:sSubPr>
                      <m:ctrlPr>
                        <w:rPr>
                          <w:rFonts w:ascii="Cambria Math" w:hAnsi="Cambria Math"/>
                          <w:b/>
                          <w:i/>
                          <w:lang w:val="en-GB"/>
                        </w:rPr>
                      </m:ctrlPr>
                    </m:sSubPr>
                    <m:e>
                      <m:r>
                        <m:rPr>
                          <m:sty m:val="bi"/>
                        </m:rPr>
                        <w:rPr>
                          <w:rFonts w:ascii="Cambria Math" w:hAnsi="Cambria Math"/>
                          <w:lang w:val="en-GB"/>
                        </w:rPr>
                        <m:t>a</m:t>
                      </m:r>
                    </m:e>
                    <m:sub>
                      <m:r>
                        <m:rPr>
                          <m:sty m:val="bi"/>
                        </m:rPr>
                        <w:rPr>
                          <w:rFonts w:ascii="Cambria Math" w:hAnsi="Cambria Math"/>
                          <w:lang w:val="en-GB"/>
                        </w:rPr>
                        <m:t>n+1,1</m:t>
                      </m:r>
                    </m:sub>
                  </m:sSub>
                </m:e>
                <m:e>
                  <m:r>
                    <m:rPr>
                      <m:sty m:val="bi"/>
                    </m:rPr>
                    <w:rPr>
                      <w:rFonts w:ascii="Cambria Math" w:hAnsi="Cambria Math"/>
                      <w:lang w:val="en-GB"/>
                    </w:rPr>
                    <m:t>…</m:t>
                  </m:r>
                </m:e>
                <m:e>
                  <m:sSub>
                    <m:sSubPr>
                      <m:ctrlPr>
                        <w:rPr>
                          <w:rFonts w:ascii="Cambria Math" w:hAnsi="Cambria Math"/>
                          <w:b/>
                          <w:i/>
                          <w:lang w:val="en-GB"/>
                        </w:rPr>
                      </m:ctrlPr>
                    </m:sSubPr>
                    <m:e>
                      <m:r>
                        <m:rPr>
                          <m:sty m:val="bi"/>
                        </m:rPr>
                        <w:rPr>
                          <w:rFonts w:ascii="Cambria Math" w:hAnsi="Cambria Math"/>
                          <w:lang w:val="en-GB"/>
                        </w:rPr>
                        <m:t>a</m:t>
                      </m:r>
                    </m:e>
                    <m:sub>
                      <m:r>
                        <m:rPr>
                          <m:sty m:val="bi"/>
                        </m:rPr>
                        <w:rPr>
                          <w:rFonts w:ascii="Cambria Math" w:hAnsi="Cambria Math"/>
                          <w:lang w:val="en-GB"/>
                        </w:rPr>
                        <m:t>n+1,n</m:t>
                      </m:r>
                    </m:sub>
                  </m:sSub>
                </m:e>
              </m:mr>
            </m:m>
          </m:e>
        </m:d>
        <m:r>
          <m:rPr>
            <m:sty m:val="bi"/>
          </m:rPr>
          <w:rPr>
            <w:rFonts w:ascii="Cambria Math" w:hAnsi="Cambria Math"/>
            <w:lang w:val="en-GB"/>
          </w:rPr>
          <m:t xml:space="preserve">=h´ </m:t>
        </m:r>
        <m:sSup>
          <m:sSupPr>
            <m:ctrlPr>
              <w:rPr>
                <w:rFonts w:ascii="Cambria Math" w:hAnsi="Cambria Math"/>
                <w:b/>
                <w:i/>
                <w:lang w:val="en-GB"/>
              </w:rPr>
            </m:ctrlPr>
          </m:sSupPr>
          <m:e>
            <m:r>
              <m:rPr>
                <m:sty m:val="bi"/>
              </m:rPr>
              <w:rPr>
                <w:rFonts w:ascii="Cambria Math" w:hAnsi="Cambria Math"/>
                <w:lang w:val="en-GB"/>
              </w:rPr>
              <m:t>&lt;x&gt;</m:t>
            </m:r>
          </m:e>
          <m:sup>
            <m:r>
              <m:rPr>
                <m:sty m:val="bi"/>
              </m:rPr>
              <w:rPr>
                <w:rFonts w:ascii="Cambria Math" w:hAnsi="Cambria Math"/>
                <w:lang w:val="en-GB"/>
              </w:rPr>
              <m:t>-1</m:t>
            </m:r>
          </m:sup>
        </m:sSup>
      </m:oMath>
      <w:r>
        <w:rPr>
          <w:b/>
          <w:lang w:val="en-GB"/>
        </w:rPr>
        <w:t xml:space="preserve"> </w:t>
      </w:r>
      <w:r>
        <w:rPr>
          <w:b/>
          <w:lang w:val="en-GB"/>
        </w:rPr>
        <w:tab/>
      </w:r>
      <w:r>
        <w:rPr>
          <w:b/>
          <w:lang w:val="en-GB"/>
        </w:rPr>
        <w:tab/>
        <w:t xml:space="preserve">    </w:t>
      </w:r>
      <w:r>
        <w:rPr>
          <w:lang w:val="en-GB"/>
        </w:rPr>
        <w:t>(5</w:t>
      </w:r>
      <w:r w:rsidRPr="00E865E0">
        <w:rPr>
          <w:lang w:val="en-GB"/>
        </w:rPr>
        <w:t>)</w:t>
      </w:r>
    </w:p>
    <w:p w14:paraId="4511794B" w14:textId="27D4690D" w:rsidR="0035704F" w:rsidRDefault="00CD3A79" w:rsidP="00CD3A79">
      <w:pPr>
        <w:spacing w:after="120" w:line="360" w:lineRule="auto"/>
        <w:jc w:val="both"/>
        <w:rPr>
          <w:lang w:val="en-GB"/>
        </w:rPr>
      </w:pPr>
      <w:r>
        <w:rPr>
          <w:lang w:val="en-GB"/>
        </w:rPr>
        <w:t xml:space="preserve">Where </w:t>
      </w:r>
      <m:oMath>
        <m:r>
          <m:rPr>
            <m:sty m:val="bi"/>
          </m:rPr>
          <w:rPr>
            <w:rFonts w:ascii="Cambria Math" w:hAnsi="Cambria Math"/>
            <w:lang w:val="en-GB"/>
          </w:rPr>
          <m:t>h´</m:t>
        </m:r>
      </m:oMath>
      <w:r>
        <w:rPr>
          <w:b/>
          <w:lang w:val="en-GB"/>
        </w:rPr>
        <w:t xml:space="preserve"> </w:t>
      </w:r>
      <w:r>
        <w:rPr>
          <w:lang w:val="en-GB"/>
        </w:rPr>
        <w:t xml:space="preserve">is the row vector that measures in physical or monetary terms the </w:t>
      </w:r>
      <w:r w:rsidR="00F57BDB">
        <w:rPr>
          <w:lang w:val="en-GB"/>
        </w:rPr>
        <w:t>labour units required</w:t>
      </w:r>
      <w:r>
        <w:rPr>
          <w:lang w:val="en-GB"/>
        </w:rPr>
        <w:t xml:space="preserve"> in each sector in the base period. Then the resulting vector of size </w:t>
      </w:r>
      <w:r w:rsidRPr="00315032">
        <w:rPr>
          <w:i/>
          <w:lang w:val="en-GB"/>
        </w:rPr>
        <w:t>n</w:t>
      </w:r>
      <w:r>
        <w:rPr>
          <w:lang w:val="en-GB"/>
        </w:rPr>
        <w:t xml:space="preserve"> of simple employment multipliers </w:t>
      </w:r>
      <m:oMath>
        <m:r>
          <m:rPr>
            <m:sty m:val="bi"/>
          </m:rPr>
          <w:rPr>
            <w:rFonts w:ascii="Cambria Math" w:hAnsi="Cambria Math"/>
            <w:lang w:val="en-GB"/>
          </w:rPr>
          <m:t>m</m:t>
        </m:r>
        <m:sSub>
          <m:sSubPr>
            <m:ctrlPr>
              <w:rPr>
                <w:rFonts w:ascii="Cambria Math" w:hAnsi="Cambria Math"/>
                <w:b/>
                <w:i/>
                <w:lang w:val="en-GB"/>
              </w:rPr>
            </m:ctrlPr>
          </m:sSubPr>
          <m:e>
            <m:r>
              <m:rPr>
                <m:sty m:val="bi"/>
              </m:rPr>
              <w:rPr>
                <w:rFonts w:ascii="Cambria Math" w:hAnsi="Cambria Math"/>
                <w:lang w:val="en-GB"/>
              </w:rPr>
              <m:t>(e)</m:t>
            </m:r>
          </m:e>
          <m:sub>
            <m:r>
              <m:rPr>
                <m:sty m:val="bi"/>
              </m:rPr>
              <w:rPr>
                <w:rFonts w:ascii="Cambria Math" w:hAnsi="Cambria Math"/>
                <w:lang w:val="en-GB"/>
              </w:rPr>
              <m:t>j</m:t>
            </m:r>
          </m:sub>
        </m:sSub>
      </m:oMath>
      <w:r>
        <w:rPr>
          <w:b/>
          <w:lang w:val="en-GB"/>
        </w:rPr>
        <w:t xml:space="preserve"> </w:t>
      </w:r>
      <w:r>
        <w:rPr>
          <w:lang w:val="en-GB"/>
        </w:rPr>
        <w:t xml:space="preserve">indicates that an additional dollar of final demand for sector </w:t>
      </w:r>
      <w:r w:rsidRPr="00D976CC">
        <w:rPr>
          <w:i/>
          <w:lang w:val="en-GB"/>
        </w:rPr>
        <w:t>j</w:t>
      </w:r>
      <w:r>
        <w:rPr>
          <w:lang w:val="en-GB"/>
        </w:rPr>
        <w:t xml:space="preserve"> would generate the quantity </w:t>
      </w:r>
      <m:oMath>
        <m:r>
          <w:rPr>
            <w:rFonts w:ascii="Cambria Math" w:hAnsi="Cambria Math"/>
            <w:lang w:val="en-GB"/>
          </w:rPr>
          <m:t>m</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j</m:t>
            </m:r>
          </m:sub>
        </m:sSub>
      </m:oMath>
      <w:r>
        <w:rPr>
          <w:lang w:val="en-GB"/>
        </w:rPr>
        <w:t xml:space="preserve"> of new jobs</w:t>
      </w:r>
      <w:r w:rsidRPr="00315032">
        <w:rPr>
          <w:lang w:val="en-GB"/>
        </w:rPr>
        <w:t xml:space="preserve"> </w:t>
      </w:r>
      <w:r>
        <w:rPr>
          <w:lang w:val="en-GB"/>
        </w:rPr>
        <w:t xml:space="preserve">when all direct and indirect effects are converted into monetary or physical terms. </w:t>
      </w:r>
      <w:r w:rsidR="00185057">
        <w:rPr>
          <w:lang w:val="en-GB"/>
        </w:rPr>
        <w:t xml:space="preserve"> </w:t>
      </w:r>
      <w:r>
        <w:rPr>
          <w:lang w:val="en-GB"/>
        </w:rPr>
        <w:t>These multipliers will determine in which sector an increase in final d</w:t>
      </w:r>
      <w:r w:rsidR="00185057">
        <w:rPr>
          <w:lang w:val="en-GB"/>
        </w:rPr>
        <w:t xml:space="preserve">emand generates more employment, if we assume that the increase in final demand is due to an increase in capital investment, then </w:t>
      </w:r>
      <w:r w:rsidR="00795F94">
        <w:rPr>
          <w:lang w:val="en-GB"/>
        </w:rPr>
        <w:t>the employment multipliers will tell us the effects that additional capital investment has on the level of employment</w:t>
      </w:r>
    </w:p>
    <w:p w14:paraId="416950AC" w14:textId="77777777" w:rsidR="0019240B" w:rsidRPr="00981937" w:rsidRDefault="0019240B" w:rsidP="00CD3A79">
      <w:pPr>
        <w:spacing w:after="120" w:line="360" w:lineRule="auto"/>
        <w:jc w:val="both"/>
        <w:rPr>
          <w:sz w:val="6"/>
          <w:szCs w:val="6"/>
          <w:lang w:val="en-GB"/>
        </w:rPr>
      </w:pPr>
    </w:p>
    <w:p w14:paraId="4A670484" w14:textId="77777777" w:rsidR="00CD3A79" w:rsidRPr="00CD3A79" w:rsidRDefault="00CD3A79" w:rsidP="00CD3A79">
      <w:pPr>
        <w:pStyle w:val="Prrafodelista"/>
        <w:numPr>
          <w:ilvl w:val="0"/>
          <w:numId w:val="3"/>
        </w:numPr>
        <w:spacing w:after="120" w:line="360" w:lineRule="auto"/>
        <w:ind w:left="567"/>
        <w:rPr>
          <w:lang w:val="en-GB"/>
        </w:rPr>
      </w:pPr>
      <w:r>
        <w:rPr>
          <w:lang w:val="en-GB"/>
        </w:rPr>
        <w:t>Indices of Rasmussen</w:t>
      </w:r>
    </w:p>
    <w:p w14:paraId="6D2526B9" w14:textId="43994E94" w:rsidR="00CD3A79" w:rsidRDefault="00CD3A79" w:rsidP="00CD3A79">
      <w:pPr>
        <w:spacing w:after="120" w:line="360" w:lineRule="auto"/>
        <w:jc w:val="both"/>
        <w:rPr>
          <w:lang w:val="en-GB"/>
        </w:rPr>
      </w:pPr>
      <w:r>
        <w:rPr>
          <w:lang w:val="en-GB"/>
        </w:rPr>
        <w:t xml:space="preserve">These indices were developed by Rasmussen (1963) in his work </w:t>
      </w:r>
      <w:r>
        <w:rPr>
          <w:i/>
          <w:lang w:val="en-GB"/>
        </w:rPr>
        <w:t>Intersectoral Relations</w:t>
      </w:r>
      <w:r>
        <w:rPr>
          <w:lang w:val="en-GB"/>
        </w:rPr>
        <w:t xml:space="preserve"> and are used to highlight and recognize the importance of some sectors that he calls </w:t>
      </w:r>
      <w:r>
        <w:rPr>
          <w:i/>
          <w:lang w:val="en-GB"/>
        </w:rPr>
        <w:t>key sectors</w:t>
      </w:r>
      <w:r>
        <w:rPr>
          <w:lang w:val="en-GB"/>
        </w:rPr>
        <w:t xml:space="preserve">. They help to identify those sectors that in some way are more connected to the rest of the system; </w:t>
      </w:r>
      <w:r w:rsidR="00F57BDB">
        <w:rPr>
          <w:lang w:val="en-GB"/>
        </w:rPr>
        <w:t xml:space="preserve">for the purpose of this work, </w:t>
      </w:r>
      <w:r>
        <w:rPr>
          <w:lang w:val="en-GB"/>
        </w:rPr>
        <w:t xml:space="preserve">they help identifying those sectors in which additional capital investment generates positive effects on the major part of the system so that the largest possible number of industries could benefit from an external shock. </w:t>
      </w:r>
    </w:p>
    <w:p w14:paraId="454B8131" w14:textId="3BA4BD23" w:rsidR="00CD3A79" w:rsidRPr="00786DD0" w:rsidRDefault="00CD3A79" w:rsidP="00CD3A79">
      <w:pPr>
        <w:spacing w:after="120" w:line="360" w:lineRule="auto"/>
        <w:jc w:val="both"/>
        <w:rPr>
          <w:lang w:val="en-GB"/>
        </w:rPr>
      </w:pPr>
      <w:r>
        <w:rPr>
          <w:lang w:val="en-GB"/>
        </w:rPr>
        <w:t>The Rasmussen indic</w:t>
      </w:r>
      <w:r w:rsidRPr="00857643">
        <w:rPr>
          <w:lang w:val="en-GB"/>
        </w:rPr>
        <w:t>es are another method to determine whether a sector is important to an economic system or not. The first</w:t>
      </w:r>
      <w:r w:rsidR="00F57BDB">
        <w:rPr>
          <w:lang w:val="en-GB"/>
        </w:rPr>
        <w:t xml:space="preserve"> pair of indices</w:t>
      </w:r>
      <w:r w:rsidRPr="00857643">
        <w:rPr>
          <w:lang w:val="en-GB"/>
        </w:rPr>
        <w:t xml:space="preserve"> can be named as the </w:t>
      </w:r>
      <w:r>
        <w:rPr>
          <w:lang w:val="en-GB"/>
        </w:rPr>
        <w:t>disper</w:t>
      </w:r>
      <w:r w:rsidR="00F57BDB">
        <w:rPr>
          <w:lang w:val="en-GB"/>
        </w:rPr>
        <w:t>sion indices</w:t>
      </w:r>
      <w:r>
        <w:rPr>
          <w:lang w:val="en-GB"/>
        </w:rPr>
        <w:t>;</w:t>
      </w:r>
      <w:r w:rsidR="00F57BDB">
        <w:rPr>
          <w:lang w:val="en-GB"/>
        </w:rPr>
        <w:t xml:space="preserve"> they show</w:t>
      </w:r>
      <w:r w:rsidRPr="00857643">
        <w:rPr>
          <w:lang w:val="en-GB"/>
        </w:rPr>
        <w:t xml:space="preserve"> if a se</w:t>
      </w:r>
      <w:r>
        <w:rPr>
          <w:lang w:val="en-GB"/>
        </w:rPr>
        <w:t>ctor has a considerable weight in the</w:t>
      </w:r>
      <w:r w:rsidRPr="00857643">
        <w:rPr>
          <w:lang w:val="en-GB"/>
        </w:rPr>
        <w:t xml:space="preserve"> system</w:t>
      </w:r>
      <w:r w:rsidR="00F57BDB">
        <w:rPr>
          <w:lang w:val="en-GB"/>
        </w:rPr>
        <w:t xml:space="preserve"> and consists on the </w:t>
      </w:r>
      <w:r w:rsidR="00185057">
        <w:rPr>
          <w:lang w:val="en-GB"/>
        </w:rPr>
        <w:t xml:space="preserve">backward linkage index also known as </w:t>
      </w:r>
      <w:r w:rsidR="00F57BDB">
        <w:rPr>
          <w:lang w:val="en-GB"/>
        </w:rPr>
        <w:t>power of dispersi</w:t>
      </w:r>
      <w:r w:rsidR="00185057">
        <w:rPr>
          <w:lang w:val="en-GB"/>
        </w:rPr>
        <w:t>on index</w:t>
      </w:r>
      <w:r w:rsidR="00F57BDB">
        <w:rPr>
          <w:lang w:val="en-GB"/>
        </w:rPr>
        <w:t xml:space="preserve"> and on </w:t>
      </w:r>
      <w:r w:rsidR="00185057">
        <w:rPr>
          <w:lang w:val="en-GB"/>
        </w:rPr>
        <w:t xml:space="preserve">forward linkage index also known as </w:t>
      </w:r>
      <w:r w:rsidR="00F57BDB">
        <w:rPr>
          <w:lang w:val="en-GB"/>
        </w:rPr>
        <w:t>the se</w:t>
      </w:r>
      <w:r w:rsidR="00185057">
        <w:rPr>
          <w:lang w:val="en-GB"/>
        </w:rPr>
        <w:t>nsitivity of dispersion index</w:t>
      </w:r>
      <w:r w:rsidR="00F57BDB">
        <w:rPr>
          <w:lang w:val="en-GB"/>
        </w:rPr>
        <w:t>. These indices describe</w:t>
      </w:r>
      <w:r w:rsidRPr="00857643">
        <w:rPr>
          <w:lang w:val="en-GB"/>
        </w:rPr>
        <w:t xml:space="preserve"> the relative extension in which an increase in final deman</w:t>
      </w:r>
      <w:r>
        <w:rPr>
          <w:lang w:val="en-GB"/>
        </w:rPr>
        <w:t xml:space="preserve">d for the products of industry </w:t>
      </w:r>
      <m:oMath>
        <m:r>
          <w:rPr>
            <w:rFonts w:ascii="Cambria Math" w:hAnsi="Cambria Math"/>
            <w:lang w:val="en-GB"/>
          </w:rPr>
          <m:t>j</m:t>
        </m:r>
      </m:oMath>
      <w:r w:rsidRPr="00857643">
        <w:rPr>
          <w:lang w:val="en-GB"/>
        </w:rPr>
        <w:t xml:space="preserve"> is dispersed through the </w:t>
      </w:r>
      <w:r>
        <w:rPr>
          <w:lang w:val="en-GB"/>
        </w:rPr>
        <w:t>other</w:t>
      </w:r>
      <w:r w:rsidRPr="00857643">
        <w:rPr>
          <w:lang w:val="en-GB"/>
        </w:rPr>
        <w:t xml:space="preserve"> industries</w:t>
      </w:r>
      <w:r w:rsidR="00F71D18">
        <w:rPr>
          <w:lang w:val="en-GB"/>
        </w:rPr>
        <w:t xml:space="preserve"> (see Drejer, 2002)</w:t>
      </w:r>
      <w:r w:rsidRPr="00857643">
        <w:rPr>
          <w:lang w:val="en-GB"/>
        </w:rPr>
        <w:t>.</w:t>
      </w:r>
    </w:p>
    <w:p w14:paraId="549D0E64" w14:textId="478442BE" w:rsidR="00CD3A79" w:rsidRPr="00B35929" w:rsidRDefault="00CD3A79" w:rsidP="00CD3A79">
      <w:pPr>
        <w:spacing w:after="120" w:line="360" w:lineRule="auto"/>
        <w:jc w:val="both"/>
        <w:rPr>
          <w:lang w:val="en-GB"/>
        </w:rPr>
      </w:pPr>
      <w:r w:rsidRPr="00857643">
        <w:rPr>
          <w:lang w:val="en-GB"/>
        </w:rPr>
        <w:t>We can calculate the dispe</w:t>
      </w:r>
      <w:r w:rsidR="00F57BDB">
        <w:rPr>
          <w:lang w:val="en-GB"/>
        </w:rPr>
        <w:t>rsion indices</w:t>
      </w:r>
      <w:r w:rsidRPr="00857643">
        <w:rPr>
          <w:lang w:val="en-GB"/>
        </w:rPr>
        <w:t xml:space="preserve"> as follows (Rasmussen, 1963: 128):</w:t>
      </w:r>
    </w:p>
    <w:p w14:paraId="283DE7F9" w14:textId="77777777" w:rsidR="00CD3A79" w:rsidRPr="00857643" w:rsidRDefault="00E30123" w:rsidP="00CD3A79">
      <w:pPr>
        <w:spacing w:after="120" w:line="360" w:lineRule="auto"/>
        <w:rPr>
          <w:b/>
          <w:lang w:val="en-GB"/>
        </w:rPr>
      </w:pPr>
      <m:oMathPara>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r>
            <m:rPr>
              <m:sty m:val="bi"/>
            </m:rPr>
            <w:rPr>
              <w:rFonts w:ascii="Cambria Math" w:hAnsi="Cambria Math"/>
              <w:lang w:val="en-GB"/>
            </w:rPr>
            <m:t>=</m:t>
          </m:r>
          <m:f>
            <m:fPr>
              <m:ctrlPr>
                <w:rPr>
                  <w:rFonts w:ascii="Cambria Math" w:hAnsi="Cambria Math"/>
                  <w:b/>
                  <w:i/>
                  <w:lang w:val="en-GB"/>
                </w:rPr>
              </m:ctrlPr>
            </m:fPr>
            <m:num>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m:t>
                  </m:r>
                </m:den>
              </m:f>
              <m:nary>
                <m:naryPr>
                  <m:chr m:val="∑"/>
                  <m:limLoc m:val="undOvr"/>
                  <m:ctrlPr>
                    <w:rPr>
                      <w:rFonts w:ascii="Cambria Math" w:hAnsi="Cambria Math"/>
                      <w:b/>
                      <w:i/>
                      <w:lang w:val="en-GB"/>
                    </w:rPr>
                  </m:ctrlPr>
                </m:naryPr>
                <m:sub>
                  <m:r>
                    <m:rPr>
                      <m:sty m:val="bi"/>
                    </m:rPr>
                    <w:rPr>
                      <w:rFonts w:ascii="Cambria Math" w:hAnsi="Cambria Math"/>
                      <w:lang w:val="en-GB"/>
                    </w:rPr>
                    <m:t>i=1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num>
            <m:den>
              <m:f>
                <m:fPr>
                  <m:ctrlPr>
                    <w:rPr>
                      <w:rFonts w:ascii="Cambria Math" w:hAnsi="Cambria Math"/>
                      <w:b/>
                      <w:i/>
                      <w:lang w:val="en-GB"/>
                    </w:rPr>
                  </m:ctrlPr>
                </m:fPr>
                <m:num>
                  <m:r>
                    <m:rPr>
                      <m:sty m:val="bi"/>
                    </m:rPr>
                    <w:rPr>
                      <w:rFonts w:ascii="Cambria Math" w:hAnsi="Cambria Math"/>
                      <w:lang w:val="en-GB"/>
                    </w:rPr>
                    <m:t>1</m:t>
                  </m:r>
                </m:num>
                <m:den>
                  <m:sSup>
                    <m:sSupPr>
                      <m:ctrlPr>
                        <w:rPr>
                          <w:rFonts w:ascii="Cambria Math" w:hAnsi="Cambria Math"/>
                          <w:b/>
                          <w:i/>
                          <w:lang w:val="en-GB"/>
                        </w:rPr>
                      </m:ctrlPr>
                    </m:sSupPr>
                    <m:e>
                      <m:r>
                        <m:rPr>
                          <m:sty m:val="bi"/>
                        </m:rPr>
                        <w:rPr>
                          <w:rFonts w:ascii="Cambria Math" w:hAnsi="Cambria Math"/>
                          <w:lang w:val="en-GB"/>
                        </w:rPr>
                        <m:t>n</m:t>
                      </m:r>
                    </m:e>
                    <m:sup>
                      <m:r>
                        <m:rPr>
                          <m:sty m:val="bi"/>
                        </m:rPr>
                        <w:rPr>
                          <w:rFonts w:ascii="Cambria Math" w:hAnsi="Cambria Math"/>
                          <w:lang w:val="en-GB"/>
                        </w:rPr>
                        <m:t>2</m:t>
                      </m:r>
                    </m:sup>
                  </m:sSup>
                </m:den>
              </m:f>
              <m:nary>
                <m:naryPr>
                  <m:chr m:val="∑"/>
                  <m:limLoc m:val="undOvr"/>
                  <m:ctrlPr>
                    <w:rPr>
                      <w:rFonts w:ascii="Cambria Math" w:hAnsi="Cambria Math"/>
                      <w:b/>
                      <w:i/>
                      <w:lang w:val="en-GB"/>
                    </w:rPr>
                  </m:ctrlPr>
                </m:naryPr>
                <m:sub>
                  <m:r>
                    <m:rPr>
                      <m:sty m:val="bi"/>
                    </m:rPr>
                    <w:rPr>
                      <w:rFonts w:ascii="Cambria Math" w:hAnsi="Cambria Math"/>
                      <w:lang w:val="en-GB"/>
                    </w:rPr>
                    <m:t>j=1</m:t>
                  </m:r>
                </m:sub>
                <m:sup>
                  <m:r>
                    <m:rPr>
                      <m:sty m:val="bi"/>
                    </m:rPr>
                    <w:rPr>
                      <w:rFonts w:ascii="Cambria Math" w:hAnsi="Cambria Math"/>
                      <w:lang w:val="en-GB"/>
                    </w:rPr>
                    <m:t>n</m:t>
                  </m:r>
                </m:sup>
                <m:e>
                  <m:nary>
                    <m:naryPr>
                      <m:chr m:val="∑"/>
                      <m:limLoc m:val="undOvr"/>
                      <m:ctrlPr>
                        <w:rPr>
                          <w:rFonts w:ascii="Cambria Math" w:hAnsi="Cambria Math"/>
                          <w:b/>
                          <w:i/>
                          <w:lang w:val="en-GB"/>
                        </w:rPr>
                      </m:ctrlPr>
                    </m:naryPr>
                    <m:sub>
                      <m:r>
                        <m:rPr>
                          <m:sty m:val="bi"/>
                        </m:rPr>
                        <w:rPr>
                          <w:rFonts w:ascii="Cambria Math" w:hAnsi="Cambria Math"/>
                          <w:lang w:val="en-GB"/>
                        </w:rPr>
                        <m:t>i=1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e>
              </m:nary>
            </m:den>
          </m:f>
          <m:r>
            <m:rPr>
              <m:sty m:val="bi"/>
            </m:rPr>
            <w:rPr>
              <w:rFonts w:ascii="Cambria Math" w:hAnsi="Cambria Math"/>
              <w:lang w:val="en-GB"/>
            </w:rPr>
            <m:t xml:space="preserve">;   </m:t>
          </m:r>
          <m:d>
            <m:dPr>
              <m:ctrlPr>
                <w:rPr>
                  <w:rFonts w:ascii="Cambria Math" w:hAnsi="Cambria Math"/>
                  <w:b/>
                  <w:i/>
                  <w:lang w:val="en-GB"/>
                </w:rPr>
              </m:ctrlPr>
            </m:dPr>
            <m:e>
              <m:r>
                <m:rPr>
                  <m:sty m:val="bi"/>
                </m:rPr>
                <w:rPr>
                  <w:rFonts w:ascii="Cambria Math" w:hAnsi="Cambria Math"/>
                  <w:lang w:val="en-GB"/>
                </w:rPr>
                <m:t>j=1, 2,…, n</m:t>
              </m:r>
            </m:e>
          </m:d>
        </m:oMath>
      </m:oMathPara>
    </w:p>
    <w:p w14:paraId="69F90688" w14:textId="77777777" w:rsidR="00CD3A79" w:rsidRPr="00857643" w:rsidRDefault="00CD3A79" w:rsidP="00CD3A79">
      <w:pPr>
        <w:spacing w:after="120" w:line="360" w:lineRule="auto"/>
        <w:rPr>
          <w:lang w:val="en-GB"/>
        </w:rPr>
      </w:pP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sidRPr="00B35929">
        <w:rPr>
          <w:sz w:val="12"/>
          <w:szCs w:val="12"/>
          <w:lang w:val="en-GB"/>
        </w:rPr>
        <w:tab/>
      </w:r>
      <w:r>
        <w:rPr>
          <w:lang w:val="en-GB"/>
        </w:rPr>
        <w:t xml:space="preserve">    (6)</w:t>
      </w:r>
    </w:p>
    <w:p w14:paraId="117C8FC3" w14:textId="77777777" w:rsidR="00CD3A79" w:rsidRPr="00857643" w:rsidRDefault="00E30123" w:rsidP="00CD3A79">
      <w:pPr>
        <w:spacing w:after="120" w:line="360" w:lineRule="auto"/>
        <w:rPr>
          <w:b/>
          <w:lang w:val="en-GB"/>
        </w:rPr>
      </w:pPr>
      <m:oMathPara>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 ∙</m:t>
              </m:r>
            </m:sub>
          </m:sSub>
          <m:r>
            <m:rPr>
              <m:sty m:val="bi"/>
            </m:rPr>
            <w:rPr>
              <w:rFonts w:ascii="Cambria Math" w:hAnsi="Cambria Math"/>
              <w:lang w:val="en-GB"/>
            </w:rPr>
            <m:t>=</m:t>
          </m:r>
          <m:f>
            <m:fPr>
              <m:ctrlPr>
                <w:rPr>
                  <w:rFonts w:ascii="Cambria Math" w:hAnsi="Cambria Math"/>
                  <w:b/>
                  <w:i/>
                  <w:lang w:val="en-GB"/>
                </w:rPr>
              </m:ctrlPr>
            </m:fPr>
            <m:num>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m:t>
                  </m:r>
                </m:den>
              </m:f>
              <m:nary>
                <m:naryPr>
                  <m:chr m:val="∑"/>
                  <m:limLoc m:val="undOvr"/>
                  <m:ctrlPr>
                    <w:rPr>
                      <w:rFonts w:ascii="Cambria Math" w:hAnsi="Cambria Math"/>
                      <w:b/>
                      <w:i/>
                      <w:lang w:val="en-GB"/>
                    </w:rPr>
                  </m:ctrlPr>
                </m:naryPr>
                <m:sub>
                  <m:r>
                    <m:rPr>
                      <m:sty m:val="bi"/>
                    </m:rPr>
                    <w:rPr>
                      <w:rFonts w:ascii="Cambria Math" w:hAnsi="Cambria Math"/>
                      <w:lang w:val="en-GB"/>
                    </w:rPr>
                    <m:t>j=1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num>
            <m:den>
              <m:f>
                <m:fPr>
                  <m:ctrlPr>
                    <w:rPr>
                      <w:rFonts w:ascii="Cambria Math" w:hAnsi="Cambria Math"/>
                      <w:b/>
                      <w:i/>
                      <w:lang w:val="en-GB"/>
                    </w:rPr>
                  </m:ctrlPr>
                </m:fPr>
                <m:num>
                  <m:r>
                    <m:rPr>
                      <m:sty m:val="bi"/>
                    </m:rPr>
                    <w:rPr>
                      <w:rFonts w:ascii="Cambria Math" w:hAnsi="Cambria Math"/>
                      <w:lang w:val="en-GB"/>
                    </w:rPr>
                    <m:t>1</m:t>
                  </m:r>
                </m:num>
                <m:den>
                  <m:sSup>
                    <m:sSupPr>
                      <m:ctrlPr>
                        <w:rPr>
                          <w:rFonts w:ascii="Cambria Math" w:hAnsi="Cambria Math"/>
                          <w:b/>
                          <w:i/>
                          <w:lang w:val="en-GB"/>
                        </w:rPr>
                      </m:ctrlPr>
                    </m:sSupPr>
                    <m:e>
                      <m:r>
                        <m:rPr>
                          <m:sty m:val="bi"/>
                        </m:rPr>
                        <w:rPr>
                          <w:rFonts w:ascii="Cambria Math" w:hAnsi="Cambria Math"/>
                          <w:lang w:val="en-GB"/>
                        </w:rPr>
                        <m:t>n</m:t>
                      </m:r>
                    </m:e>
                    <m:sup>
                      <m:r>
                        <m:rPr>
                          <m:sty m:val="bi"/>
                        </m:rPr>
                        <w:rPr>
                          <w:rFonts w:ascii="Cambria Math" w:hAnsi="Cambria Math"/>
                          <w:lang w:val="en-GB"/>
                        </w:rPr>
                        <m:t>2</m:t>
                      </m:r>
                    </m:sup>
                  </m:sSup>
                </m:den>
              </m:f>
              <m:nary>
                <m:naryPr>
                  <m:chr m:val="∑"/>
                  <m:limLoc m:val="undOvr"/>
                  <m:ctrlPr>
                    <w:rPr>
                      <w:rFonts w:ascii="Cambria Math" w:hAnsi="Cambria Math"/>
                      <w:b/>
                      <w:i/>
                      <w:lang w:val="en-GB"/>
                    </w:rPr>
                  </m:ctrlPr>
                </m:naryPr>
                <m:sub>
                  <m:r>
                    <m:rPr>
                      <m:sty m:val="bi"/>
                    </m:rPr>
                    <w:rPr>
                      <w:rFonts w:ascii="Cambria Math" w:hAnsi="Cambria Math"/>
                      <w:lang w:val="en-GB"/>
                    </w:rPr>
                    <m:t>i=1</m:t>
                  </m:r>
                </m:sub>
                <m:sup>
                  <m:r>
                    <m:rPr>
                      <m:sty m:val="bi"/>
                    </m:rPr>
                    <w:rPr>
                      <w:rFonts w:ascii="Cambria Math" w:hAnsi="Cambria Math"/>
                      <w:lang w:val="en-GB"/>
                    </w:rPr>
                    <m:t>n</m:t>
                  </m:r>
                </m:sup>
                <m:e>
                  <m:nary>
                    <m:naryPr>
                      <m:chr m:val="∑"/>
                      <m:limLoc m:val="undOvr"/>
                      <m:ctrlPr>
                        <w:rPr>
                          <w:rFonts w:ascii="Cambria Math" w:hAnsi="Cambria Math"/>
                          <w:b/>
                          <w:i/>
                          <w:lang w:val="en-GB"/>
                        </w:rPr>
                      </m:ctrlPr>
                    </m:naryPr>
                    <m:sub>
                      <m:r>
                        <m:rPr>
                          <m:sty m:val="bi"/>
                        </m:rPr>
                        <w:rPr>
                          <w:rFonts w:ascii="Cambria Math" w:hAnsi="Cambria Math"/>
                          <w:lang w:val="en-GB"/>
                        </w:rPr>
                        <m:t>j=1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e>
              </m:nary>
            </m:den>
          </m:f>
          <m:r>
            <m:rPr>
              <m:sty m:val="bi"/>
            </m:rPr>
            <w:rPr>
              <w:rFonts w:ascii="Cambria Math" w:hAnsi="Cambria Math"/>
              <w:lang w:val="en-GB"/>
            </w:rPr>
            <m:t>;   (i=1, 2, …, n)</m:t>
          </m:r>
        </m:oMath>
      </m:oMathPara>
    </w:p>
    <w:p w14:paraId="109483B7" w14:textId="2C8DBEAD" w:rsidR="00185057" w:rsidRPr="00B35929" w:rsidRDefault="00E30123" w:rsidP="00185057">
      <w:pPr>
        <w:spacing w:after="120" w:line="360" w:lineRule="auto"/>
        <w:jc w:val="both"/>
        <w:rPr>
          <w:lang w:val="en-GB"/>
        </w:rPr>
      </w:pP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oMath>
      <w:r w:rsidR="00CD3A79" w:rsidRPr="00857643">
        <w:rPr>
          <w:b/>
          <w:lang w:val="en-GB"/>
        </w:rPr>
        <w:t xml:space="preserve"> </w:t>
      </w:r>
      <w:r w:rsidR="00185057">
        <w:rPr>
          <w:lang w:val="en-GB"/>
        </w:rPr>
        <w:t xml:space="preserve">denotes the backward linkage index and </w:t>
      </w:r>
      <w:r w:rsidR="00CD3A79" w:rsidRPr="00857643">
        <w:rPr>
          <w:lang w:val="en-GB"/>
        </w:rPr>
        <w:t>expresses the extent of an expansion caused in the rest of the industri</w:t>
      </w:r>
      <w:r w:rsidR="00CD3A79">
        <w:rPr>
          <w:lang w:val="en-GB"/>
        </w:rPr>
        <w:t xml:space="preserve">es by an expansion in industry </w:t>
      </w:r>
      <m:oMath>
        <m:r>
          <w:rPr>
            <w:rFonts w:ascii="Cambria Math" w:hAnsi="Cambria Math"/>
            <w:lang w:val="en-GB"/>
          </w:rPr>
          <m:t>j</m:t>
        </m:r>
      </m:oMath>
      <w:r w:rsidR="00F57BDB">
        <w:rPr>
          <w:lang w:val="en-GB"/>
        </w:rPr>
        <w:t xml:space="preserve">, </w:t>
      </w:r>
      <w:r w:rsidR="00CD3A79">
        <w:rPr>
          <w:lang w:val="en-GB"/>
        </w:rPr>
        <w:t xml:space="preserve">If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r>
          <m:rPr>
            <m:sty m:val="bi"/>
          </m:rPr>
          <w:rPr>
            <w:rFonts w:ascii="Cambria Math" w:hAnsi="Cambria Math"/>
            <w:lang w:val="en-GB"/>
          </w:rPr>
          <m:t>&gt;1</m:t>
        </m:r>
      </m:oMath>
      <w:r w:rsidR="00CD3A79">
        <w:rPr>
          <w:lang w:val="en-GB"/>
        </w:rPr>
        <w:t xml:space="preserve"> means that sector </w:t>
      </w:r>
      <m:oMath>
        <m:r>
          <w:rPr>
            <w:rFonts w:ascii="Cambria Math" w:hAnsi="Cambria Math"/>
            <w:lang w:val="en-GB"/>
          </w:rPr>
          <m:t>j</m:t>
        </m:r>
      </m:oMath>
      <w:r w:rsidR="00CD3A79">
        <w:rPr>
          <w:lang w:val="en-GB"/>
        </w:rPr>
        <w:t xml:space="preserve"> has a considerable weight upon the economic system compared to the general system of industries. This index describes the relative extension in which an increase in final demand of industry </w:t>
      </w:r>
      <m:oMath>
        <m:r>
          <w:rPr>
            <w:rFonts w:ascii="Cambria Math" w:hAnsi="Cambria Math"/>
            <w:lang w:val="en-GB"/>
          </w:rPr>
          <m:t>j</m:t>
        </m:r>
      </m:oMath>
      <w:r w:rsidR="00CD3A79">
        <w:rPr>
          <w:lang w:val="en-GB"/>
        </w:rPr>
        <w:t xml:space="preserve"> is dispersed through t</w:t>
      </w:r>
      <w:r w:rsidR="00185057">
        <w:rPr>
          <w:lang w:val="en-GB"/>
        </w:rPr>
        <w:t xml:space="preserve">he economic system. Likewise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m:t>
            </m:r>
          </m:sub>
        </m:sSub>
      </m:oMath>
      <w:r w:rsidR="00185057">
        <w:rPr>
          <w:lang w:val="en-GB"/>
        </w:rPr>
        <w:t xml:space="preserve"> denotes the forward linkage index, if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m:t>
            </m:r>
          </m:sub>
        </m:sSub>
        <m:r>
          <m:rPr>
            <m:sty m:val="bi"/>
          </m:rPr>
          <w:rPr>
            <w:rFonts w:ascii="Cambria Math" w:hAnsi="Cambria Math"/>
            <w:lang w:val="en-GB"/>
          </w:rPr>
          <m:t>&gt;1</m:t>
        </m:r>
      </m:oMath>
      <w:r w:rsidR="00CD3A79" w:rsidRPr="002C3408">
        <w:rPr>
          <w:lang w:val="en-GB"/>
        </w:rPr>
        <w:t xml:space="preserve"> </w:t>
      </w:r>
      <w:r w:rsidR="00CD3A79">
        <w:rPr>
          <w:lang w:val="en-GB"/>
        </w:rPr>
        <w:t xml:space="preserve">means that industry </w:t>
      </w:r>
      <m:oMath>
        <m:r>
          <w:rPr>
            <w:rFonts w:ascii="Cambria Math" w:hAnsi="Cambria Math"/>
            <w:lang w:val="en-GB"/>
          </w:rPr>
          <m:t>i</m:t>
        </m:r>
      </m:oMath>
      <w:r w:rsidR="00CD3A79">
        <w:rPr>
          <w:lang w:val="en-GB"/>
        </w:rPr>
        <w:t xml:space="preserve"> in general will have to increase its production more than other industries to respond to </w:t>
      </w:r>
      <w:r w:rsidR="00185057">
        <w:rPr>
          <w:lang w:val="en-GB"/>
        </w:rPr>
        <w:t>an increase in final demand of other sectors.</w:t>
      </w:r>
      <w:r w:rsidR="00CD3A79">
        <w:rPr>
          <w:lang w:val="en-GB"/>
        </w:rPr>
        <w:t xml:space="preserve"> Then when considering jointly the indices of dispersion that measure the backward and the forward linkages we can classify industries as follows:</w:t>
      </w:r>
    </w:p>
    <w:p w14:paraId="31FA8A21" w14:textId="77777777" w:rsidR="00CD3A79" w:rsidRPr="00A97CE4" w:rsidRDefault="00CD3A79" w:rsidP="00CD3A79">
      <w:pPr>
        <w:pStyle w:val="Prrafodelista"/>
        <w:numPr>
          <w:ilvl w:val="0"/>
          <w:numId w:val="4"/>
        </w:numPr>
        <w:spacing w:after="120" w:line="360" w:lineRule="auto"/>
        <w:ind w:left="1843"/>
        <w:jc w:val="both"/>
        <w:rPr>
          <w:lang w:val="en-GB"/>
        </w:rPr>
      </w:pPr>
      <w:r>
        <w:rPr>
          <w:i/>
          <w:lang w:val="en-GB"/>
        </w:rPr>
        <w:t xml:space="preserve">Key sector: </w:t>
      </w:r>
      <w:r>
        <w:rPr>
          <w:lang w:val="en-GB"/>
        </w:rPr>
        <w:tab/>
      </w:r>
      <w:r>
        <w:rPr>
          <w:lang w:val="en-GB"/>
        </w:rPr>
        <w:tab/>
      </w:r>
      <w:r>
        <w:rPr>
          <w:lang w:val="en-GB"/>
        </w:rPr>
        <w:tab/>
        <w:t xml:space="preserve">If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r>
          <m:rPr>
            <m:sty m:val="bi"/>
          </m:rPr>
          <w:rPr>
            <w:rFonts w:ascii="Cambria Math" w:hAnsi="Cambria Math"/>
            <w:lang w:val="en-GB"/>
          </w:rPr>
          <m:t>&gt;1</m:t>
        </m:r>
      </m:oMath>
      <w:r>
        <w:rPr>
          <w:b/>
          <w:lang w:val="en-GB"/>
        </w:rPr>
        <w:t xml:space="preserve"> </w:t>
      </w:r>
      <w:r>
        <w:rPr>
          <w:lang w:val="en-GB"/>
        </w:rPr>
        <w:t xml:space="preserve">and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m:t>
            </m:r>
          </m:sub>
        </m:sSub>
        <m:r>
          <m:rPr>
            <m:sty m:val="bi"/>
          </m:rPr>
          <w:rPr>
            <w:rFonts w:ascii="Cambria Math" w:hAnsi="Cambria Math"/>
            <w:lang w:val="en-GB"/>
          </w:rPr>
          <m:t>&gt;1</m:t>
        </m:r>
      </m:oMath>
      <w:r>
        <w:rPr>
          <w:b/>
          <w:lang w:val="en-GB"/>
        </w:rPr>
        <w:t xml:space="preserve"> </w:t>
      </w:r>
    </w:p>
    <w:p w14:paraId="7391DFAA" w14:textId="77777777" w:rsidR="00CD3A79" w:rsidRPr="00A97CE4" w:rsidRDefault="00CD3A79" w:rsidP="00CD3A79">
      <w:pPr>
        <w:pStyle w:val="Prrafodelista"/>
        <w:numPr>
          <w:ilvl w:val="0"/>
          <w:numId w:val="4"/>
        </w:numPr>
        <w:spacing w:after="120" w:line="360" w:lineRule="auto"/>
        <w:ind w:left="1843"/>
        <w:jc w:val="both"/>
        <w:rPr>
          <w:lang w:val="en-GB"/>
        </w:rPr>
      </w:pPr>
      <w:r>
        <w:rPr>
          <w:i/>
          <w:lang w:val="en-GB"/>
        </w:rPr>
        <w:t>Backward-oriented sector:</w:t>
      </w:r>
      <w:r>
        <w:rPr>
          <w:i/>
          <w:lang w:val="en-GB"/>
        </w:rPr>
        <w:tab/>
      </w:r>
      <w:r>
        <w:rPr>
          <w:lang w:val="en-GB"/>
        </w:rPr>
        <w:t xml:space="preserve">If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r>
          <m:rPr>
            <m:sty m:val="bi"/>
          </m:rPr>
          <w:rPr>
            <w:rFonts w:ascii="Cambria Math" w:hAnsi="Cambria Math"/>
            <w:lang w:val="en-GB"/>
          </w:rPr>
          <m:t>&gt;1</m:t>
        </m:r>
      </m:oMath>
      <w:r>
        <w:rPr>
          <w:b/>
          <w:lang w:val="en-GB"/>
        </w:rPr>
        <w:t xml:space="preserve"> </w:t>
      </w:r>
      <w:r>
        <w:rPr>
          <w:lang w:val="en-GB"/>
        </w:rPr>
        <w:t xml:space="preserve">but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m:t>
            </m:r>
          </m:sub>
        </m:sSub>
        <m:r>
          <m:rPr>
            <m:sty m:val="bi"/>
          </m:rPr>
          <w:rPr>
            <w:rFonts w:ascii="Cambria Math" w:hAnsi="Cambria Math"/>
            <w:lang w:val="en-GB"/>
          </w:rPr>
          <m:t>&lt;1</m:t>
        </m:r>
      </m:oMath>
      <w:r>
        <w:rPr>
          <w:b/>
          <w:lang w:val="en-GB"/>
        </w:rPr>
        <w:t xml:space="preserve"> </w:t>
      </w:r>
    </w:p>
    <w:p w14:paraId="3E3E6821" w14:textId="77777777" w:rsidR="00CD3A79" w:rsidRPr="00A97CE4" w:rsidRDefault="00CD3A79" w:rsidP="00CD3A79">
      <w:pPr>
        <w:pStyle w:val="Prrafodelista"/>
        <w:numPr>
          <w:ilvl w:val="0"/>
          <w:numId w:val="4"/>
        </w:numPr>
        <w:spacing w:after="120" w:line="360" w:lineRule="auto"/>
        <w:ind w:left="1843"/>
        <w:jc w:val="both"/>
        <w:rPr>
          <w:lang w:val="en-GB"/>
        </w:rPr>
      </w:pPr>
      <w:r>
        <w:rPr>
          <w:i/>
          <w:lang w:val="en-GB"/>
        </w:rPr>
        <w:t>Forward-oriented sector:</w:t>
      </w:r>
      <w:r>
        <w:rPr>
          <w:i/>
          <w:lang w:val="en-GB"/>
        </w:rPr>
        <w:tab/>
      </w:r>
      <w:r>
        <w:rPr>
          <w:lang w:val="en-GB"/>
        </w:rPr>
        <w:t xml:space="preserve">If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m:t>
            </m:r>
          </m:sub>
        </m:sSub>
        <m:r>
          <m:rPr>
            <m:sty m:val="bi"/>
          </m:rPr>
          <w:rPr>
            <w:rFonts w:ascii="Cambria Math" w:hAnsi="Cambria Math"/>
            <w:lang w:val="en-GB"/>
          </w:rPr>
          <m:t>&gt;1</m:t>
        </m:r>
      </m:oMath>
      <w:r>
        <w:rPr>
          <w:b/>
          <w:lang w:val="en-GB"/>
        </w:rPr>
        <w:t xml:space="preserve"> </w:t>
      </w:r>
      <w:r>
        <w:rPr>
          <w:lang w:val="en-GB"/>
        </w:rPr>
        <w:t>but</w:t>
      </w:r>
      <w:r>
        <w:rPr>
          <w:b/>
          <w:lang w:val="en-GB"/>
        </w:rPr>
        <w:t xml:space="preserve">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r>
          <m:rPr>
            <m:sty m:val="bi"/>
          </m:rPr>
          <w:rPr>
            <w:rFonts w:ascii="Cambria Math" w:hAnsi="Cambria Math"/>
            <w:lang w:val="en-GB"/>
          </w:rPr>
          <m:t>&lt;1</m:t>
        </m:r>
      </m:oMath>
    </w:p>
    <w:p w14:paraId="7B2D9F10" w14:textId="77777777" w:rsidR="00CD3A79" w:rsidRPr="00786DD0" w:rsidRDefault="00CD3A79" w:rsidP="00CD3A79">
      <w:pPr>
        <w:pStyle w:val="Prrafodelista"/>
        <w:numPr>
          <w:ilvl w:val="0"/>
          <w:numId w:val="4"/>
        </w:numPr>
        <w:spacing w:after="120" w:line="360" w:lineRule="auto"/>
        <w:ind w:left="1843"/>
        <w:jc w:val="both"/>
        <w:rPr>
          <w:lang w:val="en-GB"/>
        </w:rPr>
      </w:pPr>
      <w:r>
        <w:rPr>
          <w:i/>
          <w:lang w:val="en-GB"/>
        </w:rPr>
        <w:t>Non-key sector:</w:t>
      </w:r>
      <w:r>
        <w:rPr>
          <w:i/>
          <w:lang w:val="en-GB"/>
        </w:rPr>
        <w:tab/>
      </w:r>
      <w:r>
        <w:rPr>
          <w:i/>
          <w:lang w:val="en-GB"/>
        </w:rPr>
        <w:tab/>
      </w:r>
      <w:r>
        <w:rPr>
          <w:i/>
          <w:lang w:val="en-GB"/>
        </w:rPr>
        <w:tab/>
      </w:r>
      <w:r>
        <w:rPr>
          <w:lang w:val="en-GB"/>
        </w:rPr>
        <w:t xml:space="preserve">If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r>
          <m:rPr>
            <m:sty m:val="bi"/>
          </m:rPr>
          <w:rPr>
            <w:rFonts w:ascii="Cambria Math" w:hAnsi="Cambria Math"/>
            <w:lang w:val="en-GB"/>
          </w:rPr>
          <m:t>&lt;1</m:t>
        </m:r>
      </m:oMath>
      <w:r>
        <w:rPr>
          <w:b/>
          <w:lang w:val="en-GB"/>
        </w:rPr>
        <w:t xml:space="preserve"> </w:t>
      </w:r>
      <w:r>
        <w:rPr>
          <w:lang w:val="en-GB"/>
        </w:rPr>
        <w:t xml:space="preserve">and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m:t>
            </m:r>
          </m:sub>
        </m:sSub>
        <m:r>
          <m:rPr>
            <m:sty m:val="bi"/>
          </m:rPr>
          <w:rPr>
            <w:rFonts w:ascii="Cambria Math" w:hAnsi="Cambria Math"/>
            <w:lang w:val="en-GB"/>
          </w:rPr>
          <m:t>&lt;1</m:t>
        </m:r>
      </m:oMath>
      <w:r>
        <w:rPr>
          <w:b/>
          <w:lang w:val="en-GB"/>
        </w:rPr>
        <w:t xml:space="preserve"> </w:t>
      </w:r>
    </w:p>
    <w:p w14:paraId="1001BD29" w14:textId="17BA9075" w:rsidR="00CD3A79" w:rsidRPr="00B35929" w:rsidRDefault="00CD3A79" w:rsidP="00CD3A79">
      <w:pPr>
        <w:spacing w:after="120" w:line="360" w:lineRule="auto"/>
        <w:jc w:val="both"/>
        <w:rPr>
          <w:lang w:val="en-GB"/>
        </w:rPr>
      </w:pPr>
      <w:r w:rsidRPr="00786DD0">
        <w:rPr>
          <w:lang w:val="en-GB"/>
        </w:rPr>
        <w:t xml:space="preserve">The second index developed also by Rasmussen measures the variance of the dispersion index, this with the intention to know if an expansion in industry </w:t>
      </w:r>
      <m:oMath>
        <m:r>
          <w:rPr>
            <w:rFonts w:ascii="Cambria Math" w:hAnsi="Cambria Math"/>
            <w:lang w:val="en-GB"/>
          </w:rPr>
          <m:t>j</m:t>
        </m:r>
      </m:oMath>
      <w:r w:rsidRPr="00786DD0">
        <w:rPr>
          <w:lang w:val="en-GB"/>
        </w:rPr>
        <w:t xml:space="preserve"> </w:t>
      </w:r>
      <w:r w:rsidR="00795F94">
        <w:rPr>
          <w:lang w:val="en-GB"/>
        </w:rPr>
        <w:t xml:space="preserve">has a uniform effect </w:t>
      </w:r>
      <w:r w:rsidRPr="00786DD0">
        <w:rPr>
          <w:lang w:val="en-GB"/>
        </w:rPr>
        <w:t xml:space="preserve">on the rest of the economic sectors or if it only affects a group of sectors. The variance index </w:t>
      </w:r>
      <w:r w:rsidR="00795F94">
        <w:rPr>
          <w:lang w:val="en-GB"/>
        </w:rPr>
        <w:t xml:space="preserve">measures the variance of the backward linkage index through </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∙j</m:t>
            </m:r>
          </m:sub>
        </m:sSub>
      </m:oMath>
      <w:r w:rsidR="00795F94">
        <w:rPr>
          <w:lang w:val="en-GB"/>
        </w:rPr>
        <w:t xml:space="preserve">  and the variance of the forward linkage index through</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i∙</m:t>
            </m:r>
          </m:sub>
        </m:sSub>
      </m:oMath>
      <w:r w:rsidR="00795F94">
        <w:rPr>
          <w:lang w:val="en-GB"/>
        </w:rPr>
        <w:t xml:space="preserve">, the variance index </w:t>
      </w:r>
      <w:r w:rsidRPr="00786DD0">
        <w:rPr>
          <w:lang w:val="en-GB"/>
        </w:rPr>
        <w:t>can be estimated with the following equations (Rasmussen, 1963: 132):</w:t>
      </w:r>
    </w:p>
    <w:p w14:paraId="2DC27C20" w14:textId="77777777" w:rsidR="00CD3A79" w:rsidRPr="00857643" w:rsidRDefault="00E30123" w:rsidP="00CD3A79">
      <w:pPr>
        <w:spacing w:after="120" w:line="360" w:lineRule="auto"/>
        <w:rPr>
          <w:b/>
          <w:lang w:val="en-GB"/>
        </w:rPr>
      </w:pPr>
      <m:oMathPara>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∙j</m:t>
              </m:r>
            </m:sub>
          </m:sSub>
          <m:r>
            <m:rPr>
              <m:sty m:val="bi"/>
            </m:rPr>
            <w:rPr>
              <w:rFonts w:ascii="Cambria Math" w:hAnsi="Cambria Math"/>
              <w:lang w:val="en-GB"/>
            </w:rPr>
            <m:t>=</m:t>
          </m:r>
          <m:f>
            <m:fPr>
              <m:ctrlPr>
                <w:rPr>
                  <w:rFonts w:ascii="Cambria Math" w:hAnsi="Cambria Math"/>
                  <w:b/>
                  <w:i/>
                  <w:lang w:val="en-GB"/>
                </w:rPr>
              </m:ctrlPr>
            </m:fPr>
            <m:num>
              <m:rad>
                <m:radPr>
                  <m:degHide m:val="1"/>
                  <m:ctrlPr>
                    <w:rPr>
                      <w:rFonts w:ascii="Cambria Math" w:hAnsi="Cambria Math"/>
                      <w:b/>
                      <w:i/>
                      <w:lang w:val="en-GB"/>
                    </w:rPr>
                  </m:ctrlPr>
                </m:radPr>
                <m:deg/>
                <m:e>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n-1</m:t>
                      </m:r>
                    </m:den>
                  </m:f>
                  <m:nary>
                    <m:naryPr>
                      <m:chr m:val="∑"/>
                      <m:limLoc m:val="undOvr"/>
                      <m:ctrlPr>
                        <w:rPr>
                          <w:rFonts w:ascii="Cambria Math" w:hAnsi="Cambria Math"/>
                          <w:b/>
                          <w:i/>
                          <w:lang w:val="en-GB"/>
                        </w:rPr>
                      </m:ctrlPr>
                    </m:naryPr>
                    <m:sub>
                      <m:r>
                        <m:rPr>
                          <m:sty m:val="bi"/>
                        </m:rPr>
                        <w:rPr>
                          <w:rFonts w:ascii="Cambria Math" w:hAnsi="Cambria Math"/>
                          <w:lang w:val="en-GB"/>
                        </w:rPr>
                        <m:t>i=1</m:t>
                      </m:r>
                    </m:sub>
                    <m:sup>
                      <m:r>
                        <m:rPr>
                          <m:sty m:val="bi"/>
                        </m:rPr>
                        <w:rPr>
                          <w:rFonts w:ascii="Cambria Math" w:hAnsi="Cambria Math"/>
                          <w:lang w:val="en-GB"/>
                        </w:rPr>
                        <m:t>n</m:t>
                      </m:r>
                    </m:sup>
                    <m:e>
                      <m:sSup>
                        <m:sSupPr>
                          <m:ctrlPr>
                            <w:rPr>
                              <w:rFonts w:ascii="Cambria Math" w:hAnsi="Cambria Math"/>
                              <w:b/>
                              <w:i/>
                              <w:lang w:val="en-GB"/>
                            </w:rPr>
                          </m:ctrlPr>
                        </m:sSupPr>
                        <m:e>
                          <m:d>
                            <m:dPr>
                              <m:ctrlPr>
                                <w:rPr>
                                  <w:rFonts w:ascii="Cambria Math" w:hAnsi="Cambria Math"/>
                                  <w:b/>
                                  <w:i/>
                                  <w:lang w:val="en-GB"/>
                                </w:rPr>
                              </m:ctrlPr>
                            </m:dPr>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r>
                                <m:rPr>
                                  <m:sty m:val="bi"/>
                                </m:rPr>
                                <w:rPr>
                                  <w:rFonts w:ascii="Cambria Math" w:hAnsi="Cambria Math"/>
                                  <w:lang w:val="en-GB"/>
                                </w:rPr>
                                <m:t>-</m:t>
                              </m:r>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m:t>
                                  </m:r>
                                </m:den>
                              </m:f>
                              <m:nary>
                                <m:naryPr>
                                  <m:chr m:val="∑"/>
                                  <m:limLoc m:val="undOvr"/>
                                  <m:ctrlPr>
                                    <w:rPr>
                                      <w:rFonts w:ascii="Cambria Math" w:hAnsi="Cambria Math"/>
                                      <w:b/>
                                      <w:i/>
                                      <w:lang w:val="en-GB"/>
                                    </w:rPr>
                                  </m:ctrlPr>
                                </m:naryPr>
                                <m:sub>
                                  <m:r>
                                    <m:rPr>
                                      <m:sty m:val="bi"/>
                                    </m:rPr>
                                    <w:rPr>
                                      <w:rFonts w:ascii="Cambria Math" w:hAnsi="Cambria Math"/>
                                      <w:lang w:val="en-GB"/>
                                    </w:rPr>
                                    <m:t>i=1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e>
                          </m:d>
                        </m:e>
                        <m:sup>
                          <m:r>
                            <m:rPr>
                              <m:sty m:val="bi"/>
                            </m:rPr>
                            <w:rPr>
                              <w:rFonts w:ascii="Cambria Math" w:hAnsi="Cambria Math"/>
                              <w:lang w:val="en-GB"/>
                            </w:rPr>
                            <m:t>2</m:t>
                          </m:r>
                        </m:sup>
                      </m:sSup>
                    </m:e>
                  </m:nary>
                </m:e>
              </m:rad>
            </m:num>
            <m:den>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m:t>
                  </m:r>
                </m:den>
              </m:f>
              <m:nary>
                <m:naryPr>
                  <m:chr m:val="∑"/>
                  <m:limLoc m:val="undOvr"/>
                  <m:ctrlPr>
                    <w:rPr>
                      <w:rFonts w:ascii="Cambria Math" w:hAnsi="Cambria Math"/>
                      <w:b/>
                      <w:i/>
                      <w:lang w:val="en-GB"/>
                    </w:rPr>
                  </m:ctrlPr>
                </m:naryPr>
                <m:sub>
                  <m:r>
                    <m:rPr>
                      <m:sty m:val="bi"/>
                    </m:rPr>
                    <w:rPr>
                      <w:rFonts w:ascii="Cambria Math" w:hAnsi="Cambria Math"/>
                      <w:lang w:val="en-GB"/>
                    </w:rPr>
                    <m:t>i=1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den>
          </m:f>
          <m:r>
            <m:rPr>
              <m:sty m:val="bi"/>
            </m:rPr>
            <w:rPr>
              <w:rFonts w:ascii="Cambria Math" w:hAnsi="Cambria Math"/>
              <w:lang w:val="en-GB"/>
            </w:rPr>
            <m:t>, (j=1, 2, …, n)</m:t>
          </m:r>
        </m:oMath>
      </m:oMathPara>
    </w:p>
    <w:p w14:paraId="1920B43D" w14:textId="77777777" w:rsidR="00CD3A79" w:rsidRPr="00857643" w:rsidRDefault="00CD3A79" w:rsidP="00CD3A79">
      <w:pPr>
        <w:spacing w:after="120" w:line="360" w:lineRule="auto"/>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(7)</w:t>
      </w:r>
    </w:p>
    <w:p w14:paraId="5E7B0C43" w14:textId="58783CBA" w:rsidR="00CD3A79" w:rsidRPr="00B35929" w:rsidRDefault="00E30123" w:rsidP="00B35929">
      <w:pPr>
        <w:spacing w:after="120" w:line="360" w:lineRule="auto"/>
        <w:rPr>
          <w:b/>
          <w:lang w:val="en-GB"/>
        </w:rPr>
      </w:pPr>
      <m:oMathPara>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i∙</m:t>
              </m:r>
            </m:sub>
          </m:sSub>
          <m:r>
            <m:rPr>
              <m:sty m:val="bi"/>
            </m:rPr>
            <w:rPr>
              <w:rFonts w:ascii="Cambria Math" w:hAnsi="Cambria Math"/>
              <w:lang w:val="en-GB"/>
            </w:rPr>
            <m:t>=</m:t>
          </m:r>
          <m:f>
            <m:fPr>
              <m:ctrlPr>
                <w:rPr>
                  <w:rFonts w:ascii="Cambria Math" w:hAnsi="Cambria Math"/>
                  <w:b/>
                  <w:i/>
                  <w:lang w:val="en-GB"/>
                </w:rPr>
              </m:ctrlPr>
            </m:fPr>
            <m:num>
              <m:rad>
                <m:radPr>
                  <m:degHide m:val="1"/>
                  <m:ctrlPr>
                    <w:rPr>
                      <w:rFonts w:ascii="Cambria Math" w:hAnsi="Cambria Math"/>
                      <w:b/>
                      <w:i/>
                      <w:lang w:val="en-GB"/>
                    </w:rPr>
                  </m:ctrlPr>
                </m:radPr>
                <m:deg/>
                <m:e>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n-1</m:t>
                      </m:r>
                    </m:den>
                  </m:f>
                  <m:nary>
                    <m:naryPr>
                      <m:chr m:val="∑"/>
                      <m:limLoc m:val="undOvr"/>
                      <m:ctrlPr>
                        <w:rPr>
                          <w:rFonts w:ascii="Cambria Math" w:hAnsi="Cambria Math"/>
                          <w:b/>
                          <w:i/>
                          <w:lang w:val="en-GB"/>
                        </w:rPr>
                      </m:ctrlPr>
                    </m:naryPr>
                    <m:sub>
                      <m:r>
                        <m:rPr>
                          <m:sty m:val="bi"/>
                        </m:rPr>
                        <w:rPr>
                          <w:rFonts w:ascii="Cambria Math" w:hAnsi="Cambria Math"/>
                          <w:lang w:val="en-GB"/>
                        </w:rPr>
                        <m:t>j=1</m:t>
                      </m:r>
                    </m:sub>
                    <m:sup>
                      <m:r>
                        <m:rPr>
                          <m:sty m:val="bi"/>
                        </m:rPr>
                        <w:rPr>
                          <w:rFonts w:ascii="Cambria Math" w:hAnsi="Cambria Math"/>
                          <w:lang w:val="en-GB"/>
                        </w:rPr>
                        <m:t>n</m:t>
                      </m:r>
                    </m:sup>
                    <m:e>
                      <m:sSup>
                        <m:sSupPr>
                          <m:ctrlPr>
                            <w:rPr>
                              <w:rFonts w:ascii="Cambria Math" w:hAnsi="Cambria Math"/>
                              <w:b/>
                              <w:i/>
                              <w:lang w:val="en-GB"/>
                            </w:rPr>
                          </m:ctrlPr>
                        </m:sSupPr>
                        <m:e>
                          <m:d>
                            <m:dPr>
                              <m:ctrlPr>
                                <w:rPr>
                                  <w:rFonts w:ascii="Cambria Math" w:hAnsi="Cambria Math"/>
                                  <w:b/>
                                  <w:i/>
                                  <w:lang w:val="en-GB"/>
                                </w:rPr>
                              </m:ctrlPr>
                            </m:dPr>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r>
                                <m:rPr>
                                  <m:sty m:val="bi"/>
                                </m:rPr>
                                <w:rPr>
                                  <w:rFonts w:ascii="Cambria Math" w:hAnsi="Cambria Math"/>
                                  <w:lang w:val="en-GB"/>
                                </w:rPr>
                                <m:t>-</m:t>
                              </m:r>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m:t>
                                  </m:r>
                                </m:den>
                              </m:f>
                              <m:nary>
                                <m:naryPr>
                                  <m:chr m:val="∑"/>
                                  <m:limLoc m:val="undOvr"/>
                                  <m:ctrlPr>
                                    <w:rPr>
                                      <w:rFonts w:ascii="Cambria Math" w:hAnsi="Cambria Math"/>
                                      <w:b/>
                                      <w:i/>
                                      <w:lang w:val="en-GB"/>
                                    </w:rPr>
                                  </m:ctrlPr>
                                </m:naryPr>
                                <m:sub>
                                  <m:r>
                                    <m:rPr>
                                      <m:sty m:val="bi"/>
                                    </m:rPr>
                                    <w:rPr>
                                      <w:rFonts w:ascii="Cambria Math" w:hAnsi="Cambria Math"/>
                                      <w:lang w:val="en-GB"/>
                                    </w:rPr>
                                    <m:t>j=1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e>
                          </m:d>
                        </m:e>
                        <m:sup>
                          <m:r>
                            <m:rPr>
                              <m:sty m:val="bi"/>
                            </m:rPr>
                            <w:rPr>
                              <w:rFonts w:ascii="Cambria Math" w:hAnsi="Cambria Math"/>
                              <w:lang w:val="en-GB"/>
                            </w:rPr>
                            <m:t>2</m:t>
                          </m:r>
                        </m:sup>
                      </m:sSup>
                    </m:e>
                  </m:nary>
                </m:e>
              </m:rad>
            </m:num>
            <m:den>
              <m:f>
                <m:fPr>
                  <m:ctrlPr>
                    <w:rPr>
                      <w:rFonts w:ascii="Cambria Math" w:hAnsi="Cambria Math"/>
                      <w:b/>
                      <w:i/>
                      <w:lang w:val="en-GB"/>
                    </w:rPr>
                  </m:ctrlPr>
                </m:fPr>
                <m:num>
                  <m:r>
                    <m:rPr>
                      <m:sty m:val="bi"/>
                    </m:rPr>
                    <w:rPr>
                      <w:rFonts w:ascii="Cambria Math" w:hAnsi="Cambria Math"/>
                      <w:lang w:val="en-GB"/>
                    </w:rPr>
                    <m:t>1</m:t>
                  </m:r>
                </m:num>
                <m:den>
                  <m:r>
                    <m:rPr>
                      <m:sty m:val="bi"/>
                    </m:rPr>
                    <w:rPr>
                      <w:rFonts w:ascii="Cambria Math" w:hAnsi="Cambria Math"/>
                      <w:lang w:val="en-GB"/>
                    </w:rPr>
                    <m:t>n</m:t>
                  </m:r>
                </m:den>
              </m:f>
              <m:nary>
                <m:naryPr>
                  <m:chr m:val="∑"/>
                  <m:limLoc m:val="undOvr"/>
                  <m:ctrlPr>
                    <w:rPr>
                      <w:rFonts w:ascii="Cambria Math" w:hAnsi="Cambria Math"/>
                      <w:b/>
                      <w:i/>
                      <w:lang w:val="en-GB"/>
                    </w:rPr>
                  </m:ctrlPr>
                </m:naryPr>
                <m:sub>
                  <m:r>
                    <m:rPr>
                      <m:sty m:val="bi"/>
                    </m:rPr>
                    <w:rPr>
                      <w:rFonts w:ascii="Cambria Math" w:hAnsi="Cambria Math"/>
                      <w:lang w:val="en-GB"/>
                    </w:rPr>
                    <m:t>j=1</m:t>
                  </m:r>
                </m:sub>
                <m:sup>
                  <m:r>
                    <m:rPr>
                      <m:sty m:val="bi"/>
                    </m:rPr>
                    <w:rPr>
                      <w:rFonts w:ascii="Cambria Math" w:hAnsi="Cambria Math"/>
                      <w:lang w:val="en-GB"/>
                    </w:rPr>
                    <m:t>n</m:t>
                  </m:r>
                </m:sup>
                <m:e>
                  <m:sSub>
                    <m:sSubPr>
                      <m:ctrlPr>
                        <w:rPr>
                          <w:rFonts w:ascii="Cambria Math" w:hAnsi="Cambria Math"/>
                          <w:b/>
                          <w:i/>
                          <w:lang w:val="en-GB"/>
                        </w:rPr>
                      </m:ctrlPr>
                    </m:sSubPr>
                    <m:e>
                      <m:r>
                        <m:rPr>
                          <m:sty m:val="bi"/>
                        </m:rPr>
                        <w:rPr>
                          <w:rFonts w:ascii="Cambria Math" w:hAnsi="Cambria Math"/>
                          <w:lang w:val="en-GB"/>
                        </w:rPr>
                        <m:t>l</m:t>
                      </m:r>
                    </m:e>
                    <m:sub>
                      <m:r>
                        <m:rPr>
                          <m:sty m:val="bi"/>
                        </m:rPr>
                        <w:rPr>
                          <w:rFonts w:ascii="Cambria Math" w:hAnsi="Cambria Math"/>
                          <w:lang w:val="en-GB"/>
                        </w:rPr>
                        <m:t>ij</m:t>
                      </m:r>
                    </m:sub>
                  </m:sSub>
                </m:e>
              </m:nary>
            </m:den>
          </m:f>
          <m:r>
            <m:rPr>
              <m:sty m:val="bi"/>
            </m:rPr>
            <w:rPr>
              <w:rFonts w:ascii="Cambria Math" w:hAnsi="Cambria Math"/>
              <w:lang w:val="en-GB"/>
            </w:rPr>
            <m:t>, (j=1, 2, …, n)</m:t>
          </m:r>
        </m:oMath>
      </m:oMathPara>
    </w:p>
    <w:p w14:paraId="062FFADE" w14:textId="2816C3CE" w:rsidR="00B35929" w:rsidRPr="00795F94" w:rsidRDefault="00E30123" w:rsidP="0035704F">
      <w:pPr>
        <w:spacing w:after="120" w:line="360" w:lineRule="auto"/>
        <w:jc w:val="both"/>
        <w:rPr>
          <w:lang w:val="en-GB"/>
        </w:rPr>
      </w:pP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∙j</m:t>
            </m:r>
          </m:sub>
        </m:sSub>
      </m:oMath>
      <w:r w:rsidR="00CD3A79" w:rsidRPr="00857643">
        <w:rPr>
          <w:b/>
          <w:lang w:val="en-GB"/>
        </w:rPr>
        <w:t xml:space="preserve"> </w:t>
      </w:r>
      <w:r w:rsidR="00CD3A79" w:rsidRPr="00857643">
        <w:rPr>
          <w:lang w:val="en-GB"/>
        </w:rPr>
        <w:t xml:space="preserve">can be interpreted as an index of </w:t>
      </w:r>
      <w:r w:rsidR="00CD3A79">
        <w:rPr>
          <w:lang w:val="en-GB"/>
        </w:rPr>
        <w:t>uniformity of the impact of</w:t>
      </w:r>
      <w:r w:rsidR="00CD3A79" w:rsidRPr="00857643">
        <w:rPr>
          <w:lang w:val="en-GB"/>
        </w:rPr>
        <w:t xml:space="preserve"> sector </w:t>
      </w:r>
      <m:oMath>
        <m:r>
          <w:rPr>
            <w:rFonts w:ascii="Cambria Math" w:hAnsi="Cambria Math"/>
            <w:lang w:val="en-GB"/>
          </w:rPr>
          <m:t>j</m:t>
        </m:r>
      </m:oMath>
      <w:r w:rsidR="00CD3A79" w:rsidRPr="00857643">
        <w:rPr>
          <w:lang w:val="en-GB"/>
        </w:rPr>
        <w:t xml:space="preserve"> </w:t>
      </w:r>
      <w:r w:rsidR="00CD3A79">
        <w:rPr>
          <w:lang w:val="en-GB"/>
        </w:rPr>
        <w:t>on</w:t>
      </w:r>
      <w:r w:rsidR="00CD3A79" w:rsidRPr="00857643">
        <w:rPr>
          <w:lang w:val="en-GB"/>
        </w:rPr>
        <w:t xml:space="preserve"> the rest of the industries, if the value of </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∙j</m:t>
            </m:r>
          </m:sub>
        </m:sSub>
      </m:oMath>
      <w:r w:rsidR="00CD3A79" w:rsidRPr="00857643">
        <w:rPr>
          <w:lang w:val="en-GB"/>
        </w:rPr>
        <w:t xml:space="preserve"> is l</w:t>
      </w:r>
      <w:r w:rsidR="00CD3A79">
        <w:rPr>
          <w:lang w:val="en-GB"/>
        </w:rPr>
        <w:t>ow then the expansion affects</w:t>
      </w:r>
      <w:r w:rsidR="00CD3A79" w:rsidRPr="00857643">
        <w:rPr>
          <w:lang w:val="en-GB"/>
        </w:rPr>
        <w:t xml:space="preserve"> </w:t>
      </w:r>
      <w:r w:rsidR="00CD3A79">
        <w:rPr>
          <w:lang w:val="en-GB"/>
        </w:rPr>
        <w:t xml:space="preserve">the majority of the sectors, </w:t>
      </w:r>
      <w:r w:rsidR="00F57BDB">
        <w:rPr>
          <w:lang w:val="en-GB"/>
        </w:rPr>
        <w:t xml:space="preserve">that is, has an unbiased effect on the economic system, </w:t>
      </w:r>
      <w:r w:rsidR="00CD3A79">
        <w:rPr>
          <w:lang w:val="en-GB"/>
        </w:rPr>
        <w:t>which</w:t>
      </w:r>
      <w:r w:rsidR="00CD3A79" w:rsidRPr="00857643">
        <w:rPr>
          <w:lang w:val="en-GB"/>
        </w:rPr>
        <w:t xml:space="preserve"> is a desirable effect. If the value of </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∙j</m:t>
            </m:r>
          </m:sub>
        </m:sSub>
      </m:oMath>
      <w:r w:rsidR="00CD3A79" w:rsidRPr="00857643">
        <w:rPr>
          <w:lang w:val="en-GB"/>
        </w:rPr>
        <w:t xml:space="preserve"> is great, then it means that the expansion</w:t>
      </w:r>
      <w:r w:rsidR="00CD3A79">
        <w:rPr>
          <w:lang w:val="en-GB"/>
        </w:rPr>
        <w:t xml:space="preserve"> on sector </w:t>
      </w:r>
      <m:oMath>
        <m:r>
          <w:rPr>
            <w:rFonts w:ascii="Cambria Math" w:hAnsi="Cambria Math"/>
            <w:lang w:val="en-GB"/>
          </w:rPr>
          <m:t>j</m:t>
        </m:r>
      </m:oMath>
      <w:r w:rsidR="00CD3A79">
        <w:rPr>
          <w:lang w:val="en-GB"/>
        </w:rPr>
        <w:t xml:space="preserve"> has a unilateral </w:t>
      </w:r>
      <w:r w:rsidR="00F57BDB">
        <w:rPr>
          <w:lang w:val="en-GB"/>
        </w:rPr>
        <w:t xml:space="preserve">or biased </w:t>
      </w:r>
      <w:r w:rsidR="00CD3A79">
        <w:rPr>
          <w:lang w:val="en-GB"/>
        </w:rPr>
        <w:t xml:space="preserve">effect, i.e. it only affects </w:t>
      </w:r>
      <w:r w:rsidR="00CD3A79" w:rsidRPr="00857643">
        <w:rPr>
          <w:lang w:val="en-GB"/>
        </w:rPr>
        <w:t>a</w:t>
      </w:r>
      <w:r w:rsidR="00CD3A79">
        <w:rPr>
          <w:lang w:val="en-GB"/>
        </w:rPr>
        <w:t xml:space="preserve"> small number</w:t>
      </w:r>
      <w:r w:rsidR="00CD3A79" w:rsidRPr="00857643">
        <w:rPr>
          <w:lang w:val="en-GB"/>
        </w:rPr>
        <w:t xml:space="preserve"> of </w:t>
      </w:r>
      <w:r w:rsidR="00CD3A79">
        <w:rPr>
          <w:lang w:val="en-GB"/>
        </w:rPr>
        <w:t>industries.</w:t>
      </w:r>
      <w:r w:rsidR="00F57BDB">
        <w:rPr>
          <w:lang w:val="en-GB"/>
        </w:rPr>
        <w:t xml:space="preserve"> </w:t>
      </w:r>
      <w:r w:rsidR="00795F94">
        <w:rPr>
          <w:lang w:val="en-GB"/>
        </w:rPr>
        <w:t xml:space="preserve">Besides, </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i∙</m:t>
            </m:r>
          </m:sub>
        </m:sSub>
      </m:oMath>
      <w:r w:rsidR="00795F94">
        <w:rPr>
          <w:lang w:val="en-GB"/>
        </w:rPr>
        <w:t xml:space="preserve"> reflects the uniformity of the impact that sector </w:t>
      </w:r>
      <w:r w:rsidR="00795F94">
        <w:rPr>
          <w:i/>
          <w:lang w:val="en-GB"/>
        </w:rPr>
        <w:t>i</w:t>
      </w:r>
      <w:r w:rsidR="00795F94">
        <w:rPr>
          <w:lang w:val="en-GB"/>
        </w:rPr>
        <w:t xml:space="preserve"> has on the industries to which it delivers its product. If the value of </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i∙</m:t>
            </m:r>
          </m:sub>
        </m:sSub>
      </m:oMath>
      <w:r w:rsidR="00795F94">
        <w:rPr>
          <w:lang w:val="en-GB"/>
        </w:rPr>
        <w:t xml:space="preserve"> is relatively low then the expansion in </w:t>
      </w:r>
      <w:r w:rsidR="00795F94">
        <w:rPr>
          <w:i/>
          <w:lang w:val="en-GB"/>
        </w:rPr>
        <w:t>i</w:t>
      </w:r>
      <w:r w:rsidR="00795F94">
        <w:rPr>
          <w:lang w:val="en-GB"/>
        </w:rPr>
        <w:t xml:space="preserve"> has an unbiased effect on the economic system. </w:t>
      </w:r>
      <w:r w:rsidR="00F57BDB">
        <w:rPr>
          <w:lang w:val="en-GB"/>
        </w:rPr>
        <w:t xml:space="preserve">Moreover, a key industry would be identified by reporting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∙j</m:t>
            </m:r>
          </m:sub>
        </m:sSub>
      </m:oMath>
      <w:r w:rsidR="00F57BDB">
        <w:rPr>
          <w:b/>
          <w:lang w:val="en-GB"/>
        </w:rPr>
        <w:t xml:space="preserve">, </w:t>
      </w:r>
      <m:oMath>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i∙</m:t>
            </m:r>
          </m:sub>
        </m:sSub>
        <m:r>
          <m:rPr>
            <m:sty m:val="bi"/>
          </m:rPr>
          <w:rPr>
            <w:rFonts w:ascii="Cambria Math" w:hAnsi="Cambria Math"/>
            <w:lang w:val="en-GB"/>
          </w:rPr>
          <m:t>&gt;1</m:t>
        </m:r>
      </m:oMath>
      <w:r w:rsidR="00F57BDB">
        <w:rPr>
          <w:b/>
          <w:lang w:val="en-GB"/>
        </w:rPr>
        <w:t xml:space="preserve"> </w:t>
      </w:r>
      <w:r w:rsidR="00F57BDB">
        <w:rPr>
          <w:lang w:val="en-GB"/>
        </w:rPr>
        <w:t xml:space="preserve">and </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∙j</m:t>
            </m:r>
          </m:sub>
        </m:sSub>
      </m:oMath>
      <w:r w:rsidR="00F57BDB">
        <w:rPr>
          <w:b/>
          <w:lang w:val="en-GB"/>
        </w:rPr>
        <w:t xml:space="preserve">, </w:t>
      </w:r>
      <m:oMath>
        <m:sSub>
          <m:sSubPr>
            <m:ctrlPr>
              <w:rPr>
                <w:rFonts w:ascii="Cambria Math" w:hAnsi="Cambria Math"/>
                <w:b/>
                <w:i/>
                <w:lang w:val="en-GB"/>
              </w:rPr>
            </m:ctrlPr>
          </m:sSubPr>
          <m:e>
            <m:r>
              <m:rPr>
                <m:sty m:val="bi"/>
              </m:rPr>
              <w:rPr>
                <w:rFonts w:ascii="Cambria Math" w:hAnsi="Cambria Math"/>
                <w:lang w:val="en-GB"/>
              </w:rPr>
              <m:t>V</m:t>
            </m:r>
          </m:e>
          <m:sub>
            <m:r>
              <m:rPr>
                <m:sty m:val="bi"/>
              </m:rPr>
              <w:rPr>
                <w:rFonts w:ascii="Cambria Math" w:hAnsi="Cambria Math"/>
                <w:lang w:val="en-GB"/>
              </w:rPr>
              <m:t>i∙</m:t>
            </m:r>
          </m:sub>
        </m:sSub>
      </m:oMath>
      <w:r w:rsidR="00F57BDB">
        <w:rPr>
          <w:lang w:val="en-GB"/>
        </w:rPr>
        <w:t xml:space="preserve"> with the lowest</w:t>
      </w:r>
      <w:r w:rsidR="00795F94">
        <w:rPr>
          <w:lang w:val="en-GB"/>
        </w:rPr>
        <w:t xml:space="preserve"> values. This is the case of those industries that are</w:t>
      </w:r>
      <w:r w:rsidR="00F57BDB">
        <w:rPr>
          <w:lang w:val="en-GB"/>
        </w:rPr>
        <w:t xml:space="preserve"> backward and forward linked and which effects on the rest of the system are unbiased and encompass the majority of </w:t>
      </w:r>
      <w:r w:rsidR="00795F94">
        <w:rPr>
          <w:lang w:val="en-GB"/>
        </w:rPr>
        <w:t>industries</w:t>
      </w:r>
      <w:r w:rsidR="00F57BDB">
        <w:rPr>
          <w:lang w:val="en-GB"/>
        </w:rPr>
        <w:t>.</w:t>
      </w:r>
    </w:p>
    <w:p w14:paraId="0107D296" w14:textId="77777777" w:rsidR="00B36872" w:rsidRDefault="00B36872" w:rsidP="00CD3A79">
      <w:pPr>
        <w:pStyle w:val="Prrafodelista"/>
        <w:numPr>
          <w:ilvl w:val="0"/>
          <w:numId w:val="1"/>
        </w:numPr>
        <w:spacing w:after="120" w:line="360" w:lineRule="auto"/>
        <w:ind w:left="142" w:firstLine="76"/>
        <w:rPr>
          <w:b/>
          <w:lang w:val="en-GB"/>
        </w:rPr>
      </w:pPr>
      <w:r>
        <w:rPr>
          <w:b/>
          <w:lang w:val="en-GB"/>
        </w:rPr>
        <w:t>Empirical results</w:t>
      </w:r>
    </w:p>
    <w:p w14:paraId="3826FAF2" w14:textId="3BFAF3D9" w:rsidR="00B61B89" w:rsidRDefault="00F05DE7" w:rsidP="00B61B89">
      <w:pPr>
        <w:spacing w:after="120" w:line="360" w:lineRule="auto"/>
        <w:jc w:val="both"/>
        <w:rPr>
          <w:lang w:val="en-GB"/>
        </w:rPr>
      </w:pPr>
      <w:r>
        <w:rPr>
          <w:lang w:val="en-GB"/>
        </w:rPr>
        <w:t xml:space="preserve">In this section the empirical analysis of the impact of capital accumulation on employment for the case of Mexico is presented. By means of </w:t>
      </w:r>
      <w:r w:rsidR="00F57BDB">
        <w:rPr>
          <w:lang w:val="en-GB"/>
        </w:rPr>
        <w:t xml:space="preserve">some of the applications of </w:t>
      </w:r>
      <w:r>
        <w:rPr>
          <w:lang w:val="en-GB"/>
        </w:rPr>
        <w:t>the Input-Output model</w:t>
      </w:r>
      <w:r w:rsidR="00F57BDB">
        <w:rPr>
          <w:lang w:val="en-GB"/>
        </w:rPr>
        <w:t xml:space="preserve"> analysed in the former section </w:t>
      </w:r>
      <w:r w:rsidR="00795F94">
        <w:rPr>
          <w:lang w:val="en-GB"/>
        </w:rPr>
        <w:t>we</w:t>
      </w:r>
      <w:r>
        <w:rPr>
          <w:lang w:val="en-GB"/>
        </w:rPr>
        <w:t xml:space="preserve"> will try to present those sectors of the Mexican economy in which capital accumulation has the greatest impact on employment. </w:t>
      </w:r>
    </w:p>
    <w:p w14:paraId="1E719DF4" w14:textId="716B114B" w:rsidR="00B61B89" w:rsidRDefault="00F05DE7" w:rsidP="00B61B89">
      <w:pPr>
        <w:spacing w:after="120" w:line="360" w:lineRule="auto"/>
        <w:jc w:val="both"/>
        <w:rPr>
          <w:lang w:val="en-GB"/>
        </w:rPr>
      </w:pPr>
      <w:r>
        <w:rPr>
          <w:lang w:val="en-GB"/>
        </w:rPr>
        <w:t>Those sectors will be identified through the subsystem analysis, the multiplier analysis and the indices of Rasmusse</w:t>
      </w:r>
      <w:r w:rsidR="00795F94">
        <w:rPr>
          <w:lang w:val="en-GB"/>
        </w:rPr>
        <w:t xml:space="preserve">n; the first one will enable </w:t>
      </w:r>
      <w:r>
        <w:rPr>
          <w:lang w:val="en-GB"/>
        </w:rPr>
        <w:t xml:space="preserve">to know the labour units (hours or number of employees) that each sector </w:t>
      </w:r>
      <w:r w:rsidR="00795F94">
        <w:rPr>
          <w:lang w:val="en-GB"/>
        </w:rPr>
        <w:t xml:space="preserve">delivered and </w:t>
      </w:r>
      <w:r>
        <w:rPr>
          <w:lang w:val="en-GB"/>
        </w:rPr>
        <w:t xml:space="preserve">required to satisfy a given level of investment demand, that is, we will be able to identify those sectors that in terms of labour are more connected to the rest of the system; the second one will allow us to identify those sectors in which the impact of additional investment demand on employment is higher; and finally, </w:t>
      </w:r>
      <w:r w:rsidR="00437D8C">
        <w:rPr>
          <w:lang w:val="en-GB"/>
        </w:rPr>
        <w:t>by means of</w:t>
      </w:r>
      <w:r>
        <w:rPr>
          <w:lang w:val="en-GB"/>
        </w:rPr>
        <w:t xml:space="preserve"> the third one we will make sure that investment in those sectors will actually generate the best possible outcome not only for a small number of industries but for the majority of them.</w:t>
      </w:r>
    </w:p>
    <w:p w14:paraId="0CC230FC" w14:textId="77777777" w:rsidR="00795F94" w:rsidRDefault="00F05DE7" w:rsidP="00795F94">
      <w:pPr>
        <w:spacing w:after="120" w:line="360" w:lineRule="auto"/>
        <w:jc w:val="both"/>
        <w:rPr>
          <w:lang w:val="en-GB"/>
        </w:rPr>
      </w:pPr>
      <w:r>
        <w:rPr>
          <w:lang w:val="en-GB"/>
        </w:rPr>
        <w:t xml:space="preserve">Two different sets of database were utilized in this work; the first one was obtained from the </w:t>
      </w:r>
      <w:r w:rsidRPr="003F09B7">
        <w:rPr>
          <w:i/>
          <w:lang w:val="en-GB"/>
        </w:rPr>
        <w:t>World Input-Output Database</w:t>
      </w:r>
      <w:r>
        <w:rPr>
          <w:lang w:val="en-GB"/>
        </w:rPr>
        <w:t xml:space="preserve"> (</w:t>
      </w:r>
      <w:r w:rsidRPr="00333607">
        <w:rPr>
          <w:lang w:val="en-GB"/>
        </w:rPr>
        <w:t>Timmer, 2012</w:t>
      </w:r>
      <w:r w:rsidR="00437D8C">
        <w:rPr>
          <w:lang w:val="en-GB"/>
        </w:rPr>
        <w:t>);</w:t>
      </w:r>
      <w:r>
        <w:rPr>
          <w:lang w:val="en-GB"/>
        </w:rPr>
        <w:t xml:space="preserve"> it reports a small quantity of empty cells, which allows</w:t>
      </w:r>
      <w:r w:rsidR="00437D8C">
        <w:rPr>
          <w:lang w:val="en-GB"/>
        </w:rPr>
        <w:t xml:space="preserve"> a broader image of the </w:t>
      </w:r>
      <w:r>
        <w:rPr>
          <w:lang w:val="en-GB"/>
        </w:rPr>
        <w:t xml:space="preserve">relations that occur within the system, this database is from 2009. The Input-Output table is aggregated in 35 sectors and is measured in millions of US dollars, the level of employment obtained from the </w:t>
      </w:r>
      <w:r w:rsidRPr="00255A9F">
        <w:rPr>
          <w:i/>
          <w:lang w:val="en-GB"/>
        </w:rPr>
        <w:t>WOID Social Accounts</w:t>
      </w:r>
      <w:r>
        <w:rPr>
          <w:lang w:val="en-GB"/>
        </w:rPr>
        <w:t xml:space="preserve"> is measured in millions of hours worked. </w:t>
      </w:r>
    </w:p>
    <w:p w14:paraId="3FB366B5" w14:textId="60C1DB05" w:rsidR="00F05DE7" w:rsidRPr="00795F94" w:rsidRDefault="00F05DE7" w:rsidP="00F05DE7">
      <w:pPr>
        <w:spacing w:line="360" w:lineRule="auto"/>
        <w:jc w:val="both"/>
        <w:rPr>
          <w:lang w:val="en-GB"/>
        </w:rPr>
      </w:pPr>
      <w:r>
        <w:rPr>
          <w:lang w:val="en-GB"/>
        </w:rPr>
        <w:t>The second database was obtained from the Mexican Institute of Statistics and Geography (INEGI, 2013). It reports the Input-Output table in the very disaggregated level of 79 industries that allows a better identification of the key industries. This database is from 2008; the Input-Output table is measured in millions of Mexican pesos and the level of employment in number of employees. The industrial classification is different in both databases, the WOID utilizes the International Standard Industrial Classification (</w:t>
      </w:r>
      <w:r w:rsidRPr="006C6209">
        <w:rPr>
          <w:i/>
          <w:lang w:val="en-GB"/>
        </w:rPr>
        <w:t>ISIC</w:t>
      </w:r>
      <w:r>
        <w:rPr>
          <w:lang w:val="en-GB"/>
        </w:rPr>
        <w:t>) and INEGI database uses the North American Industry Classification System (</w:t>
      </w:r>
      <w:r>
        <w:rPr>
          <w:i/>
          <w:lang w:val="en-GB"/>
        </w:rPr>
        <w:t>NAICS</w:t>
      </w:r>
      <w:r w:rsidR="00795F94">
        <w:rPr>
          <w:lang w:val="en-GB"/>
        </w:rPr>
        <w:t>) (see</w:t>
      </w:r>
      <w:r w:rsidR="00437D8C">
        <w:rPr>
          <w:lang w:val="en-GB"/>
        </w:rPr>
        <w:t xml:space="preserve"> tables A and B</w:t>
      </w:r>
      <w:r w:rsidR="00795F94">
        <w:rPr>
          <w:lang w:val="en-GB"/>
        </w:rPr>
        <w:t xml:space="preserve"> of the appendix).</w:t>
      </w:r>
    </w:p>
    <w:p w14:paraId="6EF9CDC9" w14:textId="77777777" w:rsidR="00EE168C" w:rsidRPr="00444504" w:rsidRDefault="00EE168C" w:rsidP="00EE168C">
      <w:pPr>
        <w:pStyle w:val="Prrafodelista"/>
        <w:numPr>
          <w:ilvl w:val="0"/>
          <w:numId w:val="30"/>
        </w:numPr>
        <w:spacing w:after="120" w:line="360" w:lineRule="auto"/>
        <w:ind w:left="714" w:hanging="357"/>
        <w:jc w:val="both"/>
        <w:rPr>
          <w:lang w:val="en-GB"/>
        </w:rPr>
      </w:pPr>
      <w:r w:rsidRPr="00444504">
        <w:rPr>
          <w:lang w:val="en-GB"/>
        </w:rPr>
        <w:t>The subsystem analysis</w:t>
      </w:r>
    </w:p>
    <w:p w14:paraId="00588A70" w14:textId="744831CE" w:rsidR="00EE168C" w:rsidRDefault="00EE168C" w:rsidP="00EE168C">
      <w:pPr>
        <w:spacing w:after="120" w:line="360" w:lineRule="auto"/>
        <w:jc w:val="both"/>
        <w:rPr>
          <w:lang w:val="en-GB"/>
        </w:rPr>
      </w:pPr>
      <w:r>
        <w:rPr>
          <w:lang w:val="en-GB"/>
        </w:rPr>
        <w:t xml:space="preserve">To measure the impact that capital accumulation has on employment in a given period of time we would need to adapt and solve equation (3) of the subsystem analysis, that is, as we are interested in identifying the effect of capital accumulation on employment, we would have to solve equation (3) only for the part of Gross Fixed Capital Formation that corresponds to Machinery and Equipment, that is, from the complete vector of Gross </w:t>
      </w:r>
      <w:r w:rsidR="00795F94">
        <w:rPr>
          <w:lang w:val="en-GB"/>
        </w:rPr>
        <w:t>Fixed Capital Formation we will try</w:t>
      </w:r>
      <w:r>
        <w:rPr>
          <w:lang w:val="en-GB"/>
        </w:rPr>
        <w:t xml:space="preserve"> to identify those sectors in which investment could be associated to the production of machinery and equipment; i.e. </w:t>
      </w:r>
      <m:oMath>
        <m:r>
          <m:rPr>
            <m:sty m:val="bi"/>
          </m:rPr>
          <w:rPr>
            <w:rFonts w:ascii="Cambria Math" w:hAnsi="Cambria Math"/>
            <w:lang w:val="en-GB"/>
          </w:rPr>
          <m:t>y</m:t>
        </m:r>
      </m:oMath>
      <w:r>
        <w:rPr>
          <w:b/>
          <w:lang w:val="en-GB"/>
        </w:rPr>
        <w:t xml:space="preserve"> </w:t>
      </w:r>
      <w:r>
        <w:rPr>
          <w:lang w:val="en-GB"/>
        </w:rPr>
        <w:t xml:space="preserve">will be our vector of </w:t>
      </w:r>
      <w:r w:rsidRPr="00ED2672">
        <w:rPr>
          <w:i/>
          <w:lang w:val="en-GB"/>
        </w:rPr>
        <w:t>GFCF</w:t>
      </w:r>
      <w:r>
        <w:rPr>
          <w:i/>
          <w:lang w:val="en-GB"/>
        </w:rPr>
        <w:t xml:space="preserve"> in Machinery and Equipment</w:t>
      </w:r>
      <w:r>
        <w:rPr>
          <w:lang w:val="en-GB"/>
        </w:rPr>
        <w:t>. We should always keep in mind that each set of data registers the level of employment, total output and final demand in different units of measurement.</w:t>
      </w:r>
    </w:p>
    <w:p w14:paraId="5FC3AC40" w14:textId="77777777" w:rsidR="00EE168C" w:rsidRDefault="00EE168C" w:rsidP="00795F94">
      <w:pPr>
        <w:spacing w:after="120" w:line="360" w:lineRule="auto"/>
        <w:jc w:val="both"/>
        <w:rPr>
          <w:lang w:val="en-GB"/>
        </w:rPr>
      </w:pPr>
      <w:r>
        <w:rPr>
          <w:lang w:val="en-GB"/>
        </w:rPr>
        <w:t xml:space="preserve">After solving the subsystem equation (3) for both sets of data we will obtain a square matrix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oMath>
      <w:r>
        <w:rPr>
          <w:b/>
          <w:lang w:val="en-GB"/>
        </w:rPr>
        <w:t xml:space="preserve"> </w:t>
      </w:r>
      <w:r>
        <w:rPr>
          <w:lang w:val="en-GB"/>
        </w:rPr>
        <w:t xml:space="preserve">of size 35 </w:t>
      </w:r>
      <w:r w:rsidRPr="00A54B95">
        <w:rPr>
          <w:lang w:val="en-GB"/>
        </w:rPr>
        <w:t>and another o</w:t>
      </w:r>
      <w:r>
        <w:rPr>
          <w:lang w:val="en-GB"/>
        </w:rPr>
        <w:t xml:space="preserve">ne of size 79, </w:t>
      </w:r>
      <w:r w:rsidRPr="00A54B95">
        <w:rPr>
          <w:lang w:val="en-GB"/>
        </w:rPr>
        <w:t>which</w:t>
      </w:r>
      <w:r>
        <w:rPr>
          <w:lang w:val="en-GB"/>
        </w:rPr>
        <w:t xml:space="preserve"> show how investment (</w:t>
      </w:r>
      <w:r w:rsidRPr="00ED2672">
        <w:rPr>
          <w:i/>
          <w:lang w:val="en-GB"/>
        </w:rPr>
        <w:t>GFCF</w:t>
      </w:r>
      <w:r>
        <w:rPr>
          <w:i/>
          <w:lang w:val="en-GB"/>
        </w:rPr>
        <w:t xml:space="preserve"> in Machinery and Equipment</w:t>
      </w:r>
      <w:r>
        <w:rPr>
          <w:lang w:val="en-GB"/>
        </w:rPr>
        <w:t xml:space="preserve">) was distributed across the different sectors and the level of employment that each sector required in order to satisfy the given level of investment demand, i.e. it shows the level of employment associated with the level of investment in each sector; it associates the distribution of investment with the distribution of employment. In tables 1 and 2 we present the most important results. Tables 1 and 2 report information about employment and information about investment; the employment side registers the information obtained from solving the subsystem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oMath>
      <w:r>
        <w:rPr>
          <w:lang w:val="en-GB"/>
        </w:rPr>
        <w:t xml:space="preserve"> and the investment side deals with the information of the </w:t>
      </w:r>
      <w:r w:rsidRPr="00DD1F08">
        <w:rPr>
          <w:i/>
          <w:lang w:val="en-GB"/>
        </w:rPr>
        <w:t>GFCF</w:t>
      </w:r>
      <w:r>
        <w:rPr>
          <w:lang w:val="en-GB"/>
        </w:rPr>
        <w:t>.</w:t>
      </w:r>
    </w:p>
    <w:p w14:paraId="413C8FAE" w14:textId="07784F7A" w:rsidR="00EE168C" w:rsidRDefault="00EE168C" w:rsidP="00EE168C">
      <w:pPr>
        <w:spacing w:after="120" w:line="360" w:lineRule="auto"/>
        <w:jc w:val="both"/>
        <w:rPr>
          <w:lang w:val="en-GB"/>
        </w:rPr>
      </w:pPr>
      <w:r>
        <w:rPr>
          <w:lang w:val="en-GB"/>
        </w:rPr>
        <w:t xml:space="preserve">The first column of the employment side of each table registers the column-wise addition of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oMath>
      <w:r>
        <w:rPr>
          <w:lang w:val="en-GB"/>
        </w:rPr>
        <w:t xml:space="preserve"> and it shows how much working force each sector of the subsystem directly and indirectly </w:t>
      </w:r>
      <w:r w:rsidRPr="003123DD">
        <w:rPr>
          <w:i/>
          <w:lang w:val="en-GB"/>
        </w:rPr>
        <w:t>require</w:t>
      </w:r>
      <w:r>
        <w:rPr>
          <w:i/>
          <w:lang w:val="en-GB"/>
        </w:rPr>
        <w:t>d</w:t>
      </w:r>
      <w:r>
        <w:rPr>
          <w:lang w:val="en-GB"/>
        </w:rPr>
        <w:t xml:space="preserve"> to satisfy the given </w:t>
      </w:r>
      <w:r w:rsidRPr="00795F94">
        <w:rPr>
          <w:lang w:val="en-GB"/>
        </w:rPr>
        <w:t>investment demand</w:t>
      </w:r>
      <w:r>
        <w:rPr>
          <w:lang w:val="en-GB"/>
        </w:rPr>
        <w:t xml:space="preserve">, i.e. it shows the units of employment embodied in the inputs that the (column) sector in question required to satisfy </w:t>
      </w:r>
      <w:r w:rsidRPr="00795F94">
        <w:rPr>
          <w:lang w:val="en-GB"/>
        </w:rPr>
        <w:t>investment demand</w:t>
      </w:r>
      <w:r w:rsidR="00795F94">
        <w:rPr>
          <w:lang w:val="en-GB"/>
        </w:rPr>
        <w:t xml:space="preserve"> of machinery and equipment</w:t>
      </w:r>
      <w:r w:rsidRPr="00795F94">
        <w:rPr>
          <w:lang w:val="en-GB"/>
        </w:rPr>
        <w:t>.</w:t>
      </w:r>
    </w:p>
    <w:p w14:paraId="4B60EFC9" w14:textId="77777777" w:rsidR="00EE168C" w:rsidRDefault="00EE168C" w:rsidP="00EE168C">
      <w:pPr>
        <w:spacing w:after="120" w:line="360" w:lineRule="auto"/>
        <w:jc w:val="both"/>
        <w:rPr>
          <w:lang w:val="en-GB"/>
        </w:rPr>
      </w:pPr>
      <w:r>
        <w:rPr>
          <w:lang w:val="en-GB"/>
        </w:rPr>
        <w:t xml:space="preserve">The second column registers the row-wise addition of </w:t>
      </w:r>
      <m:oMath>
        <m:sSub>
          <m:sSubPr>
            <m:ctrlPr>
              <w:rPr>
                <w:rFonts w:ascii="Cambria Math" w:hAnsi="Cambria Math"/>
                <w:b/>
                <w:i/>
                <w:lang w:val="en-GB"/>
              </w:rPr>
            </m:ctrlPr>
          </m:sSubPr>
          <m:e>
            <m:r>
              <m:rPr>
                <m:sty m:val="bi"/>
              </m:rPr>
              <w:rPr>
                <w:rFonts w:ascii="Cambria Math" w:hAnsi="Cambria Math"/>
                <w:lang w:val="en-GB"/>
              </w:rPr>
              <m:t>x</m:t>
            </m:r>
          </m:e>
          <m:sub>
            <m:r>
              <m:rPr>
                <m:sty m:val="bi"/>
              </m:rPr>
              <w:rPr>
                <w:rFonts w:ascii="Cambria Math" w:hAnsi="Cambria Math"/>
                <w:lang w:val="en-GB"/>
              </w:rPr>
              <m:t>e</m:t>
            </m:r>
          </m:sub>
        </m:sSub>
      </m:oMath>
      <w:r>
        <w:rPr>
          <w:lang w:val="en-GB"/>
        </w:rPr>
        <w:t xml:space="preserve"> and it shows the units of employment that were </w:t>
      </w:r>
      <w:r w:rsidRPr="003D7FE1">
        <w:rPr>
          <w:i/>
          <w:lang w:val="en-GB"/>
        </w:rPr>
        <w:t>delivered</w:t>
      </w:r>
      <w:r>
        <w:rPr>
          <w:lang w:val="en-GB"/>
        </w:rPr>
        <w:t xml:space="preserve"> from the (row) sector to the rest of the system, i.e. it represents the distribution of the (row) </w:t>
      </w:r>
      <w:r w:rsidRPr="008D31EF">
        <w:rPr>
          <w:lang w:val="en-GB"/>
        </w:rPr>
        <w:t>sector’s production</w:t>
      </w:r>
      <w:r>
        <w:rPr>
          <w:lang w:val="en-GB"/>
        </w:rPr>
        <w:t xml:space="preserve"> in terms of labour to the rest of the industries. The third column shows the difference between column 1 and column 2, </w:t>
      </w:r>
      <w:r w:rsidRPr="002D2E46">
        <w:rPr>
          <w:lang w:val="en-GB"/>
        </w:rPr>
        <w:t xml:space="preserve">if the difference is positive, then it means that the sector in question required more employment than the level of employment that it delivered (i.e. the sector </w:t>
      </w:r>
      <w:r w:rsidRPr="002D2E46">
        <w:rPr>
          <w:i/>
          <w:lang w:val="en-GB"/>
        </w:rPr>
        <w:t>imports</w:t>
      </w:r>
      <w:r w:rsidRPr="002D2E46">
        <w:rPr>
          <w:lang w:val="en-GB"/>
        </w:rPr>
        <w:t xml:space="preserve"> labour). If the difference is negative it means that the sector required less units of labour than what it actually delivered (i.e. the sector </w:t>
      </w:r>
      <w:r w:rsidRPr="002D2E46">
        <w:rPr>
          <w:i/>
          <w:lang w:val="en-GB"/>
        </w:rPr>
        <w:t>exports</w:t>
      </w:r>
      <w:r w:rsidRPr="002D2E46">
        <w:rPr>
          <w:lang w:val="en-GB"/>
        </w:rPr>
        <w:t xml:space="preserve"> labour).</w:t>
      </w:r>
      <w:r>
        <w:rPr>
          <w:lang w:val="en-GB"/>
        </w:rPr>
        <w:t xml:space="preserve"> </w:t>
      </w:r>
    </w:p>
    <w:p w14:paraId="60DBC93C" w14:textId="20F7B832" w:rsidR="00EE168C" w:rsidRDefault="00EE168C" w:rsidP="00EE168C">
      <w:pPr>
        <w:spacing w:after="120" w:line="360" w:lineRule="auto"/>
        <w:jc w:val="both"/>
        <w:rPr>
          <w:lang w:val="en-GB"/>
        </w:rPr>
      </w:pPr>
      <w:r>
        <w:rPr>
          <w:lang w:val="en-GB"/>
        </w:rPr>
        <w:t xml:space="preserve">The fourth column gives an </w:t>
      </w:r>
      <w:r w:rsidRPr="008B45DA">
        <w:rPr>
          <w:i/>
          <w:lang w:val="en-GB"/>
        </w:rPr>
        <w:t>M</w:t>
      </w:r>
      <w:r>
        <w:rPr>
          <w:lang w:val="en-GB"/>
        </w:rPr>
        <w:t xml:space="preserve"> to those sectors that import labour and an </w:t>
      </w:r>
      <w:r w:rsidRPr="008B45DA">
        <w:rPr>
          <w:i/>
          <w:lang w:val="en-GB"/>
        </w:rPr>
        <w:t>X</w:t>
      </w:r>
      <w:r>
        <w:rPr>
          <w:lang w:val="en-GB"/>
        </w:rPr>
        <w:t xml:space="preserve"> to thos</w:t>
      </w:r>
      <w:r w:rsidR="008D31EF">
        <w:rPr>
          <w:lang w:val="en-GB"/>
        </w:rPr>
        <w:t xml:space="preserve">e that export labour, </w:t>
      </w:r>
      <w:r>
        <w:rPr>
          <w:lang w:val="en-GB"/>
        </w:rPr>
        <w:t xml:space="preserve">the sectors that become important for our analysis are those that import labour because an increment in the level of investment </w:t>
      </w:r>
      <w:r w:rsidR="008D31EF">
        <w:rPr>
          <w:lang w:val="en-GB"/>
        </w:rPr>
        <w:t xml:space="preserve">in machinery and equipment </w:t>
      </w:r>
      <w:r>
        <w:rPr>
          <w:lang w:val="en-GB"/>
        </w:rPr>
        <w:t xml:space="preserve">of these sectors will </w:t>
      </w:r>
      <w:r w:rsidR="008D31EF">
        <w:rPr>
          <w:lang w:val="en-GB"/>
        </w:rPr>
        <w:t>indirectly increase</w:t>
      </w:r>
      <w:r>
        <w:rPr>
          <w:lang w:val="en-GB"/>
        </w:rPr>
        <w:t xml:space="preserve"> the general level of employment </w:t>
      </w:r>
      <w:r w:rsidR="008D31EF">
        <w:rPr>
          <w:lang w:val="en-GB"/>
        </w:rPr>
        <w:t xml:space="preserve">because </w:t>
      </w:r>
      <w:r>
        <w:rPr>
          <w:lang w:val="en-GB"/>
        </w:rPr>
        <w:t xml:space="preserve">they demand high amounts of employment from the </w:t>
      </w:r>
      <w:r w:rsidR="008D31EF">
        <w:rPr>
          <w:lang w:val="en-GB"/>
        </w:rPr>
        <w:t>other industries</w:t>
      </w:r>
      <w:r>
        <w:rPr>
          <w:lang w:val="en-GB"/>
        </w:rPr>
        <w:t>.</w:t>
      </w:r>
      <w:r w:rsidR="008D31EF">
        <w:rPr>
          <w:lang w:val="en-GB"/>
        </w:rPr>
        <w:t xml:space="preserve"> As the labour requirements of the labour importer sectors are higher than their deliveries, when the level of investment demand increases, their requirements of labour will increase even more, thus generating an increase in the level of employment.</w:t>
      </w:r>
    </w:p>
    <w:p w14:paraId="0F190E61" w14:textId="77777777" w:rsidR="00EE168C" w:rsidRDefault="00EE168C" w:rsidP="00EE168C">
      <w:pPr>
        <w:spacing w:after="120" w:line="360" w:lineRule="auto"/>
        <w:jc w:val="both"/>
        <w:rPr>
          <w:lang w:val="en-GB"/>
        </w:rPr>
      </w:pPr>
      <w:r>
        <w:rPr>
          <w:lang w:val="en-GB"/>
        </w:rPr>
        <w:t>The fifth column registers the share of each element of the main diagonal with respect to its corresponding column sum; it shows the extent to which the sector is responsible for its own labour force, that is to say, t</w:t>
      </w:r>
      <w:r w:rsidRPr="00776BB7">
        <w:rPr>
          <w:lang w:val="en-GB"/>
        </w:rPr>
        <w:t>he share of its own labour force delivered to itself</w:t>
      </w:r>
      <w:r>
        <w:rPr>
          <w:lang w:val="en-GB"/>
        </w:rPr>
        <w:t>. The sixth column and first column of the investment side shows how much each sector invested in Machinery and Equipment and the seventh column shows the share of investment of each sector with respect to total investment.</w:t>
      </w:r>
    </w:p>
    <w:p w14:paraId="3E080FBC" w14:textId="4F496106" w:rsidR="00EE168C" w:rsidRDefault="00EE168C" w:rsidP="00EE168C">
      <w:pPr>
        <w:spacing w:line="360" w:lineRule="auto"/>
        <w:jc w:val="both"/>
        <w:rPr>
          <w:lang w:val="en-GB"/>
        </w:rPr>
      </w:pPr>
      <w:r>
        <w:rPr>
          <w:lang w:val="en-GB"/>
        </w:rPr>
        <w:t xml:space="preserve">In order </w:t>
      </w:r>
      <w:r w:rsidRPr="00000D65">
        <w:rPr>
          <w:lang w:val="en-GB"/>
        </w:rPr>
        <w:t xml:space="preserve">to identify those sectors of the system which positively contribute to </w:t>
      </w:r>
      <w:r>
        <w:rPr>
          <w:lang w:val="en-GB"/>
        </w:rPr>
        <w:t>the level of employment</w:t>
      </w:r>
      <w:r w:rsidRPr="00000D65">
        <w:rPr>
          <w:lang w:val="en-GB"/>
        </w:rPr>
        <w:t xml:space="preserve"> to satisfy a given investment demand, </w:t>
      </w:r>
      <w:r>
        <w:rPr>
          <w:lang w:val="en-GB"/>
        </w:rPr>
        <w:t>we will need to find those sectors that fulfil the following characteristics:</w:t>
      </w:r>
    </w:p>
    <w:p w14:paraId="796C8E6F" w14:textId="31907C75" w:rsidR="00EE168C" w:rsidRPr="008D31EF" w:rsidRDefault="008D31EF" w:rsidP="00EE168C">
      <w:pPr>
        <w:pStyle w:val="Prrafodelista"/>
        <w:numPr>
          <w:ilvl w:val="0"/>
          <w:numId w:val="26"/>
        </w:numPr>
        <w:spacing w:after="120" w:line="360" w:lineRule="auto"/>
        <w:jc w:val="both"/>
        <w:rPr>
          <w:lang w:val="en-GB"/>
        </w:rPr>
      </w:pPr>
      <w:r w:rsidRPr="000152E0">
        <w:rPr>
          <w:i/>
          <w:lang w:val="en-GB"/>
        </w:rPr>
        <w:t>The sector must be a sector importer of labour:</w:t>
      </w:r>
      <w:r>
        <w:rPr>
          <w:lang w:val="en-GB"/>
        </w:rPr>
        <w:t xml:space="preserve"> this will mean that this sector directly and indirectly requires a </w:t>
      </w:r>
      <w:r w:rsidRPr="00A17E4B">
        <w:rPr>
          <w:lang w:val="en-GB"/>
        </w:rPr>
        <w:t xml:space="preserve">higher amount of </w:t>
      </w:r>
      <w:r>
        <w:rPr>
          <w:lang w:val="en-GB"/>
        </w:rPr>
        <w:t xml:space="preserve">units of labour in order to satisfy its production requirements than what it delivers of labour to the rest of the system. If the sector is a sector importer of labour, then higher investment in Machinery and Equipment in this sector will generate greater imports of units of labour and thus, it may be possible (ceteris paribus) that the rest of the sectors from which it obtains its inputs, will also experience an increase in their level of employment. </w:t>
      </w:r>
      <w:r w:rsidRPr="007F7AE7">
        <w:rPr>
          <w:lang w:val="en-GB"/>
        </w:rPr>
        <w:t>An importer sector of labour is a sector that is more connected to the rest of the system from the inputs side.</w:t>
      </w:r>
      <w:r w:rsidR="00EE168C" w:rsidRPr="008D31EF">
        <w:rPr>
          <w:lang w:val="en-GB"/>
        </w:rPr>
        <w:br w:type="page"/>
      </w:r>
    </w:p>
    <w:p w14:paraId="54A11FCD" w14:textId="77777777" w:rsidR="00EE168C" w:rsidRDefault="00EE168C" w:rsidP="00EE168C">
      <w:pPr>
        <w:spacing w:line="360" w:lineRule="auto"/>
        <w:jc w:val="both"/>
        <w:rPr>
          <w:lang w:val="en-GB"/>
        </w:rPr>
        <w:sectPr w:rsidR="00EE168C" w:rsidSect="00AC40E0">
          <w:footerReference w:type="even" r:id="rId9"/>
          <w:footerReference w:type="default" r:id="rId10"/>
          <w:pgSz w:w="12240" w:h="15840"/>
          <w:pgMar w:top="1417" w:right="1701" w:bottom="1417" w:left="1701" w:header="708" w:footer="708" w:gutter="0"/>
          <w:pgNumType w:start="1"/>
          <w:cols w:space="708"/>
          <w:docGrid w:linePitch="360"/>
        </w:sectPr>
      </w:pPr>
    </w:p>
    <w:p w14:paraId="444DCF78" w14:textId="77777777" w:rsidR="00EE168C" w:rsidRPr="00C77897" w:rsidRDefault="00EE168C" w:rsidP="00EE168C">
      <w:pPr>
        <w:spacing w:line="360" w:lineRule="auto"/>
        <w:rPr>
          <w:b/>
          <w:sz w:val="12"/>
          <w:szCs w:val="12"/>
          <w:lang w:val="en-GB"/>
        </w:rPr>
      </w:pPr>
    </w:p>
    <w:p w14:paraId="781CF9D2" w14:textId="77777777" w:rsidR="00EE168C" w:rsidRDefault="00EE168C" w:rsidP="00EE168C">
      <w:pPr>
        <w:spacing w:line="360" w:lineRule="auto"/>
        <w:jc w:val="center"/>
        <w:rPr>
          <w:lang w:val="en-GB"/>
        </w:rPr>
      </w:pPr>
      <w:r>
        <w:rPr>
          <w:b/>
          <w:lang w:val="en-GB"/>
        </w:rPr>
        <w:t>Table 1.</w:t>
      </w:r>
      <w:r w:rsidRPr="00857643">
        <w:rPr>
          <w:lang w:val="en-GB"/>
        </w:rPr>
        <w:t xml:space="preserve"> </w:t>
      </w:r>
      <w:r>
        <w:rPr>
          <w:lang w:val="en-GB"/>
        </w:rPr>
        <w:t>The Subsystem Analysis: Mexico, 2009 with data from WIOD</w:t>
      </w:r>
    </w:p>
    <w:tbl>
      <w:tblPr>
        <w:tblW w:w="9680" w:type="dxa"/>
        <w:jc w:val="center"/>
        <w:tblInd w:w="55" w:type="dxa"/>
        <w:tblCellMar>
          <w:left w:w="70" w:type="dxa"/>
          <w:right w:w="70" w:type="dxa"/>
        </w:tblCellMar>
        <w:tblLook w:val="04A0" w:firstRow="1" w:lastRow="0" w:firstColumn="1" w:lastColumn="0" w:noHBand="0" w:noVBand="1"/>
      </w:tblPr>
      <w:tblGrid>
        <w:gridCol w:w="760"/>
        <w:gridCol w:w="1300"/>
        <w:gridCol w:w="1360"/>
        <w:gridCol w:w="1220"/>
        <w:gridCol w:w="800"/>
        <w:gridCol w:w="1300"/>
        <w:gridCol w:w="1120"/>
        <w:gridCol w:w="1820"/>
      </w:tblGrid>
      <w:tr w:rsidR="00EE168C" w:rsidRPr="00DC3EA7" w14:paraId="6D8F3741" w14:textId="77777777" w:rsidTr="00AC40E0">
        <w:trPr>
          <w:trHeight w:val="42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D538"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59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08766D" w14:textId="77777777" w:rsidR="00EE168C" w:rsidRPr="00DC3EA7" w:rsidRDefault="00EE168C" w:rsidP="00AC40E0">
            <w:pPr>
              <w:jc w:val="center"/>
              <w:rPr>
                <w:rFonts w:ascii="Cambria" w:eastAsia="Times New Roman" w:hAnsi="Cambria" w:cs="Times New Roman"/>
                <w:b/>
                <w:bCs/>
                <w:color w:val="000000"/>
                <w:vertAlign w:val="superscript"/>
                <w:lang w:val="es-MX"/>
              </w:rPr>
            </w:pPr>
            <w:r w:rsidRPr="00DC3EA7">
              <w:rPr>
                <w:rFonts w:ascii="Cambria" w:eastAsia="Times New Roman" w:hAnsi="Cambria" w:cs="Times New Roman"/>
                <w:b/>
                <w:bCs/>
                <w:color w:val="000000"/>
                <w:lang w:val="es-MX"/>
              </w:rPr>
              <w:t>Employment side</w:t>
            </w:r>
            <w:r>
              <w:rPr>
                <w:rFonts w:ascii="Cambria" w:eastAsia="Times New Roman" w:hAnsi="Cambria" w:cs="Times New Roman"/>
                <w:b/>
                <w:bCs/>
                <w:color w:val="000000"/>
                <w:vertAlign w:val="superscript"/>
                <w:lang w:val="es-MX"/>
              </w:rPr>
              <w:t>a</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B3E61A" w14:textId="77777777" w:rsidR="00EE168C" w:rsidRPr="00DC3EA7" w:rsidRDefault="00EE168C" w:rsidP="00AC40E0">
            <w:pPr>
              <w:jc w:val="center"/>
              <w:rPr>
                <w:rFonts w:ascii="Cambria" w:eastAsia="Times New Roman" w:hAnsi="Cambria" w:cs="Times New Roman"/>
                <w:b/>
                <w:bCs/>
                <w:color w:val="000000"/>
                <w:vertAlign w:val="superscript"/>
                <w:lang w:val="es-MX"/>
              </w:rPr>
            </w:pPr>
            <w:r w:rsidRPr="00DC3EA7">
              <w:rPr>
                <w:rFonts w:ascii="Cambria" w:eastAsia="Times New Roman" w:hAnsi="Cambria" w:cs="Times New Roman"/>
                <w:b/>
                <w:bCs/>
                <w:color w:val="000000"/>
                <w:lang w:val="es-MX"/>
              </w:rPr>
              <w:t>Investment side</w:t>
            </w:r>
            <w:r>
              <w:rPr>
                <w:rFonts w:ascii="Cambria" w:eastAsia="Times New Roman" w:hAnsi="Cambria" w:cs="Times New Roman"/>
                <w:b/>
                <w:bCs/>
                <w:color w:val="000000"/>
                <w:vertAlign w:val="superscript"/>
                <w:lang w:val="es-MX"/>
              </w:rPr>
              <w:t>b</w:t>
            </w:r>
          </w:p>
        </w:tc>
      </w:tr>
      <w:tr w:rsidR="00EE168C" w:rsidRPr="00DC3EA7" w14:paraId="5B930BC1" w14:textId="77777777" w:rsidTr="00AC40E0">
        <w:trPr>
          <w:trHeight w:val="9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47A138" w14:textId="77777777" w:rsidR="00EE168C" w:rsidRPr="00DC3EA7" w:rsidRDefault="00EE168C" w:rsidP="00AC40E0">
            <w:pPr>
              <w:jc w:val="center"/>
              <w:rPr>
                <w:rFonts w:ascii="Cambria" w:eastAsia="Times New Roman" w:hAnsi="Cambria" w:cs="Times New Roman"/>
                <w:i/>
                <w:iCs/>
                <w:color w:val="000000"/>
                <w:sz w:val="20"/>
                <w:szCs w:val="20"/>
                <w:lang w:val="es-MX"/>
              </w:rPr>
            </w:pPr>
            <w:r w:rsidRPr="00DC3EA7">
              <w:rPr>
                <w:rFonts w:ascii="Cambria" w:eastAsia="Times New Roman" w:hAnsi="Cambria" w:cs="Times New Roman"/>
                <w:i/>
                <w:iCs/>
                <w:color w:val="000000"/>
                <w:sz w:val="20"/>
                <w:szCs w:val="20"/>
                <w:lang w:val="es-MX"/>
              </w:rPr>
              <w:t>Sector ISIC</w:t>
            </w:r>
          </w:p>
        </w:tc>
        <w:tc>
          <w:tcPr>
            <w:tcW w:w="1300" w:type="dxa"/>
            <w:tcBorders>
              <w:top w:val="nil"/>
              <w:left w:val="nil"/>
              <w:bottom w:val="single" w:sz="4" w:space="0" w:color="auto"/>
              <w:right w:val="single" w:sz="4" w:space="0" w:color="auto"/>
            </w:tcBorders>
            <w:shd w:val="clear" w:color="000000" w:fill="FCD5B4"/>
            <w:vAlign w:val="center"/>
            <w:hideMark/>
          </w:tcPr>
          <w:p w14:paraId="19009B6A" w14:textId="77777777" w:rsidR="00EE168C" w:rsidRPr="00DC3EA7" w:rsidRDefault="00EE168C" w:rsidP="00AC40E0">
            <w:pPr>
              <w:jc w:val="center"/>
              <w:rPr>
                <w:rFonts w:ascii="Cambria" w:eastAsia="Times New Roman" w:hAnsi="Cambria" w:cs="Times New Roman"/>
                <w:i/>
                <w:iCs/>
                <w:color w:val="000000"/>
                <w:sz w:val="20"/>
                <w:szCs w:val="20"/>
                <w:lang w:val="es-MX"/>
              </w:rPr>
            </w:pPr>
            <w:r w:rsidRPr="00DC3EA7">
              <w:rPr>
                <w:rFonts w:ascii="Cambria" w:eastAsia="Times New Roman" w:hAnsi="Cambria" w:cs="Times New Roman"/>
                <w:i/>
                <w:iCs/>
                <w:color w:val="000000"/>
                <w:sz w:val="20"/>
                <w:szCs w:val="20"/>
                <w:lang w:val="es-MX"/>
              </w:rPr>
              <w:t>1) Addition (column-wise)</w:t>
            </w:r>
          </w:p>
        </w:tc>
        <w:tc>
          <w:tcPr>
            <w:tcW w:w="1360" w:type="dxa"/>
            <w:tcBorders>
              <w:top w:val="nil"/>
              <w:left w:val="nil"/>
              <w:bottom w:val="single" w:sz="4" w:space="0" w:color="auto"/>
              <w:right w:val="single" w:sz="4" w:space="0" w:color="auto"/>
            </w:tcBorders>
            <w:shd w:val="clear" w:color="000000" w:fill="FCD5B4"/>
            <w:vAlign w:val="center"/>
            <w:hideMark/>
          </w:tcPr>
          <w:p w14:paraId="47570295" w14:textId="77777777" w:rsidR="00EE168C" w:rsidRPr="00DC3EA7" w:rsidRDefault="00EE168C" w:rsidP="00AC40E0">
            <w:pPr>
              <w:jc w:val="center"/>
              <w:rPr>
                <w:rFonts w:ascii="Cambria" w:eastAsia="Times New Roman" w:hAnsi="Cambria" w:cs="Times New Roman"/>
                <w:i/>
                <w:iCs/>
                <w:color w:val="000000"/>
                <w:sz w:val="20"/>
                <w:szCs w:val="20"/>
                <w:lang w:val="es-MX"/>
              </w:rPr>
            </w:pPr>
            <w:r w:rsidRPr="00DC3EA7">
              <w:rPr>
                <w:rFonts w:ascii="Cambria" w:eastAsia="Times New Roman" w:hAnsi="Cambria" w:cs="Times New Roman"/>
                <w:i/>
                <w:iCs/>
                <w:color w:val="000000"/>
                <w:sz w:val="20"/>
                <w:szCs w:val="20"/>
                <w:lang w:val="es-MX"/>
              </w:rPr>
              <w:t>2) Addition (row-wise)</w:t>
            </w:r>
          </w:p>
        </w:tc>
        <w:tc>
          <w:tcPr>
            <w:tcW w:w="1220" w:type="dxa"/>
            <w:tcBorders>
              <w:top w:val="nil"/>
              <w:left w:val="nil"/>
              <w:bottom w:val="single" w:sz="4" w:space="0" w:color="auto"/>
              <w:right w:val="single" w:sz="4" w:space="0" w:color="auto"/>
            </w:tcBorders>
            <w:shd w:val="clear" w:color="000000" w:fill="FCD5B4"/>
            <w:vAlign w:val="center"/>
            <w:hideMark/>
          </w:tcPr>
          <w:p w14:paraId="700AD622" w14:textId="77777777" w:rsidR="00EE168C" w:rsidRPr="00DC3EA7" w:rsidRDefault="00EE168C" w:rsidP="00AC40E0">
            <w:pPr>
              <w:jc w:val="center"/>
              <w:rPr>
                <w:rFonts w:ascii="Cambria" w:eastAsia="Times New Roman" w:hAnsi="Cambria" w:cs="Times New Roman"/>
                <w:i/>
                <w:iCs/>
                <w:color w:val="000000"/>
                <w:sz w:val="20"/>
                <w:szCs w:val="20"/>
                <w:lang w:val="es-MX"/>
              </w:rPr>
            </w:pPr>
            <w:r w:rsidRPr="00DC3EA7">
              <w:rPr>
                <w:rFonts w:ascii="Cambria" w:eastAsia="Times New Roman" w:hAnsi="Cambria" w:cs="Times New Roman"/>
                <w:i/>
                <w:iCs/>
                <w:color w:val="000000"/>
                <w:sz w:val="20"/>
                <w:szCs w:val="20"/>
                <w:lang w:val="es-MX"/>
              </w:rPr>
              <w:t>3)= 1) - 2)</w:t>
            </w:r>
          </w:p>
        </w:tc>
        <w:tc>
          <w:tcPr>
            <w:tcW w:w="800" w:type="dxa"/>
            <w:tcBorders>
              <w:top w:val="nil"/>
              <w:left w:val="nil"/>
              <w:bottom w:val="single" w:sz="4" w:space="0" w:color="auto"/>
              <w:right w:val="single" w:sz="4" w:space="0" w:color="auto"/>
            </w:tcBorders>
            <w:shd w:val="clear" w:color="000000" w:fill="FCD5B4"/>
            <w:vAlign w:val="center"/>
            <w:hideMark/>
          </w:tcPr>
          <w:p w14:paraId="6AC5C58B" w14:textId="77777777" w:rsidR="00EE168C" w:rsidRPr="00DC3EA7" w:rsidRDefault="00EE168C" w:rsidP="00AC40E0">
            <w:pPr>
              <w:jc w:val="center"/>
              <w:rPr>
                <w:rFonts w:ascii="Cambria" w:eastAsia="Times New Roman" w:hAnsi="Cambria" w:cs="Times New Roman"/>
                <w:i/>
                <w:iCs/>
                <w:color w:val="000000"/>
                <w:sz w:val="20"/>
                <w:szCs w:val="20"/>
                <w:lang w:val="es-MX"/>
              </w:rPr>
            </w:pPr>
            <w:r w:rsidRPr="00DC3EA7">
              <w:rPr>
                <w:rFonts w:ascii="Cambria" w:eastAsia="Times New Roman" w:hAnsi="Cambria" w:cs="Times New Roman"/>
                <w:i/>
                <w:iCs/>
                <w:color w:val="000000"/>
                <w:sz w:val="20"/>
                <w:szCs w:val="20"/>
                <w:lang w:val="es-MX"/>
              </w:rPr>
              <w:t>X or M</w:t>
            </w:r>
          </w:p>
        </w:tc>
        <w:tc>
          <w:tcPr>
            <w:tcW w:w="1300" w:type="dxa"/>
            <w:tcBorders>
              <w:top w:val="nil"/>
              <w:left w:val="nil"/>
              <w:bottom w:val="single" w:sz="4" w:space="0" w:color="auto"/>
              <w:right w:val="single" w:sz="4" w:space="0" w:color="auto"/>
            </w:tcBorders>
            <w:shd w:val="clear" w:color="000000" w:fill="FCD5B4"/>
            <w:vAlign w:val="center"/>
            <w:hideMark/>
          </w:tcPr>
          <w:p w14:paraId="4038549D" w14:textId="77777777" w:rsidR="00EE168C" w:rsidRPr="00DC3EA7" w:rsidRDefault="00EE168C" w:rsidP="00AC40E0">
            <w:pPr>
              <w:jc w:val="center"/>
              <w:rPr>
                <w:rFonts w:ascii="Cambria" w:eastAsia="Times New Roman" w:hAnsi="Cambria" w:cs="Times New Roman"/>
                <w:i/>
                <w:iCs/>
                <w:color w:val="000000"/>
                <w:sz w:val="20"/>
                <w:szCs w:val="20"/>
                <w:lang w:val="es-MX"/>
              </w:rPr>
            </w:pPr>
            <w:r w:rsidRPr="00DC3EA7">
              <w:rPr>
                <w:rFonts w:ascii="Cambria" w:eastAsia="Times New Roman" w:hAnsi="Cambria" w:cs="Times New Roman"/>
                <w:i/>
                <w:iCs/>
                <w:color w:val="000000"/>
                <w:sz w:val="20"/>
                <w:szCs w:val="20"/>
                <w:lang w:val="es-MX"/>
              </w:rPr>
              <w:t>% Main Diagonal with respect to 1)</w:t>
            </w:r>
          </w:p>
        </w:tc>
        <w:tc>
          <w:tcPr>
            <w:tcW w:w="1120" w:type="dxa"/>
            <w:tcBorders>
              <w:top w:val="nil"/>
              <w:left w:val="nil"/>
              <w:bottom w:val="single" w:sz="4" w:space="0" w:color="auto"/>
              <w:right w:val="single" w:sz="4" w:space="0" w:color="auto"/>
            </w:tcBorders>
            <w:shd w:val="clear" w:color="000000" w:fill="C4D79B"/>
            <w:vAlign w:val="center"/>
            <w:hideMark/>
          </w:tcPr>
          <w:p w14:paraId="4C12F343" w14:textId="77777777" w:rsidR="00EE168C" w:rsidRPr="00DC3EA7" w:rsidRDefault="00EE168C" w:rsidP="00AC40E0">
            <w:pPr>
              <w:jc w:val="center"/>
              <w:rPr>
                <w:rFonts w:ascii="Cambria" w:eastAsia="Times New Roman" w:hAnsi="Cambria" w:cs="Times New Roman"/>
                <w:i/>
                <w:iCs/>
                <w:color w:val="000000"/>
                <w:sz w:val="22"/>
                <w:szCs w:val="22"/>
                <w:lang w:val="es-MX"/>
              </w:rPr>
            </w:pPr>
            <w:r w:rsidRPr="00DC3EA7">
              <w:rPr>
                <w:rFonts w:ascii="Cambria" w:eastAsia="Times New Roman" w:hAnsi="Cambria" w:cs="Times New Roman"/>
                <w:i/>
                <w:iCs/>
                <w:color w:val="000000"/>
                <w:sz w:val="22"/>
                <w:szCs w:val="22"/>
                <w:lang w:val="es-MX"/>
              </w:rPr>
              <w:t>GFCF  Ma&amp;Eq</w:t>
            </w:r>
          </w:p>
        </w:tc>
        <w:tc>
          <w:tcPr>
            <w:tcW w:w="1820" w:type="dxa"/>
            <w:tcBorders>
              <w:top w:val="nil"/>
              <w:left w:val="nil"/>
              <w:bottom w:val="single" w:sz="4" w:space="0" w:color="auto"/>
              <w:right w:val="single" w:sz="4" w:space="0" w:color="auto"/>
            </w:tcBorders>
            <w:shd w:val="clear" w:color="000000" w:fill="C4D79B"/>
            <w:vAlign w:val="center"/>
            <w:hideMark/>
          </w:tcPr>
          <w:p w14:paraId="0E0B1E38" w14:textId="77777777" w:rsidR="00EE168C" w:rsidRPr="00DC3EA7" w:rsidRDefault="00EE168C" w:rsidP="00AC40E0">
            <w:pPr>
              <w:jc w:val="center"/>
              <w:rPr>
                <w:rFonts w:ascii="Cambria" w:eastAsia="Times New Roman" w:hAnsi="Cambria" w:cs="Times New Roman"/>
                <w:i/>
                <w:iCs/>
                <w:color w:val="000000"/>
                <w:sz w:val="22"/>
                <w:szCs w:val="22"/>
                <w:lang w:val="es-MX"/>
              </w:rPr>
            </w:pPr>
            <w:r w:rsidRPr="00DC3EA7">
              <w:rPr>
                <w:rFonts w:ascii="Cambria" w:eastAsia="Times New Roman" w:hAnsi="Cambria" w:cs="Times New Roman"/>
                <w:i/>
                <w:iCs/>
                <w:color w:val="000000"/>
                <w:sz w:val="22"/>
                <w:szCs w:val="22"/>
                <w:lang w:val="es-MX"/>
              </w:rPr>
              <w:t>% GFCF Ma&amp;Eq with respect to total GFCF Ma&amp;Eq</w:t>
            </w:r>
          </w:p>
        </w:tc>
      </w:tr>
      <w:tr w:rsidR="00EE168C" w:rsidRPr="00DC3EA7" w14:paraId="40D184A4"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3336DAE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AtB</w:t>
            </w:r>
          </w:p>
        </w:tc>
        <w:tc>
          <w:tcPr>
            <w:tcW w:w="1300" w:type="dxa"/>
            <w:tcBorders>
              <w:top w:val="nil"/>
              <w:left w:val="nil"/>
              <w:bottom w:val="single" w:sz="4" w:space="0" w:color="auto"/>
              <w:right w:val="single" w:sz="4" w:space="0" w:color="auto"/>
            </w:tcBorders>
            <w:shd w:val="clear" w:color="auto" w:fill="auto"/>
            <w:noWrap/>
            <w:vAlign w:val="bottom"/>
            <w:hideMark/>
          </w:tcPr>
          <w:p w14:paraId="5A78D06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67E0866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10.94</w:t>
            </w:r>
          </w:p>
        </w:tc>
        <w:tc>
          <w:tcPr>
            <w:tcW w:w="1220" w:type="dxa"/>
            <w:tcBorders>
              <w:top w:val="nil"/>
              <w:left w:val="nil"/>
              <w:bottom w:val="single" w:sz="4" w:space="0" w:color="auto"/>
              <w:right w:val="single" w:sz="4" w:space="0" w:color="auto"/>
            </w:tcBorders>
            <w:shd w:val="clear" w:color="auto" w:fill="auto"/>
            <w:noWrap/>
            <w:vAlign w:val="bottom"/>
            <w:hideMark/>
          </w:tcPr>
          <w:p w14:paraId="2B917FC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-10.94</w:t>
            </w:r>
          </w:p>
        </w:tc>
        <w:tc>
          <w:tcPr>
            <w:tcW w:w="800" w:type="dxa"/>
            <w:tcBorders>
              <w:top w:val="nil"/>
              <w:left w:val="nil"/>
              <w:bottom w:val="single" w:sz="4" w:space="0" w:color="auto"/>
              <w:right w:val="single" w:sz="4" w:space="0" w:color="auto"/>
            </w:tcBorders>
            <w:shd w:val="clear" w:color="auto" w:fill="auto"/>
            <w:noWrap/>
            <w:vAlign w:val="bottom"/>
            <w:hideMark/>
          </w:tcPr>
          <w:p w14:paraId="07DFC50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2E960E7C"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4DB6715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6B268BE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3D2AF45C"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40DA671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C</w:t>
            </w:r>
          </w:p>
        </w:tc>
        <w:tc>
          <w:tcPr>
            <w:tcW w:w="1300" w:type="dxa"/>
            <w:tcBorders>
              <w:top w:val="nil"/>
              <w:left w:val="nil"/>
              <w:bottom w:val="single" w:sz="4" w:space="0" w:color="auto"/>
              <w:right w:val="single" w:sz="4" w:space="0" w:color="auto"/>
            </w:tcBorders>
            <w:shd w:val="clear" w:color="auto" w:fill="auto"/>
            <w:noWrap/>
            <w:vAlign w:val="bottom"/>
            <w:hideMark/>
          </w:tcPr>
          <w:p w14:paraId="15B28DB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7DF3789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2.31</w:t>
            </w:r>
          </w:p>
        </w:tc>
        <w:tc>
          <w:tcPr>
            <w:tcW w:w="1220" w:type="dxa"/>
            <w:tcBorders>
              <w:top w:val="nil"/>
              <w:left w:val="nil"/>
              <w:bottom w:val="single" w:sz="4" w:space="0" w:color="auto"/>
              <w:right w:val="single" w:sz="4" w:space="0" w:color="auto"/>
            </w:tcBorders>
            <w:shd w:val="clear" w:color="auto" w:fill="auto"/>
            <w:noWrap/>
            <w:vAlign w:val="bottom"/>
            <w:hideMark/>
          </w:tcPr>
          <w:p w14:paraId="00658A1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-2.31</w:t>
            </w:r>
          </w:p>
        </w:tc>
        <w:tc>
          <w:tcPr>
            <w:tcW w:w="800" w:type="dxa"/>
            <w:tcBorders>
              <w:top w:val="nil"/>
              <w:left w:val="nil"/>
              <w:bottom w:val="single" w:sz="4" w:space="0" w:color="auto"/>
              <w:right w:val="single" w:sz="4" w:space="0" w:color="auto"/>
            </w:tcBorders>
            <w:shd w:val="clear" w:color="auto" w:fill="auto"/>
            <w:noWrap/>
            <w:vAlign w:val="bottom"/>
            <w:hideMark/>
          </w:tcPr>
          <w:p w14:paraId="526FD41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272895F5"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5B0D95D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33396D8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5E08C2E9" w14:textId="77777777" w:rsidTr="008D31EF">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33ED48F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15t16</w:t>
            </w:r>
          </w:p>
        </w:tc>
        <w:tc>
          <w:tcPr>
            <w:tcW w:w="1300" w:type="dxa"/>
            <w:tcBorders>
              <w:top w:val="nil"/>
              <w:left w:val="nil"/>
              <w:bottom w:val="single" w:sz="4" w:space="0" w:color="auto"/>
              <w:right w:val="single" w:sz="4" w:space="0" w:color="auto"/>
            </w:tcBorders>
            <w:shd w:val="clear" w:color="auto" w:fill="auto"/>
            <w:noWrap/>
            <w:vAlign w:val="bottom"/>
            <w:hideMark/>
          </w:tcPr>
          <w:p w14:paraId="3115C40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18.01</w:t>
            </w:r>
          </w:p>
        </w:tc>
        <w:tc>
          <w:tcPr>
            <w:tcW w:w="1360" w:type="dxa"/>
            <w:tcBorders>
              <w:top w:val="nil"/>
              <w:left w:val="nil"/>
              <w:bottom w:val="single" w:sz="4" w:space="0" w:color="auto"/>
              <w:right w:val="single" w:sz="4" w:space="0" w:color="auto"/>
            </w:tcBorders>
            <w:shd w:val="clear" w:color="auto" w:fill="auto"/>
            <w:noWrap/>
            <w:vAlign w:val="bottom"/>
            <w:hideMark/>
          </w:tcPr>
          <w:p w14:paraId="2B0E7AF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8.28</w:t>
            </w:r>
          </w:p>
        </w:tc>
        <w:tc>
          <w:tcPr>
            <w:tcW w:w="1220" w:type="dxa"/>
            <w:tcBorders>
              <w:top w:val="nil"/>
              <w:left w:val="nil"/>
              <w:bottom w:val="single" w:sz="4" w:space="0" w:color="auto"/>
              <w:right w:val="single" w:sz="4" w:space="0" w:color="auto"/>
            </w:tcBorders>
            <w:shd w:val="clear" w:color="auto" w:fill="auto"/>
            <w:noWrap/>
            <w:vAlign w:val="bottom"/>
            <w:hideMark/>
          </w:tcPr>
          <w:p w14:paraId="65902C9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9.73</w:t>
            </w:r>
          </w:p>
        </w:tc>
        <w:tc>
          <w:tcPr>
            <w:tcW w:w="800" w:type="dxa"/>
            <w:tcBorders>
              <w:top w:val="nil"/>
              <w:left w:val="nil"/>
              <w:bottom w:val="single" w:sz="4" w:space="0" w:color="auto"/>
              <w:right w:val="single" w:sz="4" w:space="0" w:color="auto"/>
            </w:tcBorders>
            <w:shd w:val="clear" w:color="000000" w:fill="B8CCE4"/>
            <w:noWrap/>
            <w:vAlign w:val="bottom"/>
            <w:hideMark/>
          </w:tcPr>
          <w:p w14:paraId="670ACAE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B8CCE4" w:themeFill="accent1" w:themeFillTint="66"/>
            <w:noWrap/>
            <w:vAlign w:val="bottom"/>
            <w:hideMark/>
          </w:tcPr>
          <w:p w14:paraId="241624E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41.75</w:t>
            </w:r>
          </w:p>
        </w:tc>
        <w:tc>
          <w:tcPr>
            <w:tcW w:w="1120" w:type="dxa"/>
            <w:tcBorders>
              <w:top w:val="nil"/>
              <w:left w:val="nil"/>
              <w:bottom w:val="single" w:sz="4" w:space="0" w:color="auto"/>
              <w:right w:val="single" w:sz="4" w:space="0" w:color="auto"/>
            </w:tcBorders>
            <w:shd w:val="clear" w:color="auto" w:fill="auto"/>
            <w:noWrap/>
            <w:vAlign w:val="bottom"/>
            <w:hideMark/>
          </w:tcPr>
          <w:p w14:paraId="0091B15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258</w:t>
            </w:r>
          </w:p>
        </w:tc>
        <w:tc>
          <w:tcPr>
            <w:tcW w:w="1820" w:type="dxa"/>
            <w:tcBorders>
              <w:top w:val="nil"/>
              <w:left w:val="nil"/>
              <w:bottom w:val="single" w:sz="4" w:space="0" w:color="auto"/>
              <w:right w:val="single" w:sz="4" w:space="0" w:color="auto"/>
            </w:tcBorders>
            <w:shd w:val="clear" w:color="auto" w:fill="auto"/>
            <w:noWrap/>
            <w:vAlign w:val="bottom"/>
            <w:hideMark/>
          </w:tcPr>
          <w:p w14:paraId="704D3C2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2.36</w:t>
            </w:r>
          </w:p>
        </w:tc>
      </w:tr>
      <w:tr w:rsidR="00EE168C" w:rsidRPr="00DC3EA7" w14:paraId="017129A0"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112A52D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17t18</w:t>
            </w:r>
          </w:p>
        </w:tc>
        <w:tc>
          <w:tcPr>
            <w:tcW w:w="1300" w:type="dxa"/>
            <w:tcBorders>
              <w:top w:val="nil"/>
              <w:left w:val="nil"/>
              <w:bottom w:val="single" w:sz="4" w:space="0" w:color="auto"/>
              <w:right w:val="single" w:sz="4" w:space="0" w:color="auto"/>
            </w:tcBorders>
            <w:shd w:val="clear" w:color="auto" w:fill="auto"/>
            <w:noWrap/>
            <w:vAlign w:val="bottom"/>
            <w:hideMark/>
          </w:tcPr>
          <w:p w14:paraId="1FB9C98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4.47</w:t>
            </w:r>
          </w:p>
        </w:tc>
        <w:tc>
          <w:tcPr>
            <w:tcW w:w="1360" w:type="dxa"/>
            <w:tcBorders>
              <w:top w:val="nil"/>
              <w:left w:val="nil"/>
              <w:bottom w:val="single" w:sz="4" w:space="0" w:color="auto"/>
              <w:right w:val="single" w:sz="4" w:space="0" w:color="auto"/>
            </w:tcBorders>
            <w:shd w:val="clear" w:color="auto" w:fill="auto"/>
            <w:noWrap/>
            <w:vAlign w:val="bottom"/>
            <w:hideMark/>
          </w:tcPr>
          <w:p w14:paraId="3575AA7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15.90</w:t>
            </w:r>
          </w:p>
        </w:tc>
        <w:tc>
          <w:tcPr>
            <w:tcW w:w="1220" w:type="dxa"/>
            <w:tcBorders>
              <w:top w:val="nil"/>
              <w:left w:val="nil"/>
              <w:bottom w:val="single" w:sz="4" w:space="0" w:color="auto"/>
              <w:right w:val="single" w:sz="4" w:space="0" w:color="auto"/>
            </w:tcBorders>
            <w:shd w:val="clear" w:color="auto" w:fill="auto"/>
            <w:noWrap/>
            <w:vAlign w:val="bottom"/>
            <w:hideMark/>
          </w:tcPr>
          <w:p w14:paraId="7E1A8B2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-11.43</w:t>
            </w:r>
          </w:p>
        </w:tc>
        <w:tc>
          <w:tcPr>
            <w:tcW w:w="800" w:type="dxa"/>
            <w:tcBorders>
              <w:top w:val="nil"/>
              <w:left w:val="nil"/>
              <w:bottom w:val="single" w:sz="4" w:space="0" w:color="auto"/>
              <w:right w:val="single" w:sz="4" w:space="0" w:color="auto"/>
            </w:tcBorders>
            <w:shd w:val="clear" w:color="auto" w:fill="auto"/>
            <w:noWrap/>
            <w:vAlign w:val="bottom"/>
            <w:hideMark/>
          </w:tcPr>
          <w:p w14:paraId="5B5A0A4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2849F46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87.07</w:t>
            </w:r>
          </w:p>
        </w:tc>
        <w:tc>
          <w:tcPr>
            <w:tcW w:w="1120" w:type="dxa"/>
            <w:tcBorders>
              <w:top w:val="nil"/>
              <w:left w:val="nil"/>
              <w:bottom w:val="single" w:sz="4" w:space="0" w:color="auto"/>
              <w:right w:val="single" w:sz="4" w:space="0" w:color="auto"/>
            </w:tcBorders>
            <w:shd w:val="clear" w:color="auto" w:fill="auto"/>
            <w:noWrap/>
            <w:vAlign w:val="bottom"/>
            <w:hideMark/>
          </w:tcPr>
          <w:p w14:paraId="3832EC3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25</w:t>
            </w:r>
          </w:p>
        </w:tc>
        <w:tc>
          <w:tcPr>
            <w:tcW w:w="1820" w:type="dxa"/>
            <w:tcBorders>
              <w:top w:val="nil"/>
              <w:left w:val="nil"/>
              <w:bottom w:val="single" w:sz="4" w:space="0" w:color="auto"/>
              <w:right w:val="single" w:sz="4" w:space="0" w:color="auto"/>
            </w:tcBorders>
            <w:shd w:val="clear" w:color="auto" w:fill="auto"/>
            <w:noWrap/>
            <w:vAlign w:val="bottom"/>
            <w:hideMark/>
          </w:tcPr>
          <w:p w14:paraId="149DB68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0.23</w:t>
            </w:r>
          </w:p>
        </w:tc>
      </w:tr>
      <w:tr w:rsidR="00EE168C" w:rsidRPr="00DC3EA7" w14:paraId="0565DD15"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6D568FE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19</w:t>
            </w:r>
          </w:p>
        </w:tc>
        <w:tc>
          <w:tcPr>
            <w:tcW w:w="1300" w:type="dxa"/>
            <w:tcBorders>
              <w:top w:val="nil"/>
              <w:left w:val="nil"/>
              <w:bottom w:val="single" w:sz="4" w:space="0" w:color="auto"/>
              <w:right w:val="single" w:sz="4" w:space="0" w:color="auto"/>
            </w:tcBorders>
            <w:shd w:val="clear" w:color="auto" w:fill="auto"/>
            <w:noWrap/>
            <w:vAlign w:val="bottom"/>
            <w:hideMark/>
          </w:tcPr>
          <w:p w14:paraId="2CDB744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0.54</w:t>
            </w:r>
          </w:p>
        </w:tc>
        <w:tc>
          <w:tcPr>
            <w:tcW w:w="1360" w:type="dxa"/>
            <w:tcBorders>
              <w:top w:val="nil"/>
              <w:left w:val="nil"/>
              <w:bottom w:val="single" w:sz="4" w:space="0" w:color="auto"/>
              <w:right w:val="single" w:sz="4" w:space="0" w:color="auto"/>
            </w:tcBorders>
            <w:shd w:val="clear" w:color="auto" w:fill="auto"/>
            <w:noWrap/>
            <w:vAlign w:val="bottom"/>
            <w:hideMark/>
          </w:tcPr>
          <w:p w14:paraId="7A08814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3.30</w:t>
            </w:r>
          </w:p>
        </w:tc>
        <w:tc>
          <w:tcPr>
            <w:tcW w:w="1220" w:type="dxa"/>
            <w:tcBorders>
              <w:top w:val="nil"/>
              <w:left w:val="nil"/>
              <w:bottom w:val="single" w:sz="4" w:space="0" w:color="auto"/>
              <w:right w:val="single" w:sz="4" w:space="0" w:color="auto"/>
            </w:tcBorders>
            <w:shd w:val="clear" w:color="auto" w:fill="auto"/>
            <w:noWrap/>
            <w:vAlign w:val="bottom"/>
            <w:hideMark/>
          </w:tcPr>
          <w:p w14:paraId="3353CD6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-2.76</w:t>
            </w:r>
          </w:p>
        </w:tc>
        <w:tc>
          <w:tcPr>
            <w:tcW w:w="800" w:type="dxa"/>
            <w:tcBorders>
              <w:top w:val="nil"/>
              <w:left w:val="nil"/>
              <w:bottom w:val="single" w:sz="4" w:space="0" w:color="auto"/>
              <w:right w:val="single" w:sz="4" w:space="0" w:color="auto"/>
            </w:tcBorders>
            <w:shd w:val="clear" w:color="auto" w:fill="auto"/>
            <w:noWrap/>
            <w:vAlign w:val="bottom"/>
            <w:hideMark/>
          </w:tcPr>
          <w:p w14:paraId="30FB5E7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36635BE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73.22</w:t>
            </w:r>
          </w:p>
        </w:tc>
        <w:tc>
          <w:tcPr>
            <w:tcW w:w="1120" w:type="dxa"/>
            <w:tcBorders>
              <w:top w:val="nil"/>
              <w:left w:val="nil"/>
              <w:bottom w:val="single" w:sz="4" w:space="0" w:color="auto"/>
              <w:right w:val="single" w:sz="4" w:space="0" w:color="auto"/>
            </w:tcBorders>
            <w:shd w:val="clear" w:color="auto" w:fill="auto"/>
            <w:noWrap/>
            <w:vAlign w:val="bottom"/>
            <w:hideMark/>
          </w:tcPr>
          <w:p w14:paraId="1CC9D65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w:t>
            </w:r>
          </w:p>
        </w:tc>
        <w:tc>
          <w:tcPr>
            <w:tcW w:w="1820" w:type="dxa"/>
            <w:tcBorders>
              <w:top w:val="nil"/>
              <w:left w:val="nil"/>
              <w:bottom w:val="single" w:sz="4" w:space="0" w:color="auto"/>
              <w:right w:val="single" w:sz="4" w:space="0" w:color="auto"/>
            </w:tcBorders>
            <w:shd w:val="clear" w:color="auto" w:fill="auto"/>
            <w:noWrap/>
            <w:vAlign w:val="bottom"/>
            <w:hideMark/>
          </w:tcPr>
          <w:p w14:paraId="063048C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0.05</w:t>
            </w:r>
          </w:p>
        </w:tc>
      </w:tr>
      <w:tr w:rsidR="00EE168C" w:rsidRPr="00DC3EA7" w14:paraId="49DACA7A"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2FDF24B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20</w:t>
            </w:r>
          </w:p>
        </w:tc>
        <w:tc>
          <w:tcPr>
            <w:tcW w:w="1300" w:type="dxa"/>
            <w:tcBorders>
              <w:top w:val="nil"/>
              <w:left w:val="nil"/>
              <w:bottom w:val="single" w:sz="4" w:space="0" w:color="auto"/>
              <w:right w:val="single" w:sz="4" w:space="0" w:color="auto"/>
            </w:tcBorders>
            <w:shd w:val="clear" w:color="auto" w:fill="auto"/>
            <w:noWrap/>
            <w:vAlign w:val="bottom"/>
            <w:hideMark/>
          </w:tcPr>
          <w:p w14:paraId="1E90D2F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0.81</w:t>
            </w:r>
          </w:p>
        </w:tc>
        <w:tc>
          <w:tcPr>
            <w:tcW w:w="1360" w:type="dxa"/>
            <w:tcBorders>
              <w:top w:val="nil"/>
              <w:left w:val="nil"/>
              <w:bottom w:val="single" w:sz="4" w:space="0" w:color="auto"/>
              <w:right w:val="single" w:sz="4" w:space="0" w:color="auto"/>
            </w:tcBorders>
            <w:shd w:val="clear" w:color="auto" w:fill="auto"/>
            <w:noWrap/>
            <w:vAlign w:val="bottom"/>
            <w:hideMark/>
          </w:tcPr>
          <w:p w14:paraId="34F9BD3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3.18</w:t>
            </w:r>
          </w:p>
        </w:tc>
        <w:tc>
          <w:tcPr>
            <w:tcW w:w="1220" w:type="dxa"/>
            <w:tcBorders>
              <w:top w:val="nil"/>
              <w:left w:val="nil"/>
              <w:bottom w:val="single" w:sz="4" w:space="0" w:color="auto"/>
              <w:right w:val="single" w:sz="4" w:space="0" w:color="auto"/>
            </w:tcBorders>
            <w:shd w:val="clear" w:color="auto" w:fill="auto"/>
            <w:noWrap/>
            <w:vAlign w:val="bottom"/>
            <w:hideMark/>
          </w:tcPr>
          <w:p w14:paraId="6BDDF53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-2.37</w:t>
            </w:r>
          </w:p>
        </w:tc>
        <w:tc>
          <w:tcPr>
            <w:tcW w:w="800" w:type="dxa"/>
            <w:tcBorders>
              <w:top w:val="nil"/>
              <w:left w:val="nil"/>
              <w:bottom w:val="single" w:sz="4" w:space="0" w:color="auto"/>
              <w:right w:val="single" w:sz="4" w:space="0" w:color="auto"/>
            </w:tcBorders>
            <w:shd w:val="clear" w:color="auto" w:fill="auto"/>
            <w:noWrap/>
            <w:vAlign w:val="bottom"/>
            <w:hideMark/>
          </w:tcPr>
          <w:p w14:paraId="3D1575A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7B4F81D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50.40</w:t>
            </w:r>
          </w:p>
        </w:tc>
        <w:tc>
          <w:tcPr>
            <w:tcW w:w="1120" w:type="dxa"/>
            <w:tcBorders>
              <w:top w:val="nil"/>
              <w:left w:val="nil"/>
              <w:bottom w:val="single" w:sz="4" w:space="0" w:color="auto"/>
              <w:right w:val="single" w:sz="4" w:space="0" w:color="auto"/>
            </w:tcBorders>
            <w:shd w:val="clear" w:color="auto" w:fill="auto"/>
            <w:noWrap/>
            <w:vAlign w:val="bottom"/>
            <w:hideMark/>
          </w:tcPr>
          <w:p w14:paraId="3436520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9</w:t>
            </w:r>
          </w:p>
        </w:tc>
        <w:tc>
          <w:tcPr>
            <w:tcW w:w="1820" w:type="dxa"/>
            <w:tcBorders>
              <w:top w:val="nil"/>
              <w:left w:val="nil"/>
              <w:bottom w:val="single" w:sz="4" w:space="0" w:color="auto"/>
              <w:right w:val="single" w:sz="4" w:space="0" w:color="auto"/>
            </w:tcBorders>
            <w:shd w:val="clear" w:color="auto" w:fill="auto"/>
            <w:noWrap/>
            <w:vAlign w:val="bottom"/>
            <w:hideMark/>
          </w:tcPr>
          <w:p w14:paraId="22F5C6D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0.08</w:t>
            </w:r>
          </w:p>
        </w:tc>
      </w:tr>
      <w:tr w:rsidR="00EE168C" w:rsidRPr="00DC3EA7" w14:paraId="2231F707"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69967B0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21t22</w:t>
            </w:r>
          </w:p>
        </w:tc>
        <w:tc>
          <w:tcPr>
            <w:tcW w:w="1300" w:type="dxa"/>
            <w:tcBorders>
              <w:top w:val="nil"/>
              <w:left w:val="nil"/>
              <w:bottom w:val="single" w:sz="4" w:space="0" w:color="auto"/>
              <w:right w:val="single" w:sz="4" w:space="0" w:color="auto"/>
            </w:tcBorders>
            <w:shd w:val="clear" w:color="auto" w:fill="auto"/>
            <w:noWrap/>
            <w:vAlign w:val="bottom"/>
            <w:hideMark/>
          </w:tcPr>
          <w:p w14:paraId="4CFA3A5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2.15</w:t>
            </w:r>
          </w:p>
        </w:tc>
        <w:tc>
          <w:tcPr>
            <w:tcW w:w="1360" w:type="dxa"/>
            <w:tcBorders>
              <w:top w:val="nil"/>
              <w:left w:val="nil"/>
              <w:bottom w:val="single" w:sz="4" w:space="0" w:color="auto"/>
              <w:right w:val="single" w:sz="4" w:space="0" w:color="auto"/>
            </w:tcBorders>
            <w:shd w:val="clear" w:color="auto" w:fill="auto"/>
            <w:noWrap/>
            <w:vAlign w:val="bottom"/>
            <w:hideMark/>
          </w:tcPr>
          <w:p w14:paraId="369D1F6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7.53</w:t>
            </w:r>
          </w:p>
        </w:tc>
        <w:tc>
          <w:tcPr>
            <w:tcW w:w="1220" w:type="dxa"/>
            <w:tcBorders>
              <w:top w:val="nil"/>
              <w:left w:val="nil"/>
              <w:bottom w:val="single" w:sz="4" w:space="0" w:color="auto"/>
              <w:right w:val="single" w:sz="4" w:space="0" w:color="auto"/>
            </w:tcBorders>
            <w:shd w:val="clear" w:color="auto" w:fill="auto"/>
            <w:noWrap/>
            <w:vAlign w:val="bottom"/>
            <w:hideMark/>
          </w:tcPr>
          <w:p w14:paraId="44CA9FA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-5.37</w:t>
            </w:r>
          </w:p>
        </w:tc>
        <w:tc>
          <w:tcPr>
            <w:tcW w:w="800" w:type="dxa"/>
            <w:tcBorders>
              <w:top w:val="nil"/>
              <w:left w:val="nil"/>
              <w:bottom w:val="single" w:sz="4" w:space="0" w:color="auto"/>
              <w:right w:val="single" w:sz="4" w:space="0" w:color="auto"/>
            </w:tcBorders>
            <w:shd w:val="clear" w:color="auto" w:fill="auto"/>
            <w:noWrap/>
            <w:vAlign w:val="bottom"/>
            <w:hideMark/>
          </w:tcPr>
          <w:p w14:paraId="2C5C102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62E4886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70.86</w:t>
            </w:r>
          </w:p>
        </w:tc>
        <w:tc>
          <w:tcPr>
            <w:tcW w:w="1120" w:type="dxa"/>
            <w:tcBorders>
              <w:top w:val="nil"/>
              <w:left w:val="nil"/>
              <w:bottom w:val="single" w:sz="4" w:space="0" w:color="auto"/>
              <w:right w:val="single" w:sz="4" w:space="0" w:color="auto"/>
            </w:tcBorders>
            <w:shd w:val="clear" w:color="auto" w:fill="auto"/>
            <w:noWrap/>
            <w:vAlign w:val="bottom"/>
            <w:hideMark/>
          </w:tcPr>
          <w:p w14:paraId="7450AD6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34</w:t>
            </w:r>
          </w:p>
        </w:tc>
        <w:tc>
          <w:tcPr>
            <w:tcW w:w="1820" w:type="dxa"/>
            <w:tcBorders>
              <w:top w:val="nil"/>
              <w:left w:val="nil"/>
              <w:bottom w:val="single" w:sz="4" w:space="0" w:color="auto"/>
              <w:right w:val="single" w:sz="4" w:space="0" w:color="auto"/>
            </w:tcBorders>
            <w:shd w:val="clear" w:color="auto" w:fill="auto"/>
            <w:noWrap/>
            <w:vAlign w:val="bottom"/>
            <w:hideMark/>
          </w:tcPr>
          <w:p w14:paraId="5619432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0.31</w:t>
            </w:r>
          </w:p>
        </w:tc>
      </w:tr>
      <w:tr w:rsidR="00EE168C" w:rsidRPr="00DC3EA7" w14:paraId="389C2427" w14:textId="77777777" w:rsidTr="008D31EF">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71DE826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23</w:t>
            </w:r>
          </w:p>
        </w:tc>
        <w:tc>
          <w:tcPr>
            <w:tcW w:w="1300" w:type="dxa"/>
            <w:tcBorders>
              <w:top w:val="nil"/>
              <w:left w:val="nil"/>
              <w:bottom w:val="single" w:sz="4" w:space="0" w:color="auto"/>
              <w:right w:val="single" w:sz="4" w:space="0" w:color="auto"/>
            </w:tcBorders>
            <w:shd w:val="clear" w:color="auto" w:fill="auto"/>
            <w:noWrap/>
            <w:vAlign w:val="bottom"/>
            <w:hideMark/>
          </w:tcPr>
          <w:p w14:paraId="003ED3B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2.94</w:t>
            </w:r>
          </w:p>
        </w:tc>
        <w:tc>
          <w:tcPr>
            <w:tcW w:w="1360" w:type="dxa"/>
            <w:tcBorders>
              <w:top w:val="nil"/>
              <w:left w:val="nil"/>
              <w:bottom w:val="single" w:sz="4" w:space="0" w:color="auto"/>
              <w:right w:val="single" w:sz="4" w:space="0" w:color="auto"/>
            </w:tcBorders>
            <w:shd w:val="clear" w:color="auto" w:fill="auto"/>
            <w:noWrap/>
            <w:vAlign w:val="bottom"/>
            <w:hideMark/>
          </w:tcPr>
          <w:p w14:paraId="054BC80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1.05</w:t>
            </w:r>
          </w:p>
        </w:tc>
        <w:tc>
          <w:tcPr>
            <w:tcW w:w="1220" w:type="dxa"/>
            <w:tcBorders>
              <w:top w:val="nil"/>
              <w:left w:val="nil"/>
              <w:bottom w:val="single" w:sz="4" w:space="0" w:color="auto"/>
              <w:right w:val="single" w:sz="4" w:space="0" w:color="auto"/>
            </w:tcBorders>
            <w:shd w:val="clear" w:color="auto" w:fill="auto"/>
            <w:noWrap/>
            <w:vAlign w:val="bottom"/>
            <w:hideMark/>
          </w:tcPr>
          <w:p w14:paraId="47466EA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1.88</w:t>
            </w:r>
          </w:p>
        </w:tc>
        <w:tc>
          <w:tcPr>
            <w:tcW w:w="800" w:type="dxa"/>
            <w:tcBorders>
              <w:top w:val="nil"/>
              <w:left w:val="nil"/>
              <w:bottom w:val="single" w:sz="4" w:space="0" w:color="auto"/>
              <w:right w:val="single" w:sz="4" w:space="0" w:color="auto"/>
            </w:tcBorders>
            <w:shd w:val="clear" w:color="000000" w:fill="B8CCE4"/>
            <w:noWrap/>
            <w:vAlign w:val="bottom"/>
            <w:hideMark/>
          </w:tcPr>
          <w:p w14:paraId="740F829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B8CCE4" w:themeFill="accent1" w:themeFillTint="66"/>
            <w:noWrap/>
            <w:vAlign w:val="bottom"/>
            <w:hideMark/>
          </w:tcPr>
          <w:p w14:paraId="121111C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19.41</w:t>
            </w:r>
          </w:p>
        </w:tc>
        <w:tc>
          <w:tcPr>
            <w:tcW w:w="1120" w:type="dxa"/>
            <w:tcBorders>
              <w:top w:val="nil"/>
              <w:left w:val="nil"/>
              <w:bottom w:val="single" w:sz="4" w:space="0" w:color="auto"/>
              <w:right w:val="single" w:sz="4" w:space="0" w:color="auto"/>
            </w:tcBorders>
            <w:shd w:val="clear" w:color="auto" w:fill="auto"/>
            <w:noWrap/>
            <w:vAlign w:val="bottom"/>
            <w:hideMark/>
          </w:tcPr>
          <w:p w14:paraId="33E4BB9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181</w:t>
            </w:r>
          </w:p>
        </w:tc>
        <w:tc>
          <w:tcPr>
            <w:tcW w:w="1820" w:type="dxa"/>
            <w:tcBorders>
              <w:top w:val="nil"/>
              <w:left w:val="nil"/>
              <w:bottom w:val="single" w:sz="4" w:space="0" w:color="auto"/>
              <w:right w:val="single" w:sz="4" w:space="0" w:color="auto"/>
            </w:tcBorders>
            <w:shd w:val="clear" w:color="auto" w:fill="auto"/>
            <w:noWrap/>
            <w:vAlign w:val="bottom"/>
            <w:hideMark/>
          </w:tcPr>
          <w:p w14:paraId="68FC783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1.66</w:t>
            </w:r>
          </w:p>
        </w:tc>
      </w:tr>
      <w:tr w:rsidR="00EE168C" w:rsidRPr="00DC3EA7" w14:paraId="73945257" w14:textId="77777777" w:rsidTr="008D31EF">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5923CE0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24</w:t>
            </w:r>
          </w:p>
        </w:tc>
        <w:tc>
          <w:tcPr>
            <w:tcW w:w="1300" w:type="dxa"/>
            <w:tcBorders>
              <w:top w:val="nil"/>
              <w:left w:val="nil"/>
              <w:bottom w:val="single" w:sz="4" w:space="0" w:color="auto"/>
              <w:right w:val="single" w:sz="4" w:space="0" w:color="auto"/>
            </w:tcBorders>
            <w:shd w:val="clear" w:color="auto" w:fill="auto"/>
            <w:noWrap/>
            <w:vAlign w:val="bottom"/>
            <w:hideMark/>
          </w:tcPr>
          <w:p w14:paraId="4DA39E8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7.43</w:t>
            </w:r>
          </w:p>
        </w:tc>
        <w:tc>
          <w:tcPr>
            <w:tcW w:w="1360" w:type="dxa"/>
            <w:tcBorders>
              <w:top w:val="nil"/>
              <w:left w:val="nil"/>
              <w:bottom w:val="single" w:sz="4" w:space="0" w:color="auto"/>
              <w:right w:val="single" w:sz="4" w:space="0" w:color="auto"/>
            </w:tcBorders>
            <w:shd w:val="clear" w:color="auto" w:fill="auto"/>
            <w:noWrap/>
            <w:vAlign w:val="bottom"/>
            <w:hideMark/>
          </w:tcPr>
          <w:p w14:paraId="1906C0B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6.99</w:t>
            </w:r>
          </w:p>
        </w:tc>
        <w:tc>
          <w:tcPr>
            <w:tcW w:w="1220" w:type="dxa"/>
            <w:tcBorders>
              <w:top w:val="nil"/>
              <w:left w:val="nil"/>
              <w:bottom w:val="single" w:sz="4" w:space="0" w:color="auto"/>
              <w:right w:val="single" w:sz="4" w:space="0" w:color="auto"/>
            </w:tcBorders>
            <w:shd w:val="clear" w:color="auto" w:fill="auto"/>
            <w:noWrap/>
            <w:vAlign w:val="bottom"/>
            <w:hideMark/>
          </w:tcPr>
          <w:p w14:paraId="331D2F5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0.44</w:t>
            </w:r>
          </w:p>
        </w:tc>
        <w:tc>
          <w:tcPr>
            <w:tcW w:w="800" w:type="dxa"/>
            <w:tcBorders>
              <w:top w:val="nil"/>
              <w:left w:val="nil"/>
              <w:bottom w:val="single" w:sz="4" w:space="0" w:color="auto"/>
              <w:right w:val="single" w:sz="4" w:space="0" w:color="auto"/>
            </w:tcBorders>
            <w:shd w:val="clear" w:color="000000" w:fill="B8CCE4"/>
            <w:noWrap/>
            <w:vAlign w:val="bottom"/>
            <w:hideMark/>
          </w:tcPr>
          <w:p w14:paraId="01ADC8D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B8CCE4" w:themeFill="accent1" w:themeFillTint="66"/>
            <w:noWrap/>
            <w:vAlign w:val="bottom"/>
            <w:hideMark/>
          </w:tcPr>
          <w:p w14:paraId="02FDB3D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46.69</w:t>
            </w:r>
          </w:p>
        </w:tc>
        <w:tc>
          <w:tcPr>
            <w:tcW w:w="1120" w:type="dxa"/>
            <w:tcBorders>
              <w:top w:val="nil"/>
              <w:left w:val="nil"/>
              <w:bottom w:val="single" w:sz="4" w:space="0" w:color="auto"/>
              <w:right w:val="single" w:sz="4" w:space="0" w:color="auto"/>
            </w:tcBorders>
            <w:shd w:val="clear" w:color="auto" w:fill="auto"/>
            <w:noWrap/>
            <w:vAlign w:val="bottom"/>
            <w:hideMark/>
          </w:tcPr>
          <w:p w14:paraId="59E94EF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240</w:t>
            </w:r>
          </w:p>
        </w:tc>
        <w:tc>
          <w:tcPr>
            <w:tcW w:w="1820" w:type="dxa"/>
            <w:tcBorders>
              <w:top w:val="nil"/>
              <w:left w:val="nil"/>
              <w:bottom w:val="single" w:sz="4" w:space="0" w:color="auto"/>
              <w:right w:val="single" w:sz="4" w:space="0" w:color="auto"/>
            </w:tcBorders>
            <w:shd w:val="clear" w:color="auto" w:fill="auto"/>
            <w:noWrap/>
            <w:vAlign w:val="bottom"/>
            <w:hideMark/>
          </w:tcPr>
          <w:p w14:paraId="6687675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2.19</w:t>
            </w:r>
          </w:p>
        </w:tc>
      </w:tr>
      <w:tr w:rsidR="00EE168C" w:rsidRPr="00DC3EA7" w14:paraId="214734E9"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1C27B65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25</w:t>
            </w:r>
          </w:p>
        </w:tc>
        <w:tc>
          <w:tcPr>
            <w:tcW w:w="1300" w:type="dxa"/>
            <w:tcBorders>
              <w:top w:val="nil"/>
              <w:left w:val="nil"/>
              <w:bottom w:val="single" w:sz="4" w:space="0" w:color="auto"/>
              <w:right w:val="single" w:sz="4" w:space="0" w:color="auto"/>
            </w:tcBorders>
            <w:shd w:val="clear" w:color="auto" w:fill="auto"/>
            <w:noWrap/>
            <w:vAlign w:val="bottom"/>
            <w:hideMark/>
          </w:tcPr>
          <w:p w14:paraId="3A8BD0D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4.83</w:t>
            </w:r>
          </w:p>
        </w:tc>
        <w:tc>
          <w:tcPr>
            <w:tcW w:w="1360" w:type="dxa"/>
            <w:tcBorders>
              <w:top w:val="nil"/>
              <w:left w:val="nil"/>
              <w:bottom w:val="single" w:sz="4" w:space="0" w:color="auto"/>
              <w:right w:val="single" w:sz="4" w:space="0" w:color="auto"/>
            </w:tcBorders>
            <w:shd w:val="clear" w:color="auto" w:fill="auto"/>
            <w:noWrap/>
            <w:vAlign w:val="bottom"/>
            <w:hideMark/>
          </w:tcPr>
          <w:p w14:paraId="20D7DE1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13.74</w:t>
            </w:r>
          </w:p>
        </w:tc>
        <w:tc>
          <w:tcPr>
            <w:tcW w:w="1220" w:type="dxa"/>
            <w:tcBorders>
              <w:top w:val="nil"/>
              <w:left w:val="nil"/>
              <w:bottom w:val="single" w:sz="4" w:space="0" w:color="auto"/>
              <w:right w:val="single" w:sz="4" w:space="0" w:color="auto"/>
            </w:tcBorders>
            <w:shd w:val="clear" w:color="auto" w:fill="auto"/>
            <w:noWrap/>
            <w:vAlign w:val="bottom"/>
            <w:hideMark/>
          </w:tcPr>
          <w:p w14:paraId="1470CAB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-8.91</w:t>
            </w:r>
          </w:p>
        </w:tc>
        <w:tc>
          <w:tcPr>
            <w:tcW w:w="800" w:type="dxa"/>
            <w:tcBorders>
              <w:top w:val="nil"/>
              <w:left w:val="nil"/>
              <w:bottom w:val="single" w:sz="4" w:space="0" w:color="auto"/>
              <w:right w:val="single" w:sz="4" w:space="0" w:color="auto"/>
            </w:tcBorders>
            <w:shd w:val="clear" w:color="auto" w:fill="auto"/>
            <w:noWrap/>
            <w:vAlign w:val="bottom"/>
            <w:hideMark/>
          </w:tcPr>
          <w:p w14:paraId="461E841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1BBE082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71.41</w:t>
            </w:r>
          </w:p>
        </w:tc>
        <w:tc>
          <w:tcPr>
            <w:tcW w:w="1120" w:type="dxa"/>
            <w:tcBorders>
              <w:top w:val="nil"/>
              <w:left w:val="nil"/>
              <w:bottom w:val="single" w:sz="4" w:space="0" w:color="auto"/>
              <w:right w:val="single" w:sz="4" w:space="0" w:color="auto"/>
            </w:tcBorders>
            <w:shd w:val="clear" w:color="auto" w:fill="auto"/>
            <w:noWrap/>
            <w:vAlign w:val="bottom"/>
            <w:hideMark/>
          </w:tcPr>
          <w:p w14:paraId="644B709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63</w:t>
            </w:r>
          </w:p>
        </w:tc>
        <w:tc>
          <w:tcPr>
            <w:tcW w:w="1820" w:type="dxa"/>
            <w:tcBorders>
              <w:top w:val="nil"/>
              <w:left w:val="nil"/>
              <w:bottom w:val="single" w:sz="4" w:space="0" w:color="auto"/>
              <w:right w:val="single" w:sz="4" w:space="0" w:color="auto"/>
            </w:tcBorders>
            <w:shd w:val="clear" w:color="auto" w:fill="auto"/>
            <w:noWrap/>
            <w:vAlign w:val="bottom"/>
            <w:hideMark/>
          </w:tcPr>
          <w:p w14:paraId="3D2A77E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0.58</w:t>
            </w:r>
          </w:p>
        </w:tc>
      </w:tr>
      <w:tr w:rsidR="00EE168C" w:rsidRPr="00DC3EA7" w14:paraId="27FE1310"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43C58D8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26</w:t>
            </w:r>
          </w:p>
        </w:tc>
        <w:tc>
          <w:tcPr>
            <w:tcW w:w="1300" w:type="dxa"/>
            <w:tcBorders>
              <w:top w:val="nil"/>
              <w:left w:val="nil"/>
              <w:bottom w:val="single" w:sz="4" w:space="0" w:color="auto"/>
              <w:right w:val="single" w:sz="4" w:space="0" w:color="auto"/>
            </w:tcBorders>
            <w:shd w:val="clear" w:color="auto" w:fill="auto"/>
            <w:noWrap/>
            <w:vAlign w:val="bottom"/>
            <w:hideMark/>
          </w:tcPr>
          <w:p w14:paraId="0CD29D4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2.26</w:t>
            </w:r>
          </w:p>
        </w:tc>
        <w:tc>
          <w:tcPr>
            <w:tcW w:w="1360" w:type="dxa"/>
            <w:tcBorders>
              <w:top w:val="nil"/>
              <w:left w:val="nil"/>
              <w:bottom w:val="single" w:sz="4" w:space="0" w:color="auto"/>
              <w:right w:val="single" w:sz="4" w:space="0" w:color="auto"/>
            </w:tcBorders>
            <w:shd w:val="clear" w:color="auto" w:fill="auto"/>
            <w:noWrap/>
            <w:vAlign w:val="bottom"/>
            <w:hideMark/>
          </w:tcPr>
          <w:p w14:paraId="06E8799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4.09</w:t>
            </w:r>
          </w:p>
        </w:tc>
        <w:tc>
          <w:tcPr>
            <w:tcW w:w="1220" w:type="dxa"/>
            <w:tcBorders>
              <w:top w:val="nil"/>
              <w:left w:val="nil"/>
              <w:bottom w:val="single" w:sz="4" w:space="0" w:color="auto"/>
              <w:right w:val="single" w:sz="4" w:space="0" w:color="auto"/>
            </w:tcBorders>
            <w:shd w:val="clear" w:color="auto" w:fill="auto"/>
            <w:noWrap/>
            <w:vAlign w:val="bottom"/>
            <w:hideMark/>
          </w:tcPr>
          <w:p w14:paraId="1F8D9D0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-1.83</w:t>
            </w:r>
          </w:p>
        </w:tc>
        <w:tc>
          <w:tcPr>
            <w:tcW w:w="800" w:type="dxa"/>
            <w:tcBorders>
              <w:top w:val="nil"/>
              <w:left w:val="nil"/>
              <w:bottom w:val="single" w:sz="4" w:space="0" w:color="auto"/>
              <w:right w:val="single" w:sz="4" w:space="0" w:color="auto"/>
            </w:tcBorders>
            <w:shd w:val="clear" w:color="auto" w:fill="auto"/>
            <w:noWrap/>
            <w:vAlign w:val="bottom"/>
            <w:hideMark/>
          </w:tcPr>
          <w:p w14:paraId="16CDE31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738DE97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69.28</w:t>
            </w:r>
          </w:p>
        </w:tc>
        <w:tc>
          <w:tcPr>
            <w:tcW w:w="1120" w:type="dxa"/>
            <w:tcBorders>
              <w:top w:val="nil"/>
              <w:left w:val="nil"/>
              <w:bottom w:val="single" w:sz="4" w:space="0" w:color="auto"/>
              <w:right w:val="single" w:sz="4" w:space="0" w:color="auto"/>
            </w:tcBorders>
            <w:shd w:val="clear" w:color="auto" w:fill="auto"/>
            <w:noWrap/>
            <w:vAlign w:val="bottom"/>
            <w:hideMark/>
          </w:tcPr>
          <w:p w14:paraId="264304C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43</w:t>
            </w:r>
          </w:p>
        </w:tc>
        <w:tc>
          <w:tcPr>
            <w:tcW w:w="1820" w:type="dxa"/>
            <w:tcBorders>
              <w:top w:val="nil"/>
              <w:left w:val="nil"/>
              <w:bottom w:val="single" w:sz="4" w:space="0" w:color="auto"/>
              <w:right w:val="single" w:sz="4" w:space="0" w:color="auto"/>
            </w:tcBorders>
            <w:shd w:val="clear" w:color="auto" w:fill="auto"/>
            <w:noWrap/>
            <w:vAlign w:val="bottom"/>
            <w:hideMark/>
          </w:tcPr>
          <w:p w14:paraId="741A175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0.39</w:t>
            </w:r>
          </w:p>
        </w:tc>
      </w:tr>
      <w:tr w:rsidR="00EE168C" w:rsidRPr="00DC3EA7" w14:paraId="769D0B13" w14:textId="77777777" w:rsidTr="008D31EF">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592E17F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27t28</w:t>
            </w:r>
          </w:p>
        </w:tc>
        <w:tc>
          <w:tcPr>
            <w:tcW w:w="1300" w:type="dxa"/>
            <w:tcBorders>
              <w:top w:val="nil"/>
              <w:left w:val="nil"/>
              <w:bottom w:val="single" w:sz="4" w:space="0" w:color="auto"/>
              <w:right w:val="single" w:sz="4" w:space="0" w:color="auto"/>
            </w:tcBorders>
            <w:shd w:val="clear" w:color="auto" w:fill="auto"/>
            <w:noWrap/>
            <w:vAlign w:val="bottom"/>
            <w:hideMark/>
          </w:tcPr>
          <w:p w14:paraId="585A3FB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27.91</w:t>
            </w:r>
          </w:p>
        </w:tc>
        <w:tc>
          <w:tcPr>
            <w:tcW w:w="1360" w:type="dxa"/>
            <w:tcBorders>
              <w:top w:val="nil"/>
              <w:left w:val="nil"/>
              <w:bottom w:val="single" w:sz="4" w:space="0" w:color="auto"/>
              <w:right w:val="single" w:sz="4" w:space="0" w:color="auto"/>
            </w:tcBorders>
            <w:shd w:val="clear" w:color="auto" w:fill="auto"/>
            <w:noWrap/>
            <w:vAlign w:val="bottom"/>
            <w:hideMark/>
          </w:tcPr>
          <w:p w14:paraId="194A1E6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24.98</w:t>
            </w:r>
          </w:p>
        </w:tc>
        <w:tc>
          <w:tcPr>
            <w:tcW w:w="1220" w:type="dxa"/>
            <w:tcBorders>
              <w:top w:val="nil"/>
              <w:left w:val="nil"/>
              <w:bottom w:val="single" w:sz="4" w:space="0" w:color="auto"/>
              <w:right w:val="single" w:sz="4" w:space="0" w:color="auto"/>
            </w:tcBorders>
            <w:shd w:val="clear" w:color="auto" w:fill="auto"/>
            <w:noWrap/>
            <w:vAlign w:val="bottom"/>
            <w:hideMark/>
          </w:tcPr>
          <w:p w14:paraId="4B7E0D1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2.94</w:t>
            </w:r>
          </w:p>
        </w:tc>
        <w:tc>
          <w:tcPr>
            <w:tcW w:w="800" w:type="dxa"/>
            <w:tcBorders>
              <w:top w:val="nil"/>
              <w:left w:val="nil"/>
              <w:bottom w:val="single" w:sz="4" w:space="0" w:color="auto"/>
              <w:right w:val="single" w:sz="4" w:space="0" w:color="auto"/>
            </w:tcBorders>
            <w:shd w:val="clear" w:color="000000" w:fill="B8CCE4"/>
            <w:noWrap/>
            <w:vAlign w:val="bottom"/>
            <w:hideMark/>
          </w:tcPr>
          <w:p w14:paraId="3DCA29B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B8CCE4" w:themeFill="accent1" w:themeFillTint="66"/>
            <w:noWrap/>
            <w:vAlign w:val="bottom"/>
            <w:hideMark/>
          </w:tcPr>
          <w:p w14:paraId="0FAF27F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54.86</w:t>
            </w:r>
          </w:p>
        </w:tc>
        <w:tc>
          <w:tcPr>
            <w:tcW w:w="1120" w:type="dxa"/>
            <w:tcBorders>
              <w:top w:val="nil"/>
              <w:left w:val="nil"/>
              <w:bottom w:val="single" w:sz="4" w:space="0" w:color="auto"/>
              <w:right w:val="single" w:sz="4" w:space="0" w:color="auto"/>
            </w:tcBorders>
            <w:shd w:val="clear" w:color="auto" w:fill="auto"/>
            <w:noWrap/>
            <w:vAlign w:val="bottom"/>
            <w:hideMark/>
          </w:tcPr>
          <w:p w14:paraId="4D9C604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791</w:t>
            </w:r>
          </w:p>
        </w:tc>
        <w:tc>
          <w:tcPr>
            <w:tcW w:w="1820" w:type="dxa"/>
            <w:tcBorders>
              <w:top w:val="nil"/>
              <w:left w:val="nil"/>
              <w:bottom w:val="single" w:sz="4" w:space="0" w:color="auto"/>
              <w:right w:val="single" w:sz="4" w:space="0" w:color="auto"/>
            </w:tcBorders>
            <w:shd w:val="clear" w:color="auto" w:fill="auto"/>
            <w:noWrap/>
            <w:vAlign w:val="bottom"/>
            <w:hideMark/>
          </w:tcPr>
          <w:p w14:paraId="03267D2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7.24</w:t>
            </w:r>
          </w:p>
        </w:tc>
      </w:tr>
      <w:tr w:rsidR="00EE168C" w:rsidRPr="00DC3EA7" w14:paraId="14AC70AB"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01BECF0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29</w:t>
            </w:r>
          </w:p>
        </w:tc>
        <w:tc>
          <w:tcPr>
            <w:tcW w:w="1300" w:type="dxa"/>
            <w:tcBorders>
              <w:top w:val="nil"/>
              <w:left w:val="nil"/>
              <w:bottom w:val="single" w:sz="4" w:space="0" w:color="auto"/>
              <w:right w:val="single" w:sz="4" w:space="0" w:color="auto"/>
            </w:tcBorders>
            <w:shd w:val="clear" w:color="auto" w:fill="auto"/>
            <w:noWrap/>
            <w:vAlign w:val="bottom"/>
            <w:hideMark/>
          </w:tcPr>
          <w:p w14:paraId="10199C3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108.95</w:t>
            </w:r>
          </w:p>
        </w:tc>
        <w:tc>
          <w:tcPr>
            <w:tcW w:w="1360" w:type="dxa"/>
            <w:tcBorders>
              <w:top w:val="nil"/>
              <w:left w:val="nil"/>
              <w:bottom w:val="single" w:sz="4" w:space="0" w:color="auto"/>
              <w:right w:val="single" w:sz="4" w:space="0" w:color="auto"/>
            </w:tcBorders>
            <w:shd w:val="clear" w:color="auto" w:fill="auto"/>
            <w:noWrap/>
            <w:vAlign w:val="bottom"/>
            <w:hideMark/>
          </w:tcPr>
          <w:p w14:paraId="418A747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84.94</w:t>
            </w:r>
          </w:p>
        </w:tc>
        <w:tc>
          <w:tcPr>
            <w:tcW w:w="1220" w:type="dxa"/>
            <w:tcBorders>
              <w:top w:val="nil"/>
              <w:left w:val="nil"/>
              <w:bottom w:val="single" w:sz="4" w:space="0" w:color="auto"/>
              <w:right w:val="single" w:sz="4" w:space="0" w:color="auto"/>
            </w:tcBorders>
            <w:shd w:val="clear" w:color="auto" w:fill="auto"/>
            <w:noWrap/>
            <w:vAlign w:val="bottom"/>
            <w:hideMark/>
          </w:tcPr>
          <w:p w14:paraId="77A320E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24.02</w:t>
            </w:r>
          </w:p>
        </w:tc>
        <w:tc>
          <w:tcPr>
            <w:tcW w:w="800" w:type="dxa"/>
            <w:tcBorders>
              <w:top w:val="nil"/>
              <w:left w:val="nil"/>
              <w:bottom w:val="single" w:sz="4" w:space="0" w:color="auto"/>
              <w:right w:val="single" w:sz="4" w:space="0" w:color="auto"/>
            </w:tcBorders>
            <w:shd w:val="clear" w:color="000000" w:fill="B8CCE4"/>
            <w:noWrap/>
            <w:vAlign w:val="bottom"/>
            <w:hideMark/>
          </w:tcPr>
          <w:p w14:paraId="4832C4D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auto"/>
            <w:noWrap/>
            <w:vAlign w:val="bottom"/>
            <w:hideMark/>
          </w:tcPr>
          <w:p w14:paraId="5EB6547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76.95</w:t>
            </w:r>
          </w:p>
        </w:tc>
        <w:tc>
          <w:tcPr>
            <w:tcW w:w="1120" w:type="dxa"/>
            <w:tcBorders>
              <w:top w:val="nil"/>
              <w:left w:val="nil"/>
              <w:bottom w:val="single" w:sz="4" w:space="0" w:color="auto"/>
              <w:right w:val="single" w:sz="4" w:space="0" w:color="auto"/>
            </w:tcBorders>
            <w:shd w:val="clear" w:color="auto" w:fill="auto"/>
            <w:noWrap/>
            <w:vAlign w:val="bottom"/>
            <w:hideMark/>
          </w:tcPr>
          <w:p w14:paraId="13D3CD8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1,418</w:t>
            </w:r>
          </w:p>
        </w:tc>
        <w:tc>
          <w:tcPr>
            <w:tcW w:w="1820" w:type="dxa"/>
            <w:tcBorders>
              <w:top w:val="nil"/>
              <w:left w:val="nil"/>
              <w:bottom w:val="single" w:sz="4" w:space="0" w:color="auto"/>
              <w:right w:val="single" w:sz="4" w:space="0" w:color="auto"/>
            </w:tcBorders>
            <w:shd w:val="clear" w:color="auto" w:fill="auto"/>
            <w:noWrap/>
            <w:vAlign w:val="bottom"/>
            <w:hideMark/>
          </w:tcPr>
          <w:p w14:paraId="3F7F60A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12.98</w:t>
            </w:r>
          </w:p>
        </w:tc>
      </w:tr>
      <w:tr w:rsidR="00EE168C" w:rsidRPr="00DC3EA7" w14:paraId="397754C9"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366AFCD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30t33</w:t>
            </w:r>
          </w:p>
        </w:tc>
        <w:tc>
          <w:tcPr>
            <w:tcW w:w="1300" w:type="dxa"/>
            <w:tcBorders>
              <w:top w:val="nil"/>
              <w:left w:val="nil"/>
              <w:bottom w:val="single" w:sz="4" w:space="0" w:color="auto"/>
              <w:right w:val="single" w:sz="4" w:space="0" w:color="auto"/>
            </w:tcBorders>
            <w:shd w:val="clear" w:color="auto" w:fill="auto"/>
            <w:noWrap/>
            <w:vAlign w:val="bottom"/>
            <w:hideMark/>
          </w:tcPr>
          <w:p w14:paraId="417321E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90.62</w:t>
            </w:r>
          </w:p>
        </w:tc>
        <w:tc>
          <w:tcPr>
            <w:tcW w:w="1360" w:type="dxa"/>
            <w:tcBorders>
              <w:top w:val="nil"/>
              <w:left w:val="nil"/>
              <w:bottom w:val="single" w:sz="4" w:space="0" w:color="auto"/>
              <w:right w:val="single" w:sz="4" w:space="0" w:color="auto"/>
            </w:tcBorders>
            <w:shd w:val="clear" w:color="auto" w:fill="auto"/>
            <w:noWrap/>
            <w:vAlign w:val="bottom"/>
            <w:hideMark/>
          </w:tcPr>
          <w:p w14:paraId="78E81AD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64.14</w:t>
            </w:r>
          </w:p>
        </w:tc>
        <w:tc>
          <w:tcPr>
            <w:tcW w:w="1220" w:type="dxa"/>
            <w:tcBorders>
              <w:top w:val="nil"/>
              <w:left w:val="nil"/>
              <w:bottom w:val="single" w:sz="4" w:space="0" w:color="auto"/>
              <w:right w:val="single" w:sz="4" w:space="0" w:color="auto"/>
            </w:tcBorders>
            <w:shd w:val="clear" w:color="auto" w:fill="auto"/>
            <w:noWrap/>
            <w:vAlign w:val="bottom"/>
            <w:hideMark/>
          </w:tcPr>
          <w:p w14:paraId="7B5AA35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26.48</w:t>
            </w:r>
          </w:p>
        </w:tc>
        <w:tc>
          <w:tcPr>
            <w:tcW w:w="800" w:type="dxa"/>
            <w:tcBorders>
              <w:top w:val="nil"/>
              <w:left w:val="nil"/>
              <w:bottom w:val="single" w:sz="4" w:space="0" w:color="auto"/>
              <w:right w:val="single" w:sz="4" w:space="0" w:color="auto"/>
            </w:tcBorders>
            <w:shd w:val="clear" w:color="000000" w:fill="B8CCE4"/>
            <w:noWrap/>
            <w:vAlign w:val="bottom"/>
            <w:hideMark/>
          </w:tcPr>
          <w:p w14:paraId="5F39168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auto"/>
            <w:noWrap/>
            <w:vAlign w:val="bottom"/>
            <w:hideMark/>
          </w:tcPr>
          <w:p w14:paraId="2C22DFE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66.63</w:t>
            </w:r>
          </w:p>
        </w:tc>
        <w:tc>
          <w:tcPr>
            <w:tcW w:w="1120" w:type="dxa"/>
            <w:tcBorders>
              <w:top w:val="nil"/>
              <w:left w:val="nil"/>
              <w:bottom w:val="single" w:sz="4" w:space="0" w:color="auto"/>
              <w:right w:val="single" w:sz="4" w:space="0" w:color="auto"/>
            </w:tcBorders>
            <w:shd w:val="clear" w:color="auto" w:fill="auto"/>
            <w:noWrap/>
            <w:vAlign w:val="bottom"/>
            <w:hideMark/>
          </w:tcPr>
          <w:p w14:paraId="50F3D7F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2,161</w:t>
            </w:r>
          </w:p>
        </w:tc>
        <w:tc>
          <w:tcPr>
            <w:tcW w:w="1820" w:type="dxa"/>
            <w:tcBorders>
              <w:top w:val="nil"/>
              <w:left w:val="nil"/>
              <w:bottom w:val="single" w:sz="4" w:space="0" w:color="auto"/>
              <w:right w:val="single" w:sz="4" w:space="0" w:color="auto"/>
            </w:tcBorders>
            <w:shd w:val="clear" w:color="auto" w:fill="auto"/>
            <w:noWrap/>
            <w:vAlign w:val="bottom"/>
            <w:hideMark/>
          </w:tcPr>
          <w:p w14:paraId="35AFEF2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19.79</w:t>
            </w:r>
          </w:p>
        </w:tc>
      </w:tr>
      <w:tr w:rsidR="00EE168C" w:rsidRPr="00DC3EA7" w14:paraId="726D38D5" w14:textId="77777777" w:rsidTr="008D31EF">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31FC68C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34t35</w:t>
            </w:r>
          </w:p>
        </w:tc>
        <w:tc>
          <w:tcPr>
            <w:tcW w:w="1300" w:type="dxa"/>
            <w:tcBorders>
              <w:top w:val="nil"/>
              <w:left w:val="nil"/>
              <w:bottom w:val="single" w:sz="4" w:space="0" w:color="auto"/>
              <w:right w:val="single" w:sz="4" w:space="0" w:color="auto"/>
            </w:tcBorders>
            <w:shd w:val="clear" w:color="auto" w:fill="auto"/>
            <w:noWrap/>
            <w:vAlign w:val="bottom"/>
            <w:hideMark/>
          </w:tcPr>
          <w:p w14:paraId="3B4C784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201.37</w:t>
            </w:r>
          </w:p>
        </w:tc>
        <w:tc>
          <w:tcPr>
            <w:tcW w:w="1360" w:type="dxa"/>
            <w:tcBorders>
              <w:top w:val="nil"/>
              <w:left w:val="nil"/>
              <w:bottom w:val="single" w:sz="4" w:space="0" w:color="auto"/>
              <w:right w:val="single" w:sz="4" w:space="0" w:color="auto"/>
            </w:tcBorders>
            <w:shd w:val="clear" w:color="auto" w:fill="auto"/>
            <w:noWrap/>
            <w:vAlign w:val="bottom"/>
            <w:hideMark/>
          </w:tcPr>
          <w:p w14:paraId="7FAE26E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116.22</w:t>
            </w:r>
          </w:p>
        </w:tc>
        <w:tc>
          <w:tcPr>
            <w:tcW w:w="1220" w:type="dxa"/>
            <w:tcBorders>
              <w:top w:val="nil"/>
              <w:left w:val="nil"/>
              <w:bottom w:val="single" w:sz="4" w:space="0" w:color="auto"/>
              <w:right w:val="single" w:sz="4" w:space="0" w:color="auto"/>
            </w:tcBorders>
            <w:shd w:val="clear" w:color="auto" w:fill="auto"/>
            <w:noWrap/>
            <w:vAlign w:val="bottom"/>
            <w:hideMark/>
          </w:tcPr>
          <w:p w14:paraId="5717958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85.16</w:t>
            </w:r>
          </w:p>
        </w:tc>
        <w:tc>
          <w:tcPr>
            <w:tcW w:w="800" w:type="dxa"/>
            <w:tcBorders>
              <w:top w:val="nil"/>
              <w:left w:val="nil"/>
              <w:bottom w:val="single" w:sz="4" w:space="0" w:color="auto"/>
              <w:right w:val="single" w:sz="4" w:space="0" w:color="auto"/>
            </w:tcBorders>
            <w:shd w:val="clear" w:color="000000" w:fill="B8CCE4"/>
            <w:noWrap/>
            <w:vAlign w:val="bottom"/>
            <w:hideMark/>
          </w:tcPr>
          <w:p w14:paraId="3ED14B6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B8CCE4" w:themeFill="accent1" w:themeFillTint="66"/>
            <w:noWrap/>
            <w:vAlign w:val="bottom"/>
            <w:hideMark/>
          </w:tcPr>
          <w:p w14:paraId="7E4711B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57.20</w:t>
            </w:r>
          </w:p>
        </w:tc>
        <w:tc>
          <w:tcPr>
            <w:tcW w:w="1120" w:type="dxa"/>
            <w:tcBorders>
              <w:top w:val="nil"/>
              <w:left w:val="nil"/>
              <w:bottom w:val="single" w:sz="4" w:space="0" w:color="auto"/>
              <w:right w:val="single" w:sz="4" w:space="0" w:color="auto"/>
            </w:tcBorders>
            <w:shd w:val="clear" w:color="auto" w:fill="auto"/>
            <w:noWrap/>
            <w:vAlign w:val="bottom"/>
            <w:hideMark/>
          </w:tcPr>
          <w:p w14:paraId="0780D05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4,349</w:t>
            </w:r>
          </w:p>
        </w:tc>
        <w:tc>
          <w:tcPr>
            <w:tcW w:w="1820" w:type="dxa"/>
            <w:tcBorders>
              <w:top w:val="nil"/>
              <w:left w:val="nil"/>
              <w:bottom w:val="single" w:sz="4" w:space="0" w:color="auto"/>
              <w:right w:val="single" w:sz="4" w:space="0" w:color="auto"/>
            </w:tcBorders>
            <w:shd w:val="clear" w:color="auto" w:fill="auto"/>
            <w:noWrap/>
            <w:vAlign w:val="bottom"/>
            <w:hideMark/>
          </w:tcPr>
          <w:p w14:paraId="73C5482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39.83</w:t>
            </w:r>
          </w:p>
        </w:tc>
      </w:tr>
      <w:tr w:rsidR="00EE168C" w:rsidRPr="00DC3EA7" w14:paraId="21F2B99E"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632A469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36t37</w:t>
            </w:r>
          </w:p>
        </w:tc>
        <w:tc>
          <w:tcPr>
            <w:tcW w:w="1300" w:type="dxa"/>
            <w:tcBorders>
              <w:top w:val="nil"/>
              <w:left w:val="nil"/>
              <w:bottom w:val="single" w:sz="4" w:space="0" w:color="auto"/>
              <w:right w:val="single" w:sz="4" w:space="0" w:color="auto"/>
            </w:tcBorders>
            <w:shd w:val="clear" w:color="auto" w:fill="auto"/>
            <w:noWrap/>
            <w:vAlign w:val="bottom"/>
            <w:hideMark/>
          </w:tcPr>
          <w:p w14:paraId="67E277B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106.65</w:t>
            </w:r>
          </w:p>
        </w:tc>
        <w:tc>
          <w:tcPr>
            <w:tcW w:w="1360" w:type="dxa"/>
            <w:tcBorders>
              <w:top w:val="nil"/>
              <w:left w:val="nil"/>
              <w:bottom w:val="single" w:sz="4" w:space="0" w:color="auto"/>
              <w:right w:val="single" w:sz="4" w:space="0" w:color="auto"/>
            </w:tcBorders>
            <w:shd w:val="clear" w:color="auto" w:fill="auto"/>
            <w:noWrap/>
            <w:vAlign w:val="bottom"/>
            <w:hideMark/>
          </w:tcPr>
          <w:p w14:paraId="7617095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82.36</w:t>
            </w:r>
          </w:p>
        </w:tc>
        <w:tc>
          <w:tcPr>
            <w:tcW w:w="1220" w:type="dxa"/>
            <w:tcBorders>
              <w:top w:val="nil"/>
              <w:left w:val="nil"/>
              <w:bottom w:val="single" w:sz="4" w:space="0" w:color="auto"/>
              <w:right w:val="single" w:sz="4" w:space="0" w:color="auto"/>
            </w:tcBorders>
            <w:shd w:val="clear" w:color="auto" w:fill="auto"/>
            <w:noWrap/>
            <w:vAlign w:val="bottom"/>
            <w:hideMark/>
          </w:tcPr>
          <w:p w14:paraId="6CCEE78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24.29</w:t>
            </w:r>
          </w:p>
        </w:tc>
        <w:tc>
          <w:tcPr>
            <w:tcW w:w="800" w:type="dxa"/>
            <w:tcBorders>
              <w:top w:val="nil"/>
              <w:left w:val="nil"/>
              <w:bottom w:val="single" w:sz="4" w:space="0" w:color="auto"/>
              <w:right w:val="single" w:sz="4" w:space="0" w:color="auto"/>
            </w:tcBorders>
            <w:shd w:val="clear" w:color="000000" w:fill="B8CCE4"/>
            <w:noWrap/>
            <w:vAlign w:val="bottom"/>
            <w:hideMark/>
          </w:tcPr>
          <w:p w14:paraId="5894656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auto"/>
            <w:noWrap/>
            <w:vAlign w:val="bottom"/>
            <w:hideMark/>
          </w:tcPr>
          <w:p w14:paraId="50021D8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74.73</w:t>
            </w:r>
          </w:p>
        </w:tc>
        <w:tc>
          <w:tcPr>
            <w:tcW w:w="1120" w:type="dxa"/>
            <w:tcBorders>
              <w:top w:val="nil"/>
              <w:left w:val="nil"/>
              <w:bottom w:val="single" w:sz="4" w:space="0" w:color="auto"/>
              <w:right w:val="single" w:sz="4" w:space="0" w:color="auto"/>
            </w:tcBorders>
            <w:shd w:val="clear" w:color="auto" w:fill="auto"/>
            <w:noWrap/>
            <w:vAlign w:val="bottom"/>
            <w:hideMark/>
          </w:tcPr>
          <w:p w14:paraId="7C3344A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1,193</w:t>
            </w:r>
          </w:p>
        </w:tc>
        <w:tc>
          <w:tcPr>
            <w:tcW w:w="1820" w:type="dxa"/>
            <w:tcBorders>
              <w:top w:val="nil"/>
              <w:left w:val="nil"/>
              <w:bottom w:val="single" w:sz="4" w:space="0" w:color="auto"/>
              <w:right w:val="single" w:sz="4" w:space="0" w:color="auto"/>
            </w:tcBorders>
            <w:shd w:val="clear" w:color="auto" w:fill="auto"/>
            <w:noWrap/>
            <w:vAlign w:val="bottom"/>
            <w:hideMark/>
          </w:tcPr>
          <w:p w14:paraId="55DD32C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10.93</w:t>
            </w:r>
          </w:p>
        </w:tc>
      </w:tr>
      <w:tr w:rsidR="00EE168C" w:rsidRPr="00DC3EA7" w14:paraId="7512A6B8"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77C79F6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E</w:t>
            </w:r>
          </w:p>
        </w:tc>
        <w:tc>
          <w:tcPr>
            <w:tcW w:w="1300" w:type="dxa"/>
            <w:tcBorders>
              <w:top w:val="nil"/>
              <w:left w:val="nil"/>
              <w:bottom w:val="single" w:sz="4" w:space="0" w:color="auto"/>
              <w:right w:val="single" w:sz="4" w:space="0" w:color="auto"/>
            </w:tcBorders>
            <w:shd w:val="clear" w:color="auto" w:fill="auto"/>
            <w:noWrap/>
            <w:vAlign w:val="bottom"/>
            <w:hideMark/>
          </w:tcPr>
          <w:p w14:paraId="403A939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5.69</w:t>
            </w:r>
          </w:p>
        </w:tc>
        <w:tc>
          <w:tcPr>
            <w:tcW w:w="1360" w:type="dxa"/>
            <w:tcBorders>
              <w:top w:val="nil"/>
              <w:left w:val="nil"/>
              <w:bottom w:val="single" w:sz="4" w:space="0" w:color="auto"/>
              <w:right w:val="single" w:sz="4" w:space="0" w:color="auto"/>
            </w:tcBorders>
            <w:shd w:val="clear" w:color="auto" w:fill="auto"/>
            <w:noWrap/>
            <w:vAlign w:val="bottom"/>
            <w:hideMark/>
          </w:tcPr>
          <w:p w14:paraId="223E21F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6.39</w:t>
            </w:r>
          </w:p>
        </w:tc>
        <w:tc>
          <w:tcPr>
            <w:tcW w:w="1220" w:type="dxa"/>
            <w:tcBorders>
              <w:top w:val="nil"/>
              <w:left w:val="nil"/>
              <w:bottom w:val="single" w:sz="4" w:space="0" w:color="auto"/>
              <w:right w:val="single" w:sz="4" w:space="0" w:color="auto"/>
            </w:tcBorders>
            <w:shd w:val="clear" w:color="auto" w:fill="auto"/>
            <w:noWrap/>
            <w:vAlign w:val="bottom"/>
            <w:hideMark/>
          </w:tcPr>
          <w:p w14:paraId="44A8D29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-0.70</w:t>
            </w:r>
          </w:p>
        </w:tc>
        <w:tc>
          <w:tcPr>
            <w:tcW w:w="800" w:type="dxa"/>
            <w:tcBorders>
              <w:top w:val="nil"/>
              <w:left w:val="nil"/>
              <w:bottom w:val="single" w:sz="4" w:space="0" w:color="auto"/>
              <w:right w:val="single" w:sz="4" w:space="0" w:color="auto"/>
            </w:tcBorders>
            <w:shd w:val="clear" w:color="auto" w:fill="auto"/>
            <w:noWrap/>
            <w:vAlign w:val="bottom"/>
            <w:hideMark/>
          </w:tcPr>
          <w:p w14:paraId="1BA40C5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7F79B6B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50.72</w:t>
            </w:r>
          </w:p>
        </w:tc>
        <w:tc>
          <w:tcPr>
            <w:tcW w:w="1120" w:type="dxa"/>
            <w:tcBorders>
              <w:top w:val="nil"/>
              <w:left w:val="nil"/>
              <w:bottom w:val="single" w:sz="4" w:space="0" w:color="auto"/>
              <w:right w:val="single" w:sz="4" w:space="0" w:color="auto"/>
            </w:tcBorders>
            <w:shd w:val="clear" w:color="auto" w:fill="auto"/>
            <w:noWrap/>
            <w:vAlign w:val="bottom"/>
            <w:hideMark/>
          </w:tcPr>
          <w:p w14:paraId="7B62D61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149</w:t>
            </w:r>
          </w:p>
        </w:tc>
        <w:tc>
          <w:tcPr>
            <w:tcW w:w="1820" w:type="dxa"/>
            <w:tcBorders>
              <w:top w:val="nil"/>
              <w:left w:val="nil"/>
              <w:bottom w:val="single" w:sz="4" w:space="0" w:color="auto"/>
              <w:right w:val="single" w:sz="4" w:space="0" w:color="auto"/>
            </w:tcBorders>
            <w:shd w:val="clear" w:color="auto" w:fill="auto"/>
            <w:noWrap/>
            <w:vAlign w:val="bottom"/>
            <w:hideMark/>
          </w:tcPr>
          <w:p w14:paraId="19BCA50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1.37</w:t>
            </w:r>
          </w:p>
        </w:tc>
      </w:tr>
      <w:tr w:rsidR="00EE168C" w:rsidRPr="00DC3EA7" w14:paraId="34610A82"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6792EA1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F</w:t>
            </w:r>
          </w:p>
        </w:tc>
        <w:tc>
          <w:tcPr>
            <w:tcW w:w="1300" w:type="dxa"/>
            <w:tcBorders>
              <w:top w:val="nil"/>
              <w:left w:val="nil"/>
              <w:bottom w:val="single" w:sz="4" w:space="0" w:color="auto"/>
              <w:right w:val="single" w:sz="4" w:space="0" w:color="auto"/>
            </w:tcBorders>
            <w:shd w:val="clear" w:color="auto" w:fill="auto"/>
            <w:noWrap/>
            <w:vAlign w:val="bottom"/>
            <w:hideMark/>
          </w:tcPr>
          <w:p w14:paraId="0A2C2B6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5B89281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1.52</w:t>
            </w:r>
          </w:p>
        </w:tc>
        <w:tc>
          <w:tcPr>
            <w:tcW w:w="1220" w:type="dxa"/>
            <w:tcBorders>
              <w:top w:val="nil"/>
              <w:left w:val="nil"/>
              <w:bottom w:val="single" w:sz="4" w:space="0" w:color="auto"/>
              <w:right w:val="single" w:sz="4" w:space="0" w:color="auto"/>
            </w:tcBorders>
            <w:shd w:val="clear" w:color="auto" w:fill="auto"/>
            <w:noWrap/>
            <w:vAlign w:val="bottom"/>
            <w:hideMark/>
          </w:tcPr>
          <w:p w14:paraId="37D2E95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-1.52</w:t>
            </w:r>
          </w:p>
        </w:tc>
        <w:tc>
          <w:tcPr>
            <w:tcW w:w="800" w:type="dxa"/>
            <w:tcBorders>
              <w:top w:val="nil"/>
              <w:left w:val="nil"/>
              <w:bottom w:val="single" w:sz="4" w:space="0" w:color="auto"/>
              <w:right w:val="single" w:sz="4" w:space="0" w:color="auto"/>
            </w:tcBorders>
            <w:shd w:val="clear" w:color="auto" w:fill="auto"/>
            <w:noWrap/>
            <w:vAlign w:val="bottom"/>
            <w:hideMark/>
          </w:tcPr>
          <w:p w14:paraId="314FA92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5818BCCB"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480F951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18D8131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6BCF90D9"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09DCFD1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50</w:t>
            </w:r>
          </w:p>
        </w:tc>
        <w:tc>
          <w:tcPr>
            <w:tcW w:w="1300" w:type="dxa"/>
            <w:tcBorders>
              <w:top w:val="nil"/>
              <w:left w:val="nil"/>
              <w:bottom w:val="single" w:sz="4" w:space="0" w:color="auto"/>
              <w:right w:val="single" w:sz="4" w:space="0" w:color="auto"/>
            </w:tcBorders>
            <w:shd w:val="clear" w:color="auto" w:fill="auto"/>
            <w:noWrap/>
            <w:vAlign w:val="bottom"/>
            <w:hideMark/>
          </w:tcPr>
          <w:p w14:paraId="7DE50E8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576A2D7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8.98</w:t>
            </w:r>
          </w:p>
        </w:tc>
        <w:tc>
          <w:tcPr>
            <w:tcW w:w="1220" w:type="dxa"/>
            <w:tcBorders>
              <w:top w:val="nil"/>
              <w:left w:val="nil"/>
              <w:bottom w:val="single" w:sz="4" w:space="0" w:color="auto"/>
              <w:right w:val="single" w:sz="4" w:space="0" w:color="auto"/>
            </w:tcBorders>
            <w:shd w:val="clear" w:color="auto" w:fill="auto"/>
            <w:noWrap/>
            <w:vAlign w:val="bottom"/>
            <w:hideMark/>
          </w:tcPr>
          <w:p w14:paraId="1F5F673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-8.98</w:t>
            </w:r>
          </w:p>
        </w:tc>
        <w:tc>
          <w:tcPr>
            <w:tcW w:w="800" w:type="dxa"/>
            <w:tcBorders>
              <w:top w:val="nil"/>
              <w:left w:val="nil"/>
              <w:bottom w:val="single" w:sz="4" w:space="0" w:color="auto"/>
              <w:right w:val="single" w:sz="4" w:space="0" w:color="auto"/>
            </w:tcBorders>
            <w:shd w:val="clear" w:color="auto" w:fill="auto"/>
            <w:noWrap/>
            <w:vAlign w:val="bottom"/>
            <w:hideMark/>
          </w:tcPr>
          <w:p w14:paraId="2A0807F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11267E27"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CC2557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1655920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6C732F4D"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14F4B62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51</w:t>
            </w:r>
          </w:p>
        </w:tc>
        <w:tc>
          <w:tcPr>
            <w:tcW w:w="1300" w:type="dxa"/>
            <w:tcBorders>
              <w:top w:val="nil"/>
              <w:left w:val="nil"/>
              <w:bottom w:val="single" w:sz="4" w:space="0" w:color="auto"/>
              <w:right w:val="single" w:sz="4" w:space="0" w:color="auto"/>
            </w:tcBorders>
            <w:shd w:val="clear" w:color="auto" w:fill="auto"/>
            <w:noWrap/>
            <w:vAlign w:val="bottom"/>
            <w:hideMark/>
          </w:tcPr>
          <w:p w14:paraId="0AFD414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30BEEAD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11.99</w:t>
            </w:r>
          </w:p>
        </w:tc>
        <w:tc>
          <w:tcPr>
            <w:tcW w:w="1220" w:type="dxa"/>
            <w:tcBorders>
              <w:top w:val="nil"/>
              <w:left w:val="nil"/>
              <w:bottom w:val="single" w:sz="4" w:space="0" w:color="auto"/>
              <w:right w:val="single" w:sz="4" w:space="0" w:color="auto"/>
            </w:tcBorders>
            <w:shd w:val="clear" w:color="auto" w:fill="auto"/>
            <w:noWrap/>
            <w:vAlign w:val="bottom"/>
            <w:hideMark/>
          </w:tcPr>
          <w:p w14:paraId="2744C32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-11.99</w:t>
            </w:r>
          </w:p>
        </w:tc>
        <w:tc>
          <w:tcPr>
            <w:tcW w:w="800" w:type="dxa"/>
            <w:tcBorders>
              <w:top w:val="nil"/>
              <w:left w:val="nil"/>
              <w:bottom w:val="single" w:sz="4" w:space="0" w:color="auto"/>
              <w:right w:val="single" w:sz="4" w:space="0" w:color="auto"/>
            </w:tcBorders>
            <w:shd w:val="clear" w:color="auto" w:fill="auto"/>
            <w:noWrap/>
            <w:vAlign w:val="bottom"/>
            <w:hideMark/>
          </w:tcPr>
          <w:p w14:paraId="13FE8E3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27A2F441"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3181296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431DE1F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06431079"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19EA840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52</w:t>
            </w:r>
          </w:p>
        </w:tc>
        <w:tc>
          <w:tcPr>
            <w:tcW w:w="1300" w:type="dxa"/>
            <w:tcBorders>
              <w:top w:val="nil"/>
              <w:left w:val="nil"/>
              <w:bottom w:val="single" w:sz="4" w:space="0" w:color="auto"/>
              <w:right w:val="single" w:sz="4" w:space="0" w:color="auto"/>
            </w:tcBorders>
            <w:shd w:val="clear" w:color="auto" w:fill="auto"/>
            <w:noWrap/>
            <w:vAlign w:val="bottom"/>
            <w:hideMark/>
          </w:tcPr>
          <w:p w14:paraId="54D6C48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4E3F12D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39.40</w:t>
            </w:r>
          </w:p>
        </w:tc>
        <w:tc>
          <w:tcPr>
            <w:tcW w:w="1220" w:type="dxa"/>
            <w:tcBorders>
              <w:top w:val="nil"/>
              <w:left w:val="nil"/>
              <w:bottom w:val="single" w:sz="4" w:space="0" w:color="auto"/>
              <w:right w:val="single" w:sz="4" w:space="0" w:color="auto"/>
            </w:tcBorders>
            <w:shd w:val="clear" w:color="auto" w:fill="auto"/>
            <w:noWrap/>
            <w:vAlign w:val="bottom"/>
            <w:hideMark/>
          </w:tcPr>
          <w:p w14:paraId="64C19B3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-39.40</w:t>
            </w:r>
          </w:p>
        </w:tc>
        <w:tc>
          <w:tcPr>
            <w:tcW w:w="800" w:type="dxa"/>
            <w:tcBorders>
              <w:top w:val="nil"/>
              <w:left w:val="nil"/>
              <w:bottom w:val="single" w:sz="4" w:space="0" w:color="auto"/>
              <w:right w:val="single" w:sz="4" w:space="0" w:color="auto"/>
            </w:tcBorders>
            <w:shd w:val="clear" w:color="auto" w:fill="auto"/>
            <w:noWrap/>
            <w:vAlign w:val="bottom"/>
            <w:hideMark/>
          </w:tcPr>
          <w:p w14:paraId="726D5FA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68FB8A78"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14FC00B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22B49EF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3C52067A"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55DBA1E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H</w:t>
            </w:r>
          </w:p>
        </w:tc>
        <w:tc>
          <w:tcPr>
            <w:tcW w:w="1300" w:type="dxa"/>
            <w:tcBorders>
              <w:top w:val="nil"/>
              <w:left w:val="nil"/>
              <w:bottom w:val="single" w:sz="4" w:space="0" w:color="auto"/>
              <w:right w:val="single" w:sz="4" w:space="0" w:color="auto"/>
            </w:tcBorders>
            <w:shd w:val="clear" w:color="auto" w:fill="auto"/>
            <w:noWrap/>
            <w:vAlign w:val="bottom"/>
            <w:hideMark/>
          </w:tcPr>
          <w:p w14:paraId="65DF4B1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424FF32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7.43</w:t>
            </w:r>
          </w:p>
        </w:tc>
        <w:tc>
          <w:tcPr>
            <w:tcW w:w="1220" w:type="dxa"/>
            <w:tcBorders>
              <w:top w:val="nil"/>
              <w:left w:val="nil"/>
              <w:bottom w:val="single" w:sz="4" w:space="0" w:color="auto"/>
              <w:right w:val="single" w:sz="4" w:space="0" w:color="auto"/>
            </w:tcBorders>
            <w:shd w:val="clear" w:color="auto" w:fill="auto"/>
            <w:noWrap/>
            <w:vAlign w:val="bottom"/>
            <w:hideMark/>
          </w:tcPr>
          <w:p w14:paraId="1030753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-7.43</w:t>
            </w:r>
          </w:p>
        </w:tc>
        <w:tc>
          <w:tcPr>
            <w:tcW w:w="800" w:type="dxa"/>
            <w:tcBorders>
              <w:top w:val="nil"/>
              <w:left w:val="nil"/>
              <w:bottom w:val="single" w:sz="4" w:space="0" w:color="auto"/>
              <w:right w:val="single" w:sz="4" w:space="0" w:color="auto"/>
            </w:tcBorders>
            <w:shd w:val="clear" w:color="auto" w:fill="auto"/>
            <w:noWrap/>
            <w:vAlign w:val="bottom"/>
            <w:hideMark/>
          </w:tcPr>
          <w:p w14:paraId="2E0E7CF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7CDD5829"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528C18D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63A1414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2CEBECCD"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31CF4D5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60</w:t>
            </w:r>
          </w:p>
        </w:tc>
        <w:tc>
          <w:tcPr>
            <w:tcW w:w="1300" w:type="dxa"/>
            <w:tcBorders>
              <w:top w:val="nil"/>
              <w:left w:val="nil"/>
              <w:bottom w:val="single" w:sz="4" w:space="0" w:color="auto"/>
              <w:right w:val="single" w:sz="4" w:space="0" w:color="auto"/>
            </w:tcBorders>
            <w:shd w:val="clear" w:color="auto" w:fill="auto"/>
            <w:noWrap/>
            <w:vAlign w:val="bottom"/>
            <w:hideMark/>
          </w:tcPr>
          <w:p w14:paraId="78D5CB7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3CEC0A3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12.00</w:t>
            </w:r>
          </w:p>
        </w:tc>
        <w:tc>
          <w:tcPr>
            <w:tcW w:w="1220" w:type="dxa"/>
            <w:tcBorders>
              <w:top w:val="nil"/>
              <w:left w:val="nil"/>
              <w:bottom w:val="single" w:sz="4" w:space="0" w:color="auto"/>
              <w:right w:val="single" w:sz="4" w:space="0" w:color="auto"/>
            </w:tcBorders>
            <w:shd w:val="clear" w:color="auto" w:fill="auto"/>
            <w:noWrap/>
            <w:vAlign w:val="bottom"/>
            <w:hideMark/>
          </w:tcPr>
          <w:p w14:paraId="4650ECC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-12.00</w:t>
            </w:r>
          </w:p>
        </w:tc>
        <w:tc>
          <w:tcPr>
            <w:tcW w:w="800" w:type="dxa"/>
            <w:tcBorders>
              <w:top w:val="nil"/>
              <w:left w:val="nil"/>
              <w:bottom w:val="single" w:sz="4" w:space="0" w:color="auto"/>
              <w:right w:val="single" w:sz="4" w:space="0" w:color="auto"/>
            </w:tcBorders>
            <w:shd w:val="clear" w:color="auto" w:fill="auto"/>
            <w:noWrap/>
            <w:vAlign w:val="bottom"/>
            <w:hideMark/>
          </w:tcPr>
          <w:p w14:paraId="2998270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4D1DC268"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9B7F69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717B940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0A5F3709"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71E836E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61</w:t>
            </w:r>
          </w:p>
        </w:tc>
        <w:tc>
          <w:tcPr>
            <w:tcW w:w="1300" w:type="dxa"/>
            <w:tcBorders>
              <w:top w:val="nil"/>
              <w:left w:val="nil"/>
              <w:bottom w:val="single" w:sz="4" w:space="0" w:color="auto"/>
              <w:right w:val="single" w:sz="4" w:space="0" w:color="auto"/>
            </w:tcBorders>
            <w:shd w:val="clear" w:color="auto" w:fill="auto"/>
            <w:noWrap/>
            <w:vAlign w:val="bottom"/>
            <w:hideMark/>
          </w:tcPr>
          <w:p w14:paraId="74904D1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5EEA0BF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0.79</w:t>
            </w:r>
          </w:p>
        </w:tc>
        <w:tc>
          <w:tcPr>
            <w:tcW w:w="1220" w:type="dxa"/>
            <w:tcBorders>
              <w:top w:val="nil"/>
              <w:left w:val="nil"/>
              <w:bottom w:val="single" w:sz="4" w:space="0" w:color="auto"/>
              <w:right w:val="single" w:sz="4" w:space="0" w:color="auto"/>
            </w:tcBorders>
            <w:shd w:val="clear" w:color="auto" w:fill="auto"/>
            <w:noWrap/>
            <w:vAlign w:val="bottom"/>
            <w:hideMark/>
          </w:tcPr>
          <w:p w14:paraId="53D943B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-0.79</w:t>
            </w:r>
          </w:p>
        </w:tc>
        <w:tc>
          <w:tcPr>
            <w:tcW w:w="800" w:type="dxa"/>
            <w:tcBorders>
              <w:top w:val="nil"/>
              <w:left w:val="nil"/>
              <w:bottom w:val="single" w:sz="4" w:space="0" w:color="auto"/>
              <w:right w:val="single" w:sz="4" w:space="0" w:color="auto"/>
            </w:tcBorders>
            <w:shd w:val="clear" w:color="auto" w:fill="auto"/>
            <w:noWrap/>
            <w:vAlign w:val="bottom"/>
            <w:hideMark/>
          </w:tcPr>
          <w:p w14:paraId="5107A689"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2D8CB48E"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9F77CD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767BE72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566F237E"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01CEF79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62</w:t>
            </w:r>
          </w:p>
        </w:tc>
        <w:tc>
          <w:tcPr>
            <w:tcW w:w="1300" w:type="dxa"/>
            <w:tcBorders>
              <w:top w:val="nil"/>
              <w:left w:val="nil"/>
              <w:bottom w:val="single" w:sz="4" w:space="0" w:color="auto"/>
              <w:right w:val="single" w:sz="4" w:space="0" w:color="auto"/>
            </w:tcBorders>
            <w:shd w:val="clear" w:color="auto" w:fill="auto"/>
            <w:noWrap/>
            <w:vAlign w:val="bottom"/>
            <w:hideMark/>
          </w:tcPr>
          <w:p w14:paraId="7BFC17F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11314C7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1.03</w:t>
            </w:r>
          </w:p>
        </w:tc>
        <w:tc>
          <w:tcPr>
            <w:tcW w:w="1220" w:type="dxa"/>
            <w:tcBorders>
              <w:top w:val="nil"/>
              <w:left w:val="nil"/>
              <w:bottom w:val="single" w:sz="4" w:space="0" w:color="auto"/>
              <w:right w:val="single" w:sz="4" w:space="0" w:color="auto"/>
            </w:tcBorders>
            <w:shd w:val="clear" w:color="auto" w:fill="auto"/>
            <w:noWrap/>
            <w:vAlign w:val="bottom"/>
            <w:hideMark/>
          </w:tcPr>
          <w:p w14:paraId="2B4F058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-1.03</w:t>
            </w:r>
          </w:p>
        </w:tc>
        <w:tc>
          <w:tcPr>
            <w:tcW w:w="800" w:type="dxa"/>
            <w:tcBorders>
              <w:top w:val="nil"/>
              <w:left w:val="nil"/>
              <w:bottom w:val="single" w:sz="4" w:space="0" w:color="auto"/>
              <w:right w:val="single" w:sz="4" w:space="0" w:color="auto"/>
            </w:tcBorders>
            <w:shd w:val="clear" w:color="auto" w:fill="auto"/>
            <w:noWrap/>
            <w:vAlign w:val="bottom"/>
            <w:hideMark/>
          </w:tcPr>
          <w:p w14:paraId="11943B3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7EB0ED78"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649306C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77781FF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474D30F6"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00B16DD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63</w:t>
            </w:r>
          </w:p>
        </w:tc>
        <w:tc>
          <w:tcPr>
            <w:tcW w:w="1300" w:type="dxa"/>
            <w:tcBorders>
              <w:top w:val="nil"/>
              <w:left w:val="nil"/>
              <w:bottom w:val="single" w:sz="4" w:space="0" w:color="auto"/>
              <w:right w:val="single" w:sz="4" w:space="0" w:color="auto"/>
            </w:tcBorders>
            <w:shd w:val="clear" w:color="auto" w:fill="auto"/>
            <w:noWrap/>
            <w:vAlign w:val="bottom"/>
            <w:hideMark/>
          </w:tcPr>
          <w:p w14:paraId="31CECAF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654DFA2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5.62</w:t>
            </w:r>
          </w:p>
        </w:tc>
        <w:tc>
          <w:tcPr>
            <w:tcW w:w="1220" w:type="dxa"/>
            <w:tcBorders>
              <w:top w:val="nil"/>
              <w:left w:val="nil"/>
              <w:bottom w:val="single" w:sz="4" w:space="0" w:color="auto"/>
              <w:right w:val="single" w:sz="4" w:space="0" w:color="auto"/>
            </w:tcBorders>
            <w:shd w:val="clear" w:color="auto" w:fill="auto"/>
            <w:noWrap/>
            <w:vAlign w:val="bottom"/>
            <w:hideMark/>
          </w:tcPr>
          <w:p w14:paraId="7B821F3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-5.62</w:t>
            </w:r>
          </w:p>
        </w:tc>
        <w:tc>
          <w:tcPr>
            <w:tcW w:w="800" w:type="dxa"/>
            <w:tcBorders>
              <w:top w:val="nil"/>
              <w:left w:val="nil"/>
              <w:bottom w:val="single" w:sz="4" w:space="0" w:color="auto"/>
              <w:right w:val="single" w:sz="4" w:space="0" w:color="auto"/>
            </w:tcBorders>
            <w:shd w:val="clear" w:color="auto" w:fill="auto"/>
            <w:noWrap/>
            <w:vAlign w:val="bottom"/>
            <w:hideMark/>
          </w:tcPr>
          <w:p w14:paraId="49F3705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1B2AB0C6"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4FCC619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6EC99B0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330745FE"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775C29E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64</w:t>
            </w:r>
          </w:p>
        </w:tc>
        <w:tc>
          <w:tcPr>
            <w:tcW w:w="1300" w:type="dxa"/>
            <w:tcBorders>
              <w:top w:val="nil"/>
              <w:left w:val="nil"/>
              <w:bottom w:val="single" w:sz="4" w:space="0" w:color="auto"/>
              <w:right w:val="single" w:sz="4" w:space="0" w:color="auto"/>
            </w:tcBorders>
            <w:shd w:val="clear" w:color="auto" w:fill="auto"/>
            <w:noWrap/>
            <w:vAlign w:val="bottom"/>
            <w:hideMark/>
          </w:tcPr>
          <w:p w14:paraId="25C0694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61935AB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0.71</w:t>
            </w:r>
          </w:p>
        </w:tc>
        <w:tc>
          <w:tcPr>
            <w:tcW w:w="1220" w:type="dxa"/>
            <w:tcBorders>
              <w:top w:val="nil"/>
              <w:left w:val="nil"/>
              <w:bottom w:val="single" w:sz="4" w:space="0" w:color="auto"/>
              <w:right w:val="single" w:sz="4" w:space="0" w:color="auto"/>
            </w:tcBorders>
            <w:shd w:val="clear" w:color="auto" w:fill="auto"/>
            <w:noWrap/>
            <w:vAlign w:val="bottom"/>
            <w:hideMark/>
          </w:tcPr>
          <w:p w14:paraId="6D0B6EA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-0.71</w:t>
            </w:r>
          </w:p>
        </w:tc>
        <w:tc>
          <w:tcPr>
            <w:tcW w:w="800" w:type="dxa"/>
            <w:tcBorders>
              <w:top w:val="nil"/>
              <w:left w:val="nil"/>
              <w:bottom w:val="single" w:sz="4" w:space="0" w:color="auto"/>
              <w:right w:val="single" w:sz="4" w:space="0" w:color="auto"/>
            </w:tcBorders>
            <w:shd w:val="clear" w:color="auto" w:fill="auto"/>
            <w:noWrap/>
            <w:vAlign w:val="bottom"/>
            <w:hideMark/>
          </w:tcPr>
          <w:p w14:paraId="6AA1C10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5A77362F"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2A66809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396000B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201A273F"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3914E3E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J</w:t>
            </w:r>
          </w:p>
        </w:tc>
        <w:tc>
          <w:tcPr>
            <w:tcW w:w="1300" w:type="dxa"/>
            <w:tcBorders>
              <w:top w:val="nil"/>
              <w:left w:val="nil"/>
              <w:bottom w:val="single" w:sz="4" w:space="0" w:color="auto"/>
              <w:right w:val="single" w:sz="4" w:space="0" w:color="auto"/>
            </w:tcBorders>
            <w:shd w:val="clear" w:color="auto" w:fill="auto"/>
            <w:noWrap/>
            <w:vAlign w:val="bottom"/>
            <w:hideMark/>
          </w:tcPr>
          <w:p w14:paraId="7177414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0710E58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5.33</w:t>
            </w:r>
          </w:p>
        </w:tc>
        <w:tc>
          <w:tcPr>
            <w:tcW w:w="1220" w:type="dxa"/>
            <w:tcBorders>
              <w:top w:val="nil"/>
              <w:left w:val="nil"/>
              <w:bottom w:val="single" w:sz="4" w:space="0" w:color="auto"/>
              <w:right w:val="single" w:sz="4" w:space="0" w:color="auto"/>
            </w:tcBorders>
            <w:shd w:val="clear" w:color="auto" w:fill="auto"/>
            <w:noWrap/>
            <w:vAlign w:val="bottom"/>
            <w:hideMark/>
          </w:tcPr>
          <w:p w14:paraId="2E42AC6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-5.33</w:t>
            </w:r>
          </w:p>
        </w:tc>
        <w:tc>
          <w:tcPr>
            <w:tcW w:w="800" w:type="dxa"/>
            <w:tcBorders>
              <w:top w:val="nil"/>
              <w:left w:val="nil"/>
              <w:bottom w:val="single" w:sz="4" w:space="0" w:color="auto"/>
              <w:right w:val="single" w:sz="4" w:space="0" w:color="auto"/>
            </w:tcBorders>
            <w:shd w:val="clear" w:color="auto" w:fill="auto"/>
            <w:noWrap/>
            <w:vAlign w:val="bottom"/>
            <w:hideMark/>
          </w:tcPr>
          <w:p w14:paraId="4EDC0FD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6B591FBE"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5523BE6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574C2AF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3D937C23"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26604E9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70</w:t>
            </w:r>
          </w:p>
        </w:tc>
        <w:tc>
          <w:tcPr>
            <w:tcW w:w="1300" w:type="dxa"/>
            <w:tcBorders>
              <w:top w:val="nil"/>
              <w:left w:val="nil"/>
              <w:bottom w:val="single" w:sz="4" w:space="0" w:color="auto"/>
              <w:right w:val="single" w:sz="4" w:space="0" w:color="auto"/>
            </w:tcBorders>
            <w:shd w:val="clear" w:color="auto" w:fill="auto"/>
            <w:noWrap/>
            <w:vAlign w:val="bottom"/>
            <w:hideMark/>
          </w:tcPr>
          <w:p w14:paraId="57B4B5C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4AAD62FD"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0.88</w:t>
            </w:r>
          </w:p>
        </w:tc>
        <w:tc>
          <w:tcPr>
            <w:tcW w:w="1220" w:type="dxa"/>
            <w:tcBorders>
              <w:top w:val="nil"/>
              <w:left w:val="nil"/>
              <w:bottom w:val="single" w:sz="4" w:space="0" w:color="auto"/>
              <w:right w:val="single" w:sz="4" w:space="0" w:color="auto"/>
            </w:tcBorders>
            <w:shd w:val="clear" w:color="auto" w:fill="auto"/>
            <w:noWrap/>
            <w:vAlign w:val="bottom"/>
            <w:hideMark/>
          </w:tcPr>
          <w:p w14:paraId="78BB4E6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-0.88</w:t>
            </w:r>
          </w:p>
        </w:tc>
        <w:tc>
          <w:tcPr>
            <w:tcW w:w="800" w:type="dxa"/>
            <w:tcBorders>
              <w:top w:val="nil"/>
              <w:left w:val="nil"/>
              <w:bottom w:val="single" w:sz="4" w:space="0" w:color="auto"/>
              <w:right w:val="single" w:sz="4" w:space="0" w:color="auto"/>
            </w:tcBorders>
            <w:shd w:val="clear" w:color="auto" w:fill="auto"/>
            <w:noWrap/>
            <w:vAlign w:val="bottom"/>
            <w:hideMark/>
          </w:tcPr>
          <w:p w14:paraId="44BB1AE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59051D1D"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343AB6A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4B7E0BB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6A63453C"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5E0E27B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71t74</w:t>
            </w:r>
          </w:p>
        </w:tc>
        <w:tc>
          <w:tcPr>
            <w:tcW w:w="1300" w:type="dxa"/>
            <w:tcBorders>
              <w:top w:val="nil"/>
              <w:left w:val="nil"/>
              <w:bottom w:val="single" w:sz="4" w:space="0" w:color="auto"/>
              <w:right w:val="single" w:sz="4" w:space="0" w:color="auto"/>
            </w:tcBorders>
            <w:shd w:val="clear" w:color="auto" w:fill="auto"/>
            <w:noWrap/>
            <w:vAlign w:val="bottom"/>
            <w:hideMark/>
          </w:tcPr>
          <w:p w14:paraId="6015E7D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436B75C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31.24</w:t>
            </w:r>
          </w:p>
        </w:tc>
        <w:tc>
          <w:tcPr>
            <w:tcW w:w="1220" w:type="dxa"/>
            <w:tcBorders>
              <w:top w:val="nil"/>
              <w:left w:val="nil"/>
              <w:bottom w:val="single" w:sz="4" w:space="0" w:color="auto"/>
              <w:right w:val="single" w:sz="4" w:space="0" w:color="auto"/>
            </w:tcBorders>
            <w:shd w:val="clear" w:color="auto" w:fill="auto"/>
            <w:noWrap/>
            <w:vAlign w:val="bottom"/>
            <w:hideMark/>
          </w:tcPr>
          <w:p w14:paraId="0C920AE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-31.24</w:t>
            </w:r>
          </w:p>
        </w:tc>
        <w:tc>
          <w:tcPr>
            <w:tcW w:w="800" w:type="dxa"/>
            <w:tcBorders>
              <w:top w:val="nil"/>
              <w:left w:val="nil"/>
              <w:bottom w:val="single" w:sz="4" w:space="0" w:color="auto"/>
              <w:right w:val="single" w:sz="4" w:space="0" w:color="auto"/>
            </w:tcBorders>
            <w:shd w:val="clear" w:color="auto" w:fill="auto"/>
            <w:noWrap/>
            <w:vAlign w:val="bottom"/>
            <w:hideMark/>
          </w:tcPr>
          <w:p w14:paraId="59B89E2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1A970E8A"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3015809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43F35DD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05343D0E"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7D6409F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L</w:t>
            </w:r>
          </w:p>
        </w:tc>
        <w:tc>
          <w:tcPr>
            <w:tcW w:w="1300" w:type="dxa"/>
            <w:tcBorders>
              <w:top w:val="nil"/>
              <w:left w:val="nil"/>
              <w:bottom w:val="single" w:sz="4" w:space="0" w:color="auto"/>
              <w:right w:val="single" w:sz="4" w:space="0" w:color="auto"/>
            </w:tcBorders>
            <w:shd w:val="clear" w:color="auto" w:fill="auto"/>
            <w:noWrap/>
            <w:vAlign w:val="bottom"/>
            <w:hideMark/>
          </w:tcPr>
          <w:p w14:paraId="01DFAD5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7D099D4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0.45</w:t>
            </w:r>
          </w:p>
        </w:tc>
        <w:tc>
          <w:tcPr>
            <w:tcW w:w="1220" w:type="dxa"/>
            <w:tcBorders>
              <w:top w:val="nil"/>
              <w:left w:val="nil"/>
              <w:bottom w:val="single" w:sz="4" w:space="0" w:color="auto"/>
              <w:right w:val="single" w:sz="4" w:space="0" w:color="auto"/>
            </w:tcBorders>
            <w:shd w:val="clear" w:color="auto" w:fill="auto"/>
            <w:noWrap/>
            <w:vAlign w:val="bottom"/>
            <w:hideMark/>
          </w:tcPr>
          <w:p w14:paraId="74E368E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-0.45</w:t>
            </w:r>
          </w:p>
        </w:tc>
        <w:tc>
          <w:tcPr>
            <w:tcW w:w="800" w:type="dxa"/>
            <w:tcBorders>
              <w:top w:val="nil"/>
              <w:left w:val="nil"/>
              <w:bottom w:val="single" w:sz="4" w:space="0" w:color="auto"/>
              <w:right w:val="single" w:sz="4" w:space="0" w:color="auto"/>
            </w:tcBorders>
            <w:shd w:val="clear" w:color="auto" w:fill="auto"/>
            <w:noWrap/>
            <w:vAlign w:val="bottom"/>
            <w:hideMark/>
          </w:tcPr>
          <w:p w14:paraId="533BB0F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33FFFDB8"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7EB5527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0D2951C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4803A67A"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4017072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M</w:t>
            </w:r>
          </w:p>
        </w:tc>
        <w:tc>
          <w:tcPr>
            <w:tcW w:w="1300" w:type="dxa"/>
            <w:tcBorders>
              <w:top w:val="nil"/>
              <w:left w:val="nil"/>
              <w:bottom w:val="single" w:sz="4" w:space="0" w:color="auto"/>
              <w:right w:val="single" w:sz="4" w:space="0" w:color="auto"/>
            </w:tcBorders>
            <w:shd w:val="clear" w:color="auto" w:fill="auto"/>
            <w:noWrap/>
            <w:vAlign w:val="bottom"/>
            <w:hideMark/>
          </w:tcPr>
          <w:p w14:paraId="4E7AE898"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5C39DF3E"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0.39</w:t>
            </w:r>
          </w:p>
        </w:tc>
        <w:tc>
          <w:tcPr>
            <w:tcW w:w="1220" w:type="dxa"/>
            <w:tcBorders>
              <w:top w:val="nil"/>
              <w:left w:val="nil"/>
              <w:bottom w:val="single" w:sz="4" w:space="0" w:color="auto"/>
              <w:right w:val="single" w:sz="4" w:space="0" w:color="auto"/>
            </w:tcBorders>
            <w:shd w:val="clear" w:color="auto" w:fill="auto"/>
            <w:noWrap/>
            <w:vAlign w:val="bottom"/>
            <w:hideMark/>
          </w:tcPr>
          <w:p w14:paraId="3336271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-0.39</w:t>
            </w:r>
          </w:p>
        </w:tc>
        <w:tc>
          <w:tcPr>
            <w:tcW w:w="800" w:type="dxa"/>
            <w:tcBorders>
              <w:top w:val="nil"/>
              <w:left w:val="nil"/>
              <w:bottom w:val="single" w:sz="4" w:space="0" w:color="auto"/>
              <w:right w:val="single" w:sz="4" w:space="0" w:color="auto"/>
            </w:tcBorders>
            <w:shd w:val="clear" w:color="auto" w:fill="auto"/>
            <w:noWrap/>
            <w:vAlign w:val="bottom"/>
            <w:hideMark/>
          </w:tcPr>
          <w:p w14:paraId="3F856CF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7CB27654"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72679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70FD7F2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2D974F05"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4F166FD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N</w:t>
            </w:r>
          </w:p>
        </w:tc>
        <w:tc>
          <w:tcPr>
            <w:tcW w:w="1300" w:type="dxa"/>
            <w:tcBorders>
              <w:top w:val="nil"/>
              <w:left w:val="nil"/>
              <w:bottom w:val="single" w:sz="4" w:space="0" w:color="auto"/>
              <w:right w:val="single" w:sz="4" w:space="0" w:color="auto"/>
            </w:tcBorders>
            <w:shd w:val="clear" w:color="auto" w:fill="auto"/>
            <w:noWrap/>
            <w:vAlign w:val="bottom"/>
            <w:hideMark/>
          </w:tcPr>
          <w:p w14:paraId="2ACE271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41BE3A8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0.05</w:t>
            </w:r>
          </w:p>
        </w:tc>
        <w:tc>
          <w:tcPr>
            <w:tcW w:w="1220" w:type="dxa"/>
            <w:tcBorders>
              <w:top w:val="nil"/>
              <w:left w:val="nil"/>
              <w:bottom w:val="single" w:sz="4" w:space="0" w:color="auto"/>
              <w:right w:val="single" w:sz="4" w:space="0" w:color="auto"/>
            </w:tcBorders>
            <w:shd w:val="clear" w:color="auto" w:fill="auto"/>
            <w:noWrap/>
            <w:vAlign w:val="bottom"/>
            <w:hideMark/>
          </w:tcPr>
          <w:p w14:paraId="39D7339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-0.05</w:t>
            </w:r>
          </w:p>
        </w:tc>
        <w:tc>
          <w:tcPr>
            <w:tcW w:w="800" w:type="dxa"/>
            <w:tcBorders>
              <w:top w:val="nil"/>
              <w:left w:val="nil"/>
              <w:bottom w:val="single" w:sz="4" w:space="0" w:color="auto"/>
              <w:right w:val="single" w:sz="4" w:space="0" w:color="auto"/>
            </w:tcBorders>
            <w:shd w:val="clear" w:color="auto" w:fill="auto"/>
            <w:noWrap/>
            <w:vAlign w:val="bottom"/>
            <w:hideMark/>
          </w:tcPr>
          <w:p w14:paraId="0FE301B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12C4DB57"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251F4BA2"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3CA55414"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524DA97B"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20BF3EC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O</w:t>
            </w:r>
          </w:p>
        </w:tc>
        <w:tc>
          <w:tcPr>
            <w:tcW w:w="1300" w:type="dxa"/>
            <w:tcBorders>
              <w:top w:val="nil"/>
              <w:left w:val="nil"/>
              <w:bottom w:val="single" w:sz="4" w:space="0" w:color="auto"/>
              <w:right w:val="single" w:sz="4" w:space="0" w:color="auto"/>
            </w:tcBorders>
            <w:shd w:val="clear" w:color="auto" w:fill="auto"/>
            <w:noWrap/>
            <w:vAlign w:val="bottom"/>
            <w:hideMark/>
          </w:tcPr>
          <w:p w14:paraId="63D8D2A0"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10153F0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0.51</w:t>
            </w:r>
          </w:p>
        </w:tc>
        <w:tc>
          <w:tcPr>
            <w:tcW w:w="1220" w:type="dxa"/>
            <w:tcBorders>
              <w:top w:val="nil"/>
              <w:left w:val="nil"/>
              <w:bottom w:val="single" w:sz="4" w:space="0" w:color="auto"/>
              <w:right w:val="single" w:sz="4" w:space="0" w:color="auto"/>
            </w:tcBorders>
            <w:shd w:val="clear" w:color="auto" w:fill="auto"/>
            <w:noWrap/>
            <w:vAlign w:val="bottom"/>
            <w:hideMark/>
          </w:tcPr>
          <w:p w14:paraId="1A1F055F"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-0.51</w:t>
            </w:r>
          </w:p>
        </w:tc>
        <w:tc>
          <w:tcPr>
            <w:tcW w:w="800" w:type="dxa"/>
            <w:tcBorders>
              <w:top w:val="nil"/>
              <w:left w:val="nil"/>
              <w:bottom w:val="single" w:sz="4" w:space="0" w:color="auto"/>
              <w:right w:val="single" w:sz="4" w:space="0" w:color="auto"/>
            </w:tcBorders>
            <w:shd w:val="clear" w:color="auto" w:fill="auto"/>
            <w:noWrap/>
            <w:vAlign w:val="bottom"/>
            <w:hideMark/>
          </w:tcPr>
          <w:p w14:paraId="331DD89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X</w:t>
            </w:r>
          </w:p>
        </w:tc>
        <w:tc>
          <w:tcPr>
            <w:tcW w:w="1300" w:type="dxa"/>
            <w:tcBorders>
              <w:top w:val="nil"/>
              <w:left w:val="nil"/>
              <w:bottom w:val="single" w:sz="4" w:space="0" w:color="auto"/>
              <w:right w:val="single" w:sz="4" w:space="0" w:color="auto"/>
            </w:tcBorders>
            <w:shd w:val="clear" w:color="auto" w:fill="auto"/>
            <w:noWrap/>
            <w:vAlign w:val="bottom"/>
            <w:hideMark/>
          </w:tcPr>
          <w:p w14:paraId="1B0AF2D9"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E132815"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0FF5586B"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r w:rsidR="00EE168C" w:rsidRPr="00DC3EA7" w14:paraId="05386B5A" w14:textId="77777777" w:rsidTr="00AC40E0">
        <w:trPr>
          <w:trHeight w:val="300"/>
          <w:jc w:val="center"/>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086BBEC3"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P</w:t>
            </w:r>
          </w:p>
        </w:tc>
        <w:tc>
          <w:tcPr>
            <w:tcW w:w="1300" w:type="dxa"/>
            <w:tcBorders>
              <w:top w:val="nil"/>
              <w:left w:val="nil"/>
              <w:bottom w:val="single" w:sz="4" w:space="0" w:color="auto"/>
              <w:right w:val="single" w:sz="4" w:space="0" w:color="auto"/>
            </w:tcBorders>
            <w:shd w:val="clear" w:color="auto" w:fill="auto"/>
            <w:noWrap/>
            <w:vAlign w:val="bottom"/>
            <w:hideMark/>
          </w:tcPr>
          <w:p w14:paraId="2881E19C"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19B8DBF1"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0.00</w:t>
            </w:r>
          </w:p>
        </w:tc>
        <w:tc>
          <w:tcPr>
            <w:tcW w:w="1220" w:type="dxa"/>
            <w:tcBorders>
              <w:top w:val="nil"/>
              <w:left w:val="nil"/>
              <w:bottom w:val="single" w:sz="4" w:space="0" w:color="auto"/>
              <w:right w:val="single" w:sz="4" w:space="0" w:color="auto"/>
            </w:tcBorders>
            <w:shd w:val="clear" w:color="auto" w:fill="auto"/>
            <w:noWrap/>
            <w:vAlign w:val="bottom"/>
            <w:hideMark/>
          </w:tcPr>
          <w:p w14:paraId="63DA5DD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0.00</w:t>
            </w:r>
          </w:p>
        </w:tc>
        <w:tc>
          <w:tcPr>
            <w:tcW w:w="800" w:type="dxa"/>
            <w:tcBorders>
              <w:top w:val="nil"/>
              <w:left w:val="nil"/>
              <w:bottom w:val="single" w:sz="4" w:space="0" w:color="auto"/>
              <w:right w:val="single" w:sz="4" w:space="0" w:color="auto"/>
            </w:tcBorders>
            <w:shd w:val="clear" w:color="auto" w:fill="auto"/>
            <w:noWrap/>
            <w:vAlign w:val="bottom"/>
            <w:hideMark/>
          </w:tcPr>
          <w:p w14:paraId="4B4F61F7"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w:t>
            </w:r>
          </w:p>
        </w:tc>
        <w:tc>
          <w:tcPr>
            <w:tcW w:w="1300" w:type="dxa"/>
            <w:tcBorders>
              <w:top w:val="nil"/>
              <w:left w:val="nil"/>
              <w:bottom w:val="single" w:sz="4" w:space="0" w:color="auto"/>
              <w:right w:val="single" w:sz="4" w:space="0" w:color="auto"/>
            </w:tcBorders>
            <w:shd w:val="clear" w:color="auto" w:fill="auto"/>
            <w:noWrap/>
            <w:vAlign w:val="bottom"/>
            <w:hideMark/>
          </w:tcPr>
          <w:p w14:paraId="3F6E1E8B" w14:textId="77777777" w:rsidR="00EE168C" w:rsidRPr="00DC3EA7" w:rsidRDefault="00EE168C" w:rsidP="00AC40E0">
            <w:pPr>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7E967DDA"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c>
          <w:tcPr>
            <w:tcW w:w="1820" w:type="dxa"/>
            <w:tcBorders>
              <w:top w:val="nil"/>
              <w:left w:val="nil"/>
              <w:bottom w:val="single" w:sz="4" w:space="0" w:color="auto"/>
              <w:right w:val="single" w:sz="4" w:space="0" w:color="auto"/>
            </w:tcBorders>
            <w:shd w:val="clear" w:color="auto" w:fill="auto"/>
            <w:noWrap/>
            <w:vAlign w:val="bottom"/>
            <w:hideMark/>
          </w:tcPr>
          <w:p w14:paraId="6E671FB6" w14:textId="77777777" w:rsidR="00EE168C" w:rsidRPr="00DC3EA7" w:rsidRDefault="00EE168C" w:rsidP="00AC40E0">
            <w:pPr>
              <w:jc w:val="right"/>
              <w:rPr>
                <w:rFonts w:ascii="Cambria" w:eastAsia="Times New Roman" w:hAnsi="Cambria" w:cs="Times New Roman"/>
                <w:color w:val="000000"/>
                <w:sz w:val="20"/>
                <w:szCs w:val="20"/>
                <w:lang w:val="es-MX"/>
              </w:rPr>
            </w:pPr>
            <w:r w:rsidRPr="00DC3EA7">
              <w:rPr>
                <w:rFonts w:ascii="Cambria" w:eastAsia="Times New Roman" w:hAnsi="Cambria" w:cs="Times New Roman"/>
                <w:color w:val="000000"/>
                <w:sz w:val="20"/>
                <w:szCs w:val="20"/>
                <w:lang w:val="es-MX"/>
              </w:rPr>
              <w:t>0</w:t>
            </w:r>
          </w:p>
        </w:tc>
      </w:tr>
    </w:tbl>
    <w:p w14:paraId="607B1444" w14:textId="77777777" w:rsidR="00EE168C" w:rsidRPr="00DC3EA7" w:rsidRDefault="00EE168C" w:rsidP="00EE168C">
      <w:pPr>
        <w:rPr>
          <w:sz w:val="12"/>
          <w:szCs w:val="12"/>
          <w:lang w:val="en-GB"/>
        </w:rPr>
      </w:pPr>
    </w:p>
    <w:p w14:paraId="6CC553DC" w14:textId="77777777" w:rsidR="00EE168C" w:rsidRDefault="00EE168C" w:rsidP="00EE168C">
      <w:pPr>
        <w:rPr>
          <w:lang w:val="en-GB"/>
        </w:rPr>
      </w:pPr>
      <w:r w:rsidRPr="008512F4">
        <w:rPr>
          <w:lang w:val="en-GB"/>
        </w:rPr>
        <w:t xml:space="preserve">Source: </w:t>
      </w:r>
      <w:r>
        <w:rPr>
          <w:lang w:val="en-GB"/>
        </w:rPr>
        <w:t>Own estimates with data from WOID.</w:t>
      </w:r>
    </w:p>
    <w:p w14:paraId="692F12FC" w14:textId="77777777" w:rsidR="00EE168C" w:rsidRPr="00DC3EA7" w:rsidRDefault="00EE168C" w:rsidP="00EE168C">
      <w:pPr>
        <w:rPr>
          <w:lang w:val="en-GB"/>
        </w:rPr>
      </w:pPr>
      <w:r w:rsidRPr="001C6868">
        <w:rPr>
          <w:b/>
          <w:sz w:val="20"/>
          <w:szCs w:val="20"/>
          <w:lang w:val="en-GB"/>
        </w:rPr>
        <w:t>Notes:</w:t>
      </w:r>
      <w:r w:rsidRPr="001C6868">
        <w:rPr>
          <w:lang w:val="en-GB"/>
        </w:rPr>
        <w:t xml:space="preserve"> </w:t>
      </w:r>
      <w:r w:rsidRPr="001C6868">
        <w:rPr>
          <w:vertAlign w:val="superscript"/>
          <w:lang w:val="en-GB"/>
        </w:rPr>
        <w:t xml:space="preserve">a </w:t>
      </w:r>
      <w:r w:rsidRPr="001C6868">
        <w:rPr>
          <w:sz w:val="20"/>
          <w:szCs w:val="20"/>
          <w:lang w:val="en-GB"/>
        </w:rPr>
        <w:t xml:space="preserve">Employment measured in millions of hours. </w:t>
      </w:r>
      <w:r w:rsidRPr="001C6868">
        <w:rPr>
          <w:sz w:val="20"/>
          <w:szCs w:val="20"/>
          <w:vertAlign w:val="superscript"/>
          <w:lang w:val="en-GB"/>
        </w:rPr>
        <w:t>b</w:t>
      </w:r>
      <w:r w:rsidRPr="001C6868">
        <w:rPr>
          <w:sz w:val="20"/>
          <w:szCs w:val="20"/>
          <w:lang w:val="en-GB"/>
        </w:rPr>
        <w:t xml:space="preserve"> Gross Fixed Capital Formation measured in millions of US dollars.</w:t>
      </w:r>
    </w:p>
    <w:p w14:paraId="4DF83552" w14:textId="77777777" w:rsidR="00EE168C" w:rsidRDefault="00EE168C" w:rsidP="00EE168C">
      <w:pPr>
        <w:spacing w:line="360" w:lineRule="auto"/>
        <w:rPr>
          <w:b/>
          <w:sz w:val="12"/>
          <w:szCs w:val="12"/>
          <w:lang w:val="en-GB"/>
        </w:rPr>
      </w:pPr>
      <w:r>
        <w:rPr>
          <w:b/>
          <w:sz w:val="12"/>
          <w:szCs w:val="12"/>
          <w:lang w:val="en-GB"/>
        </w:rPr>
        <w:br w:type="page"/>
      </w:r>
    </w:p>
    <w:p w14:paraId="46227A95" w14:textId="77777777" w:rsidR="00EE168C" w:rsidRDefault="00EE168C" w:rsidP="00EE168C">
      <w:pPr>
        <w:spacing w:line="360" w:lineRule="auto"/>
        <w:jc w:val="center"/>
        <w:rPr>
          <w:lang w:val="en-GB"/>
        </w:rPr>
      </w:pPr>
      <w:r>
        <w:rPr>
          <w:b/>
          <w:lang w:val="en-GB"/>
        </w:rPr>
        <w:t>Table 2.</w:t>
      </w:r>
      <w:r w:rsidRPr="00857643">
        <w:rPr>
          <w:lang w:val="en-GB"/>
        </w:rPr>
        <w:t xml:space="preserve"> </w:t>
      </w:r>
      <w:r>
        <w:rPr>
          <w:lang w:val="en-GB"/>
        </w:rPr>
        <w:t>The Subsystem Analysis: Mexico, 2008 with data from INEGI</w:t>
      </w:r>
    </w:p>
    <w:tbl>
      <w:tblPr>
        <w:tblW w:w="10540" w:type="dxa"/>
        <w:tblInd w:w="55" w:type="dxa"/>
        <w:tblCellMar>
          <w:left w:w="70" w:type="dxa"/>
          <w:right w:w="70" w:type="dxa"/>
        </w:tblCellMar>
        <w:tblLook w:val="04A0" w:firstRow="1" w:lastRow="0" w:firstColumn="1" w:lastColumn="0" w:noHBand="0" w:noVBand="1"/>
      </w:tblPr>
      <w:tblGrid>
        <w:gridCol w:w="1300"/>
        <w:gridCol w:w="1300"/>
        <w:gridCol w:w="1300"/>
        <w:gridCol w:w="1300"/>
        <w:gridCol w:w="740"/>
        <w:gridCol w:w="1440"/>
        <w:gridCol w:w="1300"/>
        <w:gridCol w:w="1860"/>
      </w:tblGrid>
      <w:tr w:rsidR="00EE168C" w:rsidRPr="00325293" w14:paraId="4B9BBC41" w14:textId="77777777" w:rsidTr="00AC40E0">
        <w:trPr>
          <w:trHeight w:val="4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8045" w14:textId="77777777" w:rsidR="00EE168C" w:rsidRPr="00325293" w:rsidRDefault="00EE168C" w:rsidP="00AC40E0">
            <w:pPr>
              <w:rPr>
                <w:rFonts w:ascii="Calibri" w:eastAsia="Times New Roman" w:hAnsi="Calibri" w:cs="Times New Roman"/>
                <w:b/>
                <w:bCs/>
                <w:color w:val="000000"/>
                <w:sz w:val="20"/>
                <w:szCs w:val="20"/>
                <w:lang w:val="es-MX"/>
              </w:rPr>
            </w:pPr>
            <w:r w:rsidRPr="00325293">
              <w:rPr>
                <w:rFonts w:ascii="Calibri" w:eastAsia="Times New Roman" w:hAnsi="Calibri" w:cs="Times New Roman"/>
                <w:b/>
                <w:bCs/>
                <w:color w:val="000000"/>
                <w:sz w:val="20"/>
                <w:szCs w:val="20"/>
                <w:lang w:val="es-MX"/>
              </w:rPr>
              <w:t> </w:t>
            </w:r>
          </w:p>
        </w:tc>
        <w:tc>
          <w:tcPr>
            <w:tcW w:w="60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D69E40" w14:textId="77777777" w:rsidR="00EE168C" w:rsidRPr="00325293" w:rsidRDefault="00EE168C" w:rsidP="00AC40E0">
            <w:pPr>
              <w:jc w:val="center"/>
              <w:rPr>
                <w:rFonts w:ascii="Cambria" w:eastAsia="Times New Roman" w:hAnsi="Cambria" w:cs="Times New Roman"/>
                <w:b/>
                <w:bCs/>
                <w:color w:val="000000"/>
                <w:vertAlign w:val="superscript"/>
                <w:lang w:val="es-MX"/>
              </w:rPr>
            </w:pPr>
            <w:r w:rsidRPr="00325293">
              <w:rPr>
                <w:rFonts w:ascii="Cambria" w:eastAsia="Times New Roman" w:hAnsi="Cambria" w:cs="Times New Roman"/>
                <w:b/>
                <w:bCs/>
                <w:color w:val="000000"/>
                <w:lang w:val="es-MX"/>
              </w:rPr>
              <w:t>Employment side</w:t>
            </w:r>
            <w:r>
              <w:rPr>
                <w:rFonts w:ascii="Cambria" w:eastAsia="Times New Roman" w:hAnsi="Cambria" w:cs="Times New Roman"/>
                <w:b/>
                <w:bCs/>
                <w:color w:val="000000"/>
                <w:vertAlign w:val="superscript"/>
                <w:lang w:val="es-MX"/>
              </w:rPr>
              <w:t>a</w:t>
            </w:r>
          </w:p>
        </w:tc>
        <w:tc>
          <w:tcPr>
            <w:tcW w:w="3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81C627" w14:textId="77777777" w:rsidR="00EE168C" w:rsidRPr="00325293" w:rsidRDefault="00EE168C" w:rsidP="00AC40E0">
            <w:pPr>
              <w:jc w:val="center"/>
              <w:rPr>
                <w:rFonts w:ascii="Cambria" w:eastAsia="Times New Roman" w:hAnsi="Cambria" w:cs="Times New Roman"/>
                <w:b/>
                <w:bCs/>
                <w:color w:val="000000"/>
                <w:vertAlign w:val="superscript"/>
                <w:lang w:val="es-MX"/>
              </w:rPr>
            </w:pPr>
            <w:r w:rsidRPr="00325293">
              <w:rPr>
                <w:rFonts w:ascii="Cambria" w:eastAsia="Times New Roman" w:hAnsi="Cambria" w:cs="Times New Roman"/>
                <w:b/>
                <w:bCs/>
                <w:color w:val="000000"/>
                <w:lang w:val="es-MX"/>
              </w:rPr>
              <w:t>Investment side</w:t>
            </w:r>
            <w:r>
              <w:rPr>
                <w:rFonts w:ascii="Cambria" w:eastAsia="Times New Roman" w:hAnsi="Cambria" w:cs="Times New Roman"/>
                <w:b/>
                <w:bCs/>
                <w:color w:val="000000"/>
                <w:vertAlign w:val="superscript"/>
                <w:lang w:val="es-MX"/>
              </w:rPr>
              <w:t>b</w:t>
            </w:r>
          </w:p>
        </w:tc>
      </w:tr>
      <w:tr w:rsidR="00EE168C" w:rsidRPr="00325293" w14:paraId="25B4D4E7" w14:textId="77777777" w:rsidTr="00AC40E0">
        <w:trPr>
          <w:trHeight w:val="9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091EDA5"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Sector NAICS</w:t>
            </w:r>
          </w:p>
        </w:tc>
        <w:tc>
          <w:tcPr>
            <w:tcW w:w="1300" w:type="dxa"/>
            <w:tcBorders>
              <w:top w:val="nil"/>
              <w:left w:val="nil"/>
              <w:bottom w:val="single" w:sz="4" w:space="0" w:color="auto"/>
              <w:right w:val="single" w:sz="4" w:space="0" w:color="auto"/>
            </w:tcBorders>
            <w:shd w:val="clear" w:color="000000" w:fill="FCD5B4"/>
            <w:vAlign w:val="center"/>
            <w:hideMark/>
          </w:tcPr>
          <w:p w14:paraId="69569939"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1) Addition (column-wise)</w:t>
            </w:r>
          </w:p>
        </w:tc>
        <w:tc>
          <w:tcPr>
            <w:tcW w:w="1300" w:type="dxa"/>
            <w:tcBorders>
              <w:top w:val="nil"/>
              <w:left w:val="nil"/>
              <w:bottom w:val="single" w:sz="4" w:space="0" w:color="auto"/>
              <w:right w:val="single" w:sz="4" w:space="0" w:color="auto"/>
            </w:tcBorders>
            <w:shd w:val="clear" w:color="000000" w:fill="FCD5B4"/>
            <w:vAlign w:val="center"/>
            <w:hideMark/>
          </w:tcPr>
          <w:p w14:paraId="3A410815"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2) Addition (row-wise)</w:t>
            </w:r>
          </w:p>
        </w:tc>
        <w:tc>
          <w:tcPr>
            <w:tcW w:w="1300" w:type="dxa"/>
            <w:tcBorders>
              <w:top w:val="nil"/>
              <w:left w:val="nil"/>
              <w:bottom w:val="single" w:sz="4" w:space="0" w:color="auto"/>
              <w:right w:val="single" w:sz="4" w:space="0" w:color="auto"/>
            </w:tcBorders>
            <w:shd w:val="clear" w:color="000000" w:fill="FCD5B4"/>
            <w:vAlign w:val="center"/>
            <w:hideMark/>
          </w:tcPr>
          <w:p w14:paraId="6BDFE871"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3)= 1) - 2)</w:t>
            </w:r>
          </w:p>
        </w:tc>
        <w:tc>
          <w:tcPr>
            <w:tcW w:w="740" w:type="dxa"/>
            <w:tcBorders>
              <w:top w:val="nil"/>
              <w:left w:val="nil"/>
              <w:bottom w:val="single" w:sz="4" w:space="0" w:color="auto"/>
              <w:right w:val="single" w:sz="4" w:space="0" w:color="auto"/>
            </w:tcBorders>
            <w:shd w:val="clear" w:color="000000" w:fill="FCD5B4"/>
            <w:vAlign w:val="center"/>
            <w:hideMark/>
          </w:tcPr>
          <w:p w14:paraId="07E51697"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X or M</w:t>
            </w:r>
          </w:p>
        </w:tc>
        <w:tc>
          <w:tcPr>
            <w:tcW w:w="1440" w:type="dxa"/>
            <w:tcBorders>
              <w:top w:val="nil"/>
              <w:left w:val="nil"/>
              <w:bottom w:val="single" w:sz="4" w:space="0" w:color="auto"/>
              <w:right w:val="single" w:sz="4" w:space="0" w:color="auto"/>
            </w:tcBorders>
            <w:shd w:val="clear" w:color="000000" w:fill="FCD5B4"/>
            <w:vAlign w:val="center"/>
            <w:hideMark/>
          </w:tcPr>
          <w:p w14:paraId="7AA042BE"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 Main Diagonal with respect to 1)</w:t>
            </w:r>
          </w:p>
        </w:tc>
        <w:tc>
          <w:tcPr>
            <w:tcW w:w="1300" w:type="dxa"/>
            <w:tcBorders>
              <w:top w:val="nil"/>
              <w:left w:val="nil"/>
              <w:bottom w:val="single" w:sz="4" w:space="0" w:color="auto"/>
              <w:right w:val="single" w:sz="4" w:space="0" w:color="auto"/>
            </w:tcBorders>
            <w:shd w:val="clear" w:color="000000" w:fill="C4D79B"/>
            <w:vAlign w:val="center"/>
            <w:hideMark/>
          </w:tcPr>
          <w:p w14:paraId="712D7373"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GFCF  Ma&amp;Eq</w:t>
            </w:r>
          </w:p>
        </w:tc>
        <w:tc>
          <w:tcPr>
            <w:tcW w:w="1860" w:type="dxa"/>
            <w:tcBorders>
              <w:top w:val="nil"/>
              <w:left w:val="nil"/>
              <w:bottom w:val="single" w:sz="4" w:space="0" w:color="auto"/>
              <w:right w:val="single" w:sz="4" w:space="0" w:color="auto"/>
            </w:tcBorders>
            <w:shd w:val="clear" w:color="000000" w:fill="C4D79B"/>
            <w:vAlign w:val="center"/>
            <w:hideMark/>
          </w:tcPr>
          <w:p w14:paraId="77B2E980"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 GFCF Ma&amp;Eq with respect to total GFCF Ma&amp;Eq</w:t>
            </w:r>
          </w:p>
        </w:tc>
      </w:tr>
      <w:tr w:rsidR="00EE168C" w:rsidRPr="00325293" w14:paraId="3EF240F9"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558701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111</w:t>
            </w:r>
          </w:p>
        </w:tc>
        <w:tc>
          <w:tcPr>
            <w:tcW w:w="1300" w:type="dxa"/>
            <w:tcBorders>
              <w:top w:val="nil"/>
              <w:left w:val="nil"/>
              <w:bottom w:val="single" w:sz="4" w:space="0" w:color="auto"/>
              <w:right w:val="single" w:sz="4" w:space="0" w:color="auto"/>
            </w:tcBorders>
            <w:shd w:val="clear" w:color="auto" w:fill="auto"/>
            <w:noWrap/>
            <w:vAlign w:val="bottom"/>
            <w:hideMark/>
          </w:tcPr>
          <w:p w14:paraId="4CD0275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8816B4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1,761</w:t>
            </w:r>
          </w:p>
        </w:tc>
        <w:tc>
          <w:tcPr>
            <w:tcW w:w="1300" w:type="dxa"/>
            <w:tcBorders>
              <w:top w:val="nil"/>
              <w:left w:val="nil"/>
              <w:bottom w:val="single" w:sz="4" w:space="0" w:color="auto"/>
              <w:right w:val="single" w:sz="4" w:space="0" w:color="auto"/>
            </w:tcBorders>
            <w:shd w:val="clear" w:color="auto" w:fill="auto"/>
            <w:noWrap/>
            <w:vAlign w:val="bottom"/>
            <w:hideMark/>
          </w:tcPr>
          <w:p w14:paraId="47FC56C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-1,761</w:t>
            </w:r>
          </w:p>
        </w:tc>
        <w:tc>
          <w:tcPr>
            <w:tcW w:w="740" w:type="dxa"/>
            <w:tcBorders>
              <w:top w:val="nil"/>
              <w:left w:val="nil"/>
              <w:bottom w:val="single" w:sz="4" w:space="0" w:color="auto"/>
              <w:right w:val="single" w:sz="4" w:space="0" w:color="auto"/>
            </w:tcBorders>
            <w:shd w:val="clear" w:color="auto" w:fill="auto"/>
            <w:noWrap/>
            <w:vAlign w:val="bottom"/>
            <w:hideMark/>
          </w:tcPr>
          <w:p w14:paraId="3699288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CB43A3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29A61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6DD5D25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E7511F4"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EB35850"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112</w:t>
            </w:r>
          </w:p>
        </w:tc>
        <w:tc>
          <w:tcPr>
            <w:tcW w:w="1300" w:type="dxa"/>
            <w:tcBorders>
              <w:top w:val="nil"/>
              <w:left w:val="nil"/>
              <w:bottom w:val="single" w:sz="4" w:space="0" w:color="auto"/>
              <w:right w:val="single" w:sz="4" w:space="0" w:color="auto"/>
            </w:tcBorders>
            <w:shd w:val="clear" w:color="auto" w:fill="auto"/>
            <w:noWrap/>
            <w:vAlign w:val="bottom"/>
            <w:hideMark/>
          </w:tcPr>
          <w:p w14:paraId="714FD65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EDDD8F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297</w:t>
            </w:r>
          </w:p>
        </w:tc>
        <w:tc>
          <w:tcPr>
            <w:tcW w:w="1300" w:type="dxa"/>
            <w:tcBorders>
              <w:top w:val="nil"/>
              <w:left w:val="nil"/>
              <w:bottom w:val="single" w:sz="4" w:space="0" w:color="auto"/>
              <w:right w:val="single" w:sz="4" w:space="0" w:color="auto"/>
            </w:tcBorders>
            <w:shd w:val="clear" w:color="auto" w:fill="auto"/>
            <w:noWrap/>
            <w:vAlign w:val="bottom"/>
            <w:hideMark/>
          </w:tcPr>
          <w:p w14:paraId="3FD83E3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-297</w:t>
            </w:r>
          </w:p>
        </w:tc>
        <w:tc>
          <w:tcPr>
            <w:tcW w:w="740" w:type="dxa"/>
            <w:tcBorders>
              <w:top w:val="nil"/>
              <w:left w:val="nil"/>
              <w:bottom w:val="single" w:sz="4" w:space="0" w:color="auto"/>
              <w:right w:val="single" w:sz="4" w:space="0" w:color="auto"/>
            </w:tcBorders>
            <w:shd w:val="clear" w:color="auto" w:fill="auto"/>
            <w:noWrap/>
            <w:vAlign w:val="bottom"/>
            <w:hideMark/>
          </w:tcPr>
          <w:p w14:paraId="65D875D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C2D7E1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4C038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5730994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1084596"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C3EC3AF"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113</w:t>
            </w:r>
          </w:p>
        </w:tc>
        <w:tc>
          <w:tcPr>
            <w:tcW w:w="1300" w:type="dxa"/>
            <w:tcBorders>
              <w:top w:val="nil"/>
              <w:left w:val="nil"/>
              <w:bottom w:val="single" w:sz="4" w:space="0" w:color="auto"/>
              <w:right w:val="single" w:sz="4" w:space="0" w:color="auto"/>
            </w:tcBorders>
            <w:shd w:val="clear" w:color="auto" w:fill="auto"/>
            <w:noWrap/>
            <w:vAlign w:val="bottom"/>
            <w:hideMark/>
          </w:tcPr>
          <w:p w14:paraId="3EE60F2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ADF36E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2,618</w:t>
            </w:r>
          </w:p>
        </w:tc>
        <w:tc>
          <w:tcPr>
            <w:tcW w:w="1300" w:type="dxa"/>
            <w:tcBorders>
              <w:top w:val="nil"/>
              <w:left w:val="nil"/>
              <w:bottom w:val="single" w:sz="4" w:space="0" w:color="auto"/>
              <w:right w:val="single" w:sz="4" w:space="0" w:color="auto"/>
            </w:tcBorders>
            <w:shd w:val="clear" w:color="auto" w:fill="auto"/>
            <w:noWrap/>
            <w:vAlign w:val="bottom"/>
            <w:hideMark/>
          </w:tcPr>
          <w:p w14:paraId="00496A6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-2,618</w:t>
            </w:r>
          </w:p>
        </w:tc>
        <w:tc>
          <w:tcPr>
            <w:tcW w:w="740" w:type="dxa"/>
            <w:tcBorders>
              <w:top w:val="nil"/>
              <w:left w:val="nil"/>
              <w:bottom w:val="single" w:sz="4" w:space="0" w:color="auto"/>
              <w:right w:val="single" w:sz="4" w:space="0" w:color="auto"/>
            </w:tcBorders>
            <w:shd w:val="clear" w:color="auto" w:fill="auto"/>
            <w:noWrap/>
            <w:vAlign w:val="bottom"/>
            <w:hideMark/>
          </w:tcPr>
          <w:p w14:paraId="1B838CE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0C1E04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C4C70C"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4015025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4CE597B0"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35624DE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114</w:t>
            </w:r>
          </w:p>
        </w:tc>
        <w:tc>
          <w:tcPr>
            <w:tcW w:w="1300" w:type="dxa"/>
            <w:tcBorders>
              <w:top w:val="nil"/>
              <w:left w:val="nil"/>
              <w:bottom w:val="single" w:sz="4" w:space="0" w:color="auto"/>
              <w:right w:val="single" w:sz="4" w:space="0" w:color="auto"/>
            </w:tcBorders>
            <w:shd w:val="clear" w:color="auto" w:fill="auto"/>
            <w:noWrap/>
            <w:vAlign w:val="bottom"/>
            <w:hideMark/>
          </w:tcPr>
          <w:p w14:paraId="1752880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439715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w:t>
            </w:r>
          </w:p>
        </w:tc>
        <w:tc>
          <w:tcPr>
            <w:tcW w:w="1300" w:type="dxa"/>
            <w:tcBorders>
              <w:top w:val="nil"/>
              <w:left w:val="nil"/>
              <w:bottom w:val="single" w:sz="4" w:space="0" w:color="auto"/>
              <w:right w:val="single" w:sz="4" w:space="0" w:color="auto"/>
            </w:tcBorders>
            <w:shd w:val="clear" w:color="auto" w:fill="auto"/>
            <w:noWrap/>
            <w:vAlign w:val="bottom"/>
            <w:hideMark/>
          </w:tcPr>
          <w:p w14:paraId="3ABF3AE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w:t>
            </w:r>
          </w:p>
        </w:tc>
        <w:tc>
          <w:tcPr>
            <w:tcW w:w="740" w:type="dxa"/>
            <w:tcBorders>
              <w:top w:val="nil"/>
              <w:left w:val="nil"/>
              <w:bottom w:val="single" w:sz="4" w:space="0" w:color="auto"/>
              <w:right w:val="single" w:sz="4" w:space="0" w:color="auto"/>
            </w:tcBorders>
            <w:shd w:val="clear" w:color="auto" w:fill="auto"/>
            <w:noWrap/>
            <w:vAlign w:val="bottom"/>
            <w:hideMark/>
          </w:tcPr>
          <w:p w14:paraId="55429CC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784A23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4F9C07"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27218B3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F964AB9"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EF9205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115</w:t>
            </w:r>
          </w:p>
        </w:tc>
        <w:tc>
          <w:tcPr>
            <w:tcW w:w="1300" w:type="dxa"/>
            <w:tcBorders>
              <w:top w:val="nil"/>
              <w:left w:val="nil"/>
              <w:bottom w:val="single" w:sz="4" w:space="0" w:color="auto"/>
              <w:right w:val="single" w:sz="4" w:space="0" w:color="auto"/>
            </w:tcBorders>
            <w:shd w:val="clear" w:color="auto" w:fill="auto"/>
            <w:noWrap/>
            <w:vAlign w:val="bottom"/>
            <w:hideMark/>
          </w:tcPr>
          <w:p w14:paraId="5659940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5917B4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116</w:t>
            </w:r>
          </w:p>
        </w:tc>
        <w:tc>
          <w:tcPr>
            <w:tcW w:w="1300" w:type="dxa"/>
            <w:tcBorders>
              <w:top w:val="nil"/>
              <w:left w:val="nil"/>
              <w:bottom w:val="single" w:sz="4" w:space="0" w:color="auto"/>
              <w:right w:val="single" w:sz="4" w:space="0" w:color="auto"/>
            </w:tcBorders>
            <w:shd w:val="clear" w:color="auto" w:fill="auto"/>
            <w:noWrap/>
            <w:vAlign w:val="bottom"/>
            <w:hideMark/>
          </w:tcPr>
          <w:p w14:paraId="79335AB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-116</w:t>
            </w:r>
          </w:p>
        </w:tc>
        <w:tc>
          <w:tcPr>
            <w:tcW w:w="740" w:type="dxa"/>
            <w:tcBorders>
              <w:top w:val="nil"/>
              <w:left w:val="nil"/>
              <w:bottom w:val="single" w:sz="4" w:space="0" w:color="auto"/>
              <w:right w:val="single" w:sz="4" w:space="0" w:color="auto"/>
            </w:tcBorders>
            <w:shd w:val="clear" w:color="auto" w:fill="auto"/>
            <w:noWrap/>
            <w:vAlign w:val="bottom"/>
            <w:hideMark/>
          </w:tcPr>
          <w:p w14:paraId="422BE4F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8FC94E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E93755"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9FCBAC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6EBAEBA"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3BD5A4D"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211</w:t>
            </w:r>
          </w:p>
        </w:tc>
        <w:tc>
          <w:tcPr>
            <w:tcW w:w="1300" w:type="dxa"/>
            <w:tcBorders>
              <w:top w:val="nil"/>
              <w:left w:val="nil"/>
              <w:bottom w:val="single" w:sz="4" w:space="0" w:color="auto"/>
              <w:right w:val="single" w:sz="4" w:space="0" w:color="auto"/>
            </w:tcBorders>
            <w:shd w:val="clear" w:color="auto" w:fill="auto"/>
            <w:noWrap/>
            <w:vAlign w:val="bottom"/>
            <w:hideMark/>
          </w:tcPr>
          <w:p w14:paraId="623DED3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CC1A45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161</w:t>
            </w:r>
          </w:p>
        </w:tc>
        <w:tc>
          <w:tcPr>
            <w:tcW w:w="1300" w:type="dxa"/>
            <w:tcBorders>
              <w:top w:val="nil"/>
              <w:left w:val="nil"/>
              <w:bottom w:val="single" w:sz="4" w:space="0" w:color="auto"/>
              <w:right w:val="single" w:sz="4" w:space="0" w:color="auto"/>
            </w:tcBorders>
            <w:shd w:val="clear" w:color="auto" w:fill="auto"/>
            <w:noWrap/>
            <w:vAlign w:val="bottom"/>
            <w:hideMark/>
          </w:tcPr>
          <w:p w14:paraId="2BCA0C7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-161</w:t>
            </w:r>
          </w:p>
        </w:tc>
        <w:tc>
          <w:tcPr>
            <w:tcW w:w="740" w:type="dxa"/>
            <w:tcBorders>
              <w:top w:val="nil"/>
              <w:left w:val="nil"/>
              <w:bottom w:val="single" w:sz="4" w:space="0" w:color="auto"/>
              <w:right w:val="single" w:sz="4" w:space="0" w:color="auto"/>
            </w:tcBorders>
            <w:shd w:val="clear" w:color="auto" w:fill="auto"/>
            <w:noWrap/>
            <w:vAlign w:val="bottom"/>
            <w:hideMark/>
          </w:tcPr>
          <w:p w14:paraId="014C5AD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945B36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FFA92B"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3809B18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366BA5E"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A9B01FD"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212</w:t>
            </w:r>
          </w:p>
        </w:tc>
        <w:tc>
          <w:tcPr>
            <w:tcW w:w="1300" w:type="dxa"/>
            <w:tcBorders>
              <w:top w:val="nil"/>
              <w:left w:val="nil"/>
              <w:bottom w:val="single" w:sz="4" w:space="0" w:color="auto"/>
              <w:right w:val="single" w:sz="4" w:space="0" w:color="auto"/>
            </w:tcBorders>
            <w:shd w:val="clear" w:color="auto" w:fill="auto"/>
            <w:noWrap/>
            <w:vAlign w:val="bottom"/>
            <w:hideMark/>
          </w:tcPr>
          <w:p w14:paraId="27A840B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CC8A05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7,406</w:t>
            </w:r>
          </w:p>
        </w:tc>
        <w:tc>
          <w:tcPr>
            <w:tcW w:w="1300" w:type="dxa"/>
            <w:tcBorders>
              <w:top w:val="nil"/>
              <w:left w:val="nil"/>
              <w:bottom w:val="single" w:sz="4" w:space="0" w:color="auto"/>
              <w:right w:val="single" w:sz="4" w:space="0" w:color="auto"/>
            </w:tcBorders>
            <w:shd w:val="clear" w:color="auto" w:fill="auto"/>
            <w:noWrap/>
            <w:vAlign w:val="bottom"/>
            <w:hideMark/>
          </w:tcPr>
          <w:p w14:paraId="37BC62A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-7,406</w:t>
            </w:r>
          </w:p>
        </w:tc>
        <w:tc>
          <w:tcPr>
            <w:tcW w:w="740" w:type="dxa"/>
            <w:tcBorders>
              <w:top w:val="nil"/>
              <w:left w:val="nil"/>
              <w:bottom w:val="single" w:sz="4" w:space="0" w:color="auto"/>
              <w:right w:val="single" w:sz="4" w:space="0" w:color="auto"/>
            </w:tcBorders>
            <w:shd w:val="clear" w:color="auto" w:fill="auto"/>
            <w:noWrap/>
            <w:vAlign w:val="bottom"/>
            <w:hideMark/>
          </w:tcPr>
          <w:p w14:paraId="512279D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2A9E62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EF6253"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C9BE32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439914F3"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708888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213</w:t>
            </w:r>
          </w:p>
        </w:tc>
        <w:tc>
          <w:tcPr>
            <w:tcW w:w="1300" w:type="dxa"/>
            <w:tcBorders>
              <w:top w:val="nil"/>
              <w:left w:val="nil"/>
              <w:bottom w:val="single" w:sz="4" w:space="0" w:color="auto"/>
              <w:right w:val="single" w:sz="4" w:space="0" w:color="auto"/>
            </w:tcBorders>
            <w:shd w:val="clear" w:color="auto" w:fill="auto"/>
            <w:noWrap/>
            <w:vAlign w:val="bottom"/>
            <w:hideMark/>
          </w:tcPr>
          <w:p w14:paraId="0D69AD5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A2B620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w:t>
            </w:r>
          </w:p>
        </w:tc>
        <w:tc>
          <w:tcPr>
            <w:tcW w:w="1300" w:type="dxa"/>
            <w:tcBorders>
              <w:top w:val="nil"/>
              <w:left w:val="nil"/>
              <w:bottom w:val="single" w:sz="4" w:space="0" w:color="auto"/>
              <w:right w:val="single" w:sz="4" w:space="0" w:color="auto"/>
            </w:tcBorders>
            <w:shd w:val="clear" w:color="auto" w:fill="auto"/>
            <w:noWrap/>
            <w:vAlign w:val="bottom"/>
            <w:hideMark/>
          </w:tcPr>
          <w:p w14:paraId="5D5BAF2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w:t>
            </w:r>
          </w:p>
        </w:tc>
        <w:tc>
          <w:tcPr>
            <w:tcW w:w="740" w:type="dxa"/>
            <w:tcBorders>
              <w:top w:val="nil"/>
              <w:left w:val="nil"/>
              <w:bottom w:val="single" w:sz="4" w:space="0" w:color="auto"/>
              <w:right w:val="single" w:sz="4" w:space="0" w:color="auto"/>
            </w:tcBorders>
            <w:shd w:val="clear" w:color="auto" w:fill="auto"/>
            <w:noWrap/>
            <w:vAlign w:val="bottom"/>
            <w:hideMark/>
          </w:tcPr>
          <w:p w14:paraId="215C6A5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168D51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C3976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3393AE7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2DF3F0FE"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2C5829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221</w:t>
            </w:r>
          </w:p>
        </w:tc>
        <w:tc>
          <w:tcPr>
            <w:tcW w:w="1300" w:type="dxa"/>
            <w:tcBorders>
              <w:top w:val="nil"/>
              <w:left w:val="nil"/>
              <w:bottom w:val="single" w:sz="4" w:space="0" w:color="auto"/>
              <w:right w:val="single" w:sz="4" w:space="0" w:color="auto"/>
            </w:tcBorders>
            <w:shd w:val="clear" w:color="auto" w:fill="auto"/>
            <w:noWrap/>
            <w:vAlign w:val="bottom"/>
            <w:hideMark/>
          </w:tcPr>
          <w:p w14:paraId="4E2F022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C71F68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1,866</w:t>
            </w:r>
          </w:p>
        </w:tc>
        <w:tc>
          <w:tcPr>
            <w:tcW w:w="1300" w:type="dxa"/>
            <w:tcBorders>
              <w:top w:val="nil"/>
              <w:left w:val="nil"/>
              <w:bottom w:val="single" w:sz="4" w:space="0" w:color="auto"/>
              <w:right w:val="single" w:sz="4" w:space="0" w:color="auto"/>
            </w:tcBorders>
            <w:shd w:val="clear" w:color="auto" w:fill="auto"/>
            <w:noWrap/>
            <w:vAlign w:val="bottom"/>
            <w:hideMark/>
          </w:tcPr>
          <w:p w14:paraId="3B0B252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-1,866</w:t>
            </w:r>
          </w:p>
        </w:tc>
        <w:tc>
          <w:tcPr>
            <w:tcW w:w="740" w:type="dxa"/>
            <w:tcBorders>
              <w:top w:val="nil"/>
              <w:left w:val="nil"/>
              <w:bottom w:val="single" w:sz="4" w:space="0" w:color="auto"/>
              <w:right w:val="single" w:sz="4" w:space="0" w:color="auto"/>
            </w:tcBorders>
            <w:shd w:val="clear" w:color="auto" w:fill="auto"/>
            <w:noWrap/>
            <w:vAlign w:val="bottom"/>
            <w:hideMark/>
          </w:tcPr>
          <w:p w14:paraId="359E400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30B697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D8FB87"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A363DF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4292FC0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27105F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222</w:t>
            </w:r>
          </w:p>
        </w:tc>
        <w:tc>
          <w:tcPr>
            <w:tcW w:w="1300" w:type="dxa"/>
            <w:tcBorders>
              <w:top w:val="nil"/>
              <w:left w:val="nil"/>
              <w:bottom w:val="single" w:sz="4" w:space="0" w:color="auto"/>
              <w:right w:val="single" w:sz="4" w:space="0" w:color="auto"/>
            </w:tcBorders>
            <w:shd w:val="clear" w:color="auto" w:fill="auto"/>
            <w:noWrap/>
            <w:vAlign w:val="bottom"/>
            <w:hideMark/>
          </w:tcPr>
          <w:p w14:paraId="44FE5EF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D8F320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757</w:t>
            </w:r>
          </w:p>
        </w:tc>
        <w:tc>
          <w:tcPr>
            <w:tcW w:w="1300" w:type="dxa"/>
            <w:tcBorders>
              <w:top w:val="nil"/>
              <w:left w:val="nil"/>
              <w:bottom w:val="single" w:sz="4" w:space="0" w:color="auto"/>
              <w:right w:val="single" w:sz="4" w:space="0" w:color="auto"/>
            </w:tcBorders>
            <w:shd w:val="clear" w:color="auto" w:fill="auto"/>
            <w:noWrap/>
            <w:vAlign w:val="bottom"/>
            <w:hideMark/>
          </w:tcPr>
          <w:p w14:paraId="298036A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-757</w:t>
            </w:r>
          </w:p>
        </w:tc>
        <w:tc>
          <w:tcPr>
            <w:tcW w:w="740" w:type="dxa"/>
            <w:tcBorders>
              <w:top w:val="nil"/>
              <w:left w:val="nil"/>
              <w:bottom w:val="single" w:sz="4" w:space="0" w:color="auto"/>
              <w:right w:val="single" w:sz="4" w:space="0" w:color="auto"/>
            </w:tcBorders>
            <w:shd w:val="clear" w:color="auto" w:fill="auto"/>
            <w:noWrap/>
            <w:vAlign w:val="bottom"/>
            <w:hideMark/>
          </w:tcPr>
          <w:p w14:paraId="36BC759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6F6DC3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6A3D8E"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41C8773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47F4FEB1"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BDAAFF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236</w:t>
            </w:r>
          </w:p>
        </w:tc>
        <w:tc>
          <w:tcPr>
            <w:tcW w:w="1300" w:type="dxa"/>
            <w:tcBorders>
              <w:top w:val="nil"/>
              <w:left w:val="nil"/>
              <w:bottom w:val="single" w:sz="4" w:space="0" w:color="auto"/>
              <w:right w:val="single" w:sz="4" w:space="0" w:color="auto"/>
            </w:tcBorders>
            <w:shd w:val="clear" w:color="auto" w:fill="auto"/>
            <w:noWrap/>
            <w:vAlign w:val="bottom"/>
            <w:hideMark/>
          </w:tcPr>
          <w:p w14:paraId="2F9C9AE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5EE538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w:t>
            </w:r>
          </w:p>
        </w:tc>
        <w:tc>
          <w:tcPr>
            <w:tcW w:w="1300" w:type="dxa"/>
            <w:tcBorders>
              <w:top w:val="nil"/>
              <w:left w:val="nil"/>
              <w:bottom w:val="single" w:sz="4" w:space="0" w:color="auto"/>
              <w:right w:val="single" w:sz="4" w:space="0" w:color="auto"/>
            </w:tcBorders>
            <w:shd w:val="clear" w:color="auto" w:fill="auto"/>
            <w:noWrap/>
            <w:vAlign w:val="bottom"/>
            <w:hideMark/>
          </w:tcPr>
          <w:p w14:paraId="4308095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w:t>
            </w:r>
          </w:p>
        </w:tc>
        <w:tc>
          <w:tcPr>
            <w:tcW w:w="740" w:type="dxa"/>
            <w:tcBorders>
              <w:top w:val="nil"/>
              <w:left w:val="nil"/>
              <w:bottom w:val="single" w:sz="4" w:space="0" w:color="auto"/>
              <w:right w:val="single" w:sz="4" w:space="0" w:color="auto"/>
            </w:tcBorders>
            <w:shd w:val="clear" w:color="auto" w:fill="auto"/>
            <w:noWrap/>
            <w:vAlign w:val="bottom"/>
            <w:hideMark/>
          </w:tcPr>
          <w:p w14:paraId="265AFC2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B889B8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C3030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5E56EDF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3F0F1C9"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CDBA8D7"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237</w:t>
            </w:r>
          </w:p>
        </w:tc>
        <w:tc>
          <w:tcPr>
            <w:tcW w:w="1300" w:type="dxa"/>
            <w:tcBorders>
              <w:top w:val="nil"/>
              <w:left w:val="nil"/>
              <w:bottom w:val="single" w:sz="4" w:space="0" w:color="auto"/>
              <w:right w:val="single" w:sz="4" w:space="0" w:color="auto"/>
            </w:tcBorders>
            <w:shd w:val="clear" w:color="auto" w:fill="auto"/>
            <w:noWrap/>
            <w:vAlign w:val="bottom"/>
            <w:hideMark/>
          </w:tcPr>
          <w:p w14:paraId="31E9001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2B5773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28</w:t>
            </w:r>
          </w:p>
        </w:tc>
        <w:tc>
          <w:tcPr>
            <w:tcW w:w="1300" w:type="dxa"/>
            <w:tcBorders>
              <w:top w:val="nil"/>
              <w:left w:val="nil"/>
              <w:bottom w:val="single" w:sz="4" w:space="0" w:color="auto"/>
              <w:right w:val="single" w:sz="4" w:space="0" w:color="auto"/>
            </w:tcBorders>
            <w:shd w:val="clear" w:color="auto" w:fill="auto"/>
            <w:noWrap/>
            <w:vAlign w:val="bottom"/>
            <w:hideMark/>
          </w:tcPr>
          <w:p w14:paraId="16AAE19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-28</w:t>
            </w:r>
          </w:p>
        </w:tc>
        <w:tc>
          <w:tcPr>
            <w:tcW w:w="740" w:type="dxa"/>
            <w:tcBorders>
              <w:top w:val="nil"/>
              <w:left w:val="nil"/>
              <w:bottom w:val="single" w:sz="4" w:space="0" w:color="auto"/>
              <w:right w:val="single" w:sz="4" w:space="0" w:color="auto"/>
            </w:tcBorders>
            <w:shd w:val="clear" w:color="auto" w:fill="auto"/>
            <w:noWrap/>
            <w:vAlign w:val="bottom"/>
            <w:hideMark/>
          </w:tcPr>
          <w:p w14:paraId="349DB76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1909CF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E2875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646E3B9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9995DCD"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D78955E"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238</w:t>
            </w:r>
          </w:p>
        </w:tc>
        <w:tc>
          <w:tcPr>
            <w:tcW w:w="1300" w:type="dxa"/>
            <w:tcBorders>
              <w:top w:val="nil"/>
              <w:left w:val="nil"/>
              <w:bottom w:val="single" w:sz="4" w:space="0" w:color="auto"/>
              <w:right w:val="single" w:sz="4" w:space="0" w:color="auto"/>
            </w:tcBorders>
            <w:shd w:val="clear" w:color="auto" w:fill="auto"/>
            <w:noWrap/>
            <w:vAlign w:val="bottom"/>
            <w:hideMark/>
          </w:tcPr>
          <w:p w14:paraId="16071FF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A6271C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681</w:t>
            </w:r>
          </w:p>
        </w:tc>
        <w:tc>
          <w:tcPr>
            <w:tcW w:w="1300" w:type="dxa"/>
            <w:tcBorders>
              <w:top w:val="nil"/>
              <w:left w:val="nil"/>
              <w:bottom w:val="single" w:sz="4" w:space="0" w:color="auto"/>
              <w:right w:val="single" w:sz="4" w:space="0" w:color="auto"/>
            </w:tcBorders>
            <w:shd w:val="clear" w:color="auto" w:fill="auto"/>
            <w:noWrap/>
            <w:vAlign w:val="bottom"/>
            <w:hideMark/>
          </w:tcPr>
          <w:p w14:paraId="1DB4468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-681</w:t>
            </w:r>
          </w:p>
        </w:tc>
        <w:tc>
          <w:tcPr>
            <w:tcW w:w="740" w:type="dxa"/>
            <w:tcBorders>
              <w:top w:val="nil"/>
              <w:left w:val="nil"/>
              <w:bottom w:val="single" w:sz="4" w:space="0" w:color="auto"/>
              <w:right w:val="single" w:sz="4" w:space="0" w:color="auto"/>
            </w:tcBorders>
            <w:shd w:val="clear" w:color="auto" w:fill="auto"/>
            <w:noWrap/>
            <w:vAlign w:val="bottom"/>
            <w:hideMark/>
          </w:tcPr>
          <w:p w14:paraId="28024AF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B038A3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DB97E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705EA2D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314F808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BB08A1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311</w:t>
            </w:r>
          </w:p>
        </w:tc>
        <w:tc>
          <w:tcPr>
            <w:tcW w:w="1300" w:type="dxa"/>
            <w:tcBorders>
              <w:top w:val="nil"/>
              <w:left w:val="nil"/>
              <w:bottom w:val="single" w:sz="4" w:space="0" w:color="auto"/>
              <w:right w:val="single" w:sz="4" w:space="0" w:color="auto"/>
            </w:tcBorders>
            <w:shd w:val="clear" w:color="auto" w:fill="auto"/>
            <w:noWrap/>
            <w:vAlign w:val="bottom"/>
            <w:hideMark/>
          </w:tcPr>
          <w:p w14:paraId="0EAD8D1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30B4A5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626</w:t>
            </w:r>
          </w:p>
        </w:tc>
        <w:tc>
          <w:tcPr>
            <w:tcW w:w="1300" w:type="dxa"/>
            <w:tcBorders>
              <w:top w:val="nil"/>
              <w:left w:val="nil"/>
              <w:bottom w:val="single" w:sz="4" w:space="0" w:color="auto"/>
              <w:right w:val="single" w:sz="4" w:space="0" w:color="auto"/>
            </w:tcBorders>
            <w:shd w:val="clear" w:color="auto" w:fill="auto"/>
            <w:noWrap/>
            <w:vAlign w:val="bottom"/>
            <w:hideMark/>
          </w:tcPr>
          <w:p w14:paraId="532F6C9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-626</w:t>
            </w:r>
          </w:p>
        </w:tc>
        <w:tc>
          <w:tcPr>
            <w:tcW w:w="740" w:type="dxa"/>
            <w:tcBorders>
              <w:top w:val="nil"/>
              <w:left w:val="nil"/>
              <w:bottom w:val="single" w:sz="4" w:space="0" w:color="auto"/>
              <w:right w:val="single" w:sz="4" w:space="0" w:color="auto"/>
            </w:tcBorders>
            <w:shd w:val="clear" w:color="auto" w:fill="auto"/>
            <w:noWrap/>
            <w:vAlign w:val="bottom"/>
            <w:hideMark/>
          </w:tcPr>
          <w:p w14:paraId="5D65517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2F32B0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C79659"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24DF9B2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3975E96B"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201B93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312</w:t>
            </w:r>
          </w:p>
        </w:tc>
        <w:tc>
          <w:tcPr>
            <w:tcW w:w="1300" w:type="dxa"/>
            <w:tcBorders>
              <w:top w:val="nil"/>
              <w:left w:val="nil"/>
              <w:bottom w:val="single" w:sz="4" w:space="0" w:color="auto"/>
              <w:right w:val="single" w:sz="4" w:space="0" w:color="auto"/>
            </w:tcBorders>
            <w:shd w:val="clear" w:color="auto" w:fill="auto"/>
            <w:noWrap/>
            <w:vAlign w:val="bottom"/>
            <w:hideMark/>
          </w:tcPr>
          <w:p w14:paraId="272A6EF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1EF84E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53</w:t>
            </w:r>
          </w:p>
        </w:tc>
        <w:tc>
          <w:tcPr>
            <w:tcW w:w="1300" w:type="dxa"/>
            <w:tcBorders>
              <w:top w:val="nil"/>
              <w:left w:val="nil"/>
              <w:bottom w:val="single" w:sz="4" w:space="0" w:color="auto"/>
              <w:right w:val="single" w:sz="4" w:space="0" w:color="auto"/>
            </w:tcBorders>
            <w:shd w:val="clear" w:color="auto" w:fill="auto"/>
            <w:noWrap/>
            <w:vAlign w:val="bottom"/>
            <w:hideMark/>
          </w:tcPr>
          <w:p w14:paraId="7CCA218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-53</w:t>
            </w:r>
          </w:p>
        </w:tc>
        <w:tc>
          <w:tcPr>
            <w:tcW w:w="740" w:type="dxa"/>
            <w:tcBorders>
              <w:top w:val="nil"/>
              <w:left w:val="nil"/>
              <w:bottom w:val="single" w:sz="4" w:space="0" w:color="auto"/>
              <w:right w:val="single" w:sz="4" w:space="0" w:color="auto"/>
            </w:tcBorders>
            <w:shd w:val="clear" w:color="auto" w:fill="auto"/>
            <w:noWrap/>
            <w:vAlign w:val="bottom"/>
            <w:hideMark/>
          </w:tcPr>
          <w:p w14:paraId="7174234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F7B78A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CF4D66"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41D8E92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76C79C3"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B887CB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313</w:t>
            </w:r>
          </w:p>
        </w:tc>
        <w:tc>
          <w:tcPr>
            <w:tcW w:w="1300" w:type="dxa"/>
            <w:tcBorders>
              <w:top w:val="nil"/>
              <w:left w:val="nil"/>
              <w:bottom w:val="single" w:sz="4" w:space="0" w:color="auto"/>
              <w:right w:val="single" w:sz="4" w:space="0" w:color="auto"/>
            </w:tcBorders>
            <w:shd w:val="clear" w:color="auto" w:fill="auto"/>
            <w:noWrap/>
            <w:vAlign w:val="bottom"/>
            <w:hideMark/>
          </w:tcPr>
          <w:p w14:paraId="3E2495C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C93AAE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1,729</w:t>
            </w:r>
          </w:p>
        </w:tc>
        <w:tc>
          <w:tcPr>
            <w:tcW w:w="1300" w:type="dxa"/>
            <w:tcBorders>
              <w:top w:val="nil"/>
              <w:left w:val="nil"/>
              <w:bottom w:val="single" w:sz="4" w:space="0" w:color="auto"/>
              <w:right w:val="single" w:sz="4" w:space="0" w:color="auto"/>
            </w:tcBorders>
            <w:shd w:val="clear" w:color="auto" w:fill="auto"/>
            <w:noWrap/>
            <w:vAlign w:val="bottom"/>
            <w:hideMark/>
          </w:tcPr>
          <w:p w14:paraId="6810E43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-1,729</w:t>
            </w:r>
          </w:p>
        </w:tc>
        <w:tc>
          <w:tcPr>
            <w:tcW w:w="740" w:type="dxa"/>
            <w:tcBorders>
              <w:top w:val="nil"/>
              <w:left w:val="nil"/>
              <w:bottom w:val="single" w:sz="4" w:space="0" w:color="auto"/>
              <w:right w:val="single" w:sz="4" w:space="0" w:color="auto"/>
            </w:tcBorders>
            <w:shd w:val="clear" w:color="auto" w:fill="auto"/>
            <w:noWrap/>
            <w:vAlign w:val="bottom"/>
            <w:hideMark/>
          </w:tcPr>
          <w:p w14:paraId="6B1012E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2B3257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B0A9B0"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4D6A708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E818A68"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787EB94"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314</w:t>
            </w:r>
          </w:p>
        </w:tc>
        <w:tc>
          <w:tcPr>
            <w:tcW w:w="1300" w:type="dxa"/>
            <w:tcBorders>
              <w:top w:val="nil"/>
              <w:left w:val="nil"/>
              <w:bottom w:val="single" w:sz="4" w:space="0" w:color="auto"/>
              <w:right w:val="single" w:sz="4" w:space="0" w:color="auto"/>
            </w:tcBorders>
            <w:shd w:val="clear" w:color="auto" w:fill="auto"/>
            <w:noWrap/>
            <w:vAlign w:val="bottom"/>
            <w:hideMark/>
          </w:tcPr>
          <w:p w14:paraId="6465806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577</w:t>
            </w:r>
          </w:p>
        </w:tc>
        <w:tc>
          <w:tcPr>
            <w:tcW w:w="1300" w:type="dxa"/>
            <w:tcBorders>
              <w:top w:val="nil"/>
              <w:left w:val="nil"/>
              <w:bottom w:val="single" w:sz="4" w:space="0" w:color="auto"/>
              <w:right w:val="single" w:sz="4" w:space="0" w:color="auto"/>
            </w:tcBorders>
            <w:shd w:val="clear" w:color="auto" w:fill="auto"/>
            <w:noWrap/>
            <w:vAlign w:val="bottom"/>
            <w:hideMark/>
          </w:tcPr>
          <w:p w14:paraId="24FAED7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514</w:t>
            </w:r>
          </w:p>
        </w:tc>
        <w:tc>
          <w:tcPr>
            <w:tcW w:w="1300" w:type="dxa"/>
            <w:tcBorders>
              <w:top w:val="nil"/>
              <w:left w:val="nil"/>
              <w:bottom w:val="single" w:sz="4" w:space="0" w:color="auto"/>
              <w:right w:val="single" w:sz="4" w:space="0" w:color="auto"/>
            </w:tcBorders>
            <w:shd w:val="clear" w:color="auto" w:fill="auto"/>
            <w:noWrap/>
            <w:vAlign w:val="bottom"/>
            <w:hideMark/>
          </w:tcPr>
          <w:p w14:paraId="4975D5F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64</w:t>
            </w:r>
          </w:p>
        </w:tc>
        <w:tc>
          <w:tcPr>
            <w:tcW w:w="740" w:type="dxa"/>
            <w:tcBorders>
              <w:top w:val="nil"/>
              <w:left w:val="nil"/>
              <w:bottom w:val="single" w:sz="4" w:space="0" w:color="auto"/>
              <w:right w:val="single" w:sz="4" w:space="0" w:color="auto"/>
            </w:tcBorders>
            <w:shd w:val="clear" w:color="000000" w:fill="B8CCE4"/>
            <w:noWrap/>
            <w:vAlign w:val="bottom"/>
            <w:hideMark/>
          </w:tcPr>
          <w:p w14:paraId="489E1A6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auto"/>
            <w:noWrap/>
            <w:vAlign w:val="bottom"/>
            <w:hideMark/>
          </w:tcPr>
          <w:p w14:paraId="7466D72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63.88</w:t>
            </w:r>
          </w:p>
        </w:tc>
        <w:tc>
          <w:tcPr>
            <w:tcW w:w="1300" w:type="dxa"/>
            <w:tcBorders>
              <w:top w:val="nil"/>
              <w:left w:val="nil"/>
              <w:bottom w:val="single" w:sz="4" w:space="0" w:color="auto"/>
              <w:right w:val="single" w:sz="4" w:space="0" w:color="auto"/>
            </w:tcBorders>
            <w:shd w:val="clear" w:color="auto" w:fill="auto"/>
            <w:noWrap/>
            <w:vAlign w:val="bottom"/>
            <w:hideMark/>
          </w:tcPr>
          <w:p w14:paraId="2859AE5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179</w:t>
            </w:r>
          </w:p>
        </w:tc>
        <w:tc>
          <w:tcPr>
            <w:tcW w:w="1860" w:type="dxa"/>
            <w:tcBorders>
              <w:top w:val="nil"/>
              <w:left w:val="nil"/>
              <w:bottom w:val="single" w:sz="4" w:space="0" w:color="auto"/>
              <w:right w:val="single" w:sz="4" w:space="0" w:color="auto"/>
            </w:tcBorders>
            <w:shd w:val="clear" w:color="auto" w:fill="auto"/>
            <w:noWrap/>
            <w:vAlign w:val="bottom"/>
            <w:hideMark/>
          </w:tcPr>
          <w:p w14:paraId="138132A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0.06</w:t>
            </w:r>
          </w:p>
        </w:tc>
      </w:tr>
      <w:tr w:rsidR="00EE168C" w:rsidRPr="00325293" w14:paraId="1B765896"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AA7B224"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315</w:t>
            </w:r>
          </w:p>
        </w:tc>
        <w:tc>
          <w:tcPr>
            <w:tcW w:w="1300" w:type="dxa"/>
            <w:tcBorders>
              <w:top w:val="nil"/>
              <w:left w:val="nil"/>
              <w:bottom w:val="single" w:sz="4" w:space="0" w:color="auto"/>
              <w:right w:val="single" w:sz="4" w:space="0" w:color="auto"/>
            </w:tcBorders>
            <w:shd w:val="clear" w:color="auto" w:fill="auto"/>
            <w:noWrap/>
            <w:vAlign w:val="bottom"/>
            <w:hideMark/>
          </w:tcPr>
          <w:p w14:paraId="7E69DA4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DE8CA4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320</w:t>
            </w:r>
          </w:p>
        </w:tc>
        <w:tc>
          <w:tcPr>
            <w:tcW w:w="1300" w:type="dxa"/>
            <w:tcBorders>
              <w:top w:val="nil"/>
              <w:left w:val="nil"/>
              <w:bottom w:val="single" w:sz="4" w:space="0" w:color="auto"/>
              <w:right w:val="single" w:sz="4" w:space="0" w:color="auto"/>
            </w:tcBorders>
            <w:shd w:val="clear" w:color="auto" w:fill="auto"/>
            <w:noWrap/>
            <w:vAlign w:val="bottom"/>
            <w:hideMark/>
          </w:tcPr>
          <w:p w14:paraId="26A443C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-320</w:t>
            </w:r>
          </w:p>
        </w:tc>
        <w:tc>
          <w:tcPr>
            <w:tcW w:w="740" w:type="dxa"/>
            <w:tcBorders>
              <w:top w:val="nil"/>
              <w:left w:val="nil"/>
              <w:bottom w:val="single" w:sz="4" w:space="0" w:color="auto"/>
              <w:right w:val="single" w:sz="4" w:space="0" w:color="auto"/>
            </w:tcBorders>
            <w:shd w:val="clear" w:color="auto" w:fill="auto"/>
            <w:noWrap/>
            <w:vAlign w:val="bottom"/>
            <w:hideMark/>
          </w:tcPr>
          <w:p w14:paraId="06C9288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E24607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968404"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D53307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CE6A94E"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6313DCC"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316</w:t>
            </w:r>
          </w:p>
        </w:tc>
        <w:tc>
          <w:tcPr>
            <w:tcW w:w="1300" w:type="dxa"/>
            <w:tcBorders>
              <w:top w:val="nil"/>
              <w:left w:val="nil"/>
              <w:bottom w:val="single" w:sz="4" w:space="0" w:color="auto"/>
              <w:right w:val="single" w:sz="4" w:space="0" w:color="auto"/>
            </w:tcBorders>
            <w:shd w:val="clear" w:color="auto" w:fill="auto"/>
            <w:noWrap/>
            <w:vAlign w:val="bottom"/>
            <w:hideMark/>
          </w:tcPr>
          <w:p w14:paraId="4A1C83A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2F2FDD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1,415</w:t>
            </w:r>
          </w:p>
        </w:tc>
        <w:tc>
          <w:tcPr>
            <w:tcW w:w="1300" w:type="dxa"/>
            <w:tcBorders>
              <w:top w:val="nil"/>
              <w:left w:val="nil"/>
              <w:bottom w:val="single" w:sz="4" w:space="0" w:color="auto"/>
              <w:right w:val="single" w:sz="4" w:space="0" w:color="auto"/>
            </w:tcBorders>
            <w:shd w:val="clear" w:color="auto" w:fill="auto"/>
            <w:noWrap/>
            <w:vAlign w:val="bottom"/>
            <w:hideMark/>
          </w:tcPr>
          <w:p w14:paraId="7F0059E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-1,415</w:t>
            </w:r>
          </w:p>
        </w:tc>
        <w:tc>
          <w:tcPr>
            <w:tcW w:w="740" w:type="dxa"/>
            <w:tcBorders>
              <w:top w:val="nil"/>
              <w:left w:val="nil"/>
              <w:bottom w:val="single" w:sz="4" w:space="0" w:color="auto"/>
              <w:right w:val="single" w:sz="4" w:space="0" w:color="auto"/>
            </w:tcBorders>
            <w:shd w:val="clear" w:color="auto" w:fill="auto"/>
            <w:noWrap/>
            <w:vAlign w:val="bottom"/>
            <w:hideMark/>
          </w:tcPr>
          <w:p w14:paraId="4B869D8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65557E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1ACE75"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66F0A3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67E7011"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7F9F55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321</w:t>
            </w:r>
          </w:p>
        </w:tc>
        <w:tc>
          <w:tcPr>
            <w:tcW w:w="1300" w:type="dxa"/>
            <w:tcBorders>
              <w:top w:val="nil"/>
              <w:left w:val="nil"/>
              <w:bottom w:val="single" w:sz="4" w:space="0" w:color="auto"/>
              <w:right w:val="single" w:sz="4" w:space="0" w:color="auto"/>
            </w:tcBorders>
            <w:shd w:val="clear" w:color="auto" w:fill="auto"/>
            <w:noWrap/>
            <w:vAlign w:val="bottom"/>
            <w:hideMark/>
          </w:tcPr>
          <w:p w14:paraId="7B45187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4C95B1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6,001</w:t>
            </w:r>
          </w:p>
        </w:tc>
        <w:tc>
          <w:tcPr>
            <w:tcW w:w="1300" w:type="dxa"/>
            <w:tcBorders>
              <w:top w:val="nil"/>
              <w:left w:val="nil"/>
              <w:bottom w:val="single" w:sz="4" w:space="0" w:color="auto"/>
              <w:right w:val="single" w:sz="4" w:space="0" w:color="auto"/>
            </w:tcBorders>
            <w:shd w:val="clear" w:color="auto" w:fill="auto"/>
            <w:noWrap/>
            <w:vAlign w:val="bottom"/>
            <w:hideMark/>
          </w:tcPr>
          <w:p w14:paraId="5BB929F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-6,001</w:t>
            </w:r>
          </w:p>
        </w:tc>
        <w:tc>
          <w:tcPr>
            <w:tcW w:w="740" w:type="dxa"/>
            <w:tcBorders>
              <w:top w:val="nil"/>
              <w:left w:val="nil"/>
              <w:bottom w:val="single" w:sz="4" w:space="0" w:color="auto"/>
              <w:right w:val="single" w:sz="4" w:space="0" w:color="auto"/>
            </w:tcBorders>
            <w:shd w:val="clear" w:color="auto" w:fill="auto"/>
            <w:noWrap/>
            <w:vAlign w:val="bottom"/>
            <w:hideMark/>
          </w:tcPr>
          <w:p w14:paraId="698CF9E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05BB35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CC336"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53D9D2F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45FD8A7"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B9E3A6F"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322</w:t>
            </w:r>
          </w:p>
        </w:tc>
        <w:tc>
          <w:tcPr>
            <w:tcW w:w="1300" w:type="dxa"/>
            <w:tcBorders>
              <w:top w:val="nil"/>
              <w:left w:val="nil"/>
              <w:bottom w:val="single" w:sz="4" w:space="0" w:color="auto"/>
              <w:right w:val="single" w:sz="4" w:space="0" w:color="auto"/>
            </w:tcBorders>
            <w:shd w:val="clear" w:color="auto" w:fill="auto"/>
            <w:noWrap/>
            <w:vAlign w:val="bottom"/>
            <w:hideMark/>
          </w:tcPr>
          <w:p w14:paraId="20346A4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5DDD0E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853</w:t>
            </w:r>
          </w:p>
        </w:tc>
        <w:tc>
          <w:tcPr>
            <w:tcW w:w="1300" w:type="dxa"/>
            <w:tcBorders>
              <w:top w:val="nil"/>
              <w:left w:val="nil"/>
              <w:bottom w:val="single" w:sz="4" w:space="0" w:color="auto"/>
              <w:right w:val="single" w:sz="4" w:space="0" w:color="auto"/>
            </w:tcBorders>
            <w:shd w:val="clear" w:color="auto" w:fill="auto"/>
            <w:noWrap/>
            <w:vAlign w:val="bottom"/>
            <w:hideMark/>
          </w:tcPr>
          <w:p w14:paraId="79A30C3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-853</w:t>
            </w:r>
          </w:p>
        </w:tc>
        <w:tc>
          <w:tcPr>
            <w:tcW w:w="740" w:type="dxa"/>
            <w:tcBorders>
              <w:top w:val="nil"/>
              <w:left w:val="nil"/>
              <w:bottom w:val="single" w:sz="4" w:space="0" w:color="auto"/>
              <w:right w:val="single" w:sz="4" w:space="0" w:color="auto"/>
            </w:tcBorders>
            <w:shd w:val="clear" w:color="auto" w:fill="auto"/>
            <w:noWrap/>
            <w:vAlign w:val="bottom"/>
            <w:hideMark/>
          </w:tcPr>
          <w:p w14:paraId="7F18C14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3BC4B4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219A7"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ABECA3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6179AB6"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C073523"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323</w:t>
            </w:r>
          </w:p>
        </w:tc>
        <w:tc>
          <w:tcPr>
            <w:tcW w:w="1300" w:type="dxa"/>
            <w:tcBorders>
              <w:top w:val="nil"/>
              <w:left w:val="nil"/>
              <w:bottom w:val="single" w:sz="4" w:space="0" w:color="auto"/>
              <w:right w:val="single" w:sz="4" w:space="0" w:color="auto"/>
            </w:tcBorders>
            <w:shd w:val="clear" w:color="auto" w:fill="auto"/>
            <w:noWrap/>
            <w:vAlign w:val="bottom"/>
            <w:hideMark/>
          </w:tcPr>
          <w:p w14:paraId="6B8E81F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51BC8B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813</w:t>
            </w:r>
          </w:p>
        </w:tc>
        <w:tc>
          <w:tcPr>
            <w:tcW w:w="1300" w:type="dxa"/>
            <w:tcBorders>
              <w:top w:val="nil"/>
              <w:left w:val="nil"/>
              <w:bottom w:val="single" w:sz="4" w:space="0" w:color="auto"/>
              <w:right w:val="single" w:sz="4" w:space="0" w:color="auto"/>
            </w:tcBorders>
            <w:shd w:val="clear" w:color="auto" w:fill="auto"/>
            <w:noWrap/>
            <w:vAlign w:val="bottom"/>
            <w:hideMark/>
          </w:tcPr>
          <w:p w14:paraId="25EF664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-813</w:t>
            </w:r>
          </w:p>
        </w:tc>
        <w:tc>
          <w:tcPr>
            <w:tcW w:w="740" w:type="dxa"/>
            <w:tcBorders>
              <w:top w:val="nil"/>
              <w:left w:val="nil"/>
              <w:bottom w:val="single" w:sz="4" w:space="0" w:color="auto"/>
              <w:right w:val="single" w:sz="4" w:space="0" w:color="auto"/>
            </w:tcBorders>
            <w:shd w:val="clear" w:color="auto" w:fill="auto"/>
            <w:noWrap/>
            <w:vAlign w:val="bottom"/>
            <w:hideMark/>
          </w:tcPr>
          <w:p w14:paraId="6C327C5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7D80BC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4A030D"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4063F76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4B8D29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29725F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324</w:t>
            </w:r>
          </w:p>
        </w:tc>
        <w:tc>
          <w:tcPr>
            <w:tcW w:w="1300" w:type="dxa"/>
            <w:tcBorders>
              <w:top w:val="nil"/>
              <w:left w:val="nil"/>
              <w:bottom w:val="single" w:sz="4" w:space="0" w:color="auto"/>
              <w:right w:val="single" w:sz="4" w:space="0" w:color="auto"/>
            </w:tcBorders>
            <w:shd w:val="clear" w:color="auto" w:fill="auto"/>
            <w:noWrap/>
            <w:vAlign w:val="bottom"/>
            <w:hideMark/>
          </w:tcPr>
          <w:p w14:paraId="5B98332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8EEF80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183</w:t>
            </w:r>
          </w:p>
        </w:tc>
        <w:tc>
          <w:tcPr>
            <w:tcW w:w="1300" w:type="dxa"/>
            <w:tcBorders>
              <w:top w:val="nil"/>
              <w:left w:val="nil"/>
              <w:bottom w:val="single" w:sz="4" w:space="0" w:color="auto"/>
              <w:right w:val="single" w:sz="4" w:space="0" w:color="auto"/>
            </w:tcBorders>
            <w:shd w:val="clear" w:color="auto" w:fill="auto"/>
            <w:noWrap/>
            <w:vAlign w:val="bottom"/>
            <w:hideMark/>
          </w:tcPr>
          <w:p w14:paraId="02AEA38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-183</w:t>
            </w:r>
          </w:p>
        </w:tc>
        <w:tc>
          <w:tcPr>
            <w:tcW w:w="740" w:type="dxa"/>
            <w:tcBorders>
              <w:top w:val="nil"/>
              <w:left w:val="nil"/>
              <w:bottom w:val="single" w:sz="4" w:space="0" w:color="auto"/>
              <w:right w:val="single" w:sz="4" w:space="0" w:color="auto"/>
            </w:tcBorders>
            <w:shd w:val="clear" w:color="auto" w:fill="auto"/>
            <w:noWrap/>
            <w:vAlign w:val="bottom"/>
            <w:hideMark/>
          </w:tcPr>
          <w:p w14:paraId="00C42A5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09828B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5EC34C"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6772AF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1DA07CC"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17320C0"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325</w:t>
            </w:r>
          </w:p>
        </w:tc>
        <w:tc>
          <w:tcPr>
            <w:tcW w:w="1300" w:type="dxa"/>
            <w:tcBorders>
              <w:top w:val="nil"/>
              <w:left w:val="nil"/>
              <w:bottom w:val="single" w:sz="4" w:space="0" w:color="auto"/>
              <w:right w:val="single" w:sz="4" w:space="0" w:color="auto"/>
            </w:tcBorders>
            <w:shd w:val="clear" w:color="auto" w:fill="auto"/>
            <w:noWrap/>
            <w:vAlign w:val="bottom"/>
            <w:hideMark/>
          </w:tcPr>
          <w:p w14:paraId="68BC4D6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AF13DC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1,781</w:t>
            </w:r>
          </w:p>
        </w:tc>
        <w:tc>
          <w:tcPr>
            <w:tcW w:w="1300" w:type="dxa"/>
            <w:tcBorders>
              <w:top w:val="nil"/>
              <w:left w:val="nil"/>
              <w:bottom w:val="single" w:sz="4" w:space="0" w:color="auto"/>
              <w:right w:val="single" w:sz="4" w:space="0" w:color="auto"/>
            </w:tcBorders>
            <w:shd w:val="clear" w:color="auto" w:fill="auto"/>
            <w:noWrap/>
            <w:vAlign w:val="bottom"/>
            <w:hideMark/>
          </w:tcPr>
          <w:p w14:paraId="33DCF13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-1,781</w:t>
            </w:r>
          </w:p>
        </w:tc>
        <w:tc>
          <w:tcPr>
            <w:tcW w:w="740" w:type="dxa"/>
            <w:tcBorders>
              <w:top w:val="nil"/>
              <w:left w:val="nil"/>
              <w:bottom w:val="single" w:sz="4" w:space="0" w:color="auto"/>
              <w:right w:val="single" w:sz="4" w:space="0" w:color="auto"/>
            </w:tcBorders>
            <w:shd w:val="clear" w:color="auto" w:fill="auto"/>
            <w:noWrap/>
            <w:vAlign w:val="bottom"/>
            <w:hideMark/>
          </w:tcPr>
          <w:p w14:paraId="3E1D80C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CE1161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18A5F4"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6A34D5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38E7B421"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46A0230"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326</w:t>
            </w:r>
          </w:p>
        </w:tc>
        <w:tc>
          <w:tcPr>
            <w:tcW w:w="1300" w:type="dxa"/>
            <w:tcBorders>
              <w:top w:val="nil"/>
              <w:left w:val="nil"/>
              <w:bottom w:val="single" w:sz="4" w:space="0" w:color="auto"/>
              <w:right w:val="single" w:sz="4" w:space="0" w:color="auto"/>
            </w:tcBorders>
            <w:shd w:val="clear" w:color="auto" w:fill="auto"/>
            <w:noWrap/>
            <w:vAlign w:val="bottom"/>
            <w:hideMark/>
          </w:tcPr>
          <w:p w14:paraId="01E2C6A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4,803</w:t>
            </w:r>
          </w:p>
        </w:tc>
        <w:tc>
          <w:tcPr>
            <w:tcW w:w="1300" w:type="dxa"/>
            <w:tcBorders>
              <w:top w:val="nil"/>
              <w:left w:val="nil"/>
              <w:bottom w:val="single" w:sz="4" w:space="0" w:color="auto"/>
              <w:right w:val="single" w:sz="4" w:space="0" w:color="auto"/>
            </w:tcBorders>
            <w:shd w:val="clear" w:color="auto" w:fill="auto"/>
            <w:noWrap/>
            <w:vAlign w:val="bottom"/>
            <w:hideMark/>
          </w:tcPr>
          <w:p w14:paraId="73EAC42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7,468</w:t>
            </w:r>
          </w:p>
        </w:tc>
        <w:tc>
          <w:tcPr>
            <w:tcW w:w="1300" w:type="dxa"/>
            <w:tcBorders>
              <w:top w:val="nil"/>
              <w:left w:val="nil"/>
              <w:bottom w:val="single" w:sz="4" w:space="0" w:color="auto"/>
              <w:right w:val="single" w:sz="4" w:space="0" w:color="auto"/>
            </w:tcBorders>
            <w:shd w:val="clear" w:color="auto" w:fill="auto"/>
            <w:noWrap/>
            <w:vAlign w:val="bottom"/>
            <w:hideMark/>
          </w:tcPr>
          <w:p w14:paraId="10734EA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-2,666</w:t>
            </w:r>
          </w:p>
        </w:tc>
        <w:tc>
          <w:tcPr>
            <w:tcW w:w="740" w:type="dxa"/>
            <w:tcBorders>
              <w:top w:val="nil"/>
              <w:left w:val="nil"/>
              <w:bottom w:val="single" w:sz="4" w:space="0" w:color="auto"/>
              <w:right w:val="single" w:sz="4" w:space="0" w:color="auto"/>
            </w:tcBorders>
            <w:shd w:val="clear" w:color="auto" w:fill="auto"/>
            <w:noWrap/>
            <w:vAlign w:val="bottom"/>
            <w:hideMark/>
          </w:tcPr>
          <w:p w14:paraId="329D48A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56F88B9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49.94</w:t>
            </w:r>
          </w:p>
        </w:tc>
        <w:tc>
          <w:tcPr>
            <w:tcW w:w="1300" w:type="dxa"/>
            <w:tcBorders>
              <w:top w:val="nil"/>
              <w:left w:val="nil"/>
              <w:bottom w:val="single" w:sz="4" w:space="0" w:color="auto"/>
              <w:right w:val="single" w:sz="4" w:space="0" w:color="auto"/>
            </w:tcBorders>
            <w:shd w:val="clear" w:color="auto" w:fill="auto"/>
            <w:noWrap/>
            <w:vAlign w:val="bottom"/>
            <w:hideMark/>
          </w:tcPr>
          <w:p w14:paraId="18106C7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2,208</w:t>
            </w:r>
          </w:p>
        </w:tc>
        <w:tc>
          <w:tcPr>
            <w:tcW w:w="1860" w:type="dxa"/>
            <w:tcBorders>
              <w:top w:val="nil"/>
              <w:left w:val="nil"/>
              <w:bottom w:val="single" w:sz="4" w:space="0" w:color="auto"/>
              <w:right w:val="single" w:sz="4" w:space="0" w:color="auto"/>
            </w:tcBorders>
            <w:shd w:val="clear" w:color="auto" w:fill="auto"/>
            <w:noWrap/>
            <w:vAlign w:val="bottom"/>
            <w:hideMark/>
          </w:tcPr>
          <w:p w14:paraId="491EAD3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0.76</w:t>
            </w:r>
          </w:p>
        </w:tc>
      </w:tr>
      <w:tr w:rsidR="00EE168C" w:rsidRPr="00325293" w14:paraId="716CA221"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BF622B7"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327</w:t>
            </w:r>
          </w:p>
        </w:tc>
        <w:tc>
          <w:tcPr>
            <w:tcW w:w="1300" w:type="dxa"/>
            <w:tcBorders>
              <w:top w:val="nil"/>
              <w:left w:val="nil"/>
              <w:bottom w:val="single" w:sz="4" w:space="0" w:color="auto"/>
              <w:right w:val="single" w:sz="4" w:space="0" w:color="auto"/>
            </w:tcBorders>
            <w:shd w:val="clear" w:color="auto" w:fill="auto"/>
            <w:noWrap/>
            <w:vAlign w:val="bottom"/>
            <w:hideMark/>
          </w:tcPr>
          <w:p w14:paraId="1C9EA05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153</w:t>
            </w:r>
          </w:p>
        </w:tc>
        <w:tc>
          <w:tcPr>
            <w:tcW w:w="1300" w:type="dxa"/>
            <w:tcBorders>
              <w:top w:val="nil"/>
              <w:left w:val="nil"/>
              <w:bottom w:val="single" w:sz="4" w:space="0" w:color="auto"/>
              <w:right w:val="single" w:sz="4" w:space="0" w:color="auto"/>
            </w:tcBorders>
            <w:shd w:val="clear" w:color="auto" w:fill="auto"/>
            <w:noWrap/>
            <w:vAlign w:val="bottom"/>
            <w:hideMark/>
          </w:tcPr>
          <w:p w14:paraId="0C793B7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1,612</w:t>
            </w:r>
          </w:p>
        </w:tc>
        <w:tc>
          <w:tcPr>
            <w:tcW w:w="1300" w:type="dxa"/>
            <w:tcBorders>
              <w:top w:val="nil"/>
              <w:left w:val="nil"/>
              <w:bottom w:val="single" w:sz="4" w:space="0" w:color="auto"/>
              <w:right w:val="single" w:sz="4" w:space="0" w:color="auto"/>
            </w:tcBorders>
            <w:shd w:val="clear" w:color="auto" w:fill="auto"/>
            <w:noWrap/>
            <w:vAlign w:val="bottom"/>
            <w:hideMark/>
          </w:tcPr>
          <w:p w14:paraId="21EAF74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-1,459</w:t>
            </w:r>
          </w:p>
        </w:tc>
        <w:tc>
          <w:tcPr>
            <w:tcW w:w="740" w:type="dxa"/>
            <w:tcBorders>
              <w:top w:val="nil"/>
              <w:left w:val="nil"/>
              <w:bottom w:val="single" w:sz="4" w:space="0" w:color="auto"/>
              <w:right w:val="single" w:sz="4" w:space="0" w:color="auto"/>
            </w:tcBorders>
            <w:shd w:val="clear" w:color="auto" w:fill="auto"/>
            <w:noWrap/>
            <w:vAlign w:val="bottom"/>
            <w:hideMark/>
          </w:tcPr>
          <w:p w14:paraId="4E1C6D3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3962FA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61.74</w:t>
            </w:r>
          </w:p>
        </w:tc>
        <w:tc>
          <w:tcPr>
            <w:tcW w:w="1300" w:type="dxa"/>
            <w:tcBorders>
              <w:top w:val="nil"/>
              <w:left w:val="nil"/>
              <w:bottom w:val="single" w:sz="4" w:space="0" w:color="auto"/>
              <w:right w:val="single" w:sz="4" w:space="0" w:color="auto"/>
            </w:tcBorders>
            <w:shd w:val="clear" w:color="auto" w:fill="auto"/>
            <w:noWrap/>
            <w:vAlign w:val="bottom"/>
            <w:hideMark/>
          </w:tcPr>
          <w:p w14:paraId="23AE98E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55</w:t>
            </w:r>
          </w:p>
        </w:tc>
        <w:tc>
          <w:tcPr>
            <w:tcW w:w="1860" w:type="dxa"/>
            <w:tcBorders>
              <w:top w:val="nil"/>
              <w:left w:val="nil"/>
              <w:bottom w:val="single" w:sz="4" w:space="0" w:color="auto"/>
              <w:right w:val="single" w:sz="4" w:space="0" w:color="auto"/>
            </w:tcBorders>
            <w:shd w:val="clear" w:color="auto" w:fill="auto"/>
            <w:noWrap/>
            <w:vAlign w:val="bottom"/>
            <w:hideMark/>
          </w:tcPr>
          <w:p w14:paraId="7C2D504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0.02</w:t>
            </w:r>
          </w:p>
        </w:tc>
      </w:tr>
      <w:tr w:rsidR="00EE168C" w:rsidRPr="00325293" w14:paraId="12055E62" w14:textId="77777777" w:rsidTr="008D31EF">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F94C7FE"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331</w:t>
            </w:r>
          </w:p>
        </w:tc>
        <w:tc>
          <w:tcPr>
            <w:tcW w:w="1300" w:type="dxa"/>
            <w:tcBorders>
              <w:top w:val="nil"/>
              <w:left w:val="nil"/>
              <w:bottom w:val="single" w:sz="4" w:space="0" w:color="auto"/>
              <w:right w:val="single" w:sz="4" w:space="0" w:color="auto"/>
            </w:tcBorders>
            <w:shd w:val="clear" w:color="auto" w:fill="auto"/>
            <w:noWrap/>
            <w:vAlign w:val="bottom"/>
            <w:hideMark/>
          </w:tcPr>
          <w:p w14:paraId="39C94CC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36,348</w:t>
            </w:r>
          </w:p>
        </w:tc>
        <w:tc>
          <w:tcPr>
            <w:tcW w:w="1300" w:type="dxa"/>
            <w:tcBorders>
              <w:top w:val="nil"/>
              <w:left w:val="nil"/>
              <w:bottom w:val="single" w:sz="4" w:space="0" w:color="auto"/>
              <w:right w:val="single" w:sz="4" w:space="0" w:color="auto"/>
            </w:tcBorders>
            <w:shd w:val="clear" w:color="auto" w:fill="auto"/>
            <w:noWrap/>
            <w:vAlign w:val="bottom"/>
            <w:hideMark/>
          </w:tcPr>
          <w:p w14:paraId="7A93C26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9,420</w:t>
            </w:r>
          </w:p>
        </w:tc>
        <w:tc>
          <w:tcPr>
            <w:tcW w:w="1300" w:type="dxa"/>
            <w:tcBorders>
              <w:top w:val="nil"/>
              <w:left w:val="nil"/>
              <w:bottom w:val="single" w:sz="4" w:space="0" w:color="auto"/>
              <w:right w:val="single" w:sz="4" w:space="0" w:color="auto"/>
            </w:tcBorders>
            <w:shd w:val="clear" w:color="auto" w:fill="auto"/>
            <w:noWrap/>
            <w:vAlign w:val="bottom"/>
            <w:hideMark/>
          </w:tcPr>
          <w:p w14:paraId="11963EF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26,927</w:t>
            </w:r>
          </w:p>
        </w:tc>
        <w:tc>
          <w:tcPr>
            <w:tcW w:w="740" w:type="dxa"/>
            <w:tcBorders>
              <w:top w:val="nil"/>
              <w:left w:val="nil"/>
              <w:bottom w:val="single" w:sz="4" w:space="0" w:color="auto"/>
              <w:right w:val="single" w:sz="4" w:space="0" w:color="auto"/>
            </w:tcBorders>
            <w:shd w:val="clear" w:color="000000" w:fill="B8CCE4"/>
            <w:noWrap/>
            <w:vAlign w:val="bottom"/>
            <w:hideMark/>
          </w:tcPr>
          <w:p w14:paraId="4BFA574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B8CCE4" w:themeFill="accent1" w:themeFillTint="66"/>
            <w:noWrap/>
            <w:vAlign w:val="bottom"/>
            <w:hideMark/>
          </w:tcPr>
          <w:p w14:paraId="5DF33EE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16.16</w:t>
            </w:r>
          </w:p>
        </w:tc>
        <w:tc>
          <w:tcPr>
            <w:tcW w:w="1300" w:type="dxa"/>
            <w:tcBorders>
              <w:top w:val="nil"/>
              <w:left w:val="nil"/>
              <w:bottom w:val="single" w:sz="4" w:space="0" w:color="auto"/>
              <w:right w:val="single" w:sz="4" w:space="0" w:color="auto"/>
            </w:tcBorders>
            <w:shd w:val="clear" w:color="auto" w:fill="auto"/>
            <w:noWrap/>
            <w:vAlign w:val="bottom"/>
            <w:hideMark/>
          </w:tcPr>
          <w:p w14:paraId="57C1AE7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26,517</w:t>
            </w:r>
          </w:p>
        </w:tc>
        <w:tc>
          <w:tcPr>
            <w:tcW w:w="1860" w:type="dxa"/>
            <w:tcBorders>
              <w:top w:val="nil"/>
              <w:left w:val="nil"/>
              <w:bottom w:val="single" w:sz="4" w:space="0" w:color="auto"/>
              <w:right w:val="single" w:sz="4" w:space="0" w:color="auto"/>
            </w:tcBorders>
            <w:shd w:val="clear" w:color="auto" w:fill="auto"/>
            <w:noWrap/>
            <w:vAlign w:val="bottom"/>
            <w:hideMark/>
          </w:tcPr>
          <w:p w14:paraId="3C4DDC3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9.14</w:t>
            </w:r>
          </w:p>
        </w:tc>
      </w:tr>
      <w:tr w:rsidR="00EE168C" w:rsidRPr="00325293" w14:paraId="0A2A08AB"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3027E8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332</w:t>
            </w:r>
          </w:p>
        </w:tc>
        <w:tc>
          <w:tcPr>
            <w:tcW w:w="1300" w:type="dxa"/>
            <w:tcBorders>
              <w:top w:val="nil"/>
              <w:left w:val="nil"/>
              <w:bottom w:val="single" w:sz="4" w:space="0" w:color="auto"/>
              <w:right w:val="single" w:sz="4" w:space="0" w:color="auto"/>
            </w:tcBorders>
            <w:shd w:val="clear" w:color="auto" w:fill="auto"/>
            <w:noWrap/>
            <w:vAlign w:val="bottom"/>
            <w:hideMark/>
          </w:tcPr>
          <w:p w14:paraId="41BC482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41,166</w:t>
            </w:r>
          </w:p>
        </w:tc>
        <w:tc>
          <w:tcPr>
            <w:tcW w:w="1300" w:type="dxa"/>
            <w:tcBorders>
              <w:top w:val="nil"/>
              <w:left w:val="nil"/>
              <w:bottom w:val="single" w:sz="4" w:space="0" w:color="auto"/>
              <w:right w:val="single" w:sz="4" w:space="0" w:color="auto"/>
            </w:tcBorders>
            <w:shd w:val="clear" w:color="auto" w:fill="auto"/>
            <w:noWrap/>
            <w:vAlign w:val="bottom"/>
            <w:hideMark/>
          </w:tcPr>
          <w:p w14:paraId="6F299F1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29,863</w:t>
            </w:r>
          </w:p>
        </w:tc>
        <w:tc>
          <w:tcPr>
            <w:tcW w:w="1300" w:type="dxa"/>
            <w:tcBorders>
              <w:top w:val="nil"/>
              <w:left w:val="nil"/>
              <w:bottom w:val="single" w:sz="4" w:space="0" w:color="auto"/>
              <w:right w:val="single" w:sz="4" w:space="0" w:color="auto"/>
            </w:tcBorders>
            <w:shd w:val="clear" w:color="auto" w:fill="auto"/>
            <w:noWrap/>
            <w:vAlign w:val="bottom"/>
            <w:hideMark/>
          </w:tcPr>
          <w:p w14:paraId="2AC83C4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11,303</w:t>
            </w:r>
          </w:p>
        </w:tc>
        <w:tc>
          <w:tcPr>
            <w:tcW w:w="740" w:type="dxa"/>
            <w:tcBorders>
              <w:top w:val="nil"/>
              <w:left w:val="nil"/>
              <w:bottom w:val="single" w:sz="4" w:space="0" w:color="auto"/>
              <w:right w:val="single" w:sz="4" w:space="0" w:color="auto"/>
            </w:tcBorders>
            <w:shd w:val="clear" w:color="000000" w:fill="B8CCE4"/>
            <w:noWrap/>
            <w:vAlign w:val="bottom"/>
            <w:hideMark/>
          </w:tcPr>
          <w:p w14:paraId="5EBD0EE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auto"/>
            <w:noWrap/>
            <w:vAlign w:val="bottom"/>
            <w:hideMark/>
          </w:tcPr>
          <w:p w14:paraId="15F102E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59.48</w:t>
            </w:r>
          </w:p>
        </w:tc>
        <w:tc>
          <w:tcPr>
            <w:tcW w:w="1300" w:type="dxa"/>
            <w:tcBorders>
              <w:top w:val="nil"/>
              <w:left w:val="nil"/>
              <w:bottom w:val="single" w:sz="4" w:space="0" w:color="auto"/>
              <w:right w:val="single" w:sz="4" w:space="0" w:color="auto"/>
            </w:tcBorders>
            <w:shd w:val="clear" w:color="auto" w:fill="auto"/>
            <w:noWrap/>
            <w:vAlign w:val="bottom"/>
            <w:hideMark/>
          </w:tcPr>
          <w:p w14:paraId="5A09ACC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15,073</w:t>
            </w:r>
          </w:p>
        </w:tc>
        <w:tc>
          <w:tcPr>
            <w:tcW w:w="1860" w:type="dxa"/>
            <w:tcBorders>
              <w:top w:val="nil"/>
              <w:left w:val="nil"/>
              <w:bottom w:val="single" w:sz="4" w:space="0" w:color="auto"/>
              <w:right w:val="single" w:sz="4" w:space="0" w:color="auto"/>
            </w:tcBorders>
            <w:shd w:val="clear" w:color="auto" w:fill="auto"/>
            <w:noWrap/>
            <w:vAlign w:val="bottom"/>
            <w:hideMark/>
          </w:tcPr>
          <w:p w14:paraId="40369CC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5.20</w:t>
            </w:r>
          </w:p>
        </w:tc>
      </w:tr>
      <w:tr w:rsidR="00EE168C" w:rsidRPr="00325293" w14:paraId="0B9C0880" w14:textId="77777777" w:rsidTr="008D31EF">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99B315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333</w:t>
            </w:r>
          </w:p>
        </w:tc>
        <w:tc>
          <w:tcPr>
            <w:tcW w:w="1300" w:type="dxa"/>
            <w:tcBorders>
              <w:top w:val="nil"/>
              <w:left w:val="nil"/>
              <w:bottom w:val="single" w:sz="4" w:space="0" w:color="auto"/>
              <w:right w:val="single" w:sz="4" w:space="0" w:color="auto"/>
            </w:tcBorders>
            <w:shd w:val="clear" w:color="auto" w:fill="auto"/>
            <w:noWrap/>
            <w:vAlign w:val="bottom"/>
            <w:hideMark/>
          </w:tcPr>
          <w:p w14:paraId="21C05FF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57,870</w:t>
            </w:r>
          </w:p>
        </w:tc>
        <w:tc>
          <w:tcPr>
            <w:tcW w:w="1300" w:type="dxa"/>
            <w:tcBorders>
              <w:top w:val="nil"/>
              <w:left w:val="nil"/>
              <w:bottom w:val="single" w:sz="4" w:space="0" w:color="auto"/>
              <w:right w:val="single" w:sz="4" w:space="0" w:color="auto"/>
            </w:tcBorders>
            <w:shd w:val="clear" w:color="auto" w:fill="auto"/>
            <w:noWrap/>
            <w:vAlign w:val="bottom"/>
            <w:hideMark/>
          </w:tcPr>
          <w:p w14:paraId="6C2EA1F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27,978</w:t>
            </w:r>
          </w:p>
        </w:tc>
        <w:tc>
          <w:tcPr>
            <w:tcW w:w="1300" w:type="dxa"/>
            <w:tcBorders>
              <w:top w:val="nil"/>
              <w:left w:val="nil"/>
              <w:bottom w:val="single" w:sz="4" w:space="0" w:color="auto"/>
              <w:right w:val="single" w:sz="4" w:space="0" w:color="auto"/>
            </w:tcBorders>
            <w:shd w:val="clear" w:color="auto" w:fill="auto"/>
            <w:noWrap/>
            <w:vAlign w:val="bottom"/>
            <w:hideMark/>
          </w:tcPr>
          <w:p w14:paraId="540901C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29,892</w:t>
            </w:r>
          </w:p>
        </w:tc>
        <w:tc>
          <w:tcPr>
            <w:tcW w:w="740" w:type="dxa"/>
            <w:tcBorders>
              <w:top w:val="nil"/>
              <w:left w:val="nil"/>
              <w:bottom w:val="single" w:sz="4" w:space="0" w:color="auto"/>
              <w:right w:val="single" w:sz="4" w:space="0" w:color="auto"/>
            </w:tcBorders>
            <w:shd w:val="clear" w:color="000000" w:fill="B8CCE4"/>
            <w:noWrap/>
            <w:vAlign w:val="bottom"/>
            <w:hideMark/>
          </w:tcPr>
          <w:p w14:paraId="7897442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B8CCE4" w:themeFill="accent1" w:themeFillTint="66"/>
            <w:noWrap/>
            <w:vAlign w:val="bottom"/>
            <w:hideMark/>
          </w:tcPr>
          <w:p w14:paraId="5E1D8F5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47.08</w:t>
            </w:r>
          </w:p>
        </w:tc>
        <w:tc>
          <w:tcPr>
            <w:tcW w:w="1300" w:type="dxa"/>
            <w:tcBorders>
              <w:top w:val="nil"/>
              <w:left w:val="nil"/>
              <w:bottom w:val="single" w:sz="4" w:space="0" w:color="auto"/>
              <w:right w:val="single" w:sz="4" w:space="0" w:color="auto"/>
            </w:tcBorders>
            <w:shd w:val="clear" w:color="auto" w:fill="auto"/>
            <w:noWrap/>
            <w:vAlign w:val="bottom"/>
            <w:hideMark/>
          </w:tcPr>
          <w:p w14:paraId="2F10BF1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34,002</w:t>
            </w:r>
          </w:p>
        </w:tc>
        <w:tc>
          <w:tcPr>
            <w:tcW w:w="1860" w:type="dxa"/>
            <w:tcBorders>
              <w:top w:val="nil"/>
              <w:left w:val="nil"/>
              <w:bottom w:val="single" w:sz="4" w:space="0" w:color="auto"/>
              <w:right w:val="single" w:sz="4" w:space="0" w:color="auto"/>
            </w:tcBorders>
            <w:shd w:val="clear" w:color="auto" w:fill="auto"/>
            <w:noWrap/>
            <w:vAlign w:val="bottom"/>
            <w:hideMark/>
          </w:tcPr>
          <w:p w14:paraId="307ECD7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11.73</w:t>
            </w:r>
          </w:p>
        </w:tc>
      </w:tr>
      <w:tr w:rsidR="00EE168C" w:rsidRPr="00325293" w14:paraId="1C230FFA"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BFEBC8F"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334</w:t>
            </w:r>
          </w:p>
        </w:tc>
        <w:tc>
          <w:tcPr>
            <w:tcW w:w="1300" w:type="dxa"/>
            <w:tcBorders>
              <w:top w:val="nil"/>
              <w:left w:val="nil"/>
              <w:bottom w:val="single" w:sz="4" w:space="0" w:color="auto"/>
              <w:right w:val="single" w:sz="4" w:space="0" w:color="auto"/>
            </w:tcBorders>
            <w:shd w:val="clear" w:color="auto" w:fill="auto"/>
            <w:noWrap/>
            <w:vAlign w:val="bottom"/>
            <w:hideMark/>
          </w:tcPr>
          <w:p w14:paraId="7694C4A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5,457</w:t>
            </w:r>
          </w:p>
        </w:tc>
        <w:tc>
          <w:tcPr>
            <w:tcW w:w="1300" w:type="dxa"/>
            <w:tcBorders>
              <w:top w:val="nil"/>
              <w:left w:val="nil"/>
              <w:bottom w:val="single" w:sz="4" w:space="0" w:color="auto"/>
              <w:right w:val="single" w:sz="4" w:space="0" w:color="auto"/>
            </w:tcBorders>
            <w:shd w:val="clear" w:color="auto" w:fill="auto"/>
            <w:noWrap/>
            <w:vAlign w:val="bottom"/>
            <w:hideMark/>
          </w:tcPr>
          <w:p w14:paraId="4448A9C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3,226</w:t>
            </w:r>
          </w:p>
        </w:tc>
        <w:tc>
          <w:tcPr>
            <w:tcW w:w="1300" w:type="dxa"/>
            <w:tcBorders>
              <w:top w:val="nil"/>
              <w:left w:val="nil"/>
              <w:bottom w:val="single" w:sz="4" w:space="0" w:color="auto"/>
              <w:right w:val="single" w:sz="4" w:space="0" w:color="auto"/>
            </w:tcBorders>
            <w:shd w:val="clear" w:color="auto" w:fill="auto"/>
            <w:noWrap/>
            <w:vAlign w:val="bottom"/>
            <w:hideMark/>
          </w:tcPr>
          <w:p w14:paraId="32A7492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2,230</w:t>
            </w:r>
          </w:p>
        </w:tc>
        <w:tc>
          <w:tcPr>
            <w:tcW w:w="740" w:type="dxa"/>
            <w:tcBorders>
              <w:top w:val="nil"/>
              <w:left w:val="nil"/>
              <w:bottom w:val="single" w:sz="4" w:space="0" w:color="auto"/>
              <w:right w:val="single" w:sz="4" w:space="0" w:color="auto"/>
            </w:tcBorders>
            <w:shd w:val="clear" w:color="000000" w:fill="B8CCE4"/>
            <w:noWrap/>
            <w:vAlign w:val="bottom"/>
            <w:hideMark/>
          </w:tcPr>
          <w:p w14:paraId="56AD7C8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auto"/>
            <w:noWrap/>
            <w:vAlign w:val="bottom"/>
            <w:hideMark/>
          </w:tcPr>
          <w:p w14:paraId="588E7B4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58.37</w:t>
            </w:r>
          </w:p>
        </w:tc>
        <w:tc>
          <w:tcPr>
            <w:tcW w:w="1300" w:type="dxa"/>
            <w:tcBorders>
              <w:top w:val="nil"/>
              <w:left w:val="nil"/>
              <w:bottom w:val="single" w:sz="4" w:space="0" w:color="auto"/>
              <w:right w:val="single" w:sz="4" w:space="0" w:color="auto"/>
            </w:tcBorders>
            <w:shd w:val="clear" w:color="auto" w:fill="auto"/>
            <w:noWrap/>
            <w:vAlign w:val="bottom"/>
            <w:hideMark/>
          </w:tcPr>
          <w:p w14:paraId="6D1CAD9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6,741</w:t>
            </w:r>
          </w:p>
        </w:tc>
        <w:tc>
          <w:tcPr>
            <w:tcW w:w="1860" w:type="dxa"/>
            <w:tcBorders>
              <w:top w:val="nil"/>
              <w:left w:val="nil"/>
              <w:bottom w:val="single" w:sz="4" w:space="0" w:color="auto"/>
              <w:right w:val="single" w:sz="4" w:space="0" w:color="auto"/>
            </w:tcBorders>
            <w:shd w:val="clear" w:color="auto" w:fill="auto"/>
            <w:noWrap/>
            <w:vAlign w:val="bottom"/>
            <w:hideMark/>
          </w:tcPr>
          <w:p w14:paraId="003C15F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2.32</w:t>
            </w:r>
          </w:p>
        </w:tc>
      </w:tr>
      <w:tr w:rsidR="00EE168C" w:rsidRPr="00325293" w14:paraId="6ADA957E" w14:textId="77777777" w:rsidTr="008D31EF">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828B79A"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335</w:t>
            </w:r>
          </w:p>
        </w:tc>
        <w:tc>
          <w:tcPr>
            <w:tcW w:w="1300" w:type="dxa"/>
            <w:tcBorders>
              <w:top w:val="nil"/>
              <w:left w:val="nil"/>
              <w:bottom w:val="single" w:sz="4" w:space="0" w:color="auto"/>
              <w:right w:val="single" w:sz="4" w:space="0" w:color="auto"/>
            </w:tcBorders>
            <w:shd w:val="clear" w:color="auto" w:fill="auto"/>
            <w:noWrap/>
            <w:vAlign w:val="bottom"/>
            <w:hideMark/>
          </w:tcPr>
          <w:p w14:paraId="1D183F4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17,408</w:t>
            </w:r>
          </w:p>
        </w:tc>
        <w:tc>
          <w:tcPr>
            <w:tcW w:w="1300" w:type="dxa"/>
            <w:tcBorders>
              <w:top w:val="nil"/>
              <w:left w:val="nil"/>
              <w:bottom w:val="single" w:sz="4" w:space="0" w:color="auto"/>
              <w:right w:val="single" w:sz="4" w:space="0" w:color="auto"/>
            </w:tcBorders>
            <w:shd w:val="clear" w:color="auto" w:fill="auto"/>
            <w:noWrap/>
            <w:vAlign w:val="bottom"/>
            <w:hideMark/>
          </w:tcPr>
          <w:p w14:paraId="4640405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8,889</w:t>
            </w:r>
          </w:p>
        </w:tc>
        <w:tc>
          <w:tcPr>
            <w:tcW w:w="1300" w:type="dxa"/>
            <w:tcBorders>
              <w:top w:val="nil"/>
              <w:left w:val="nil"/>
              <w:bottom w:val="single" w:sz="4" w:space="0" w:color="auto"/>
              <w:right w:val="single" w:sz="4" w:space="0" w:color="auto"/>
            </w:tcBorders>
            <w:shd w:val="clear" w:color="auto" w:fill="auto"/>
            <w:noWrap/>
            <w:vAlign w:val="bottom"/>
            <w:hideMark/>
          </w:tcPr>
          <w:p w14:paraId="29F1104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8,519</w:t>
            </w:r>
          </w:p>
        </w:tc>
        <w:tc>
          <w:tcPr>
            <w:tcW w:w="740" w:type="dxa"/>
            <w:tcBorders>
              <w:top w:val="nil"/>
              <w:left w:val="nil"/>
              <w:bottom w:val="single" w:sz="4" w:space="0" w:color="auto"/>
              <w:right w:val="single" w:sz="4" w:space="0" w:color="auto"/>
            </w:tcBorders>
            <w:shd w:val="clear" w:color="000000" w:fill="B8CCE4"/>
            <w:noWrap/>
            <w:vAlign w:val="bottom"/>
            <w:hideMark/>
          </w:tcPr>
          <w:p w14:paraId="2009BF3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B8CCE4" w:themeFill="accent1" w:themeFillTint="66"/>
            <w:noWrap/>
            <w:vAlign w:val="bottom"/>
            <w:hideMark/>
          </w:tcPr>
          <w:p w14:paraId="30F8A76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49.35</w:t>
            </w:r>
          </w:p>
        </w:tc>
        <w:tc>
          <w:tcPr>
            <w:tcW w:w="1300" w:type="dxa"/>
            <w:tcBorders>
              <w:top w:val="nil"/>
              <w:left w:val="nil"/>
              <w:bottom w:val="single" w:sz="4" w:space="0" w:color="auto"/>
              <w:right w:val="single" w:sz="4" w:space="0" w:color="auto"/>
            </w:tcBorders>
            <w:shd w:val="clear" w:color="auto" w:fill="auto"/>
            <w:noWrap/>
            <w:vAlign w:val="bottom"/>
            <w:hideMark/>
          </w:tcPr>
          <w:p w14:paraId="4E39C8E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10,888</w:t>
            </w:r>
          </w:p>
        </w:tc>
        <w:tc>
          <w:tcPr>
            <w:tcW w:w="1860" w:type="dxa"/>
            <w:tcBorders>
              <w:top w:val="nil"/>
              <w:left w:val="nil"/>
              <w:bottom w:val="single" w:sz="4" w:space="0" w:color="auto"/>
              <w:right w:val="single" w:sz="4" w:space="0" w:color="auto"/>
            </w:tcBorders>
            <w:shd w:val="clear" w:color="auto" w:fill="auto"/>
            <w:noWrap/>
            <w:vAlign w:val="bottom"/>
            <w:hideMark/>
          </w:tcPr>
          <w:p w14:paraId="19DDBE4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3.75</w:t>
            </w:r>
          </w:p>
        </w:tc>
      </w:tr>
      <w:tr w:rsidR="00EE168C" w:rsidRPr="00325293" w14:paraId="3625D567" w14:textId="77777777" w:rsidTr="008D31EF">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EA5F6D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336</w:t>
            </w:r>
          </w:p>
        </w:tc>
        <w:tc>
          <w:tcPr>
            <w:tcW w:w="1300" w:type="dxa"/>
            <w:tcBorders>
              <w:top w:val="nil"/>
              <w:left w:val="nil"/>
              <w:bottom w:val="single" w:sz="4" w:space="0" w:color="auto"/>
              <w:right w:val="single" w:sz="4" w:space="0" w:color="auto"/>
            </w:tcBorders>
            <w:shd w:val="clear" w:color="auto" w:fill="auto"/>
            <w:noWrap/>
            <w:vAlign w:val="bottom"/>
            <w:hideMark/>
          </w:tcPr>
          <w:p w14:paraId="1FFB578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249,536</w:t>
            </w:r>
          </w:p>
        </w:tc>
        <w:tc>
          <w:tcPr>
            <w:tcW w:w="1300" w:type="dxa"/>
            <w:tcBorders>
              <w:top w:val="nil"/>
              <w:left w:val="nil"/>
              <w:bottom w:val="single" w:sz="4" w:space="0" w:color="auto"/>
              <w:right w:val="single" w:sz="4" w:space="0" w:color="auto"/>
            </w:tcBorders>
            <w:shd w:val="clear" w:color="auto" w:fill="auto"/>
            <w:noWrap/>
            <w:vAlign w:val="bottom"/>
            <w:hideMark/>
          </w:tcPr>
          <w:p w14:paraId="085952C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94,984</w:t>
            </w:r>
          </w:p>
        </w:tc>
        <w:tc>
          <w:tcPr>
            <w:tcW w:w="1300" w:type="dxa"/>
            <w:tcBorders>
              <w:top w:val="nil"/>
              <w:left w:val="nil"/>
              <w:bottom w:val="single" w:sz="4" w:space="0" w:color="auto"/>
              <w:right w:val="single" w:sz="4" w:space="0" w:color="auto"/>
            </w:tcBorders>
            <w:shd w:val="clear" w:color="auto" w:fill="auto"/>
            <w:noWrap/>
            <w:vAlign w:val="bottom"/>
            <w:hideMark/>
          </w:tcPr>
          <w:p w14:paraId="65C8438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154,553</w:t>
            </w:r>
          </w:p>
        </w:tc>
        <w:tc>
          <w:tcPr>
            <w:tcW w:w="740" w:type="dxa"/>
            <w:tcBorders>
              <w:top w:val="nil"/>
              <w:left w:val="nil"/>
              <w:bottom w:val="single" w:sz="4" w:space="0" w:color="auto"/>
              <w:right w:val="single" w:sz="4" w:space="0" w:color="auto"/>
            </w:tcBorders>
            <w:shd w:val="clear" w:color="000000" w:fill="B8CCE4"/>
            <w:noWrap/>
            <w:vAlign w:val="bottom"/>
            <w:hideMark/>
          </w:tcPr>
          <w:p w14:paraId="4ED3593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B8CCE4" w:themeFill="accent1" w:themeFillTint="66"/>
            <w:noWrap/>
            <w:vAlign w:val="bottom"/>
            <w:hideMark/>
          </w:tcPr>
          <w:p w14:paraId="1D12CEF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38.00</w:t>
            </w:r>
          </w:p>
        </w:tc>
        <w:tc>
          <w:tcPr>
            <w:tcW w:w="1300" w:type="dxa"/>
            <w:tcBorders>
              <w:top w:val="nil"/>
              <w:left w:val="nil"/>
              <w:bottom w:val="single" w:sz="4" w:space="0" w:color="auto"/>
              <w:right w:val="single" w:sz="4" w:space="0" w:color="auto"/>
            </w:tcBorders>
            <w:shd w:val="clear" w:color="auto" w:fill="auto"/>
            <w:noWrap/>
            <w:vAlign w:val="bottom"/>
            <w:hideMark/>
          </w:tcPr>
          <w:p w14:paraId="759B1C8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179,240</w:t>
            </w:r>
          </w:p>
        </w:tc>
        <w:tc>
          <w:tcPr>
            <w:tcW w:w="1860" w:type="dxa"/>
            <w:tcBorders>
              <w:top w:val="nil"/>
              <w:left w:val="nil"/>
              <w:bottom w:val="single" w:sz="4" w:space="0" w:color="auto"/>
              <w:right w:val="single" w:sz="4" w:space="0" w:color="auto"/>
            </w:tcBorders>
            <w:shd w:val="clear" w:color="auto" w:fill="auto"/>
            <w:noWrap/>
            <w:vAlign w:val="bottom"/>
            <w:hideMark/>
          </w:tcPr>
          <w:p w14:paraId="5AA2E48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61.81</w:t>
            </w:r>
          </w:p>
        </w:tc>
      </w:tr>
      <w:tr w:rsidR="00EE168C" w:rsidRPr="00325293" w14:paraId="51BC5166"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4789965"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337</w:t>
            </w:r>
          </w:p>
        </w:tc>
        <w:tc>
          <w:tcPr>
            <w:tcW w:w="1300" w:type="dxa"/>
            <w:tcBorders>
              <w:top w:val="nil"/>
              <w:left w:val="nil"/>
              <w:bottom w:val="single" w:sz="4" w:space="0" w:color="auto"/>
              <w:right w:val="single" w:sz="4" w:space="0" w:color="auto"/>
            </w:tcBorders>
            <w:shd w:val="clear" w:color="auto" w:fill="auto"/>
            <w:noWrap/>
            <w:vAlign w:val="bottom"/>
            <w:hideMark/>
          </w:tcPr>
          <w:p w14:paraId="01A1B4C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60,869</w:t>
            </w:r>
          </w:p>
        </w:tc>
        <w:tc>
          <w:tcPr>
            <w:tcW w:w="1300" w:type="dxa"/>
            <w:tcBorders>
              <w:top w:val="nil"/>
              <w:left w:val="nil"/>
              <w:bottom w:val="single" w:sz="4" w:space="0" w:color="auto"/>
              <w:right w:val="single" w:sz="4" w:space="0" w:color="auto"/>
            </w:tcBorders>
            <w:shd w:val="clear" w:color="auto" w:fill="auto"/>
            <w:noWrap/>
            <w:vAlign w:val="bottom"/>
            <w:hideMark/>
          </w:tcPr>
          <w:p w14:paraId="339FE34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40,496</w:t>
            </w:r>
          </w:p>
        </w:tc>
        <w:tc>
          <w:tcPr>
            <w:tcW w:w="1300" w:type="dxa"/>
            <w:tcBorders>
              <w:top w:val="nil"/>
              <w:left w:val="nil"/>
              <w:bottom w:val="single" w:sz="4" w:space="0" w:color="auto"/>
              <w:right w:val="single" w:sz="4" w:space="0" w:color="auto"/>
            </w:tcBorders>
            <w:shd w:val="clear" w:color="auto" w:fill="auto"/>
            <w:noWrap/>
            <w:vAlign w:val="bottom"/>
            <w:hideMark/>
          </w:tcPr>
          <w:p w14:paraId="17DFA14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20,373</w:t>
            </w:r>
          </w:p>
        </w:tc>
        <w:tc>
          <w:tcPr>
            <w:tcW w:w="740" w:type="dxa"/>
            <w:tcBorders>
              <w:top w:val="nil"/>
              <w:left w:val="nil"/>
              <w:bottom w:val="single" w:sz="4" w:space="0" w:color="auto"/>
              <w:right w:val="single" w:sz="4" w:space="0" w:color="auto"/>
            </w:tcBorders>
            <w:shd w:val="clear" w:color="000000" w:fill="B8CCE4"/>
            <w:noWrap/>
            <w:vAlign w:val="bottom"/>
            <w:hideMark/>
          </w:tcPr>
          <w:p w14:paraId="793A9E0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auto"/>
            <w:noWrap/>
            <w:vAlign w:val="bottom"/>
            <w:hideMark/>
          </w:tcPr>
          <w:p w14:paraId="58CE7A4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66.19</w:t>
            </w:r>
          </w:p>
        </w:tc>
        <w:tc>
          <w:tcPr>
            <w:tcW w:w="1300" w:type="dxa"/>
            <w:tcBorders>
              <w:top w:val="nil"/>
              <w:left w:val="nil"/>
              <w:bottom w:val="single" w:sz="4" w:space="0" w:color="auto"/>
              <w:right w:val="single" w:sz="4" w:space="0" w:color="auto"/>
            </w:tcBorders>
            <w:shd w:val="clear" w:color="auto" w:fill="auto"/>
            <w:noWrap/>
            <w:vAlign w:val="bottom"/>
            <w:hideMark/>
          </w:tcPr>
          <w:p w14:paraId="0436E44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14,547</w:t>
            </w:r>
          </w:p>
        </w:tc>
        <w:tc>
          <w:tcPr>
            <w:tcW w:w="1860" w:type="dxa"/>
            <w:tcBorders>
              <w:top w:val="nil"/>
              <w:left w:val="nil"/>
              <w:bottom w:val="single" w:sz="4" w:space="0" w:color="auto"/>
              <w:right w:val="single" w:sz="4" w:space="0" w:color="auto"/>
            </w:tcBorders>
            <w:shd w:val="clear" w:color="auto" w:fill="auto"/>
            <w:noWrap/>
            <w:vAlign w:val="bottom"/>
            <w:hideMark/>
          </w:tcPr>
          <w:p w14:paraId="48DFEE0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5.02</w:t>
            </w:r>
          </w:p>
        </w:tc>
      </w:tr>
      <w:tr w:rsidR="00EE168C" w:rsidRPr="00325293" w14:paraId="72C07B1E"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408B866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339</w:t>
            </w:r>
          </w:p>
        </w:tc>
        <w:tc>
          <w:tcPr>
            <w:tcW w:w="1300" w:type="dxa"/>
            <w:tcBorders>
              <w:top w:val="nil"/>
              <w:left w:val="nil"/>
              <w:bottom w:val="single" w:sz="4" w:space="0" w:color="auto"/>
              <w:right w:val="single" w:sz="4" w:space="0" w:color="auto"/>
            </w:tcBorders>
            <w:shd w:val="clear" w:color="auto" w:fill="auto"/>
            <w:noWrap/>
            <w:vAlign w:val="bottom"/>
            <w:hideMark/>
          </w:tcPr>
          <w:p w14:paraId="43AF064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1,137</w:t>
            </w:r>
          </w:p>
        </w:tc>
        <w:tc>
          <w:tcPr>
            <w:tcW w:w="1300" w:type="dxa"/>
            <w:tcBorders>
              <w:top w:val="nil"/>
              <w:left w:val="nil"/>
              <w:bottom w:val="single" w:sz="4" w:space="0" w:color="auto"/>
              <w:right w:val="single" w:sz="4" w:space="0" w:color="auto"/>
            </w:tcBorders>
            <w:shd w:val="clear" w:color="auto" w:fill="auto"/>
            <w:noWrap/>
            <w:vAlign w:val="bottom"/>
            <w:hideMark/>
          </w:tcPr>
          <w:p w14:paraId="2C91109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1,053</w:t>
            </w:r>
          </w:p>
        </w:tc>
        <w:tc>
          <w:tcPr>
            <w:tcW w:w="1300" w:type="dxa"/>
            <w:tcBorders>
              <w:top w:val="nil"/>
              <w:left w:val="nil"/>
              <w:bottom w:val="single" w:sz="4" w:space="0" w:color="auto"/>
              <w:right w:val="single" w:sz="4" w:space="0" w:color="auto"/>
            </w:tcBorders>
            <w:shd w:val="clear" w:color="auto" w:fill="auto"/>
            <w:noWrap/>
            <w:vAlign w:val="bottom"/>
            <w:hideMark/>
          </w:tcPr>
          <w:p w14:paraId="5435295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84</w:t>
            </w:r>
          </w:p>
        </w:tc>
        <w:tc>
          <w:tcPr>
            <w:tcW w:w="740" w:type="dxa"/>
            <w:tcBorders>
              <w:top w:val="nil"/>
              <w:left w:val="nil"/>
              <w:bottom w:val="single" w:sz="4" w:space="0" w:color="auto"/>
              <w:right w:val="single" w:sz="4" w:space="0" w:color="auto"/>
            </w:tcBorders>
            <w:shd w:val="clear" w:color="000000" w:fill="B8CCE4"/>
            <w:noWrap/>
            <w:vAlign w:val="bottom"/>
            <w:hideMark/>
          </w:tcPr>
          <w:p w14:paraId="167F13C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auto"/>
            <w:noWrap/>
            <w:vAlign w:val="bottom"/>
            <w:hideMark/>
          </w:tcPr>
          <w:p w14:paraId="242726E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73.76</w:t>
            </w:r>
          </w:p>
        </w:tc>
        <w:tc>
          <w:tcPr>
            <w:tcW w:w="1300" w:type="dxa"/>
            <w:tcBorders>
              <w:top w:val="nil"/>
              <w:left w:val="nil"/>
              <w:bottom w:val="single" w:sz="4" w:space="0" w:color="auto"/>
              <w:right w:val="single" w:sz="4" w:space="0" w:color="auto"/>
            </w:tcBorders>
            <w:shd w:val="clear" w:color="auto" w:fill="auto"/>
            <w:noWrap/>
            <w:vAlign w:val="bottom"/>
            <w:hideMark/>
          </w:tcPr>
          <w:p w14:paraId="0D0BD1F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532</w:t>
            </w:r>
          </w:p>
        </w:tc>
        <w:tc>
          <w:tcPr>
            <w:tcW w:w="1860" w:type="dxa"/>
            <w:tcBorders>
              <w:top w:val="nil"/>
              <w:left w:val="nil"/>
              <w:bottom w:val="single" w:sz="4" w:space="0" w:color="auto"/>
              <w:right w:val="single" w:sz="4" w:space="0" w:color="auto"/>
            </w:tcBorders>
            <w:shd w:val="clear" w:color="auto" w:fill="auto"/>
            <w:noWrap/>
            <w:vAlign w:val="bottom"/>
            <w:hideMark/>
          </w:tcPr>
          <w:p w14:paraId="1983DCF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0.18</w:t>
            </w:r>
          </w:p>
        </w:tc>
      </w:tr>
      <w:tr w:rsidR="00EE168C" w:rsidRPr="00325293" w14:paraId="3AA05DF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D401F1D"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431</w:t>
            </w:r>
          </w:p>
        </w:tc>
        <w:tc>
          <w:tcPr>
            <w:tcW w:w="1300" w:type="dxa"/>
            <w:tcBorders>
              <w:top w:val="nil"/>
              <w:left w:val="nil"/>
              <w:bottom w:val="single" w:sz="4" w:space="0" w:color="auto"/>
              <w:right w:val="single" w:sz="4" w:space="0" w:color="auto"/>
            </w:tcBorders>
            <w:shd w:val="clear" w:color="auto" w:fill="auto"/>
            <w:noWrap/>
            <w:vAlign w:val="bottom"/>
            <w:hideMark/>
          </w:tcPr>
          <w:p w14:paraId="7FF6870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FA8170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118,003</w:t>
            </w:r>
          </w:p>
        </w:tc>
        <w:tc>
          <w:tcPr>
            <w:tcW w:w="1300" w:type="dxa"/>
            <w:tcBorders>
              <w:top w:val="nil"/>
              <w:left w:val="nil"/>
              <w:bottom w:val="single" w:sz="4" w:space="0" w:color="auto"/>
              <w:right w:val="single" w:sz="4" w:space="0" w:color="auto"/>
            </w:tcBorders>
            <w:shd w:val="clear" w:color="auto" w:fill="auto"/>
            <w:noWrap/>
            <w:vAlign w:val="bottom"/>
            <w:hideMark/>
          </w:tcPr>
          <w:p w14:paraId="5E88339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-118,003</w:t>
            </w:r>
          </w:p>
        </w:tc>
        <w:tc>
          <w:tcPr>
            <w:tcW w:w="740" w:type="dxa"/>
            <w:tcBorders>
              <w:top w:val="nil"/>
              <w:left w:val="nil"/>
              <w:bottom w:val="single" w:sz="4" w:space="0" w:color="auto"/>
              <w:right w:val="single" w:sz="4" w:space="0" w:color="auto"/>
            </w:tcBorders>
            <w:shd w:val="clear" w:color="auto" w:fill="auto"/>
            <w:noWrap/>
            <w:vAlign w:val="bottom"/>
            <w:hideMark/>
          </w:tcPr>
          <w:p w14:paraId="2A30361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69720F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D76D3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698551C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8ECF9EC"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3540EE6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481</w:t>
            </w:r>
          </w:p>
        </w:tc>
        <w:tc>
          <w:tcPr>
            <w:tcW w:w="1300" w:type="dxa"/>
            <w:tcBorders>
              <w:top w:val="nil"/>
              <w:left w:val="nil"/>
              <w:bottom w:val="single" w:sz="4" w:space="0" w:color="auto"/>
              <w:right w:val="single" w:sz="4" w:space="0" w:color="auto"/>
            </w:tcBorders>
            <w:shd w:val="clear" w:color="auto" w:fill="auto"/>
            <w:noWrap/>
            <w:vAlign w:val="bottom"/>
            <w:hideMark/>
          </w:tcPr>
          <w:p w14:paraId="17067E9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F33684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448</w:t>
            </w:r>
          </w:p>
        </w:tc>
        <w:tc>
          <w:tcPr>
            <w:tcW w:w="1300" w:type="dxa"/>
            <w:tcBorders>
              <w:top w:val="nil"/>
              <w:left w:val="nil"/>
              <w:bottom w:val="single" w:sz="4" w:space="0" w:color="auto"/>
              <w:right w:val="single" w:sz="4" w:space="0" w:color="auto"/>
            </w:tcBorders>
            <w:shd w:val="clear" w:color="auto" w:fill="auto"/>
            <w:noWrap/>
            <w:vAlign w:val="bottom"/>
            <w:hideMark/>
          </w:tcPr>
          <w:p w14:paraId="22337A0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-448</w:t>
            </w:r>
          </w:p>
        </w:tc>
        <w:tc>
          <w:tcPr>
            <w:tcW w:w="740" w:type="dxa"/>
            <w:tcBorders>
              <w:top w:val="nil"/>
              <w:left w:val="nil"/>
              <w:bottom w:val="single" w:sz="4" w:space="0" w:color="auto"/>
              <w:right w:val="single" w:sz="4" w:space="0" w:color="auto"/>
            </w:tcBorders>
            <w:shd w:val="clear" w:color="auto" w:fill="auto"/>
            <w:noWrap/>
            <w:vAlign w:val="bottom"/>
            <w:hideMark/>
          </w:tcPr>
          <w:p w14:paraId="2BDE290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4D9B9E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BCC4A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77D030C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0DE4629"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63C974C"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482</w:t>
            </w:r>
          </w:p>
        </w:tc>
        <w:tc>
          <w:tcPr>
            <w:tcW w:w="1300" w:type="dxa"/>
            <w:tcBorders>
              <w:top w:val="nil"/>
              <w:left w:val="nil"/>
              <w:bottom w:val="single" w:sz="4" w:space="0" w:color="auto"/>
              <w:right w:val="single" w:sz="4" w:space="0" w:color="auto"/>
            </w:tcBorders>
            <w:shd w:val="clear" w:color="auto" w:fill="auto"/>
            <w:noWrap/>
            <w:vAlign w:val="bottom"/>
            <w:hideMark/>
          </w:tcPr>
          <w:p w14:paraId="5D84F9C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1701A5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124</w:t>
            </w:r>
          </w:p>
        </w:tc>
        <w:tc>
          <w:tcPr>
            <w:tcW w:w="1300" w:type="dxa"/>
            <w:tcBorders>
              <w:top w:val="nil"/>
              <w:left w:val="nil"/>
              <w:bottom w:val="single" w:sz="4" w:space="0" w:color="auto"/>
              <w:right w:val="single" w:sz="4" w:space="0" w:color="auto"/>
            </w:tcBorders>
            <w:shd w:val="clear" w:color="auto" w:fill="auto"/>
            <w:noWrap/>
            <w:vAlign w:val="bottom"/>
            <w:hideMark/>
          </w:tcPr>
          <w:p w14:paraId="54AF78E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-124</w:t>
            </w:r>
          </w:p>
        </w:tc>
        <w:tc>
          <w:tcPr>
            <w:tcW w:w="740" w:type="dxa"/>
            <w:tcBorders>
              <w:top w:val="nil"/>
              <w:left w:val="nil"/>
              <w:bottom w:val="single" w:sz="4" w:space="0" w:color="auto"/>
              <w:right w:val="single" w:sz="4" w:space="0" w:color="auto"/>
            </w:tcBorders>
            <w:shd w:val="clear" w:color="auto" w:fill="auto"/>
            <w:noWrap/>
            <w:vAlign w:val="bottom"/>
            <w:hideMark/>
          </w:tcPr>
          <w:p w14:paraId="6ABD6AE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FBB73A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5126B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2547DC6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D784554"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A367353"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483</w:t>
            </w:r>
          </w:p>
        </w:tc>
        <w:tc>
          <w:tcPr>
            <w:tcW w:w="1300" w:type="dxa"/>
            <w:tcBorders>
              <w:top w:val="nil"/>
              <w:left w:val="nil"/>
              <w:bottom w:val="single" w:sz="4" w:space="0" w:color="auto"/>
              <w:right w:val="single" w:sz="4" w:space="0" w:color="auto"/>
            </w:tcBorders>
            <w:shd w:val="clear" w:color="auto" w:fill="auto"/>
            <w:noWrap/>
            <w:vAlign w:val="bottom"/>
            <w:hideMark/>
          </w:tcPr>
          <w:p w14:paraId="15F32E9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D4F1F0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4F658CD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-100</w:t>
            </w:r>
          </w:p>
        </w:tc>
        <w:tc>
          <w:tcPr>
            <w:tcW w:w="740" w:type="dxa"/>
            <w:tcBorders>
              <w:top w:val="nil"/>
              <w:left w:val="nil"/>
              <w:bottom w:val="single" w:sz="4" w:space="0" w:color="auto"/>
              <w:right w:val="single" w:sz="4" w:space="0" w:color="auto"/>
            </w:tcBorders>
            <w:shd w:val="clear" w:color="auto" w:fill="auto"/>
            <w:noWrap/>
            <w:vAlign w:val="bottom"/>
            <w:hideMark/>
          </w:tcPr>
          <w:p w14:paraId="05D9947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7204F3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8C22E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042513E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B9EBFC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A086FE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484</w:t>
            </w:r>
          </w:p>
        </w:tc>
        <w:tc>
          <w:tcPr>
            <w:tcW w:w="1300" w:type="dxa"/>
            <w:tcBorders>
              <w:top w:val="nil"/>
              <w:left w:val="nil"/>
              <w:bottom w:val="single" w:sz="4" w:space="0" w:color="auto"/>
              <w:right w:val="single" w:sz="4" w:space="0" w:color="auto"/>
            </w:tcBorders>
            <w:shd w:val="clear" w:color="auto" w:fill="auto"/>
            <w:noWrap/>
            <w:vAlign w:val="bottom"/>
            <w:hideMark/>
          </w:tcPr>
          <w:p w14:paraId="20B98FD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09D0EBC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8,693</w:t>
            </w:r>
          </w:p>
        </w:tc>
        <w:tc>
          <w:tcPr>
            <w:tcW w:w="1300" w:type="dxa"/>
            <w:tcBorders>
              <w:top w:val="nil"/>
              <w:left w:val="nil"/>
              <w:bottom w:val="single" w:sz="4" w:space="0" w:color="auto"/>
              <w:right w:val="single" w:sz="4" w:space="0" w:color="auto"/>
            </w:tcBorders>
            <w:shd w:val="clear" w:color="auto" w:fill="auto"/>
            <w:noWrap/>
            <w:vAlign w:val="bottom"/>
            <w:hideMark/>
          </w:tcPr>
          <w:p w14:paraId="2EF2DB2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-8,693</w:t>
            </w:r>
          </w:p>
        </w:tc>
        <w:tc>
          <w:tcPr>
            <w:tcW w:w="740" w:type="dxa"/>
            <w:tcBorders>
              <w:top w:val="nil"/>
              <w:left w:val="nil"/>
              <w:bottom w:val="single" w:sz="4" w:space="0" w:color="auto"/>
              <w:right w:val="single" w:sz="4" w:space="0" w:color="auto"/>
            </w:tcBorders>
            <w:shd w:val="clear" w:color="auto" w:fill="auto"/>
            <w:noWrap/>
            <w:vAlign w:val="bottom"/>
            <w:hideMark/>
          </w:tcPr>
          <w:p w14:paraId="35CD820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801A50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25B62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5BC97BC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49B969F"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42F6B5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485</w:t>
            </w:r>
          </w:p>
        </w:tc>
        <w:tc>
          <w:tcPr>
            <w:tcW w:w="1300" w:type="dxa"/>
            <w:tcBorders>
              <w:top w:val="nil"/>
              <w:left w:val="nil"/>
              <w:bottom w:val="single" w:sz="4" w:space="0" w:color="auto"/>
              <w:right w:val="single" w:sz="4" w:space="0" w:color="auto"/>
            </w:tcBorders>
            <w:shd w:val="clear" w:color="auto" w:fill="auto"/>
            <w:noWrap/>
            <w:vAlign w:val="bottom"/>
            <w:hideMark/>
          </w:tcPr>
          <w:p w14:paraId="5A35B7B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9D6539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349</w:t>
            </w:r>
          </w:p>
        </w:tc>
        <w:tc>
          <w:tcPr>
            <w:tcW w:w="1300" w:type="dxa"/>
            <w:tcBorders>
              <w:top w:val="nil"/>
              <w:left w:val="nil"/>
              <w:bottom w:val="single" w:sz="4" w:space="0" w:color="auto"/>
              <w:right w:val="single" w:sz="4" w:space="0" w:color="auto"/>
            </w:tcBorders>
            <w:shd w:val="clear" w:color="auto" w:fill="auto"/>
            <w:noWrap/>
            <w:vAlign w:val="bottom"/>
            <w:hideMark/>
          </w:tcPr>
          <w:p w14:paraId="0E513C0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-349</w:t>
            </w:r>
          </w:p>
        </w:tc>
        <w:tc>
          <w:tcPr>
            <w:tcW w:w="740" w:type="dxa"/>
            <w:tcBorders>
              <w:top w:val="nil"/>
              <w:left w:val="nil"/>
              <w:bottom w:val="single" w:sz="4" w:space="0" w:color="auto"/>
              <w:right w:val="single" w:sz="4" w:space="0" w:color="auto"/>
            </w:tcBorders>
            <w:shd w:val="clear" w:color="auto" w:fill="auto"/>
            <w:noWrap/>
            <w:vAlign w:val="bottom"/>
            <w:hideMark/>
          </w:tcPr>
          <w:p w14:paraId="5D784AD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ADB9E0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4950E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45B24F5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bl>
    <w:p w14:paraId="3FEE4AEC" w14:textId="77777777" w:rsidR="00EE168C" w:rsidRPr="004B29DC" w:rsidRDefault="00EE168C" w:rsidP="00EE168C">
      <w:pPr>
        <w:rPr>
          <w:sz w:val="6"/>
          <w:szCs w:val="6"/>
          <w:lang w:val="en-GB"/>
        </w:rPr>
      </w:pPr>
    </w:p>
    <w:p w14:paraId="33BD0E8F" w14:textId="77777777" w:rsidR="00EE168C" w:rsidRDefault="00EE168C" w:rsidP="00EE168C">
      <w:pPr>
        <w:rPr>
          <w:lang w:val="en-GB"/>
        </w:rPr>
      </w:pPr>
      <w:r w:rsidRPr="008512F4">
        <w:rPr>
          <w:lang w:val="en-GB"/>
        </w:rPr>
        <w:t xml:space="preserve">Source: </w:t>
      </w:r>
      <w:r>
        <w:rPr>
          <w:lang w:val="en-GB"/>
        </w:rPr>
        <w:t>Own estimates with data from INEGI.</w:t>
      </w:r>
    </w:p>
    <w:p w14:paraId="76E46115" w14:textId="77777777" w:rsidR="00EE168C" w:rsidRPr="00A8310F" w:rsidRDefault="00EE168C" w:rsidP="00EE168C">
      <w:pPr>
        <w:spacing w:line="360" w:lineRule="auto"/>
        <w:rPr>
          <w:sz w:val="20"/>
          <w:szCs w:val="20"/>
        </w:rPr>
      </w:pPr>
      <w:r w:rsidRPr="001C6868">
        <w:rPr>
          <w:b/>
          <w:sz w:val="20"/>
          <w:szCs w:val="20"/>
          <w:lang w:val="en-GB"/>
        </w:rPr>
        <w:t>Notes:</w:t>
      </w:r>
      <w:r w:rsidRPr="001C6868">
        <w:rPr>
          <w:lang w:val="en-GB"/>
        </w:rPr>
        <w:t xml:space="preserve"> </w:t>
      </w:r>
      <w:r w:rsidRPr="00A8310F">
        <w:rPr>
          <w:b/>
          <w:vertAlign w:val="superscript"/>
          <w:lang w:val="en-GB"/>
        </w:rPr>
        <w:t>a</w:t>
      </w:r>
      <w:r w:rsidRPr="001C6868">
        <w:rPr>
          <w:vertAlign w:val="superscript"/>
          <w:lang w:val="en-GB"/>
        </w:rPr>
        <w:t xml:space="preserve"> </w:t>
      </w:r>
      <w:r w:rsidRPr="001C6868">
        <w:rPr>
          <w:sz w:val="20"/>
          <w:szCs w:val="20"/>
          <w:lang w:val="en-GB"/>
        </w:rPr>
        <w:t xml:space="preserve">Employment measured in number of employees </w:t>
      </w:r>
      <w:r w:rsidRPr="00A8310F">
        <w:rPr>
          <w:b/>
          <w:sz w:val="20"/>
          <w:szCs w:val="20"/>
          <w:vertAlign w:val="superscript"/>
          <w:lang w:val="en-GB"/>
        </w:rPr>
        <w:t>b</w:t>
      </w:r>
      <w:r w:rsidRPr="001C6868">
        <w:rPr>
          <w:sz w:val="20"/>
          <w:szCs w:val="20"/>
          <w:lang w:val="en-GB"/>
        </w:rPr>
        <w:t xml:space="preserve"> Gross Fixed Capital Formation measured in millions of MX pesos</w:t>
      </w:r>
      <w:r>
        <w:rPr>
          <w:sz w:val="20"/>
          <w:szCs w:val="20"/>
        </w:rPr>
        <w:t>.</w:t>
      </w:r>
    </w:p>
    <w:p w14:paraId="326D5A5E" w14:textId="77777777" w:rsidR="00EE168C" w:rsidRDefault="00EE168C" w:rsidP="00EE168C">
      <w:pPr>
        <w:spacing w:line="360" w:lineRule="auto"/>
        <w:jc w:val="center"/>
        <w:rPr>
          <w:lang w:val="en-GB"/>
        </w:rPr>
      </w:pPr>
      <w:r>
        <w:rPr>
          <w:b/>
          <w:lang w:val="en-GB"/>
        </w:rPr>
        <w:t>CONT. Table 2.</w:t>
      </w:r>
      <w:r w:rsidRPr="00857643">
        <w:rPr>
          <w:lang w:val="en-GB"/>
        </w:rPr>
        <w:t xml:space="preserve"> </w:t>
      </w:r>
      <w:r>
        <w:rPr>
          <w:lang w:val="en-GB"/>
        </w:rPr>
        <w:t>The Subsystem Analysis: Mexico, 2008 with data from INEGI</w:t>
      </w:r>
    </w:p>
    <w:tbl>
      <w:tblPr>
        <w:tblW w:w="10540" w:type="dxa"/>
        <w:tblInd w:w="55" w:type="dxa"/>
        <w:tblCellMar>
          <w:left w:w="70" w:type="dxa"/>
          <w:right w:w="70" w:type="dxa"/>
        </w:tblCellMar>
        <w:tblLook w:val="04A0" w:firstRow="1" w:lastRow="0" w:firstColumn="1" w:lastColumn="0" w:noHBand="0" w:noVBand="1"/>
      </w:tblPr>
      <w:tblGrid>
        <w:gridCol w:w="1300"/>
        <w:gridCol w:w="1300"/>
        <w:gridCol w:w="1300"/>
        <w:gridCol w:w="1300"/>
        <w:gridCol w:w="740"/>
        <w:gridCol w:w="1440"/>
        <w:gridCol w:w="1300"/>
        <w:gridCol w:w="1860"/>
      </w:tblGrid>
      <w:tr w:rsidR="00EE168C" w:rsidRPr="00325293" w14:paraId="251F414E" w14:textId="77777777" w:rsidTr="00AC40E0">
        <w:trPr>
          <w:trHeight w:val="4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85D1" w14:textId="77777777" w:rsidR="00EE168C" w:rsidRPr="00325293" w:rsidRDefault="00EE168C" w:rsidP="00AC40E0">
            <w:pPr>
              <w:rPr>
                <w:rFonts w:ascii="Cambria" w:eastAsia="Times New Roman" w:hAnsi="Cambria" w:cs="Times New Roman"/>
                <w:b/>
                <w:bCs/>
                <w:color w:val="000000"/>
                <w:lang w:val="es-MX"/>
              </w:rPr>
            </w:pPr>
            <w:r w:rsidRPr="00325293">
              <w:rPr>
                <w:rFonts w:ascii="Cambria" w:eastAsia="Times New Roman" w:hAnsi="Cambria" w:cs="Times New Roman"/>
                <w:b/>
                <w:bCs/>
                <w:color w:val="000000"/>
                <w:lang w:val="es-MX"/>
              </w:rPr>
              <w:t> </w:t>
            </w:r>
          </w:p>
        </w:tc>
        <w:tc>
          <w:tcPr>
            <w:tcW w:w="60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88A6935" w14:textId="77777777" w:rsidR="00EE168C" w:rsidRPr="00325293" w:rsidRDefault="00EE168C" w:rsidP="00AC40E0">
            <w:pPr>
              <w:jc w:val="center"/>
              <w:rPr>
                <w:rFonts w:ascii="Cambria" w:eastAsia="Times New Roman" w:hAnsi="Cambria" w:cs="Times New Roman"/>
                <w:b/>
                <w:bCs/>
                <w:color w:val="000000"/>
                <w:vertAlign w:val="superscript"/>
                <w:lang w:val="es-MX"/>
              </w:rPr>
            </w:pPr>
            <w:r w:rsidRPr="00325293">
              <w:rPr>
                <w:rFonts w:ascii="Cambria" w:eastAsia="Times New Roman" w:hAnsi="Cambria" w:cs="Times New Roman"/>
                <w:b/>
                <w:bCs/>
                <w:color w:val="000000"/>
                <w:lang w:val="es-MX"/>
              </w:rPr>
              <w:t>Employment side</w:t>
            </w:r>
            <w:r>
              <w:rPr>
                <w:rFonts w:ascii="Cambria" w:eastAsia="Times New Roman" w:hAnsi="Cambria" w:cs="Times New Roman"/>
                <w:b/>
                <w:bCs/>
                <w:color w:val="000000"/>
                <w:vertAlign w:val="superscript"/>
                <w:lang w:val="es-MX"/>
              </w:rPr>
              <w:t>a</w:t>
            </w:r>
          </w:p>
        </w:tc>
        <w:tc>
          <w:tcPr>
            <w:tcW w:w="3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F2FEA2" w14:textId="77777777" w:rsidR="00EE168C" w:rsidRPr="00325293" w:rsidRDefault="00EE168C" w:rsidP="00AC40E0">
            <w:pPr>
              <w:jc w:val="center"/>
              <w:rPr>
                <w:rFonts w:ascii="Cambria" w:eastAsia="Times New Roman" w:hAnsi="Cambria" w:cs="Times New Roman"/>
                <w:b/>
                <w:bCs/>
                <w:color w:val="000000"/>
                <w:vertAlign w:val="superscript"/>
                <w:lang w:val="es-MX"/>
              </w:rPr>
            </w:pPr>
            <w:r w:rsidRPr="00325293">
              <w:rPr>
                <w:rFonts w:ascii="Cambria" w:eastAsia="Times New Roman" w:hAnsi="Cambria" w:cs="Times New Roman"/>
                <w:b/>
                <w:bCs/>
                <w:color w:val="000000"/>
                <w:lang w:val="es-MX"/>
              </w:rPr>
              <w:t>Investment side</w:t>
            </w:r>
            <w:r>
              <w:rPr>
                <w:rFonts w:ascii="Cambria" w:eastAsia="Times New Roman" w:hAnsi="Cambria" w:cs="Times New Roman"/>
                <w:b/>
                <w:bCs/>
                <w:color w:val="000000"/>
                <w:vertAlign w:val="superscript"/>
                <w:lang w:val="es-MX"/>
              </w:rPr>
              <w:t>b</w:t>
            </w:r>
          </w:p>
        </w:tc>
      </w:tr>
      <w:tr w:rsidR="00EE168C" w:rsidRPr="00325293" w14:paraId="68A45026" w14:textId="77777777" w:rsidTr="00AC40E0">
        <w:trPr>
          <w:trHeight w:val="9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190682"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Sector NAICS</w:t>
            </w:r>
          </w:p>
        </w:tc>
        <w:tc>
          <w:tcPr>
            <w:tcW w:w="1300" w:type="dxa"/>
            <w:tcBorders>
              <w:top w:val="nil"/>
              <w:left w:val="nil"/>
              <w:bottom w:val="single" w:sz="4" w:space="0" w:color="auto"/>
              <w:right w:val="single" w:sz="4" w:space="0" w:color="auto"/>
            </w:tcBorders>
            <w:shd w:val="clear" w:color="000000" w:fill="FCD5B4"/>
            <w:vAlign w:val="center"/>
            <w:hideMark/>
          </w:tcPr>
          <w:p w14:paraId="4A1B7368"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1) Addition (column-wise)</w:t>
            </w:r>
          </w:p>
        </w:tc>
        <w:tc>
          <w:tcPr>
            <w:tcW w:w="1300" w:type="dxa"/>
            <w:tcBorders>
              <w:top w:val="nil"/>
              <w:left w:val="nil"/>
              <w:bottom w:val="single" w:sz="4" w:space="0" w:color="auto"/>
              <w:right w:val="single" w:sz="4" w:space="0" w:color="auto"/>
            </w:tcBorders>
            <w:shd w:val="clear" w:color="000000" w:fill="FCD5B4"/>
            <w:vAlign w:val="center"/>
            <w:hideMark/>
          </w:tcPr>
          <w:p w14:paraId="1A272FE1"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2) Addition (row-wise)</w:t>
            </w:r>
          </w:p>
        </w:tc>
        <w:tc>
          <w:tcPr>
            <w:tcW w:w="1300" w:type="dxa"/>
            <w:tcBorders>
              <w:top w:val="nil"/>
              <w:left w:val="nil"/>
              <w:bottom w:val="single" w:sz="4" w:space="0" w:color="auto"/>
              <w:right w:val="single" w:sz="4" w:space="0" w:color="auto"/>
            </w:tcBorders>
            <w:shd w:val="clear" w:color="000000" w:fill="FCD5B4"/>
            <w:vAlign w:val="center"/>
            <w:hideMark/>
          </w:tcPr>
          <w:p w14:paraId="6C648F12"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3)= 1) - 2)</w:t>
            </w:r>
          </w:p>
        </w:tc>
        <w:tc>
          <w:tcPr>
            <w:tcW w:w="740" w:type="dxa"/>
            <w:tcBorders>
              <w:top w:val="nil"/>
              <w:left w:val="nil"/>
              <w:bottom w:val="single" w:sz="4" w:space="0" w:color="auto"/>
              <w:right w:val="single" w:sz="4" w:space="0" w:color="auto"/>
            </w:tcBorders>
            <w:shd w:val="clear" w:color="000000" w:fill="FCD5B4"/>
            <w:vAlign w:val="center"/>
            <w:hideMark/>
          </w:tcPr>
          <w:p w14:paraId="68D1988D"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X or M</w:t>
            </w:r>
          </w:p>
        </w:tc>
        <w:tc>
          <w:tcPr>
            <w:tcW w:w="1440" w:type="dxa"/>
            <w:tcBorders>
              <w:top w:val="nil"/>
              <w:left w:val="nil"/>
              <w:bottom w:val="single" w:sz="4" w:space="0" w:color="auto"/>
              <w:right w:val="single" w:sz="4" w:space="0" w:color="auto"/>
            </w:tcBorders>
            <w:shd w:val="clear" w:color="000000" w:fill="FCD5B4"/>
            <w:vAlign w:val="center"/>
            <w:hideMark/>
          </w:tcPr>
          <w:p w14:paraId="4BD65288"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 Main Diagonal with respect to 1)</w:t>
            </w:r>
          </w:p>
        </w:tc>
        <w:tc>
          <w:tcPr>
            <w:tcW w:w="1300" w:type="dxa"/>
            <w:tcBorders>
              <w:top w:val="nil"/>
              <w:left w:val="nil"/>
              <w:bottom w:val="single" w:sz="4" w:space="0" w:color="auto"/>
              <w:right w:val="single" w:sz="4" w:space="0" w:color="auto"/>
            </w:tcBorders>
            <w:shd w:val="clear" w:color="000000" w:fill="C4D79B"/>
            <w:vAlign w:val="center"/>
            <w:hideMark/>
          </w:tcPr>
          <w:p w14:paraId="7829082A"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GFCF  Ma&amp;Eq</w:t>
            </w:r>
          </w:p>
        </w:tc>
        <w:tc>
          <w:tcPr>
            <w:tcW w:w="1860" w:type="dxa"/>
            <w:tcBorders>
              <w:top w:val="nil"/>
              <w:left w:val="nil"/>
              <w:bottom w:val="single" w:sz="4" w:space="0" w:color="auto"/>
              <w:right w:val="single" w:sz="4" w:space="0" w:color="auto"/>
            </w:tcBorders>
            <w:shd w:val="clear" w:color="000000" w:fill="C4D79B"/>
            <w:vAlign w:val="center"/>
            <w:hideMark/>
          </w:tcPr>
          <w:p w14:paraId="592B2E83" w14:textId="77777777" w:rsidR="00EE168C" w:rsidRPr="00325293" w:rsidRDefault="00EE168C" w:rsidP="00AC40E0">
            <w:pPr>
              <w:jc w:val="center"/>
              <w:rPr>
                <w:rFonts w:ascii="Cambria" w:eastAsia="Times New Roman" w:hAnsi="Cambria" w:cs="Times New Roman"/>
                <w:i/>
                <w:iCs/>
                <w:color w:val="000000"/>
                <w:sz w:val="22"/>
                <w:szCs w:val="22"/>
                <w:lang w:val="es-MX"/>
              </w:rPr>
            </w:pPr>
            <w:r w:rsidRPr="00325293">
              <w:rPr>
                <w:rFonts w:ascii="Cambria" w:eastAsia="Times New Roman" w:hAnsi="Cambria" w:cs="Times New Roman"/>
                <w:i/>
                <w:iCs/>
                <w:color w:val="000000"/>
                <w:sz w:val="22"/>
                <w:szCs w:val="22"/>
                <w:lang w:val="es-MX"/>
              </w:rPr>
              <w:t>% GFCF with respect to total GFCF</w:t>
            </w:r>
          </w:p>
        </w:tc>
      </w:tr>
      <w:tr w:rsidR="00EE168C" w:rsidRPr="00325293" w14:paraId="37D78E87"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2A3A59D"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486</w:t>
            </w:r>
          </w:p>
        </w:tc>
        <w:tc>
          <w:tcPr>
            <w:tcW w:w="1300" w:type="dxa"/>
            <w:tcBorders>
              <w:top w:val="nil"/>
              <w:left w:val="nil"/>
              <w:bottom w:val="single" w:sz="4" w:space="0" w:color="auto"/>
              <w:right w:val="single" w:sz="4" w:space="0" w:color="auto"/>
            </w:tcBorders>
            <w:shd w:val="clear" w:color="auto" w:fill="auto"/>
            <w:noWrap/>
            <w:vAlign w:val="bottom"/>
            <w:hideMark/>
          </w:tcPr>
          <w:p w14:paraId="5B15296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5E295E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w:t>
            </w:r>
          </w:p>
        </w:tc>
        <w:tc>
          <w:tcPr>
            <w:tcW w:w="1300" w:type="dxa"/>
            <w:tcBorders>
              <w:top w:val="nil"/>
              <w:left w:val="nil"/>
              <w:bottom w:val="single" w:sz="4" w:space="0" w:color="auto"/>
              <w:right w:val="single" w:sz="4" w:space="0" w:color="auto"/>
            </w:tcBorders>
            <w:shd w:val="clear" w:color="auto" w:fill="auto"/>
            <w:noWrap/>
            <w:vAlign w:val="bottom"/>
            <w:hideMark/>
          </w:tcPr>
          <w:p w14:paraId="709CEFC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w:t>
            </w:r>
          </w:p>
        </w:tc>
        <w:tc>
          <w:tcPr>
            <w:tcW w:w="740" w:type="dxa"/>
            <w:tcBorders>
              <w:top w:val="nil"/>
              <w:left w:val="nil"/>
              <w:bottom w:val="single" w:sz="4" w:space="0" w:color="auto"/>
              <w:right w:val="single" w:sz="4" w:space="0" w:color="auto"/>
            </w:tcBorders>
            <w:shd w:val="clear" w:color="auto" w:fill="auto"/>
            <w:noWrap/>
            <w:vAlign w:val="bottom"/>
            <w:hideMark/>
          </w:tcPr>
          <w:p w14:paraId="4FA81FC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FD7F7D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4B2E0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2E31640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27C8006B"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383A20A"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487</w:t>
            </w:r>
          </w:p>
        </w:tc>
        <w:tc>
          <w:tcPr>
            <w:tcW w:w="1300" w:type="dxa"/>
            <w:tcBorders>
              <w:top w:val="nil"/>
              <w:left w:val="nil"/>
              <w:bottom w:val="single" w:sz="4" w:space="0" w:color="auto"/>
              <w:right w:val="single" w:sz="4" w:space="0" w:color="auto"/>
            </w:tcBorders>
            <w:shd w:val="clear" w:color="auto" w:fill="auto"/>
            <w:noWrap/>
            <w:vAlign w:val="bottom"/>
            <w:hideMark/>
          </w:tcPr>
          <w:p w14:paraId="4BEC410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187C33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w:t>
            </w:r>
          </w:p>
        </w:tc>
        <w:tc>
          <w:tcPr>
            <w:tcW w:w="1300" w:type="dxa"/>
            <w:tcBorders>
              <w:top w:val="nil"/>
              <w:left w:val="nil"/>
              <w:bottom w:val="single" w:sz="4" w:space="0" w:color="auto"/>
              <w:right w:val="single" w:sz="4" w:space="0" w:color="auto"/>
            </w:tcBorders>
            <w:shd w:val="clear" w:color="auto" w:fill="auto"/>
            <w:noWrap/>
            <w:vAlign w:val="bottom"/>
            <w:hideMark/>
          </w:tcPr>
          <w:p w14:paraId="10592A1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w:t>
            </w:r>
          </w:p>
        </w:tc>
        <w:tc>
          <w:tcPr>
            <w:tcW w:w="740" w:type="dxa"/>
            <w:tcBorders>
              <w:top w:val="nil"/>
              <w:left w:val="nil"/>
              <w:bottom w:val="single" w:sz="4" w:space="0" w:color="auto"/>
              <w:right w:val="single" w:sz="4" w:space="0" w:color="auto"/>
            </w:tcBorders>
            <w:shd w:val="clear" w:color="auto" w:fill="auto"/>
            <w:noWrap/>
            <w:vAlign w:val="bottom"/>
            <w:hideMark/>
          </w:tcPr>
          <w:p w14:paraId="47B079A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5838494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5FC61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2F3F3B0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0A8DA47"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3EC4CBEF"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488</w:t>
            </w:r>
          </w:p>
        </w:tc>
        <w:tc>
          <w:tcPr>
            <w:tcW w:w="1300" w:type="dxa"/>
            <w:tcBorders>
              <w:top w:val="nil"/>
              <w:left w:val="nil"/>
              <w:bottom w:val="single" w:sz="4" w:space="0" w:color="auto"/>
              <w:right w:val="single" w:sz="4" w:space="0" w:color="auto"/>
            </w:tcBorders>
            <w:shd w:val="clear" w:color="auto" w:fill="auto"/>
            <w:noWrap/>
            <w:vAlign w:val="bottom"/>
            <w:hideMark/>
          </w:tcPr>
          <w:p w14:paraId="1ED0591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9F72D0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835</w:t>
            </w:r>
          </w:p>
        </w:tc>
        <w:tc>
          <w:tcPr>
            <w:tcW w:w="1300" w:type="dxa"/>
            <w:tcBorders>
              <w:top w:val="nil"/>
              <w:left w:val="nil"/>
              <w:bottom w:val="single" w:sz="4" w:space="0" w:color="auto"/>
              <w:right w:val="single" w:sz="4" w:space="0" w:color="auto"/>
            </w:tcBorders>
            <w:shd w:val="clear" w:color="auto" w:fill="auto"/>
            <w:noWrap/>
            <w:vAlign w:val="bottom"/>
            <w:hideMark/>
          </w:tcPr>
          <w:p w14:paraId="5A869B8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-835</w:t>
            </w:r>
          </w:p>
        </w:tc>
        <w:tc>
          <w:tcPr>
            <w:tcW w:w="740" w:type="dxa"/>
            <w:tcBorders>
              <w:top w:val="nil"/>
              <w:left w:val="nil"/>
              <w:bottom w:val="single" w:sz="4" w:space="0" w:color="auto"/>
              <w:right w:val="single" w:sz="4" w:space="0" w:color="auto"/>
            </w:tcBorders>
            <w:shd w:val="clear" w:color="auto" w:fill="auto"/>
            <w:noWrap/>
            <w:vAlign w:val="bottom"/>
            <w:hideMark/>
          </w:tcPr>
          <w:p w14:paraId="7908DF1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4640BF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ADD3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2075577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4658A8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8CAA729"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491</w:t>
            </w:r>
          </w:p>
        </w:tc>
        <w:tc>
          <w:tcPr>
            <w:tcW w:w="1300" w:type="dxa"/>
            <w:tcBorders>
              <w:top w:val="nil"/>
              <w:left w:val="nil"/>
              <w:bottom w:val="single" w:sz="4" w:space="0" w:color="auto"/>
              <w:right w:val="single" w:sz="4" w:space="0" w:color="auto"/>
            </w:tcBorders>
            <w:shd w:val="clear" w:color="auto" w:fill="auto"/>
            <w:noWrap/>
            <w:vAlign w:val="bottom"/>
            <w:hideMark/>
          </w:tcPr>
          <w:p w14:paraId="117BDA2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76C4F7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31</w:t>
            </w:r>
          </w:p>
        </w:tc>
        <w:tc>
          <w:tcPr>
            <w:tcW w:w="1300" w:type="dxa"/>
            <w:tcBorders>
              <w:top w:val="nil"/>
              <w:left w:val="nil"/>
              <w:bottom w:val="single" w:sz="4" w:space="0" w:color="auto"/>
              <w:right w:val="single" w:sz="4" w:space="0" w:color="auto"/>
            </w:tcBorders>
            <w:shd w:val="clear" w:color="auto" w:fill="auto"/>
            <w:noWrap/>
            <w:vAlign w:val="bottom"/>
            <w:hideMark/>
          </w:tcPr>
          <w:p w14:paraId="7132B2B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-31</w:t>
            </w:r>
          </w:p>
        </w:tc>
        <w:tc>
          <w:tcPr>
            <w:tcW w:w="740" w:type="dxa"/>
            <w:tcBorders>
              <w:top w:val="nil"/>
              <w:left w:val="nil"/>
              <w:bottom w:val="single" w:sz="4" w:space="0" w:color="auto"/>
              <w:right w:val="single" w:sz="4" w:space="0" w:color="auto"/>
            </w:tcBorders>
            <w:shd w:val="clear" w:color="auto" w:fill="auto"/>
            <w:noWrap/>
            <w:vAlign w:val="bottom"/>
            <w:hideMark/>
          </w:tcPr>
          <w:p w14:paraId="40FF392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A404DD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6B4DA"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2684EC2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58547B1"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67F8959"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492</w:t>
            </w:r>
          </w:p>
        </w:tc>
        <w:tc>
          <w:tcPr>
            <w:tcW w:w="1300" w:type="dxa"/>
            <w:tcBorders>
              <w:top w:val="nil"/>
              <w:left w:val="nil"/>
              <w:bottom w:val="single" w:sz="4" w:space="0" w:color="auto"/>
              <w:right w:val="single" w:sz="4" w:space="0" w:color="auto"/>
            </w:tcBorders>
            <w:shd w:val="clear" w:color="auto" w:fill="auto"/>
            <w:noWrap/>
            <w:vAlign w:val="bottom"/>
            <w:hideMark/>
          </w:tcPr>
          <w:p w14:paraId="75C4F94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09C838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159</w:t>
            </w:r>
          </w:p>
        </w:tc>
        <w:tc>
          <w:tcPr>
            <w:tcW w:w="1300" w:type="dxa"/>
            <w:tcBorders>
              <w:top w:val="nil"/>
              <w:left w:val="nil"/>
              <w:bottom w:val="single" w:sz="4" w:space="0" w:color="auto"/>
              <w:right w:val="single" w:sz="4" w:space="0" w:color="auto"/>
            </w:tcBorders>
            <w:shd w:val="clear" w:color="auto" w:fill="auto"/>
            <w:noWrap/>
            <w:vAlign w:val="bottom"/>
            <w:hideMark/>
          </w:tcPr>
          <w:p w14:paraId="2F6F487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-159</w:t>
            </w:r>
          </w:p>
        </w:tc>
        <w:tc>
          <w:tcPr>
            <w:tcW w:w="740" w:type="dxa"/>
            <w:tcBorders>
              <w:top w:val="nil"/>
              <w:left w:val="nil"/>
              <w:bottom w:val="single" w:sz="4" w:space="0" w:color="auto"/>
              <w:right w:val="single" w:sz="4" w:space="0" w:color="auto"/>
            </w:tcBorders>
            <w:shd w:val="clear" w:color="auto" w:fill="auto"/>
            <w:noWrap/>
            <w:vAlign w:val="bottom"/>
            <w:hideMark/>
          </w:tcPr>
          <w:p w14:paraId="5B3C807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B19DAC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EBEECB"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B34D96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9ADCE5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51C342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493</w:t>
            </w:r>
          </w:p>
        </w:tc>
        <w:tc>
          <w:tcPr>
            <w:tcW w:w="1300" w:type="dxa"/>
            <w:tcBorders>
              <w:top w:val="nil"/>
              <w:left w:val="nil"/>
              <w:bottom w:val="single" w:sz="4" w:space="0" w:color="auto"/>
              <w:right w:val="single" w:sz="4" w:space="0" w:color="auto"/>
            </w:tcBorders>
            <w:shd w:val="clear" w:color="auto" w:fill="auto"/>
            <w:noWrap/>
            <w:vAlign w:val="bottom"/>
            <w:hideMark/>
          </w:tcPr>
          <w:p w14:paraId="5608C63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9A9A32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1,228</w:t>
            </w:r>
          </w:p>
        </w:tc>
        <w:tc>
          <w:tcPr>
            <w:tcW w:w="1300" w:type="dxa"/>
            <w:tcBorders>
              <w:top w:val="nil"/>
              <w:left w:val="nil"/>
              <w:bottom w:val="single" w:sz="4" w:space="0" w:color="auto"/>
              <w:right w:val="single" w:sz="4" w:space="0" w:color="auto"/>
            </w:tcBorders>
            <w:shd w:val="clear" w:color="auto" w:fill="auto"/>
            <w:noWrap/>
            <w:vAlign w:val="bottom"/>
            <w:hideMark/>
          </w:tcPr>
          <w:p w14:paraId="6BE58B6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-1,228</w:t>
            </w:r>
          </w:p>
        </w:tc>
        <w:tc>
          <w:tcPr>
            <w:tcW w:w="740" w:type="dxa"/>
            <w:tcBorders>
              <w:top w:val="nil"/>
              <w:left w:val="nil"/>
              <w:bottom w:val="single" w:sz="4" w:space="0" w:color="auto"/>
              <w:right w:val="single" w:sz="4" w:space="0" w:color="auto"/>
            </w:tcBorders>
            <w:shd w:val="clear" w:color="auto" w:fill="auto"/>
            <w:noWrap/>
            <w:vAlign w:val="bottom"/>
            <w:hideMark/>
          </w:tcPr>
          <w:p w14:paraId="6020CB2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51E529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531FE7"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FBD1D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2B20204D"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3BD0CF85"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511</w:t>
            </w:r>
          </w:p>
        </w:tc>
        <w:tc>
          <w:tcPr>
            <w:tcW w:w="1300" w:type="dxa"/>
            <w:tcBorders>
              <w:top w:val="nil"/>
              <w:left w:val="nil"/>
              <w:bottom w:val="single" w:sz="4" w:space="0" w:color="auto"/>
              <w:right w:val="single" w:sz="4" w:space="0" w:color="auto"/>
            </w:tcBorders>
            <w:shd w:val="clear" w:color="auto" w:fill="auto"/>
            <w:noWrap/>
            <w:vAlign w:val="bottom"/>
            <w:hideMark/>
          </w:tcPr>
          <w:p w14:paraId="54B5EFD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10,913</w:t>
            </w:r>
          </w:p>
        </w:tc>
        <w:tc>
          <w:tcPr>
            <w:tcW w:w="1300" w:type="dxa"/>
            <w:tcBorders>
              <w:top w:val="nil"/>
              <w:left w:val="nil"/>
              <w:bottom w:val="single" w:sz="4" w:space="0" w:color="auto"/>
              <w:right w:val="single" w:sz="4" w:space="0" w:color="auto"/>
            </w:tcBorders>
            <w:shd w:val="clear" w:color="auto" w:fill="auto"/>
            <w:noWrap/>
            <w:vAlign w:val="bottom"/>
            <w:hideMark/>
          </w:tcPr>
          <w:p w14:paraId="62BEF2B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6,063</w:t>
            </w:r>
          </w:p>
        </w:tc>
        <w:tc>
          <w:tcPr>
            <w:tcW w:w="1300" w:type="dxa"/>
            <w:tcBorders>
              <w:top w:val="nil"/>
              <w:left w:val="nil"/>
              <w:bottom w:val="single" w:sz="4" w:space="0" w:color="auto"/>
              <w:right w:val="single" w:sz="4" w:space="0" w:color="auto"/>
            </w:tcBorders>
            <w:shd w:val="clear" w:color="auto" w:fill="auto"/>
            <w:noWrap/>
            <w:vAlign w:val="bottom"/>
            <w:hideMark/>
          </w:tcPr>
          <w:p w14:paraId="5272D1C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4,850</w:t>
            </w:r>
          </w:p>
        </w:tc>
        <w:tc>
          <w:tcPr>
            <w:tcW w:w="740" w:type="dxa"/>
            <w:tcBorders>
              <w:top w:val="nil"/>
              <w:left w:val="nil"/>
              <w:bottom w:val="single" w:sz="4" w:space="0" w:color="auto"/>
              <w:right w:val="single" w:sz="4" w:space="0" w:color="auto"/>
            </w:tcBorders>
            <w:shd w:val="clear" w:color="000000" w:fill="B8CCE4"/>
            <w:noWrap/>
            <w:vAlign w:val="bottom"/>
            <w:hideMark/>
          </w:tcPr>
          <w:p w14:paraId="19E714C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M</w:t>
            </w:r>
          </w:p>
        </w:tc>
        <w:tc>
          <w:tcPr>
            <w:tcW w:w="1440" w:type="dxa"/>
            <w:tcBorders>
              <w:top w:val="nil"/>
              <w:left w:val="nil"/>
              <w:bottom w:val="single" w:sz="4" w:space="0" w:color="auto"/>
              <w:right w:val="single" w:sz="4" w:space="0" w:color="auto"/>
            </w:tcBorders>
            <w:shd w:val="clear" w:color="auto" w:fill="auto"/>
            <w:noWrap/>
            <w:vAlign w:val="bottom"/>
            <w:hideMark/>
          </w:tcPr>
          <w:p w14:paraId="511469A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52.70</w:t>
            </w:r>
          </w:p>
        </w:tc>
        <w:tc>
          <w:tcPr>
            <w:tcW w:w="1300" w:type="dxa"/>
            <w:tcBorders>
              <w:top w:val="nil"/>
              <w:left w:val="nil"/>
              <w:bottom w:val="single" w:sz="4" w:space="0" w:color="auto"/>
              <w:right w:val="single" w:sz="4" w:space="0" w:color="auto"/>
            </w:tcBorders>
            <w:shd w:val="clear" w:color="auto" w:fill="auto"/>
            <w:noWrap/>
            <w:vAlign w:val="bottom"/>
            <w:hideMark/>
          </w:tcPr>
          <w:p w14:paraId="1725622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3,781</w:t>
            </w:r>
          </w:p>
        </w:tc>
        <w:tc>
          <w:tcPr>
            <w:tcW w:w="1860" w:type="dxa"/>
            <w:tcBorders>
              <w:top w:val="nil"/>
              <w:left w:val="nil"/>
              <w:bottom w:val="single" w:sz="4" w:space="0" w:color="auto"/>
              <w:right w:val="single" w:sz="4" w:space="0" w:color="auto"/>
            </w:tcBorders>
            <w:shd w:val="clear" w:color="auto" w:fill="auto"/>
            <w:noWrap/>
            <w:vAlign w:val="bottom"/>
            <w:hideMark/>
          </w:tcPr>
          <w:p w14:paraId="1033B7D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1.30</w:t>
            </w:r>
          </w:p>
        </w:tc>
      </w:tr>
      <w:tr w:rsidR="00EE168C" w:rsidRPr="00325293" w14:paraId="0E86F3C8"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A83ED1D"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512</w:t>
            </w:r>
          </w:p>
        </w:tc>
        <w:tc>
          <w:tcPr>
            <w:tcW w:w="1300" w:type="dxa"/>
            <w:tcBorders>
              <w:top w:val="nil"/>
              <w:left w:val="nil"/>
              <w:bottom w:val="single" w:sz="4" w:space="0" w:color="auto"/>
              <w:right w:val="single" w:sz="4" w:space="0" w:color="auto"/>
            </w:tcBorders>
            <w:shd w:val="clear" w:color="auto" w:fill="auto"/>
            <w:noWrap/>
            <w:vAlign w:val="bottom"/>
            <w:hideMark/>
          </w:tcPr>
          <w:p w14:paraId="022C1B6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124C65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99</w:t>
            </w:r>
          </w:p>
        </w:tc>
        <w:tc>
          <w:tcPr>
            <w:tcW w:w="1300" w:type="dxa"/>
            <w:tcBorders>
              <w:top w:val="nil"/>
              <w:left w:val="nil"/>
              <w:bottom w:val="single" w:sz="4" w:space="0" w:color="auto"/>
              <w:right w:val="single" w:sz="4" w:space="0" w:color="auto"/>
            </w:tcBorders>
            <w:shd w:val="clear" w:color="auto" w:fill="auto"/>
            <w:noWrap/>
            <w:vAlign w:val="bottom"/>
            <w:hideMark/>
          </w:tcPr>
          <w:p w14:paraId="2AD8E13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-99</w:t>
            </w:r>
          </w:p>
        </w:tc>
        <w:tc>
          <w:tcPr>
            <w:tcW w:w="740" w:type="dxa"/>
            <w:tcBorders>
              <w:top w:val="nil"/>
              <w:left w:val="nil"/>
              <w:bottom w:val="single" w:sz="4" w:space="0" w:color="auto"/>
              <w:right w:val="single" w:sz="4" w:space="0" w:color="auto"/>
            </w:tcBorders>
            <w:shd w:val="clear" w:color="auto" w:fill="auto"/>
            <w:noWrap/>
            <w:vAlign w:val="bottom"/>
            <w:hideMark/>
          </w:tcPr>
          <w:p w14:paraId="5D4549B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4629843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C1F53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48E8300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D4C90E4"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A42E977"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515</w:t>
            </w:r>
          </w:p>
        </w:tc>
        <w:tc>
          <w:tcPr>
            <w:tcW w:w="1300" w:type="dxa"/>
            <w:tcBorders>
              <w:top w:val="nil"/>
              <w:left w:val="nil"/>
              <w:bottom w:val="single" w:sz="4" w:space="0" w:color="auto"/>
              <w:right w:val="single" w:sz="4" w:space="0" w:color="auto"/>
            </w:tcBorders>
            <w:shd w:val="clear" w:color="auto" w:fill="auto"/>
            <w:noWrap/>
            <w:vAlign w:val="bottom"/>
            <w:hideMark/>
          </w:tcPr>
          <w:p w14:paraId="240361B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0C830A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w:t>
            </w:r>
          </w:p>
        </w:tc>
        <w:tc>
          <w:tcPr>
            <w:tcW w:w="1300" w:type="dxa"/>
            <w:tcBorders>
              <w:top w:val="nil"/>
              <w:left w:val="nil"/>
              <w:bottom w:val="single" w:sz="4" w:space="0" w:color="auto"/>
              <w:right w:val="single" w:sz="4" w:space="0" w:color="auto"/>
            </w:tcBorders>
            <w:shd w:val="clear" w:color="auto" w:fill="auto"/>
            <w:noWrap/>
            <w:vAlign w:val="bottom"/>
            <w:hideMark/>
          </w:tcPr>
          <w:p w14:paraId="0B00211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w:t>
            </w:r>
          </w:p>
        </w:tc>
        <w:tc>
          <w:tcPr>
            <w:tcW w:w="740" w:type="dxa"/>
            <w:tcBorders>
              <w:top w:val="nil"/>
              <w:left w:val="nil"/>
              <w:bottom w:val="single" w:sz="4" w:space="0" w:color="auto"/>
              <w:right w:val="single" w:sz="4" w:space="0" w:color="auto"/>
            </w:tcBorders>
            <w:shd w:val="clear" w:color="auto" w:fill="auto"/>
            <w:noWrap/>
            <w:vAlign w:val="bottom"/>
            <w:hideMark/>
          </w:tcPr>
          <w:p w14:paraId="1F02F4D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4F784C8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1D92A4"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6A8F7A1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34D809AF"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D5F32F4"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517</w:t>
            </w:r>
          </w:p>
        </w:tc>
        <w:tc>
          <w:tcPr>
            <w:tcW w:w="1300" w:type="dxa"/>
            <w:tcBorders>
              <w:top w:val="nil"/>
              <w:left w:val="nil"/>
              <w:bottom w:val="single" w:sz="4" w:space="0" w:color="auto"/>
              <w:right w:val="single" w:sz="4" w:space="0" w:color="auto"/>
            </w:tcBorders>
            <w:shd w:val="clear" w:color="auto" w:fill="auto"/>
            <w:noWrap/>
            <w:vAlign w:val="bottom"/>
            <w:hideMark/>
          </w:tcPr>
          <w:p w14:paraId="68326FF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1FF235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396</w:t>
            </w:r>
          </w:p>
        </w:tc>
        <w:tc>
          <w:tcPr>
            <w:tcW w:w="1300" w:type="dxa"/>
            <w:tcBorders>
              <w:top w:val="nil"/>
              <w:left w:val="nil"/>
              <w:bottom w:val="single" w:sz="4" w:space="0" w:color="auto"/>
              <w:right w:val="single" w:sz="4" w:space="0" w:color="auto"/>
            </w:tcBorders>
            <w:shd w:val="clear" w:color="auto" w:fill="auto"/>
            <w:noWrap/>
            <w:vAlign w:val="bottom"/>
            <w:hideMark/>
          </w:tcPr>
          <w:p w14:paraId="63FB7FB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-396</w:t>
            </w:r>
          </w:p>
        </w:tc>
        <w:tc>
          <w:tcPr>
            <w:tcW w:w="740" w:type="dxa"/>
            <w:tcBorders>
              <w:top w:val="nil"/>
              <w:left w:val="nil"/>
              <w:bottom w:val="single" w:sz="4" w:space="0" w:color="auto"/>
              <w:right w:val="single" w:sz="4" w:space="0" w:color="auto"/>
            </w:tcBorders>
            <w:shd w:val="clear" w:color="auto" w:fill="auto"/>
            <w:noWrap/>
            <w:vAlign w:val="bottom"/>
            <w:hideMark/>
          </w:tcPr>
          <w:p w14:paraId="425EA76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44490F2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D74B38"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B6D8D7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290DB26"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EF84C20"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518</w:t>
            </w:r>
          </w:p>
        </w:tc>
        <w:tc>
          <w:tcPr>
            <w:tcW w:w="1300" w:type="dxa"/>
            <w:tcBorders>
              <w:top w:val="nil"/>
              <w:left w:val="nil"/>
              <w:bottom w:val="single" w:sz="4" w:space="0" w:color="auto"/>
              <w:right w:val="single" w:sz="4" w:space="0" w:color="auto"/>
            </w:tcBorders>
            <w:shd w:val="clear" w:color="auto" w:fill="auto"/>
            <w:noWrap/>
            <w:vAlign w:val="bottom"/>
            <w:hideMark/>
          </w:tcPr>
          <w:p w14:paraId="768D416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412640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259</w:t>
            </w:r>
          </w:p>
        </w:tc>
        <w:tc>
          <w:tcPr>
            <w:tcW w:w="1300" w:type="dxa"/>
            <w:tcBorders>
              <w:top w:val="nil"/>
              <w:left w:val="nil"/>
              <w:bottom w:val="single" w:sz="4" w:space="0" w:color="auto"/>
              <w:right w:val="single" w:sz="4" w:space="0" w:color="auto"/>
            </w:tcBorders>
            <w:shd w:val="clear" w:color="auto" w:fill="auto"/>
            <w:noWrap/>
            <w:vAlign w:val="bottom"/>
            <w:hideMark/>
          </w:tcPr>
          <w:p w14:paraId="7094647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-259</w:t>
            </w:r>
          </w:p>
        </w:tc>
        <w:tc>
          <w:tcPr>
            <w:tcW w:w="740" w:type="dxa"/>
            <w:tcBorders>
              <w:top w:val="nil"/>
              <w:left w:val="nil"/>
              <w:bottom w:val="single" w:sz="4" w:space="0" w:color="auto"/>
              <w:right w:val="single" w:sz="4" w:space="0" w:color="auto"/>
            </w:tcBorders>
            <w:shd w:val="clear" w:color="auto" w:fill="auto"/>
            <w:noWrap/>
            <w:vAlign w:val="bottom"/>
            <w:hideMark/>
          </w:tcPr>
          <w:p w14:paraId="07E00A9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903345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FD0178"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672E341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79057CF"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3A34329F"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519</w:t>
            </w:r>
          </w:p>
        </w:tc>
        <w:tc>
          <w:tcPr>
            <w:tcW w:w="1300" w:type="dxa"/>
            <w:tcBorders>
              <w:top w:val="nil"/>
              <w:left w:val="nil"/>
              <w:bottom w:val="single" w:sz="4" w:space="0" w:color="auto"/>
              <w:right w:val="single" w:sz="4" w:space="0" w:color="auto"/>
            </w:tcBorders>
            <w:shd w:val="clear" w:color="auto" w:fill="auto"/>
            <w:noWrap/>
            <w:vAlign w:val="bottom"/>
            <w:hideMark/>
          </w:tcPr>
          <w:p w14:paraId="7F86D44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28B864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21</w:t>
            </w:r>
          </w:p>
        </w:tc>
        <w:tc>
          <w:tcPr>
            <w:tcW w:w="1300" w:type="dxa"/>
            <w:tcBorders>
              <w:top w:val="nil"/>
              <w:left w:val="nil"/>
              <w:bottom w:val="single" w:sz="4" w:space="0" w:color="auto"/>
              <w:right w:val="single" w:sz="4" w:space="0" w:color="auto"/>
            </w:tcBorders>
            <w:shd w:val="clear" w:color="auto" w:fill="auto"/>
            <w:noWrap/>
            <w:vAlign w:val="bottom"/>
            <w:hideMark/>
          </w:tcPr>
          <w:p w14:paraId="6DAC53B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-21</w:t>
            </w:r>
          </w:p>
        </w:tc>
        <w:tc>
          <w:tcPr>
            <w:tcW w:w="740" w:type="dxa"/>
            <w:tcBorders>
              <w:top w:val="nil"/>
              <w:left w:val="nil"/>
              <w:bottom w:val="single" w:sz="4" w:space="0" w:color="auto"/>
              <w:right w:val="single" w:sz="4" w:space="0" w:color="auto"/>
            </w:tcBorders>
            <w:shd w:val="clear" w:color="auto" w:fill="auto"/>
            <w:noWrap/>
            <w:vAlign w:val="bottom"/>
            <w:hideMark/>
          </w:tcPr>
          <w:p w14:paraId="0715B88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753F8E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110DC"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4170985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37DC26B"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78567C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521</w:t>
            </w:r>
          </w:p>
        </w:tc>
        <w:tc>
          <w:tcPr>
            <w:tcW w:w="1300" w:type="dxa"/>
            <w:tcBorders>
              <w:top w:val="nil"/>
              <w:left w:val="nil"/>
              <w:bottom w:val="single" w:sz="4" w:space="0" w:color="auto"/>
              <w:right w:val="single" w:sz="4" w:space="0" w:color="auto"/>
            </w:tcBorders>
            <w:shd w:val="clear" w:color="auto" w:fill="auto"/>
            <w:noWrap/>
            <w:vAlign w:val="bottom"/>
            <w:hideMark/>
          </w:tcPr>
          <w:p w14:paraId="73EA42D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D13D36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w:t>
            </w:r>
          </w:p>
        </w:tc>
        <w:tc>
          <w:tcPr>
            <w:tcW w:w="1300" w:type="dxa"/>
            <w:tcBorders>
              <w:top w:val="nil"/>
              <w:left w:val="nil"/>
              <w:bottom w:val="single" w:sz="4" w:space="0" w:color="auto"/>
              <w:right w:val="single" w:sz="4" w:space="0" w:color="auto"/>
            </w:tcBorders>
            <w:shd w:val="clear" w:color="auto" w:fill="auto"/>
            <w:noWrap/>
            <w:vAlign w:val="bottom"/>
            <w:hideMark/>
          </w:tcPr>
          <w:p w14:paraId="7CA1FC6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w:t>
            </w:r>
          </w:p>
        </w:tc>
        <w:tc>
          <w:tcPr>
            <w:tcW w:w="740" w:type="dxa"/>
            <w:tcBorders>
              <w:top w:val="nil"/>
              <w:left w:val="nil"/>
              <w:bottom w:val="single" w:sz="4" w:space="0" w:color="auto"/>
              <w:right w:val="single" w:sz="4" w:space="0" w:color="auto"/>
            </w:tcBorders>
            <w:shd w:val="clear" w:color="auto" w:fill="auto"/>
            <w:noWrap/>
            <w:vAlign w:val="bottom"/>
            <w:hideMark/>
          </w:tcPr>
          <w:p w14:paraId="6D5C90C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32ACCE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048792"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4D1E65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21E0BA5B"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A98223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522</w:t>
            </w:r>
          </w:p>
        </w:tc>
        <w:tc>
          <w:tcPr>
            <w:tcW w:w="1300" w:type="dxa"/>
            <w:tcBorders>
              <w:top w:val="nil"/>
              <w:left w:val="nil"/>
              <w:bottom w:val="single" w:sz="4" w:space="0" w:color="auto"/>
              <w:right w:val="single" w:sz="4" w:space="0" w:color="auto"/>
            </w:tcBorders>
            <w:shd w:val="clear" w:color="auto" w:fill="auto"/>
            <w:noWrap/>
            <w:vAlign w:val="bottom"/>
            <w:hideMark/>
          </w:tcPr>
          <w:p w14:paraId="096488C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0E0A92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923</w:t>
            </w:r>
          </w:p>
        </w:tc>
        <w:tc>
          <w:tcPr>
            <w:tcW w:w="1300" w:type="dxa"/>
            <w:tcBorders>
              <w:top w:val="nil"/>
              <w:left w:val="nil"/>
              <w:bottom w:val="single" w:sz="4" w:space="0" w:color="auto"/>
              <w:right w:val="single" w:sz="4" w:space="0" w:color="auto"/>
            </w:tcBorders>
            <w:shd w:val="clear" w:color="auto" w:fill="auto"/>
            <w:noWrap/>
            <w:vAlign w:val="bottom"/>
            <w:hideMark/>
          </w:tcPr>
          <w:p w14:paraId="75C68CC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-923</w:t>
            </w:r>
          </w:p>
        </w:tc>
        <w:tc>
          <w:tcPr>
            <w:tcW w:w="740" w:type="dxa"/>
            <w:tcBorders>
              <w:top w:val="nil"/>
              <w:left w:val="nil"/>
              <w:bottom w:val="single" w:sz="4" w:space="0" w:color="auto"/>
              <w:right w:val="single" w:sz="4" w:space="0" w:color="auto"/>
            </w:tcBorders>
            <w:shd w:val="clear" w:color="auto" w:fill="auto"/>
            <w:noWrap/>
            <w:vAlign w:val="bottom"/>
            <w:hideMark/>
          </w:tcPr>
          <w:p w14:paraId="5D142E2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A3C338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910727"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30CC1F7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07A3A3E"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4559F48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523</w:t>
            </w:r>
          </w:p>
        </w:tc>
        <w:tc>
          <w:tcPr>
            <w:tcW w:w="1300" w:type="dxa"/>
            <w:tcBorders>
              <w:top w:val="nil"/>
              <w:left w:val="nil"/>
              <w:bottom w:val="single" w:sz="4" w:space="0" w:color="auto"/>
              <w:right w:val="single" w:sz="4" w:space="0" w:color="auto"/>
            </w:tcBorders>
            <w:shd w:val="clear" w:color="auto" w:fill="auto"/>
            <w:noWrap/>
            <w:vAlign w:val="bottom"/>
            <w:hideMark/>
          </w:tcPr>
          <w:p w14:paraId="27068CC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15273F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161</w:t>
            </w:r>
          </w:p>
        </w:tc>
        <w:tc>
          <w:tcPr>
            <w:tcW w:w="1300" w:type="dxa"/>
            <w:tcBorders>
              <w:top w:val="nil"/>
              <w:left w:val="nil"/>
              <w:bottom w:val="single" w:sz="4" w:space="0" w:color="auto"/>
              <w:right w:val="single" w:sz="4" w:space="0" w:color="auto"/>
            </w:tcBorders>
            <w:shd w:val="clear" w:color="auto" w:fill="auto"/>
            <w:noWrap/>
            <w:vAlign w:val="bottom"/>
            <w:hideMark/>
          </w:tcPr>
          <w:p w14:paraId="1336EEB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-161</w:t>
            </w:r>
          </w:p>
        </w:tc>
        <w:tc>
          <w:tcPr>
            <w:tcW w:w="740" w:type="dxa"/>
            <w:tcBorders>
              <w:top w:val="nil"/>
              <w:left w:val="nil"/>
              <w:bottom w:val="single" w:sz="4" w:space="0" w:color="auto"/>
              <w:right w:val="single" w:sz="4" w:space="0" w:color="auto"/>
            </w:tcBorders>
            <w:shd w:val="clear" w:color="auto" w:fill="auto"/>
            <w:noWrap/>
            <w:vAlign w:val="bottom"/>
            <w:hideMark/>
          </w:tcPr>
          <w:p w14:paraId="3D70E09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E64A8D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AF2656"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685E9B5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3D26F3F8"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3C1903A3"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524</w:t>
            </w:r>
          </w:p>
        </w:tc>
        <w:tc>
          <w:tcPr>
            <w:tcW w:w="1300" w:type="dxa"/>
            <w:tcBorders>
              <w:top w:val="nil"/>
              <w:left w:val="nil"/>
              <w:bottom w:val="single" w:sz="4" w:space="0" w:color="auto"/>
              <w:right w:val="single" w:sz="4" w:space="0" w:color="auto"/>
            </w:tcBorders>
            <w:shd w:val="clear" w:color="auto" w:fill="auto"/>
            <w:noWrap/>
            <w:vAlign w:val="bottom"/>
            <w:hideMark/>
          </w:tcPr>
          <w:p w14:paraId="26AD570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2EFDCE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282</w:t>
            </w:r>
          </w:p>
        </w:tc>
        <w:tc>
          <w:tcPr>
            <w:tcW w:w="1300" w:type="dxa"/>
            <w:tcBorders>
              <w:top w:val="nil"/>
              <w:left w:val="nil"/>
              <w:bottom w:val="single" w:sz="4" w:space="0" w:color="auto"/>
              <w:right w:val="single" w:sz="4" w:space="0" w:color="auto"/>
            </w:tcBorders>
            <w:shd w:val="clear" w:color="auto" w:fill="auto"/>
            <w:noWrap/>
            <w:vAlign w:val="bottom"/>
            <w:hideMark/>
          </w:tcPr>
          <w:p w14:paraId="26FADA2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-282</w:t>
            </w:r>
          </w:p>
        </w:tc>
        <w:tc>
          <w:tcPr>
            <w:tcW w:w="740" w:type="dxa"/>
            <w:tcBorders>
              <w:top w:val="nil"/>
              <w:left w:val="nil"/>
              <w:bottom w:val="single" w:sz="4" w:space="0" w:color="auto"/>
              <w:right w:val="single" w:sz="4" w:space="0" w:color="auto"/>
            </w:tcBorders>
            <w:shd w:val="clear" w:color="auto" w:fill="auto"/>
            <w:noWrap/>
            <w:vAlign w:val="bottom"/>
            <w:hideMark/>
          </w:tcPr>
          <w:p w14:paraId="008F8ED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E66A57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E5BEC2"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22D4149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4E317216"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A6A4863"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531</w:t>
            </w:r>
          </w:p>
        </w:tc>
        <w:tc>
          <w:tcPr>
            <w:tcW w:w="1300" w:type="dxa"/>
            <w:tcBorders>
              <w:top w:val="nil"/>
              <w:left w:val="nil"/>
              <w:bottom w:val="single" w:sz="4" w:space="0" w:color="auto"/>
              <w:right w:val="single" w:sz="4" w:space="0" w:color="auto"/>
            </w:tcBorders>
            <w:shd w:val="clear" w:color="auto" w:fill="auto"/>
            <w:noWrap/>
            <w:vAlign w:val="bottom"/>
            <w:hideMark/>
          </w:tcPr>
          <w:p w14:paraId="7A67C8E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A92C53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796</w:t>
            </w:r>
          </w:p>
        </w:tc>
        <w:tc>
          <w:tcPr>
            <w:tcW w:w="1300" w:type="dxa"/>
            <w:tcBorders>
              <w:top w:val="nil"/>
              <w:left w:val="nil"/>
              <w:bottom w:val="single" w:sz="4" w:space="0" w:color="auto"/>
              <w:right w:val="single" w:sz="4" w:space="0" w:color="auto"/>
            </w:tcBorders>
            <w:shd w:val="clear" w:color="auto" w:fill="auto"/>
            <w:noWrap/>
            <w:vAlign w:val="bottom"/>
            <w:hideMark/>
          </w:tcPr>
          <w:p w14:paraId="6BA5C37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-796</w:t>
            </w:r>
          </w:p>
        </w:tc>
        <w:tc>
          <w:tcPr>
            <w:tcW w:w="740" w:type="dxa"/>
            <w:tcBorders>
              <w:top w:val="nil"/>
              <w:left w:val="nil"/>
              <w:bottom w:val="single" w:sz="4" w:space="0" w:color="auto"/>
              <w:right w:val="single" w:sz="4" w:space="0" w:color="auto"/>
            </w:tcBorders>
            <w:shd w:val="clear" w:color="auto" w:fill="auto"/>
            <w:noWrap/>
            <w:vAlign w:val="bottom"/>
            <w:hideMark/>
          </w:tcPr>
          <w:p w14:paraId="5147EA3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4EF13F4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159E4D"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066AE1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032B0A8"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9F285A4"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532</w:t>
            </w:r>
          </w:p>
        </w:tc>
        <w:tc>
          <w:tcPr>
            <w:tcW w:w="1300" w:type="dxa"/>
            <w:tcBorders>
              <w:top w:val="nil"/>
              <w:left w:val="nil"/>
              <w:bottom w:val="single" w:sz="4" w:space="0" w:color="auto"/>
              <w:right w:val="single" w:sz="4" w:space="0" w:color="auto"/>
            </w:tcBorders>
            <w:shd w:val="clear" w:color="auto" w:fill="auto"/>
            <w:noWrap/>
            <w:vAlign w:val="bottom"/>
            <w:hideMark/>
          </w:tcPr>
          <w:p w14:paraId="47FDC1A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CFA7AF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1,015</w:t>
            </w:r>
          </w:p>
        </w:tc>
        <w:tc>
          <w:tcPr>
            <w:tcW w:w="1300" w:type="dxa"/>
            <w:tcBorders>
              <w:top w:val="nil"/>
              <w:left w:val="nil"/>
              <w:bottom w:val="single" w:sz="4" w:space="0" w:color="auto"/>
              <w:right w:val="single" w:sz="4" w:space="0" w:color="auto"/>
            </w:tcBorders>
            <w:shd w:val="clear" w:color="auto" w:fill="auto"/>
            <w:noWrap/>
            <w:vAlign w:val="bottom"/>
            <w:hideMark/>
          </w:tcPr>
          <w:p w14:paraId="604CD72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-1,015</w:t>
            </w:r>
          </w:p>
        </w:tc>
        <w:tc>
          <w:tcPr>
            <w:tcW w:w="740" w:type="dxa"/>
            <w:tcBorders>
              <w:top w:val="nil"/>
              <w:left w:val="nil"/>
              <w:bottom w:val="single" w:sz="4" w:space="0" w:color="auto"/>
              <w:right w:val="single" w:sz="4" w:space="0" w:color="auto"/>
            </w:tcBorders>
            <w:shd w:val="clear" w:color="auto" w:fill="auto"/>
            <w:noWrap/>
            <w:vAlign w:val="bottom"/>
            <w:hideMark/>
          </w:tcPr>
          <w:p w14:paraId="7EE8046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5FDFDE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030F31"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3C6A971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CEE2175"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3B0076F"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533</w:t>
            </w:r>
          </w:p>
        </w:tc>
        <w:tc>
          <w:tcPr>
            <w:tcW w:w="1300" w:type="dxa"/>
            <w:tcBorders>
              <w:top w:val="nil"/>
              <w:left w:val="nil"/>
              <w:bottom w:val="single" w:sz="4" w:space="0" w:color="auto"/>
              <w:right w:val="single" w:sz="4" w:space="0" w:color="auto"/>
            </w:tcBorders>
            <w:shd w:val="clear" w:color="auto" w:fill="auto"/>
            <w:noWrap/>
            <w:vAlign w:val="bottom"/>
            <w:hideMark/>
          </w:tcPr>
          <w:p w14:paraId="6319DE1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26A6EC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w:t>
            </w:r>
          </w:p>
        </w:tc>
        <w:tc>
          <w:tcPr>
            <w:tcW w:w="1300" w:type="dxa"/>
            <w:tcBorders>
              <w:top w:val="nil"/>
              <w:left w:val="nil"/>
              <w:bottom w:val="single" w:sz="4" w:space="0" w:color="auto"/>
              <w:right w:val="single" w:sz="4" w:space="0" w:color="auto"/>
            </w:tcBorders>
            <w:shd w:val="clear" w:color="auto" w:fill="auto"/>
            <w:noWrap/>
            <w:vAlign w:val="bottom"/>
            <w:hideMark/>
          </w:tcPr>
          <w:p w14:paraId="782982C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w:t>
            </w:r>
          </w:p>
        </w:tc>
        <w:tc>
          <w:tcPr>
            <w:tcW w:w="740" w:type="dxa"/>
            <w:tcBorders>
              <w:top w:val="nil"/>
              <w:left w:val="nil"/>
              <w:bottom w:val="single" w:sz="4" w:space="0" w:color="auto"/>
              <w:right w:val="single" w:sz="4" w:space="0" w:color="auto"/>
            </w:tcBorders>
            <w:shd w:val="clear" w:color="auto" w:fill="auto"/>
            <w:noWrap/>
            <w:vAlign w:val="bottom"/>
            <w:hideMark/>
          </w:tcPr>
          <w:p w14:paraId="6B8A806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B6BE7B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A57FF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292C20A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A1A01C5"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686371A"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541</w:t>
            </w:r>
          </w:p>
        </w:tc>
        <w:tc>
          <w:tcPr>
            <w:tcW w:w="1300" w:type="dxa"/>
            <w:tcBorders>
              <w:top w:val="nil"/>
              <w:left w:val="nil"/>
              <w:bottom w:val="single" w:sz="4" w:space="0" w:color="auto"/>
              <w:right w:val="single" w:sz="4" w:space="0" w:color="auto"/>
            </w:tcBorders>
            <w:shd w:val="clear" w:color="auto" w:fill="auto"/>
            <w:noWrap/>
            <w:vAlign w:val="bottom"/>
            <w:hideMark/>
          </w:tcPr>
          <w:p w14:paraId="15FCEA1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2AD41C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8,119</w:t>
            </w:r>
          </w:p>
        </w:tc>
        <w:tc>
          <w:tcPr>
            <w:tcW w:w="1300" w:type="dxa"/>
            <w:tcBorders>
              <w:top w:val="nil"/>
              <w:left w:val="nil"/>
              <w:bottom w:val="single" w:sz="4" w:space="0" w:color="auto"/>
              <w:right w:val="single" w:sz="4" w:space="0" w:color="auto"/>
            </w:tcBorders>
            <w:shd w:val="clear" w:color="auto" w:fill="auto"/>
            <w:noWrap/>
            <w:vAlign w:val="bottom"/>
            <w:hideMark/>
          </w:tcPr>
          <w:p w14:paraId="6BC07B4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-8,119</w:t>
            </w:r>
          </w:p>
        </w:tc>
        <w:tc>
          <w:tcPr>
            <w:tcW w:w="740" w:type="dxa"/>
            <w:tcBorders>
              <w:top w:val="nil"/>
              <w:left w:val="nil"/>
              <w:bottom w:val="single" w:sz="4" w:space="0" w:color="auto"/>
              <w:right w:val="single" w:sz="4" w:space="0" w:color="auto"/>
            </w:tcBorders>
            <w:shd w:val="clear" w:color="auto" w:fill="auto"/>
            <w:noWrap/>
            <w:vAlign w:val="bottom"/>
            <w:hideMark/>
          </w:tcPr>
          <w:p w14:paraId="5247324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060D0F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3E7C2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860" w:type="dxa"/>
            <w:tcBorders>
              <w:top w:val="nil"/>
              <w:left w:val="nil"/>
              <w:bottom w:val="single" w:sz="4" w:space="0" w:color="auto"/>
              <w:right w:val="single" w:sz="4" w:space="0" w:color="auto"/>
            </w:tcBorders>
            <w:shd w:val="clear" w:color="auto" w:fill="auto"/>
            <w:noWrap/>
            <w:vAlign w:val="bottom"/>
            <w:hideMark/>
          </w:tcPr>
          <w:p w14:paraId="112D18B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89B5AA0"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2C29B84"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551</w:t>
            </w:r>
          </w:p>
        </w:tc>
        <w:tc>
          <w:tcPr>
            <w:tcW w:w="1300" w:type="dxa"/>
            <w:tcBorders>
              <w:top w:val="nil"/>
              <w:left w:val="nil"/>
              <w:bottom w:val="single" w:sz="4" w:space="0" w:color="auto"/>
              <w:right w:val="single" w:sz="4" w:space="0" w:color="auto"/>
            </w:tcBorders>
            <w:shd w:val="clear" w:color="auto" w:fill="auto"/>
            <w:noWrap/>
            <w:vAlign w:val="bottom"/>
            <w:hideMark/>
          </w:tcPr>
          <w:p w14:paraId="1ED4CC3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4ABAC8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294</w:t>
            </w:r>
          </w:p>
        </w:tc>
        <w:tc>
          <w:tcPr>
            <w:tcW w:w="1300" w:type="dxa"/>
            <w:tcBorders>
              <w:top w:val="nil"/>
              <w:left w:val="nil"/>
              <w:bottom w:val="single" w:sz="4" w:space="0" w:color="auto"/>
              <w:right w:val="single" w:sz="4" w:space="0" w:color="auto"/>
            </w:tcBorders>
            <w:shd w:val="clear" w:color="auto" w:fill="auto"/>
            <w:noWrap/>
            <w:vAlign w:val="bottom"/>
            <w:hideMark/>
          </w:tcPr>
          <w:p w14:paraId="2906A09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-294</w:t>
            </w:r>
          </w:p>
        </w:tc>
        <w:tc>
          <w:tcPr>
            <w:tcW w:w="740" w:type="dxa"/>
            <w:tcBorders>
              <w:top w:val="nil"/>
              <w:left w:val="nil"/>
              <w:bottom w:val="single" w:sz="4" w:space="0" w:color="auto"/>
              <w:right w:val="single" w:sz="4" w:space="0" w:color="auto"/>
            </w:tcBorders>
            <w:shd w:val="clear" w:color="auto" w:fill="auto"/>
            <w:noWrap/>
            <w:vAlign w:val="bottom"/>
            <w:hideMark/>
          </w:tcPr>
          <w:p w14:paraId="7E4CA49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5D54055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5E6AAB"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02F109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960402C"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AF07EC5"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561</w:t>
            </w:r>
          </w:p>
        </w:tc>
        <w:tc>
          <w:tcPr>
            <w:tcW w:w="1300" w:type="dxa"/>
            <w:tcBorders>
              <w:top w:val="nil"/>
              <w:left w:val="nil"/>
              <w:bottom w:val="single" w:sz="4" w:space="0" w:color="auto"/>
              <w:right w:val="single" w:sz="4" w:space="0" w:color="auto"/>
            </w:tcBorders>
            <w:shd w:val="clear" w:color="auto" w:fill="auto"/>
            <w:noWrap/>
            <w:vAlign w:val="bottom"/>
            <w:hideMark/>
          </w:tcPr>
          <w:p w14:paraId="573C32D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B76614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69,732</w:t>
            </w:r>
          </w:p>
        </w:tc>
        <w:tc>
          <w:tcPr>
            <w:tcW w:w="1300" w:type="dxa"/>
            <w:tcBorders>
              <w:top w:val="nil"/>
              <w:left w:val="nil"/>
              <w:bottom w:val="single" w:sz="4" w:space="0" w:color="auto"/>
              <w:right w:val="single" w:sz="4" w:space="0" w:color="auto"/>
            </w:tcBorders>
            <w:shd w:val="clear" w:color="auto" w:fill="auto"/>
            <w:noWrap/>
            <w:vAlign w:val="bottom"/>
            <w:hideMark/>
          </w:tcPr>
          <w:p w14:paraId="477FBDF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-69,732</w:t>
            </w:r>
          </w:p>
        </w:tc>
        <w:tc>
          <w:tcPr>
            <w:tcW w:w="740" w:type="dxa"/>
            <w:tcBorders>
              <w:top w:val="nil"/>
              <w:left w:val="nil"/>
              <w:bottom w:val="single" w:sz="4" w:space="0" w:color="auto"/>
              <w:right w:val="single" w:sz="4" w:space="0" w:color="auto"/>
            </w:tcBorders>
            <w:shd w:val="clear" w:color="auto" w:fill="auto"/>
            <w:noWrap/>
            <w:vAlign w:val="bottom"/>
            <w:hideMark/>
          </w:tcPr>
          <w:p w14:paraId="0AA74AE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4EF247A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B3BE8A"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6DA18B0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80C3787"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C8AB8B8"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562</w:t>
            </w:r>
          </w:p>
        </w:tc>
        <w:tc>
          <w:tcPr>
            <w:tcW w:w="1300" w:type="dxa"/>
            <w:tcBorders>
              <w:top w:val="nil"/>
              <w:left w:val="nil"/>
              <w:bottom w:val="single" w:sz="4" w:space="0" w:color="auto"/>
              <w:right w:val="single" w:sz="4" w:space="0" w:color="auto"/>
            </w:tcBorders>
            <w:shd w:val="clear" w:color="auto" w:fill="auto"/>
            <w:noWrap/>
            <w:vAlign w:val="bottom"/>
            <w:hideMark/>
          </w:tcPr>
          <w:p w14:paraId="60DD316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0BE007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38</w:t>
            </w:r>
          </w:p>
        </w:tc>
        <w:tc>
          <w:tcPr>
            <w:tcW w:w="1300" w:type="dxa"/>
            <w:tcBorders>
              <w:top w:val="nil"/>
              <w:left w:val="nil"/>
              <w:bottom w:val="single" w:sz="4" w:space="0" w:color="auto"/>
              <w:right w:val="single" w:sz="4" w:space="0" w:color="auto"/>
            </w:tcBorders>
            <w:shd w:val="clear" w:color="auto" w:fill="auto"/>
            <w:noWrap/>
            <w:vAlign w:val="bottom"/>
            <w:hideMark/>
          </w:tcPr>
          <w:p w14:paraId="34255F6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-38</w:t>
            </w:r>
          </w:p>
        </w:tc>
        <w:tc>
          <w:tcPr>
            <w:tcW w:w="740" w:type="dxa"/>
            <w:tcBorders>
              <w:top w:val="nil"/>
              <w:left w:val="nil"/>
              <w:bottom w:val="single" w:sz="4" w:space="0" w:color="auto"/>
              <w:right w:val="single" w:sz="4" w:space="0" w:color="auto"/>
            </w:tcBorders>
            <w:shd w:val="clear" w:color="auto" w:fill="auto"/>
            <w:noWrap/>
            <w:vAlign w:val="bottom"/>
            <w:hideMark/>
          </w:tcPr>
          <w:p w14:paraId="18C8C6E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98394B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EDE40F"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C5305A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3860C0FC"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7BAEC85"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611</w:t>
            </w:r>
          </w:p>
        </w:tc>
        <w:tc>
          <w:tcPr>
            <w:tcW w:w="1300" w:type="dxa"/>
            <w:tcBorders>
              <w:top w:val="nil"/>
              <w:left w:val="nil"/>
              <w:bottom w:val="single" w:sz="4" w:space="0" w:color="auto"/>
              <w:right w:val="single" w:sz="4" w:space="0" w:color="auto"/>
            </w:tcBorders>
            <w:shd w:val="clear" w:color="auto" w:fill="auto"/>
            <w:noWrap/>
            <w:vAlign w:val="bottom"/>
            <w:hideMark/>
          </w:tcPr>
          <w:p w14:paraId="49105FD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438A2E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122</w:t>
            </w:r>
          </w:p>
        </w:tc>
        <w:tc>
          <w:tcPr>
            <w:tcW w:w="1300" w:type="dxa"/>
            <w:tcBorders>
              <w:top w:val="nil"/>
              <w:left w:val="nil"/>
              <w:bottom w:val="single" w:sz="4" w:space="0" w:color="auto"/>
              <w:right w:val="single" w:sz="4" w:space="0" w:color="auto"/>
            </w:tcBorders>
            <w:shd w:val="clear" w:color="auto" w:fill="auto"/>
            <w:noWrap/>
            <w:vAlign w:val="bottom"/>
            <w:hideMark/>
          </w:tcPr>
          <w:p w14:paraId="5BCF3B4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-122</w:t>
            </w:r>
          </w:p>
        </w:tc>
        <w:tc>
          <w:tcPr>
            <w:tcW w:w="740" w:type="dxa"/>
            <w:tcBorders>
              <w:top w:val="nil"/>
              <w:left w:val="nil"/>
              <w:bottom w:val="single" w:sz="4" w:space="0" w:color="auto"/>
              <w:right w:val="single" w:sz="4" w:space="0" w:color="auto"/>
            </w:tcBorders>
            <w:shd w:val="clear" w:color="auto" w:fill="auto"/>
            <w:noWrap/>
            <w:vAlign w:val="bottom"/>
            <w:hideMark/>
          </w:tcPr>
          <w:p w14:paraId="38231E0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644456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26EC69"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448653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43CC3C94"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2D845A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621</w:t>
            </w:r>
          </w:p>
        </w:tc>
        <w:tc>
          <w:tcPr>
            <w:tcW w:w="1300" w:type="dxa"/>
            <w:tcBorders>
              <w:top w:val="nil"/>
              <w:left w:val="nil"/>
              <w:bottom w:val="single" w:sz="4" w:space="0" w:color="auto"/>
              <w:right w:val="single" w:sz="4" w:space="0" w:color="auto"/>
            </w:tcBorders>
            <w:shd w:val="clear" w:color="auto" w:fill="auto"/>
            <w:noWrap/>
            <w:vAlign w:val="bottom"/>
            <w:hideMark/>
          </w:tcPr>
          <w:p w14:paraId="6DF439A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D53D75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w:t>
            </w:r>
          </w:p>
        </w:tc>
        <w:tc>
          <w:tcPr>
            <w:tcW w:w="1300" w:type="dxa"/>
            <w:tcBorders>
              <w:top w:val="nil"/>
              <w:left w:val="nil"/>
              <w:bottom w:val="single" w:sz="4" w:space="0" w:color="auto"/>
              <w:right w:val="single" w:sz="4" w:space="0" w:color="auto"/>
            </w:tcBorders>
            <w:shd w:val="clear" w:color="auto" w:fill="auto"/>
            <w:noWrap/>
            <w:vAlign w:val="bottom"/>
            <w:hideMark/>
          </w:tcPr>
          <w:p w14:paraId="2478F63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-10</w:t>
            </w:r>
          </w:p>
        </w:tc>
        <w:tc>
          <w:tcPr>
            <w:tcW w:w="740" w:type="dxa"/>
            <w:tcBorders>
              <w:top w:val="nil"/>
              <w:left w:val="nil"/>
              <w:bottom w:val="single" w:sz="4" w:space="0" w:color="auto"/>
              <w:right w:val="single" w:sz="4" w:space="0" w:color="auto"/>
            </w:tcBorders>
            <w:shd w:val="clear" w:color="auto" w:fill="auto"/>
            <w:noWrap/>
            <w:vAlign w:val="bottom"/>
            <w:hideMark/>
          </w:tcPr>
          <w:p w14:paraId="4F89FB5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7B7AFE6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7ECD86"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39F5D5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4818C50E"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D3CC453"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622</w:t>
            </w:r>
          </w:p>
        </w:tc>
        <w:tc>
          <w:tcPr>
            <w:tcW w:w="1300" w:type="dxa"/>
            <w:tcBorders>
              <w:top w:val="nil"/>
              <w:left w:val="nil"/>
              <w:bottom w:val="single" w:sz="4" w:space="0" w:color="auto"/>
              <w:right w:val="single" w:sz="4" w:space="0" w:color="auto"/>
            </w:tcBorders>
            <w:shd w:val="clear" w:color="auto" w:fill="auto"/>
            <w:noWrap/>
            <w:vAlign w:val="bottom"/>
            <w:hideMark/>
          </w:tcPr>
          <w:p w14:paraId="6F444D5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A58BEE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w:t>
            </w:r>
          </w:p>
        </w:tc>
        <w:tc>
          <w:tcPr>
            <w:tcW w:w="1300" w:type="dxa"/>
            <w:tcBorders>
              <w:top w:val="nil"/>
              <w:left w:val="nil"/>
              <w:bottom w:val="single" w:sz="4" w:space="0" w:color="auto"/>
              <w:right w:val="single" w:sz="4" w:space="0" w:color="auto"/>
            </w:tcBorders>
            <w:shd w:val="clear" w:color="auto" w:fill="auto"/>
            <w:noWrap/>
            <w:vAlign w:val="bottom"/>
            <w:hideMark/>
          </w:tcPr>
          <w:p w14:paraId="299F8C5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-29</w:t>
            </w:r>
          </w:p>
        </w:tc>
        <w:tc>
          <w:tcPr>
            <w:tcW w:w="740" w:type="dxa"/>
            <w:tcBorders>
              <w:top w:val="nil"/>
              <w:left w:val="nil"/>
              <w:bottom w:val="single" w:sz="4" w:space="0" w:color="auto"/>
              <w:right w:val="single" w:sz="4" w:space="0" w:color="auto"/>
            </w:tcBorders>
            <w:shd w:val="clear" w:color="auto" w:fill="auto"/>
            <w:noWrap/>
            <w:vAlign w:val="bottom"/>
            <w:hideMark/>
          </w:tcPr>
          <w:p w14:paraId="68D7ADD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3534C87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FBD313"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BDD692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2E79356"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94C7E87"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623</w:t>
            </w:r>
          </w:p>
        </w:tc>
        <w:tc>
          <w:tcPr>
            <w:tcW w:w="1300" w:type="dxa"/>
            <w:tcBorders>
              <w:top w:val="nil"/>
              <w:left w:val="nil"/>
              <w:bottom w:val="single" w:sz="4" w:space="0" w:color="auto"/>
              <w:right w:val="single" w:sz="4" w:space="0" w:color="auto"/>
            </w:tcBorders>
            <w:shd w:val="clear" w:color="auto" w:fill="auto"/>
            <w:noWrap/>
            <w:vAlign w:val="bottom"/>
            <w:hideMark/>
          </w:tcPr>
          <w:p w14:paraId="069EF61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B5352F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6A3285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740" w:type="dxa"/>
            <w:tcBorders>
              <w:top w:val="nil"/>
              <w:left w:val="nil"/>
              <w:bottom w:val="single" w:sz="4" w:space="0" w:color="auto"/>
              <w:right w:val="single" w:sz="4" w:space="0" w:color="auto"/>
            </w:tcBorders>
            <w:shd w:val="clear" w:color="auto" w:fill="auto"/>
            <w:noWrap/>
            <w:vAlign w:val="bottom"/>
            <w:hideMark/>
          </w:tcPr>
          <w:p w14:paraId="1C509F6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5BFFF28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091E03"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49D1063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9A1000C"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390C4F04"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624</w:t>
            </w:r>
          </w:p>
        </w:tc>
        <w:tc>
          <w:tcPr>
            <w:tcW w:w="1300" w:type="dxa"/>
            <w:tcBorders>
              <w:top w:val="nil"/>
              <w:left w:val="nil"/>
              <w:bottom w:val="single" w:sz="4" w:space="0" w:color="auto"/>
              <w:right w:val="single" w:sz="4" w:space="0" w:color="auto"/>
            </w:tcBorders>
            <w:shd w:val="clear" w:color="auto" w:fill="auto"/>
            <w:noWrap/>
            <w:vAlign w:val="bottom"/>
            <w:hideMark/>
          </w:tcPr>
          <w:p w14:paraId="2840213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F4665B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0AB8DC3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740" w:type="dxa"/>
            <w:tcBorders>
              <w:top w:val="nil"/>
              <w:left w:val="nil"/>
              <w:bottom w:val="single" w:sz="4" w:space="0" w:color="auto"/>
              <w:right w:val="single" w:sz="4" w:space="0" w:color="auto"/>
            </w:tcBorders>
            <w:shd w:val="clear" w:color="auto" w:fill="auto"/>
            <w:noWrap/>
            <w:vAlign w:val="bottom"/>
            <w:hideMark/>
          </w:tcPr>
          <w:p w14:paraId="70E4454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04289D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AEB6E1"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30AA8AF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15516E2"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08B96C3"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711</w:t>
            </w:r>
          </w:p>
        </w:tc>
        <w:tc>
          <w:tcPr>
            <w:tcW w:w="1300" w:type="dxa"/>
            <w:tcBorders>
              <w:top w:val="nil"/>
              <w:left w:val="nil"/>
              <w:bottom w:val="single" w:sz="4" w:space="0" w:color="auto"/>
              <w:right w:val="single" w:sz="4" w:space="0" w:color="auto"/>
            </w:tcBorders>
            <w:shd w:val="clear" w:color="auto" w:fill="auto"/>
            <w:noWrap/>
            <w:vAlign w:val="bottom"/>
            <w:hideMark/>
          </w:tcPr>
          <w:p w14:paraId="16239ED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6F917C7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w:t>
            </w:r>
          </w:p>
        </w:tc>
        <w:tc>
          <w:tcPr>
            <w:tcW w:w="1300" w:type="dxa"/>
            <w:tcBorders>
              <w:top w:val="nil"/>
              <w:left w:val="nil"/>
              <w:bottom w:val="single" w:sz="4" w:space="0" w:color="auto"/>
              <w:right w:val="single" w:sz="4" w:space="0" w:color="auto"/>
            </w:tcBorders>
            <w:shd w:val="clear" w:color="auto" w:fill="auto"/>
            <w:noWrap/>
            <w:vAlign w:val="bottom"/>
            <w:hideMark/>
          </w:tcPr>
          <w:p w14:paraId="3B5FC8D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-60</w:t>
            </w:r>
          </w:p>
        </w:tc>
        <w:tc>
          <w:tcPr>
            <w:tcW w:w="740" w:type="dxa"/>
            <w:tcBorders>
              <w:top w:val="nil"/>
              <w:left w:val="nil"/>
              <w:bottom w:val="single" w:sz="4" w:space="0" w:color="auto"/>
              <w:right w:val="single" w:sz="4" w:space="0" w:color="auto"/>
            </w:tcBorders>
            <w:shd w:val="clear" w:color="auto" w:fill="auto"/>
            <w:noWrap/>
            <w:vAlign w:val="bottom"/>
            <w:hideMark/>
          </w:tcPr>
          <w:p w14:paraId="64A8357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4182F3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D8E730"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22A06D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8FA8CC3"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485BBF88"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712</w:t>
            </w:r>
          </w:p>
        </w:tc>
        <w:tc>
          <w:tcPr>
            <w:tcW w:w="1300" w:type="dxa"/>
            <w:tcBorders>
              <w:top w:val="nil"/>
              <w:left w:val="nil"/>
              <w:bottom w:val="single" w:sz="4" w:space="0" w:color="auto"/>
              <w:right w:val="single" w:sz="4" w:space="0" w:color="auto"/>
            </w:tcBorders>
            <w:shd w:val="clear" w:color="auto" w:fill="auto"/>
            <w:noWrap/>
            <w:vAlign w:val="bottom"/>
            <w:hideMark/>
          </w:tcPr>
          <w:p w14:paraId="02CF9FA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722D461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w:t>
            </w:r>
          </w:p>
        </w:tc>
        <w:tc>
          <w:tcPr>
            <w:tcW w:w="1300" w:type="dxa"/>
            <w:tcBorders>
              <w:top w:val="nil"/>
              <w:left w:val="nil"/>
              <w:bottom w:val="single" w:sz="4" w:space="0" w:color="auto"/>
              <w:right w:val="single" w:sz="4" w:space="0" w:color="auto"/>
            </w:tcBorders>
            <w:shd w:val="clear" w:color="auto" w:fill="auto"/>
            <w:noWrap/>
            <w:vAlign w:val="bottom"/>
            <w:hideMark/>
          </w:tcPr>
          <w:p w14:paraId="4DE72B4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w:t>
            </w:r>
          </w:p>
        </w:tc>
        <w:tc>
          <w:tcPr>
            <w:tcW w:w="740" w:type="dxa"/>
            <w:tcBorders>
              <w:top w:val="nil"/>
              <w:left w:val="nil"/>
              <w:bottom w:val="single" w:sz="4" w:space="0" w:color="auto"/>
              <w:right w:val="single" w:sz="4" w:space="0" w:color="auto"/>
            </w:tcBorders>
            <w:shd w:val="clear" w:color="auto" w:fill="auto"/>
            <w:noWrap/>
            <w:vAlign w:val="bottom"/>
            <w:hideMark/>
          </w:tcPr>
          <w:p w14:paraId="387395C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45452D4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E816E1"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27C26DC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513B7CCB"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EF6FF63"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713</w:t>
            </w:r>
          </w:p>
        </w:tc>
        <w:tc>
          <w:tcPr>
            <w:tcW w:w="1300" w:type="dxa"/>
            <w:tcBorders>
              <w:top w:val="nil"/>
              <w:left w:val="nil"/>
              <w:bottom w:val="single" w:sz="4" w:space="0" w:color="auto"/>
              <w:right w:val="single" w:sz="4" w:space="0" w:color="auto"/>
            </w:tcBorders>
            <w:shd w:val="clear" w:color="auto" w:fill="auto"/>
            <w:noWrap/>
            <w:vAlign w:val="bottom"/>
            <w:hideMark/>
          </w:tcPr>
          <w:p w14:paraId="14B05E0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D14A72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19</w:t>
            </w:r>
          </w:p>
        </w:tc>
        <w:tc>
          <w:tcPr>
            <w:tcW w:w="1300" w:type="dxa"/>
            <w:tcBorders>
              <w:top w:val="nil"/>
              <w:left w:val="nil"/>
              <w:bottom w:val="single" w:sz="4" w:space="0" w:color="auto"/>
              <w:right w:val="single" w:sz="4" w:space="0" w:color="auto"/>
            </w:tcBorders>
            <w:shd w:val="clear" w:color="auto" w:fill="auto"/>
            <w:noWrap/>
            <w:vAlign w:val="bottom"/>
            <w:hideMark/>
          </w:tcPr>
          <w:p w14:paraId="2C5E921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-19</w:t>
            </w:r>
          </w:p>
        </w:tc>
        <w:tc>
          <w:tcPr>
            <w:tcW w:w="740" w:type="dxa"/>
            <w:tcBorders>
              <w:top w:val="nil"/>
              <w:left w:val="nil"/>
              <w:bottom w:val="single" w:sz="4" w:space="0" w:color="auto"/>
              <w:right w:val="single" w:sz="4" w:space="0" w:color="auto"/>
            </w:tcBorders>
            <w:shd w:val="clear" w:color="auto" w:fill="auto"/>
            <w:noWrap/>
            <w:vAlign w:val="bottom"/>
            <w:hideMark/>
          </w:tcPr>
          <w:p w14:paraId="431731E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6BE34C6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F7F10E"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7E7588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23655920"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722F6477"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721</w:t>
            </w:r>
          </w:p>
        </w:tc>
        <w:tc>
          <w:tcPr>
            <w:tcW w:w="1300" w:type="dxa"/>
            <w:tcBorders>
              <w:top w:val="nil"/>
              <w:left w:val="nil"/>
              <w:bottom w:val="single" w:sz="4" w:space="0" w:color="auto"/>
              <w:right w:val="single" w:sz="4" w:space="0" w:color="auto"/>
            </w:tcBorders>
            <w:shd w:val="clear" w:color="auto" w:fill="auto"/>
            <w:noWrap/>
            <w:vAlign w:val="bottom"/>
            <w:hideMark/>
          </w:tcPr>
          <w:p w14:paraId="1F2E189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671963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685</w:t>
            </w:r>
          </w:p>
        </w:tc>
        <w:tc>
          <w:tcPr>
            <w:tcW w:w="1300" w:type="dxa"/>
            <w:tcBorders>
              <w:top w:val="nil"/>
              <w:left w:val="nil"/>
              <w:bottom w:val="single" w:sz="4" w:space="0" w:color="auto"/>
              <w:right w:val="single" w:sz="4" w:space="0" w:color="auto"/>
            </w:tcBorders>
            <w:shd w:val="clear" w:color="auto" w:fill="auto"/>
            <w:noWrap/>
            <w:vAlign w:val="bottom"/>
            <w:hideMark/>
          </w:tcPr>
          <w:p w14:paraId="0E9DB65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-685</w:t>
            </w:r>
          </w:p>
        </w:tc>
        <w:tc>
          <w:tcPr>
            <w:tcW w:w="740" w:type="dxa"/>
            <w:tcBorders>
              <w:top w:val="nil"/>
              <w:left w:val="nil"/>
              <w:bottom w:val="single" w:sz="4" w:space="0" w:color="auto"/>
              <w:right w:val="single" w:sz="4" w:space="0" w:color="auto"/>
            </w:tcBorders>
            <w:shd w:val="clear" w:color="auto" w:fill="auto"/>
            <w:noWrap/>
            <w:vAlign w:val="bottom"/>
            <w:hideMark/>
          </w:tcPr>
          <w:p w14:paraId="536A18E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84B21B4"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58B58E"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739E72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294BCFAC"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218DC9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722</w:t>
            </w:r>
          </w:p>
        </w:tc>
        <w:tc>
          <w:tcPr>
            <w:tcW w:w="1300" w:type="dxa"/>
            <w:tcBorders>
              <w:top w:val="nil"/>
              <w:left w:val="nil"/>
              <w:bottom w:val="single" w:sz="4" w:space="0" w:color="auto"/>
              <w:right w:val="single" w:sz="4" w:space="0" w:color="auto"/>
            </w:tcBorders>
            <w:shd w:val="clear" w:color="auto" w:fill="auto"/>
            <w:noWrap/>
            <w:vAlign w:val="bottom"/>
            <w:hideMark/>
          </w:tcPr>
          <w:p w14:paraId="0ED28C8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E6504F0"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5,849</w:t>
            </w:r>
          </w:p>
        </w:tc>
        <w:tc>
          <w:tcPr>
            <w:tcW w:w="1300" w:type="dxa"/>
            <w:tcBorders>
              <w:top w:val="nil"/>
              <w:left w:val="nil"/>
              <w:bottom w:val="single" w:sz="4" w:space="0" w:color="auto"/>
              <w:right w:val="single" w:sz="4" w:space="0" w:color="auto"/>
            </w:tcBorders>
            <w:shd w:val="clear" w:color="auto" w:fill="auto"/>
            <w:noWrap/>
            <w:vAlign w:val="bottom"/>
            <w:hideMark/>
          </w:tcPr>
          <w:p w14:paraId="447B2E0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-5,849</w:t>
            </w:r>
          </w:p>
        </w:tc>
        <w:tc>
          <w:tcPr>
            <w:tcW w:w="740" w:type="dxa"/>
            <w:tcBorders>
              <w:top w:val="nil"/>
              <w:left w:val="nil"/>
              <w:bottom w:val="single" w:sz="4" w:space="0" w:color="auto"/>
              <w:right w:val="single" w:sz="4" w:space="0" w:color="auto"/>
            </w:tcBorders>
            <w:shd w:val="clear" w:color="auto" w:fill="auto"/>
            <w:noWrap/>
            <w:vAlign w:val="bottom"/>
            <w:hideMark/>
          </w:tcPr>
          <w:p w14:paraId="44A176E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15BEDF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C3DE7D"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B3B342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717B853D"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C6AD2B9"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811</w:t>
            </w:r>
          </w:p>
        </w:tc>
        <w:tc>
          <w:tcPr>
            <w:tcW w:w="1300" w:type="dxa"/>
            <w:tcBorders>
              <w:top w:val="nil"/>
              <w:left w:val="nil"/>
              <w:bottom w:val="single" w:sz="4" w:space="0" w:color="auto"/>
              <w:right w:val="single" w:sz="4" w:space="0" w:color="auto"/>
            </w:tcBorders>
            <w:shd w:val="clear" w:color="auto" w:fill="auto"/>
            <w:noWrap/>
            <w:vAlign w:val="bottom"/>
            <w:hideMark/>
          </w:tcPr>
          <w:p w14:paraId="0922E9D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B7270E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5,634</w:t>
            </w:r>
          </w:p>
        </w:tc>
        <w:tc>
          <w:tcPr>
            <w:tcW w:w="1300" w:type="dxa"/>
            <w:tcBorders>
              <w:top w:val="nil"/>
              <w:left w:val="nil"/>
              <w:bottom w:val="single" w:sz="4" w:space="0" w:color="auto"/>
              <w:right w:val="single" w:sz="4" w:space="0" w:color="auto"/>
            </w:tcBorders>
            <w:shd w:val="clear" w:color="auto" w:fill="auto"/>
            <w:noWrap/>
            <w:vAlign w:val="bottom"/>
            <w:hideMark/>
          </w:tcPr>
          <w:p w14:paraId="1062B29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-5,634</w:t>
            </w:r>
          </w:p>
        </w:tc>
        <w:tc>
          <w:tcPr>
            <w:tcW w:w="740" w:type="dxa"/>
            <w:tcBorders>
              <w:top w:val="nil"/>
              <w:left w:val="nil"/>
              <w:bottom w:val="single" w:sz="4" w:space="0" w:color="auto"/>
              <w:right w:val="single" w:sz="4" w:space="0" w:color="auto"/>
            </w:tcBorders>
            <w:shd w:val="clear" w:color="auto" w:fill="auto"/>
            <w:noWrap/>
            <w:vAlign w:val="bottom"/>
            <w:hideMark/>
          </w:tcPr>
          <w:p w14:paraId="356A7F82"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51AA7598"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6E1A1E"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1ECB8D5"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C57CD35"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AB36867"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812</w:t>
            </w:r>
          </w:p>
        </w:tc>
        <w:tc>
          <w:tcPr>
            <w:tcW w:w="1300" w:type="dxa"/>
            <w:tcBorders>
              <w:top w:val="nil"/>
              <w:left w:val="nil"/>
              <w:bottom w:val="single" w:sz="4" w:space="0" w:color="auto"/>
              <w:right w:val="single" w:sz="4" w:space="0" w:color="auto"/>
            </w:tcBorders>
            <w:shd w:val="clear" w:color="auto" w:fill="auto"/>
            <w:noWrap/>
            <w:vAlign w:val="bottom"/>
            <w:hideMark/>
          </w:tcPr>
          <w:p w14:paraId="3FB90FE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39A424F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52</w:t>
            </w:r>
          </w:p>
        </w:tc>
        <w:tc>
          <w:tcPr>
            <w:tcW w:w="1300" w:type="dxa"/>
            <w:tcBorders>
              <w:top w:val="nil"/>
              <w:left w:val="nil"/>
              <w:bottom w:val="single" w:sz="4" w:space="0" w:color="auto"/>
              <w:right w:val="single" w:sz="4" w:space="0" w:color="auto"/>
            </w:tcBorders>
            <w:shd w:val="clear" w:color="auto" w:fill="auto"/>
            <w:noWrap/>
            <w:vAlign w:val="bottom"/>
            <w:hideMark/>
          </w:tcPr>
          <w:p w14:paraId="692B61A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-52</w:t>
            </w:r>
          </w:p>
        </w:tc>
        <w:tc>
          <w:tcPr>
            <w:tcW w:w="740" w:type="dxa"/>
            <w:tcBorders>
              <w:top w:val="nil"/>
              <w:left w:val="nil"/>
              <w:bottom w:val="single" w:sz="4" w:space="0" w:color="auto"/>
              <w:right w:val="single" w:sz="4" w:space="0" w:color="auto"/>
            </w:tcBorders>
            <w:shd w:val="clear" w:color="auto" w:fill="auto"/>
            <w:noWrap/>
            <w:vAlign w:val="bottom"/>
            <w:hideMark/>
          </w:tcPr>
          <w:p w14:paraId="404E7E3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1E4DCEF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08B2CB"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BFD4E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D702B2D"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F682692"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813</w:t>
            </w:r>
          </w:p>
        </w:tc>
        <w:tc>
          <w:tcPr>
            <w:tcW w:w="1300" w:type="dxa"/>
            <w:tcBorders>
              <w:top w:val="nil"/>
              <w:left w:val="nil"/>
              <w:bottom w:val="single" w:sz="4" w:space="0" w:color="auto"/>
              <w:right w:val="single" w:sz="4" w:space="0" w:color="auto"/>
            </w:tcBorders>
            <w:shd w:val="clear" w:color="auto" w:fill="auto"/>
            <w:noWrap/>
            <w:vAlign w:val="bottom"/>
            <w:hideMark/>
          </w:tcPr>
          <w:p w14:paraId="099C915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5680C2C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501</w:t>
            </w:r>
          </w:p>
        </w:tc>
        <w:tc>
          <w:tcPr>
            <w:tcW w:w="1300" w:type="dxa"/>
            <w:tcBorders>
              <w:top w:val="nil"/>
              <w:left w:val="nil"/>
              <w:bottom w:val="single" w:sz="4" w:space="0" w:color="auto"/>
              <w:right w:val="single" w:sz="4" w:space="0" w:color="auto"/>
            </w:tcBorders>
            <w:shd w:val="clear" w:color="auto" w:fill="auto"/>
            <w:noWrap/>
            <w:vAlign w:val="bottom"/>
            <w:hideMark/>
          </w:tcPr>
          <w:p w14:paraId="24BDE02E"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-501</w:t>
            </w:r>
          </w:p>
        </w:tc>
        <w:tc>
          <w:tcPr>
            <w:tcW w:w="740" w:type="dxa"/>
            <w:tcBorders>
              <w:top w:val="nil"/>
              <w:left w:val="nil"/>
              <w:bottom w:val="single" w:sz="4" w:space="0" w:color="auto"/>
              <w:right w:val="single" w:sz="4" w:space="0" w:color="auto"/>
            </w:tcBorders>
            <w:shd w:val="clear" w:color="auto" w:fill="auto"/>
            <w:noWrap/>
            <w:vAlign w:val="bottom"/>
            <w:hideMark/>
          </w:tcPr>
          <w:p w14:paraId="234E16E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05D1A617"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DD71BB"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86107AD"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65B62B53"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3352116"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814</w:t>
            </w:r>
          </w:p>
        </w:tc>
        <w:tc>
          <w:tcPr>
            <w:tcW w:w="1300" w:type="dxa"/>
            <w:tcBorders>
              <w:top w:val="nil"/>
              <w:left w:val="nil"/>
              <w:bottom w:val="single" w:sz="4" w:space="0" w:color="auto"/>
              <w:right w:val="single" w:sz="4" w:space="0" w:color="auto"/>
            </w:tcBorders>
            <w:shd w:val="clear" w:color="auto" w:fill="auto"/>
            <w:noWrap/>
            <w:vAlign w:val="bottom"/>
            <w:hideMark/>
          </w:tcPr>
          <w:p w14:paraId="4843044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E074BD1"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08F463B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740" w:type="dxa"/>
            <w:tcBorders>
              <w:top w:val="nil"/>
              <w:left w:val="nil"/>
              <w:bottom w:val="single" w:sz="4" w:space="0" w:color="auto"/>
              <w:right w:val="single" w:sz="4" w:space="0" w:color="auto"/>
            </w:tcBorders>
            <w:shd w:val="clear" w:color="auto" w:fill="auto"/>
            <w:noWrap/>
            <w:vAlign w:val="bottom"/>
            <w:hideMark/>
          </w:tcPr>
          <w:p w14:paraId="22A27F0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440" w:type="dxa"/>
            <w:tcBorders>
              <w:top w:val="nil"/>
              <w:left w:val="nil"/>
              <w:bottom w:val="single" w:sz="4" w:space="0" w:color="auto"/>
              <w:right w:val="single" w:sz="4" w:space="0" w:color="auto"/>
            </w:tcBorders>
            <w:shd w:val="clear" w:color="auto" w:fill="auto"/>
            <w:noWrap/>
            <w:vAlign w:val="bottom"/>
            <w:hideMark/>
          </w:tcPr>
          <w:p w14:paraId="4EF0330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E2FE5E"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245400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1796DFB5"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8A906D1"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931</w:t>
            </w:r>
          </w:p>
        </w:tc>
        <w:tc>
          <w:tcPr>
            <w:tcW w:w="1300" w:type="dxa"/>
            <w:tcBorders>
              <w:top w:val="nil"/>
              <w:left w:val="nil"/>
              <w:bottom w:val="single" w:sz="4" w:space="0" w:color="auto"/>
              <w:right w:val="single" w:sz="4" w:space="0" w:color="auto"/>
            </w:tcBorders>
            <w:shd w:val="clear" w:color="auto" w:fill="auto"/>
            <w:noWrap/>
            <w:vAlign w:val="bottom"/>
            <w:hideMark/>
          </w:tcPr>
          <w:p w14:paraId="2777367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2371A2CA"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w:t>
            </w:r>
          </w:p>
        </w:tc>
        <w:tc>
          <w:tcPr>
            <w:tcW w:w="1300" w:type="dxa"/>
            <w:tcBorders>
              <w:top w:val="nil"/>
              <w:left w:val="nil"/>
              <w:bottom w:val="single" w:sz="4" w:space="0" w:color="auto"/>
              <w:right w:val="single" w:sz="4" w:space="0" w:color="auto"/>
            </w:tcBorders>
            <w:shd w:val="clear" w:color="auto" w:fill="auto"/>
            <w:noWrap/>
            <w:vAlign w:val="bottom"/>
            <w:hideMark/>
          </w:tcPr>
          <w:p w14:paraId="597EE94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-11</w:t>
            </w:r>
          </w:p>
        </w:tc>
        <w:tc>
          <w:tcPr>
            <w:tcW w:w="740" w:type="dxa"/>
            <w:tcBorders>
              <w:top w:val="nil"/>
              <w:left w:val="nil"/>
              <w:bottom w:val="single" w:sz="4" w:space="0" w:color="auto"/>
              <w:right w:val="single" w:sz="4" w:space="0" w:color="auto"/>
            </w:tcBorders>
            <w:shd w:val="clear" w:color="auto" w:fill="auto"/>
            <w:noWrap/>
            <w:vAlign w:val="bottom"/>
            <w:hideMark/>
          </w:tcPr>
          <w:p w14:paraId="74C78CEC"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X</w:t>
            </w:r>
          </w:p>
        </w:tc>
        <w:tc>
          <w:tcPr>
            <w:tcW w:w="1440" w:type="dxa"/>
            <w:tcBorders>
              <w:top w:val="nil"/>
              <w:left w:val="nil"/>
              <w:bottom w:val="single" w:sz="4" w:space="0" w:color="auto"/>
              <w:right w:val="single" w:sz="4" w:space="0" w:color="auto"/>
            </w:tcBorders>
            <w:shd w:val="clear" w:color="auto" w:fill="auto"/>
            <w:noWrap/>
            <w:vAlign w:val="bottom"/>
            <w:hideMark/>
          </w:tcPr>
          <w:p w14:paraId="267634EB"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D8E687"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5F1083A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r w:rsidR="00EE168C" w:rsidRPr="00325293" w14:paraId="0E9EA3F9" w14:textId="77777777" w:rsidTr="00AC40E0">
        <w:trPr>
          <w:trHeight w:val="2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1210CDEA" w14:textId="77777777" w:rsidR="00EE168C" w:rsidRPr="00325293" w:rsidRDefault="00EE168C" w:rsidP="00AC40E0">
            <w:pPr>
              <w:jc w:val="center"/>
              <w:rPr>
                <w:rFonts w:ascii="Cambria" w:eastAsia="Times New Roman" w:hAnsi="Cambria" w:cs="Times New Roman"/>
                <w:b/>
                <w:bCs/>
                <w:sz w:val="19"/>
                <w:szCs w:val="19"/>
                <w:lang w:val="es-MX"/>
              </w:rPr>
            </w:pPr>
            <w:r w:rsidRPr="00325293">
              <w:rPr>
                <w:rFonts w:ascii="Cambria" w:eastAsia="Times New Roman" w:hAnsi="Cambria" w:cs="Times New Roman"/>
                <w:b/>
                <w:bCs/>
                <w:sz w:val="19"/>
                <w:szCs w:val="19"/>
                <w:lang w:val="es-MX"/>
              </w:rPr>
              <w:t>932</w:t>
            </w:r>
          </w:p>
        </w:tc>
        <w:tc>
          <w:tcPr>
            <w:tcW w:w="1300" w:type="dxa"/>
            <w:tcBorders>
              <w:top w:val="nil"/>
              <w:left w:val="nil"/>
              <w:bottom w:val="single" w:sz="4" w:space="0" w:color="auto"/>
              <w:right w:val="single" w:sz="4" w:space="0" w:color="auto"/>
            </w:tcBorders>
            <w:shd w:val="clear" w:color="auto" w:fill="auto"/>
            <w:noWrap/>
            <w:vAlign w:val="bottom"/>
            <w:hideMark/>
          </w:tcPr>
          <w:p w14:paraId="29B8557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1FB36656"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1300" w:type="dxa"/>
            <w:tcBorders>
              <w:top w:val="nil"/>
              <w:left w:val="nil"/>
              <w:bottom w:val="single" w:sz="4" w:space="0" w:color="auto"/>
              <w:right w:val="single" w:sz="4" w:space="0" w:color="auto"/>
            </w:tcBorders>
            <w:shd w:val="clear" w:color="auto" w:fill="auto"/>
            <w:noWrap/>
            <w:vAlign w:val="bottom"/>
            <w:hideMark/>
          </w:tcPr>
          <w:p w14:paraId="4069BC3F"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c>
          <w:tcPr>
            <w:tcW w:w="740" w:type="dxa"/>
            <w:tcBorders>
              <w:top w:val="nil"/>
              <w:left w:val="nil"/>
              <w:bottom w:val="single" w:sz="4" w:space="0" w:color="auto"/>
              <w:right w:val="single" w:sz="4" w:space="0" w:color="auto"/>
            </w:tcBorders>
            <w:shd w:val="clear" w:color="auto" w:fill="auto"/>
            <w:noWrap/>
            <w:vAlign w:val="bottom"/>
            <w:hideMark/>
          </w:tcPr>
          <w:p w14:paraId="33678FE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089B03"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2F92DE" w14:textId="77777777" w:rsidR="00EE168C" w:rsidRPr="00325293" w:rsidRDefault="00EE168C" w:rsidP="00AC40E0">
            <w:pPr>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C21FAC9" w14:textId="77777777" w:rsidR="00EE168C" w:rsidRPr="00325293" w:rsidRDefault="00EE168C" w:rsidP="00AC40E0">
            <w:pPr>
              <w:jc w:val="right"/>
              <w:rPr>
                <w:rFonts w:ascii="Calibri" w:eastAsia="Times New Roman" w:hAnsi="Calibri" w:cs="Times New Roman"/>
                <w:color w:val="000000"/>
                <w:sz w:val="20"/>
                <w:szCs w:val="20"/>
                <w:lang w:val="es-MX"/>
              </w:rPr>
            </w:pPr>
            <w:r w:rsidRPr="00325293">
              <w:rPr>
                <w:rFonts w:ascii="Calibri" w:eastAsia="Times New Roman" w:hAnsi="Calibri" w:cs="Times New Roman"/>
                <w:color w:val="000000"/>
                <w:sz w:val="20"/>
                <w:szCs w:val="20"/>
                <w:lang w:val="es-MX"/>
              </w:rPr>
              <w:t>0</w:t>
            </w:r>
          </w:p>
        </w:tc>
      </w:tr>
    </w:tbl>
    <w:p w14:paraId="77054EB6" w14:textId="77777777" w:rsidR="00EE168C" w:rsidRPr="00325293" w:rsidRDefault="00EE168C" w:rsidP="00EE168C">
      <w:pPr>
        <w:rPr>
          <w:sz w:val="12"/>
          <w:szCs w:val="12"/>
          <w:lang w:val="en-GB"/>
        </w:rPr>
      </w:pPr>
    </w:p>
    <w:p w14:paraId="21A9925B" w14:textId="77777777" w:rsidR="00EE168C" w:rsidRDefault="00EE168C" w:rsidP="00EE168C">
      <w:pPr>
        <w:rPr>
          <w:lang w:val="en-GB"/>
        </w:rPr>
      </w:pPr>
      <w:r w:rsidRPr="008512F4">
        <w:rPr>
          <w:lang w:val="en-GB"/>
        </w:rPr>
        <w:t xml:space="preserve">Source: </w:t>
      </w:r>
      <w:r>
        <w:rPr>
          <w:lang w:val="en-GB"/>
        </w:rPr>
        <w:t>Own estimates with data from INEGI.</w:t>
      </w:r>
    </w:p>
    <w:p w14:paraId="016078D1" w14:textId="77777777" w:rsidR="00EE168C" w:rsidRPr="002C34EE" w:rsidRDefault="00EE168C" w:rsidP="00EE168C">
      <w:pPr>
        <w:spacing w:line="360" w:lineRule="auto"/>
        <w:rPr>
          <w:sz w:val="20"/>
          <w:szCs w:val="20"/>
          <w:lang w:val="en-GB"/>
        </w:rPr>
      </w:pPr>
      <w:r w:rsidRPr="00501E92">
        <w:rPr>
          <w:b/>
          <w:sz w:val="20"/>
          <w:szCs w:val="20"/>
        </w:rPr>
        <w:t>Notes:</w:t>
      </w:r>
      <w:r>
        <w:t xml:space="preserve"> </w:t>
      </w:r>
      <w:r w:rsidRPr="00501E92">
        <w:rPr>
          <w:vertAlign w:val="superscript"/>
        </w:rPr>
        <w:t>a</w:t>
      </w:r>
      <w:r>
        <w:rPr>
          <w:vertAlign w:val="superscript"/>
        </w:rPr>
        <w:t xml:space="preserve"> </w:t>
      </w:r>
      <w:r w:rsidRPr="001C6868">
        <w:rPr>
          <w:sz w:val="20"/>
          <w:szCs w:val="20"/>
          <w:lang w:val="en-GB"/>
        </w:rPr>
        <w:t xml:space="preserve">Employment measured in number of employees </w:t>
      </w:r>
      <w:r w:rsidRPr="001C6868">
        <w:rPr>
          <w:sz w:val="20"/>
          <w:szCs w:val="20"/>
          <w:vertAlign w:val="superscript"/>
          <w:lang w:val="en-GB"/>
        </w:rPr>
        <w:t>b</w:t>
      </w:r>
      <w:r w:rsidRPr="001C6868">
        <w:rPr>
          <w:sz w:val="20"/>
          <w:szCs w:val="20"/>
          <w:lang w:val="en-GB"/>
        </w:rPr>
        <w:t xml:space="preserve"> Gross Fixed Capital Formation measured in millions of MX pesos.</w:t>
      </w:r>
    </w:p>
    <w:p w14:paraId="6D078F8A" w14:textId="77777777" w:rsidR="00EE168C" w:rsidRDefault="00EE168C" w:rsidP="00EE168C">
      <w:pPr>
        <w:spacing w:line="360" w:lineRule="auto"/>
        <w:jc w:val="both"/>
        <w:rPr>
          <w:lang w:val="en-GB"/>
        </w:rPr>
        <w:sectPr w:rsidR="00EE168C" w:rsidSect="00AC40E0">
          <w:pgSz w:w="12240" w:h="15840"/>
          <w:pgMar w:top="720" w:right="720" w:bottom="720" w:left="720" w:header="709" w:footer="709" w:gutter="0"/>
          <w:cols w:space="708"/>
          <w:docGrid w:linePitch="360"/>
        </w:sectPr>
      </w:pPr>
    </w:p>
    <w:p w14:paraId="19C85D0F" w14:textId="77777777" w:rsidR="00EE168C" w:rsidRPr="00B61B89" w:rsidRDefault="00EE168C" w:rsidP="00EE168C">
      <w:pPr>
        <w:pStyle w:val="Prrafodelista"/>
        <w:numPr>
          <w:ilvl w:val="0"/>
          <w:numId w:val="26"/>
        </w:numPr>
        <w:spacing w:after="120" w:line="360" w:lineRule="auto"/>
        <w:jc w:val="both"/>
        <w:rPr>
          <w:lang w:val="en-GB"/>
        </w:rPr>
      </w:pPr>
      <w:r w:rsidRPr="008D31EF">
        <w:rPr>
          <w:i/>
          <w:lang w:val="en-GB"/>
        </w:rPr>
        <w:t>The share of its own labour force delivered to itself must be at most 50%:</w:t>
      </w:r>
      <w:r>
        <w:rPr>
          <w:lang w:val="en-GB"/>
        </w:rPr>
        <w:t xml:space="preserve"> The percentage value of the elements of the main diagonal with respect to the column-wise addition should be at most 50%, this would mean that the reason why its labour requirements are higher than its deliveries, is because of the high labour units embodied on the inputs that it required for its production and not because the labour units required in the production of its own good were high. Therefore if the percentage value is smaller than 50% this suggests that in terms of labour, the sector is more connected and depends more on the rest of the system; then higher investment in this sector will generate an increase in employment not only in its own sector but also in the others.</w:t>
      </w:r>
    </w:p>
    <w:p w14:paraId="36A6BA94" w14:textId="3899B91C" w:rsidR="00EE168C" w:rsidRDefault="00EE168C" w:rsidP="00EE168C">
      <w:pPr>
        <w:spacing w:after="120" w:line="360" w:lineRule="auto"/>
        <w:jc w:val="both"/>
        <w:rPr>
          <w:lang w:val="en-GB"/>
        </w:rPr>
      </w:pPr>
      <w:r w:rsidRPr="00EF6C9D">
        <w:rPr>
          <w:lang w:val="en-GB"/>
        </w:rPr>
        <w:t>The results f</w:t>
      </w:r>
      <w:r w:rsidR="008D31EF">
        <w:rPr>
          <w:lang w:val="en-GB"/>
        </w:rPr>
        <w:t xml:space="preserve">rom table 1 show </w:t>
      </w:r>
      <w:r w:rsidRPr="00EF6C9D">
        <w:rPr>
          <w:lang w:val="en-GB"/>
        </w:rPr>
        <w:t>that the sectors that</w:t>
      </w:r>
      <w:r>
        <w:rPr>
          <w:lang w:val="en-GB"/>
        </w:rPr>
        <w:t xml:space="preserve"> import labour represent only 24</w:t>
      </w:r>
      <w:r w:rsidRPr="00EF6C9D">
        <w:rPr>
          <w:lang w:val="en-GB"/>
        </w:rPr>
        <w:t>% of the total number of secto</w:t>
      </w:r>
      <w:r>
        <w:rPr>
          <w:lang w:val="en-GB"/>
        </w:rPr>
        <w:t>rs i.e. out of 35 sectors only 8</w:t>
      </w:r>
      <w:r w:rsidRPr="00EF6C9D">
        <w:rPr>
          <w:lang w:val="en-GB"/>
        </w:rPr>
        <w:t xml:space="preserve"> sectors result labour importers</w:t>
      </w:r>
      <w:r w:rsidR="008D31EF">
        <w:rPr>
          <w:lang w:val="en-GB"/>
        </w:rPr>
        <w:t xml:space="preserve"> (those highlighted in blue)</w:t>
      </w:r>
      <w:r w:rsidRPr="00EF6C9D">
        <w:rPr>
          <w:lang w:val="en-GB"/>
        </w:rPr>
        <w:t>. More specifically</w:t>
      </w:r>
      <w:r>
        <w:rPr>
          <w:lang w:val="en-GB"/>
        </w:rPr>
        <w:t>, from table 1</w:t>
      </w:r>
      <w:r w:rsidRPr="00EF6C9D">
        <w:rPr>
          <w:lang w:val="en-GB"/>
        </w:rPr>
        <w:t xml:space="preserve"> we can see</w:t>
      </w:r>
      <w:r>
        <w:rPr>
          <w:lang w:val="en-GB"/>
        </w:rPr>
        <w:t xml:space="preserve"> that for example sector (34t35) </w:t>
      </w:r>
      <w:r w:rsidRPr="00B301FE">
        <w:rPr>
          <w:i/>
          <w:lang w:val="en-GB"/>
        </w:rPr>
        <w:t>Transport Equipment</w:t>
      </w:r>
      <w:r>
        <w:rPr>
          <w:i/>
          <w:lang w:val="en-GB"/>
        </w:rPr>
        <w:t xml:space="preserve"> Production </w:t>
      </w:r>
      <w:r>
        <w:rPr>
          <w:lang w:val="en-GB"/>
        </w:rPr>
        <w:t>in order to satisfy the highest level of investment demand, reports the highest labour imports, that is, it is the sector that requires more labour units (85.16 millions of hours) from the sectors from which it obtains its inputs, but we also see that 57% of the labour that it required for its produ</w:t>
      </w:r>
      <w:r w:rsidR="008D31EF">
        <w:rPr>
          <w:lang w:val="en-GB"/>
        </w:rPr>
        <w:t>ction was delivered from itself. E</w:t>
      </w:r>
      <w:r>
        <w:rPr>
          <w:lang w:val="en-GB"/>
        </w:rPr>
        <w:t xml:space="preserve">ven if the 57% surpasses our 50% criterion, it is difficult to deny the potential positive impact that additional investment </w:t>
      </w:r>
      <w:r w:rsidR="008D31EF">
        <w:rPr>
          <w:lang w:val="en-GB"/>
        </w:rPr>
        <w:t xml:space="preserve">in this sector </w:t>
      </w:r>
      <w:r>
        <w:rPr>
          <w:lang w:val="en-GB"/>
        </w:rPr>
        <w:t>may have on the level of employment.</w:t>
      </w:r>
    </w:p>
    <w:p w14:paraId="4F4B4B9C" w14:textId="75237B44" w:rsidR="008D31EF" w:rsidRDefault="008D31EF" w:rsidP="008D31EF">
      <w:pPr>
        <w:spacing w:after="120" w:line="360" w:lineRule="auto"/>
        <w:jc w:val="both"/>
        <w:rPr>
          <w:lang w:val="en-GB"/>
        </w:rPr>
      </w:pPr>
      <w:r>
        <w:rPr>
          <w:lang w:val="en-GB"/>
        </w:rPr>
        <w:t xml:space="preserve">Also from table 1 there are other special cases that deserve to be mentioned, sectors such as (15t16) </w:t>
      </w:r>
      <w:r w:rsidRPr="003E1EB5">
        <w:rPr>
          <w:i/>
          <w:lang w:val="en-GB"/>
        </w:rPr>
        <w:t>Food, Beverages and Tobacco</w:t>
      </w:r>
      <w:r>
        <w:rPr>
          <w:lang w:val="en-GB"/>
        </w:rPr>
        <w:t xml:space="preserve">, (27t28) </w:t>
      </w:r>
      <w:r w:rsidRPr="008F78E2">
        <w:rPr>
          <w:i/>
          <w:lang w:val="en-GB"/>
        </w:rPr>
        <w:t>Basic Metals and Fabricated Metal</w:t>
      </w:r>
      <w:r>
        <w:rPr>
          <w:i/>
          <w:lang w:val="en-GB"/>
        </w:rPr>
        <w:t>,</w:t>
      </w:r>
      <w:r>
        <w:rPr>
          <w:lang w:val="en-GB"/>
        </w:rPr>
        <w:t xml:space="preserve"> (23) </w:t>
      </w:r>
      <w:r w:rsidRPr="003E1EB5">
        <w:rPr>
          <w:i/>
          <w:lang w:val="en-GB"/>
        </w:rPr>
        <w:t>Coke, Refined Petroleum and Nuclear Fuel</w:t>
      </w:r>
      <w:r>
        <w:rPr>
          <w:lang w:val="en-GB"/>
        </w:rPr>
        <w:t xml:space="preserve"> and (24) </w:t>
      </w:r>
      <w:r w:rsidRPr="003E1EB5">
        <w:rPr>
          <w:i/>
          <w:lang w:val="en-GB"/>
        </w:rPr>
        <w:t>Chemicals and Chemical Products</w:t>
      </w:r>
      <w:r>
        <w:rPr>
          <w:lang w:val="en-GB"/>
        </w:rPr>
        <w:t>, report small labour imports, but a great portion of them are obtained from the rest of the system, that is, less than 50% of the labour imports of each sector are delivered by themselves. In terms of labour they are more connected to the rest of the system because the inputs required in their production embody large units of labour, this</w:t>
      </w:r>
      <w:r w:rsidRPr="005967C5">
        <w:rPr>
          <w:lang w:val="en-GB"/>
        </w:rPr>
        <w:t xml:space="preserve"> </w:t>
      </w:r>
      <w:r>
        <w:rPr>
          <w:lang w:val="en-GB"/>
        </w:rPr>
        <w:t>suggests that an additional increase in the level of capital investment of these sectors may cause a positive effect not only on the level of employment of themselves but also on the other sectors with whom they are connected, it is very likely that through these sectors, other sectors would also benefit.</w:t>
      </w:r>
    </w:p>
    <w:p w14:paraId="35508719" w14:textId="77777777" w:rsidR="00EE168C" w:rsidRDefault="00EE168C" w:rsidP="00EE168C">
      <w:pPr>
        <w:spacing w:after="120" w:line="360" w:lineRule="auto"/>
        <w:jc w:val="both"/>
        <w:rPr>
          <w:lang w:val="en-GB"/>
        </w:rPr>
      </w:pPr>
      <w:r>
        <w:rPr>
          <w:lang w:val="en-GB"/>
        </w:rPr>
        <w:t xml:space="preserve">Sectors (30t33) </w:t>
      </w:r>
      <w:r w:rsidRPr="00B301FE">
        <w:rPr>
          <w:i/>
          <w:lang w:val="en-GB"/>
        </w:rPr>
        <w:t>Electrical and Optical Equipment</w:t>
      </w:r>
      <w:r>
        <w:rPr>
          <w:i/>
          <w:lang w:val="en-GB"/>
        </w:rPr>
        <w:t>,</w:t>
      </w:r>
      <w:r>
        <w:rPr>
          <w:lang w:val="en-GB"/>
        </w:rPr>
        <w:t xml:space="preserve"> (36t37) </w:t>
      </w:r>
      <w:r w:rsidRPr="00C9002A">
        <w:rPr>
          <w:i/>
          <w:lang w:val="en-GB"/>
        </w:rPr>
        <w:t>Manufacturing, Furniture, Nec; Recycling</w:t>
      </w:r>
      <w:r>
        <w:rPr>
          <w:i/>
          <w:lang w:val="en-GB"/>
        </w:rPr>
        <w:t xml:space="preserve"> </w:t>
      </w:r>
      <w:r>
        <w:rPr>
          <w:lang w:val="en-GB"/>
        </w:rPr>
        <w:t xml:space="preserve">and (29) </w:t>
      </w:r>
      <w:r w:rsidRPr="008F78E2">
        <w:rPr>
          <w:i/>
          <w:lang w:val="en-GB"/>
        </w:rPr>
        <w:t>Machinery</w:t>
      </w:r>
      <w:r>
        <w:rPr>
          <w:lang w:val="en-GB"/>
        </w:rPr>
        <w:t xml:space="preserve"> are in the opposite situation, even though it seems that they import labour from the rest of the system to satisfy the given investment demand, between 65% and 75% of their labour imports come from within themselves. Therefore, an additional increase in the level of investment of these sectors may not generate an important impact on the general level of employment. </w:t>
      </w:r>
    </w:p>
    <w:p w14:paraId="6F396B94" w14:textId="77777777" w:rsidR="00EE168C" w:rsidRPr="00CA53ED" w:rsidRDefault="00EE168C" w:rsidP="00EE168C">
      <w:pPr>
        <w:spacing w:after="120" w:line="360" w:lineRule="auto"/>
        <w:jc w:val="both"/>
        <w:rPr>
          <w:lang w:val="en-GB"/>
        </w:rPr>
      </w:pPr>
      <w:r>
        <w:rPr>
          <w:lang w:val="en-GB"/>
        </w:rPr>
        <w:t xml:space="preserve">If we now interpret the results obtained from the same exercise but with the database from INEGI shown in table 2, we will see that in fact the findings bear out the results obtained with the WIOD database. First of all, because in order to satisfy the investment demand on machinery and equipment, the sectors that report the highest labour imports coincide with those obtained with the WOID database, those sectors (highlighted in blue) are (336) </w:t>
      </w:r>
      <w:r>
        <w:rPr>
          <w:i/>
          <w:lang w:val="en-GB"/>
        </w:rPr>
        <w:t>Transport Equipment Production</w:t>
      </w:r>
      <w:r>
        <w:rPr>
          <w:lang w:val="en-GB"/>
        </w:rPr>
        <w:t>,</w:t>
      </w:r>
      <w:r w:rsidRPr="00DB6A5C">
        <w:rPr>
          <w:lang w:val="en-GB"/>
        </w:rPr>
        <w:t xml:space="preserve"> </w:t>
      </w:r>
      <w:r>
        <w:rPr>
          <w:lang w:val="en-GB"/>
        </w:rPr>
        <w:t xml:space="preserve">(333) </w:t>
      </w:r>
      <w:r>
        <w:rPr>
          <w:i/>
          <w:lang w:val="en-GB"/>
        </w:rPr>
        <w:t>Machinery and Equipment</w:t>
      </w:r>
      <w:r>
        <w:rPr>
          <w:lang w:val="en-GB"/>
        </w:rPr>
        <w:t>,</w:t>
      </w:r>
      <w:r w:rsidRPr="00DB6A5C">
        <w:rPr>
          <w:lang w:val="en-GB"/>
        </w:rPr>
        <w:t xml:space="preserve"> </w:t>
      </w:r>
      <w:r>
        <w:rPr>
          <w:lang w:val="en-GB"/>
        </w:rPr>
        <w:t xml:space="preserve">(331) </w:t>
      </w:r>
      <w:r>
        <w:rPr>
          <w:i/>
          <w:lang w:val="en-GB"/>
        </w:rPr>
        <w:t>Basic Metals</w:t>
      </w:r>
      <w:r>
        <w:rPr>
          <w:lang w:val="en-GB"/>
        </w:rPr>
        <w:t>,</w:t>
      </w:r>
      <w:r w:rsidRPr="00DB6A5C">
        <w:rPr>
          <w:lang w:val="en-GB"/>
        </w:rPr>
        <w:t xml:space="preserve"> </w:t>
      </w:r>
      <w:r>
        <w:rPr>
          <w:lang w:val="en-GB"/>
        </w:rPr>
        <w:t xml:space="preserve">(337) </w:t>
      </w:r>
      <w:r>
        <w:rPr>
          <w:i/>
          <w:lang w:val="en-GB"/>
        </w:rPr>
        <w:t>Furniture, Mattress</w:t>
      </w:r>
      <w:r>
        <w:rPr>
          <w:lang w:val="en-GB"/>
        </w:rPr>
        <w:t>,</w:t>
      </w:r>
      <w:r>
        <w:rPr>
          <w:i/>
          <w:lang w:val="en-GB"/>
        </w:rPr>
        <w:t xml:space="preserve"> Shutter Production</w:t>
      </w:r>
      <w:r>
        <w:rPr>
          <w:lang w:val="en-GB"/>
        </w:rPr>
        <w:t xml:space="preserve">, (332) Fabricated Metal, (335) </w:t>
      </w:r>
      <w:r w:rsidRPr="00C9002A">
        <w:rPr>
          <w:i/>
          <w:lang w:val="en-GB"/>
        </w:rPr>
        <w:t>Electrical and Electronic Accessories</w:t>
      </w:r>
      <w:r>
        <w:rPr>
          <w:lang w:val="en-GB"/>
        </w:rPr>
        <w:t xml:space="preserve"> and (334) </w:t>
      </w:r>
      <w:r>
        <w:rPr>
          <w:i/>
          <w:lang w:val="en-GB"/>
        </w:rPr>
        <w:t xml:space="preserve">Electrical and Electronic Equipment </w:t>
      </w:r>
      <w:r>
        <w:rPr>
          <w:lang w:val="en-GB"/>
        </w:rPr>
        <w:t>(see table 2).</w:t>
      </w:r>
    </w:p>
    <w:p w14:paraId="08E0F1B3" w14:textId="1FD5E0D7" w:rsidR="00EE168C" w:rsidRDefault="00EE168C" w:rsidP="00EE168C">
      <w:pPr>
        <w:spacing w:after="120" w:line="360" w:lineRule="auto"/>
        <w:jc w:val="both"/>
        <w:rPr>
          <w:lang w:val="en-GB"/>
        </w:rPr>
      </w:pPr>
      <w:r>
        <w:rPr>
          <w:lang w:val="en-GB"/>
        </w:rPr>
        <w:t xml:space="preserve">But this time, from the very disaggregated table 2, it can be seen that in fact, sectors such as (336) </w:t>
      </w:r>
      <w:r>
        <w:rPr>
          <w:i/>
          <w:lang w:val="en-GB"/>
        </w:rPr>
        <w:t>Transport Equipment Production</w:t>
      </w:r>
      <w:r>
        <w:rPr>
          <w:lang w:val="en-GB"/>
        </w:rPr>
        <w:t>,</w:t>
      </w:r>
      <w:r w:rsidRPr="00DB6A5C">
        <w:rPr>
          <w:lang w:val="en-GB"/>
        </w:rPr>
        <w:t xml:space="preserve"> </w:t>
      </w:r>
      <w:r>
        <w:rPr>
          <w:lang w:val="en-GB"/>
        </w:rPr>
        <w:t xml:space="preserve">(333) </w:t>
      </w:r>
      <w:r>
        <w:rPr>
          <w:i/>
          <w:lang w:val="en-GB"/>
        </w:rPr>
        <w:t>Machinery and Equipment</w:t>
      </w:r>
      <w:r>
        <w:rPr>
          <w:lang w:val="en-GB"/>
        </w:rPr>
        <w:t>,</w:t>
      </w:r>
      <w:r w:rsidRPr="00DB6A5C">
        <w:rPr>
          <w:lang w:val="en-GB"/>
        </w:rPr>
        <w:t xml:space="preserve"> </w:t>
      </w:r>
      <w:r>
        <w:rPr>
          <w:lang w:val="en-GB"/>
        </w:rPr>
        <w:t xml:space="preserve">(331) </w:t>
      </w:r>
      <w:r>
        <w:rPr>
          <w:i/>
          <w:lang w:val="en-GB"/>
        </w:rPr>
        <w:t>Basic Metals</w:t>
      </w:r>
      <w:r>
        <w:rPr>
          <w:lang w:val="en-GB"/>
        </w:rPr>
        <w:t xml:space="preserve"> </w:t>
      </w:r>
      <w:r w:rsidR="008D31EF">
        <w:rPr>
          <w:lang w:val="en-GB"/>
        </w:rPr>
        <w:t xml:space="preserve">and </w:t>
      </w:r>
      <w:r>
        <w:rPr>
          <w:lang w:val="en-GB"/>
        </w:rPr>
        <w:t xml:space="preserve">(335) </w:t>
      </w:r>
      <w:r w:rsidRPr="00C9002A">
        <w:rPr>
          <w:i/>
          <w:lang w:val="en-GB"/>
        </w:rPr>
        <w:t>Electrical and Electronic Accessories</w:t>
      </w:r>
      <w:r>
        <w:rPr>
          <w:i/>
          <w:lang w:val="en-GB"/>
        </w:rPr>
        <w:t xml:space="preserve"> </w:t>
      </w:r>
      <w:r>
        <w:rPr>
          <w:lang w:val="en-GB"/>
        </w:rPr>
        <w:t>represent those sectors that besides of importing labour from the rest of the system, their labour imports are explained to a large extent by the labour units (number of employees in this case) embodied in the inputs that each sector required for its own production, i.e. at least 50% of their labour imports come from other sectors; these sectors represent those that are more connected to the system since they demand in terms of labour, higher amounts of other goods. These sectors depend in a higher degree on other industries. The rest of the sectors highlighted in blue that were not mentioned in this paragraph constitute those sectors that were only labour importers but that their degree of connectedness with the rest of industries was not very strong.</w:t>
      </w:r>
    </w:p>
    <w:p w14:paraId="38A506EA" w14:textId="31A17D17" w:rsidR="00EE168C" w:rsidRDefault="00EE168C" w:rsidP="00EE168C">
      <w:pPr>
        <w:spacing w:after="120" w:line="360" w:lineRule="auto"/>
        <w:jc w:val="both"/>
        <w:rPr>
          <w:lang w:val="en-GB"/>
        </w:rPr>
      </w:pPr>
      <w:r>
        <w:rPr>
          <w:lang w:val="en-GB"/>
        </w:rPr>
        <w:t xml:space="preserve">Of course the final decision of whether investing in any of these sectors depends on the social needs and wants of the Mexican economy. Moreover, we would need to make sure that the goods produced in these sectors, are goods that can be sold and that are economically needed and wanted, otherwise to generate a higher level of employment we would </w:t>
      </w:r>
      <w:r w:rsidR="008D31EF">
        <w:rPr>
          <w:lang w:val="en-GB"/>
        </w:rPr>
        <w:t>be producing</w:t>
      </w:r>
      <w:r>
        <w:rPr>
          <w:lang w:val="en-GB"/>
        </w:rPr>
        <w:t xml:space="preserve"> goods and services that nobody wants and that cannot be sold.</w:t>
      </w:r>
    </w:p>
    <w:p w14:paraId="4CC9CE73" w14:textId="77777777" w:rsidR="008D31EF" w:rsidRPr="008D31EF" w:rsidRDefault="008D31EF" w:rsidP="00EE168C">
      <w:pPr>
        <w:spacing w:after="120" w:line="360" w:lineRule="auto"/>
        <w:jc w:val="both"/>
        <w:rPr>
          <w:sz w:val="6"/>
          <w:szCs w:val="6"/>
          <w:lang w:val="en-GB"/>
        </w:rPr>
      </w:pPr>
    </w:p>
    <w:p w14:paraId="421B1938" w14:textId="76C20842" w:rsidR="00F05DE7" w:rsidRPr="00B61B89" w:rsidRDefault="00F05DE7" w:rsidP="00B61B89">
      <w:pPr>
        <w:pStyle w:val="Prrafodelista"/>
        <w:numPr>
          <w:ilvl w:val="0"/>
          <w:numId w:val="30"/>
        </w:numPr>
        <w:spacing w:after="120" w:line="360" w:lineRule="auto"/>
        <w:jc w:val="both"/>
        <w:rPr>
          <w:lang w:val="en-GB"/>
        </w:rPr>
      </w:pPr>
      <w:r w:rsidRPr="003C6F9D">
        <w:rPr>
          <w:lang w:val="en-GB"/>
        </w:rPr>
        <w:t>The multip</w:t>
      </w:r>
      <w:r w:rsidR="00437D8C">
        <w:rPr>
          <w:lang w:val="en-GB"/>
        </w:rPr>
        <w:t>lier analysis</w:t>
      </w:r>
    </w:p>
    <w:p w14:paraId="2A281353" w14:textId="74E01751" w:rsidR="00F05DE7" w:rsidRDefault="008D31EF" w:rsidP="008D31EF">
      <w:pPr>
        <w:spacing w:after="120" w:line="360" w:lineRule="auto"/>
        <w:jc w:val="both"/>
        <w:rPr>
          <w:lang w:val="en-GB"/>
        </w:rPr>
      </w:pPr>
      <w:r>
        <w:rPr>
          <w:lang w:val="en-GB"/>
        </w:rPr>
        <w:t>After identifying those sectors that from the subsystem analysis are labour-importer sectors, by means of the employment multipliers we investigate and verify if an increase in capital investment in these industries has a positive effect on the level of employment.</w:t>
      </w:r>
      <w:r w:rsidR="00106A5A">
        <w:rPr>
          <w:lang w:val="en-GB"/>
        </w:rPr>
        <w:t xml:space="preserve"> After applying equation (4</w:t>
      </w:r>
      <w:r w:rsidR="00F05DE7">
        <w:rPr>
          <w:lang w:val="en-GB"/>
        </w:rPr>
        <w:t>) to both sets of data, we obtained the employment multiplie</w:t>
      </w:r>
      <w:r w:rsidR="006E15B2">
        <w:rPr>
          <w:lang w:val="en-GB"/>
        </w:rPr>
        <w:t xml:space="preserve">rs </w:t>
      </w:r>
      <w:r w:rsidR="00496EC7">
        <w:rPr>
          <w:lang w:val="en-GB"/>
        </w:rPr>
        <w:t xml:space="preserve">of the sectors identified with the subsystem analysis (see table 3). </w:t>
      </w:r>
      <w:r w:rsidR="006E15B2">
        <w:rPr>
          <w:lang w:val="en-GB"/>
        </w:rPr>
        <w:t>The left side of table 3</w:t>
      </w:r>
      <w:r w:rsidR="00ED21D5">
        <w:rPr>
          <w:lang w:val="en-GB"/>
        </w:rPr>
        <w:t xml:space="preserve"> displays the employment multipliers obtained using the WIOD database, in the right side multipliers obtained from INEGI.</w:t>
      </w:r>
    </w:p>
    <w:p w14:paraId="0CF35D46" w14:textId="4D1E223C" w:rsidR="00F05DE7" w:rsidRDefault="006E15B2" w:rsidP="00B61B89">
      <w:pPr>
        <w:spacing w:after="120" w:line="360" w:lineRule="auto"/>
        <w:jc w:val="both"/>
        <w:rPr>
          <w:lang w:val="en-GB"/>
        </w:rPr>
      </w:pPr>
      <w:r>
        <w:rPr>
          <w:lang w:val="en-GB"/>
        </w:rPr>
        <w:t xml:space="preserve">From </w:t>
      </w:r>
      <w:r w:rsidR="00437D8C">
        <w:rPr>
          <w:lang w:val="en-GB"/>
        </w:rPr>
        <w:t xml:space="preserve">the left side of </w:t>
      </w:r>
      <w:r>
        <w:rPr>
          <w:lang w:val="en-GB"/>
        </w:rPr>
        <w:t>table 3</w:t>
      </w:r>
      <w:r w:rsidR="00F05DE7">
        <w:rPr>
          <w:lang w:val="en-GB"/>
        </w:rPr>
        <w:t xml:space="preserve"> we can see that an additional unit (millions of US dollars) of final demand</w:t>
      </w:r>
      <w:r w:rsidR="00437D8C">
        <w:rPr>
          <w:lang w:val="en-GB"/>
        </w:rPr>
        <w:t>,</w:t>
      </w:r>
      <w:r w:rsidR="00F05DE7">
        <w:rPr>
          <w:lang w:val="en-GB"/>
        </w:rPr>
        <w:t xml:space="preserve"> and thus of capital investment</w:t>
      </w:r>
      <w:r w:rsidR="00437D8C">
        <w:rPr>
          <w:lang w:val="en-GB"/>
        </w:rPr>
        <w:t>,</w:t>
      </w:r>
      <w:r w:rsidR="00F05DE7">
        <w:rPr>
          <w:lang w:val="en-GB"/>
        </w:rPr>
        <w:t xml:space="preserve"> has the greatest impact on the level of employment of the following sectors (highlighted in green): (17t18) </w:t>
      </w:r>
      <w:r w:rsidR="00F05DE7">
        <w:rPr>
          <w:i/>
          <w:lang w:val="en-GB"/>
        </w:rPr>
        <w:t>Textiles and Textile Products</w:t>
      </w:r>
      <w:r w:rsidR="00F05DE7">
        <w:rPr>
          <w:lang w:val="en-GB"/>
        </w:rPr>
        <w:t xml:space="preserve">, (61) </w:t>
      </w:r>
      <w:r w:rsidR="00F05DE7">
        <w:rPr>
          <w:i/>
          <w:lang w:val="en-GB"/>
        </w:rPr>
        <w:t>Water Transport</w:t>
      </w:r>
      <w:r w:rsidR="00F05DE7">
        <w:rPr>
          <w:lang w:val="en-GB"/>
        </w:rPr>
        <w:t xml:space="preserve">, (H) </w:t>
      </w:r>
      <w:r w:rsidR="00F05DE7">
        <w:rPr>
          <w:i/>
          <w:lang w:val="en-GB"/>
        </w:rPr>
        <w:t>Hotels and Restaurants</w:t>
      </w:r>
      <w:r w:rsidR="00F05DE7">
        <w:rPr>
          <w:lang w:val="en-GB"/>
        </w:rPr>
        <w:t>, (AtB)</w:t>
      </w:r>
      <w:r w:rsidR="00F05DE7" w:rsidRPr="00F058E2">
        <w:t xml:space="preserve"> </w:t>
      </w:r>
      <w:r w:rsidR="00F05DE7" w:rsidRPr="00F058E2">
        <w:rPr>
          <w:i/>
          <w:lang w:val="en-GB"/>
        </w:rPr>
        <w:t>Agriculture, Hunting, Forestry and Fishing</w:t>
      </w:r>
      <w:r w:rsidR="00F05DE7">
        <w:rPr>
          <w:lang w:val="en-GB"/>
        </w:rPr>
        <w:t xml:space="preserve">, (P) </w:t>
      </w:r>
      <w:r w:rsidR="00F05DE7" w:rsidRPr="00F058E2">
        <w:rPr>
          <w:i/>
          <w:lang w:val="en-GB"/>
        </w:rPr>
        <w:t>Private Households with Employed Persons</w:t>
      </w:r>
      <w:r w:rsidR="00F05DE7">
        <w:rPr>
          <w:lang w:val="en-GB"/>
        </w:rPr>
        <w:t xml:space="preserve"> and (M) </w:t>
      </w:r>
      <w:r w:rsidR="00F05DE7">
        <w:rPr>
          <w:i/>
          <w:lang w:val="en-GB"/>
        </w:rPr>
        <w:t>Education</w:t>
      </w:r>
      <w:r w:rsidR="00F05DE7">
        <w:rPr>
          <w:lang w:val="en-GB"/>
        </w:rPr>
        <w:t>. It is clear that as these sectors are labour-intensive, additional capital investment in these sectors will generate the greatest increases in the level of employment. For example, sectors as (AtB)</w:t>
      </w:r>
      <w:r w:rsidR="00F05DE7" w:rsidRPr="00F058E2">
        <w:t xml:space="preserve"> </w:t>
      </w:r>
      <w:r w:rsidR="00F05DE7" w:rsidRPr="00F058E2">
        <w:rPr>
          <w:i/>
          <w:lang w:val="en-GB"/>
        </w:rPr>
        <w:t>Agriculture, Hunting, Forestry and Fishing</w:t>
      </w:r>
      <w:r w:rsidR="00F05DE7">
        <w:rPr>
          <w:lang w:val="en-GB"/>
        </w:rPr>
        <w:t xml:space="preserve"> and (P) </w:t>
      </w:r>
      <w:r w:rsidR="00F05DE7" w:rsidRPr="00F058E2">
        <w:rPr>
          <w:i/>
          <w:lang w:val="en-GB"/>
        </w:rPr>
        <w:t>Private Households with Employed Persons</w:t>
      </w:r>
      <w:r w:rsidR="00F05DE7">
        <w:rPr>
          <w:lang w:val="en-GB"/>
        </w:rPr>
        <w:t xml:space="preserve"> are sectors that, in their majority, only require labour to produce agricultural products and domestic activities. </w:t>
      </w:r>
    </w:p>
    <w:p w14:paraId="3D615E4D" w14:textId="7613B7E6" w:rsidR="006C15C2" w:rsidRDefault="00F05DE7" w:rsidP="00B61B89">
      <w:pPr>
        <w:spacing w:after="120" w:line="360" w:lineRule="auto"/>
        <w:jc w:val="both"/>
        <w:rPr>
          <w:lang w:val="en-GB"/>
        </w:rPr>
      </w:pPr>
      <w:r>
        <w:rPr>
          <w:lang w:val="en-GB"/>
        </w:rPr>
        <w:t xml:space="preserve">The case of sector (17t18) </w:t>
      </w:r>
      <w:r>
        <w:rPr>
          <w:i/>
          <w:lang w:val="en-GB"/>
        </w:rPr>
        <w:t>Textiles and Textile Products</w:t>
      </w:r>
      <w:r>
        <w:rPr>
          <w:lang w:val="en-GB"/>
        </w:rPr>
        <w:t xml:space="preserve"> as the sector with the highest employment multiplier was also expected; Mexico is an economy with one of the largest “maquiladora” industries and they are lo</w:t>
      </w:r>
      <w:r w:rsidR="00496EC7">
        <w:rPr>
          <w:lang w:val="en-GB"/>
        </w:rPr>
        <w:t xml:space="preserve">cated in the sector of textiles. </w:t>
      </w:r>
      <w:r w:rsidR="00DF1E19">
        <w:rPr>
          <w:lang w:val="en-GB"/>
        </w:rPr>
        <w:t>Consequently</w:t>
      </w:r>
      <w:r w:rsidR="00437D8C">
        <w:rPr>
          <w:lang w:val="en-GB"/>
        </w:rPr>
        <w:t>, besides from the Education sector,</w:t>
      </w:r>
      <w:r>
        <w:rPr>
          <w:lang w:val="en-GB"/>
        </w:rPr>
        <w:t xml:space="preserve"> w</w:t>
      </w:r>
      <w:r w:rsidR="00437D8C">
        <w:rPr>
          <w:lang w:val="en-GB"/>
        </w:rPr>
        <w:t>e should be cautious in</w:t>
      </w:r>
      <w:r>
        <w:rPr>
          <w:lang w:val="en-GB"/>
        </w:rPr>
        <w:t xml:space="preserve"> considering increasing the level of investmen</w:t>
      </w:r>
      <w:r w:rsidR="00437D8C">
        <w:rPr>
          <w:lang w:val="en-GB"/>
        </w:rPr>
        <w:t>t in these sectors</w:t>
      </w:r>
      <w:r>
        <w:rPr>
          <w:lang w:val="en-GB"/>
        </w:rPr>
        <w:t xml:space="preserve"> because</w:t>
      </w:r>
      <w:r w:rsidR="00437D8C">
        <w:rPr>
          <w:lang w:val="en-GB"/>
        </w:rPr>
        <w:t xml:space="preserve"> many of these activities</w:t>
      </w:r>
      <w:r>
        <w:rPr>
          <w:lang w:val="en-GB"/>
        </w:rPr>
        <w:t xml:space="preserve"> generate </w:t>
      </w:r>
      <w:r w:rsidR="00437D8C">
        <w:rPr>
          <w:lang w:val="en-GB"/>
        </w:rPr>
        <w:t>low value added</w:t>
      </w:r>
      <w:r>
        <w:rPr>
          <w:lang w:val="en-GB"/>
        </w:rPr>
        <w:t xml:space="preserve"> </w:t>
      </w:r>
      <w:r w:rsidR="00437D8C">
        <w:rPr>
          <w:lang w:val="en-GB"/>
        </w:rPr>
        <w:t xml:space="preserve">and </w:t>
      </w:r>
      <w:r>
        <w:rPr>
          <w:lang w:val="en-GB"/>
        </w:rPr>
        <w:t xml:space="preserve">because the labour needed in the realization of </w:t>
      </w:r>
      <w:r w:rsidR="006C15C2">
        <w:rPr>
          <w:lang w:val="en-GB"/>
        </w:rPr>
        <w:t xml:space="preserve">many of </w:t>
      </w:r>
      <w:r>
        <w:rPr>
          <w:lang w:val="en-GB"/>
        </w:rPr>
        <w:t>these activities does not require a high level of qualification</w:t>
      </w:r>
      <w:r w:rsidR="006C15C2">
        <w:rPr>
          <w:lang w:val="en-GB"/>
        </w:rPr>
        <w:t>.</w:t>
      </w:r>
    </w:p>
    <w:p w14:paraId="721ABE49" w14:textId="086FA911" w:rsidR="009F2124" w:rsidRPr="00083BA2" w:rsidRDefault="00496EC7" w:rsidP="00B61B89">
      <w:pPr>
        <w:spacing w:after="120" w:line="360" w:lineRule="auto"/>
        <w:jc w:val="both"/>
        <w:rPr>
          <w:lang w:val="en-GB"/>
        </w:rPr>
      </w:pPr>
      <w:r>
        <w:rPr>
          <w:lang w:val="en-GB"/>
        </w:rPr>
        <w:t>Moreover, from</w:t>
      </w:r>
      <w:r w:rsidR="00113446">
        <w:rPr>
          <w:lang w:val="en-GB"/>
        </w:rPr>
        <w:t xml:space="preserve"> table 3 we can</w:t>
      </w:r>
      <w:r w:rsidR="006C15C2">
        <w:rPr>
          <w:lang w:val="en-GB"/>
        </w:rPr>
        <w:t xml:space="preserve"> </w:t>
      </w:r>
      <w:r>
        <w:rPr>
          <w:lang w:val="en-GB"/>
        </w:rPr>
        <w:t>identify those sectors that in</w:t>
      </w:r>
      <w:r w:rsidR="006C15C2">
        <w:rPr>
          <w:lang w:val="en-GB"/>
        </w:rPr>
        <w:t xml:space="preserve"> the Subsystem analysis resulted to be those sectors that in terms of labour are more connected to the rest of the system (highlighted in blue), </w:t>
      </w:r>
      <w:r w:rsidR="00113446">
        <w:rPr>
          <w:lang w:val="en-GB"/>
        </w:rPr>
        <w:t xml:space="preserve">and we can see that </w:t>
      </w:r>
      <w:r w:rsidR="003C756D">
        <w:rPr>
          <w:lang w:val="en-GB"/>
        </w:rPr>
        <w:t>according to the emp</w:t>
      </w:r>
      <w:r w:rsidR="00F741A3">
        <w:rPr>
          <w:lang w:val="en-GB"/>
        </w:rPr>
        <w:t xml:space="preserve">loyment multipliers, </w:t>
      </w:r>
      <w:r w:rsidR="006546AA">
        <w:rPr>
          <w:lang w:val="en-GB"/>
        </w:rPr>
        <w:t>none of them report high employment multipliers,</w:t>
      </w:r>
      <w:r w:rsidR="00AC40E0">
        <w:rPr>
          <w:lang w:val="en-GB"/>
        </w:rPr>
        <w:t xml:space="preserve"> for example, sectors such as (34t35)</w:t>
      </w:r>
      <w:r w:rsidR="00AC40E0">
        <w:rPr>
          <w:i/>
          <w:lang w:val="en-GB"/>
        </w:rPr>
        <w:t xml:space="preserve"> Transport Equipment Production, </w:t>
      </w:r>
      <w:r w:rsidR="00AC40E0">
        <w:rPr>
          <w:lang w:val="en-GB"/>
        </w:rPr>
        <w:t xml:space="preserve">(15t16) </w:t>
      </w:r>
      <w:r w:rsidR="00AC40E0" w:rsidRPr="003E1EB5">
        <w:rPr>
          <w:i/>
          <w:lang w:val="en-GB"/>
        </w:rPr>
        <w:t>Food, Beverages and Tobacco</w:t>
      </w:r>
      <w:r w:rsidR="00AC40E0">
        <w:rPr>
          <w:lang w:val="en-GB"/>
        </w:rPr>
        <w:t xml:space="preserve">, (27t28) </w:t>
      </w:r>
      <w:r w:rsidR="00AC40E0" w:rsidRPr="008F78E2">
        <w:rPr>
          <w:i/>
          <w:lang w:val="en-GB"/>
        </w:rPr>
        <w:t>Basic Metals and Fabricated Metal</w:t>
      </w:r>
      <w:r>
        <w:rPr>
          <w:i/>
          <w:lang w:val="en-GB"/>
        </w:rPr>
        <w:t>,</w:t>
      </w:r>
      <w:r w:rsidR="00AC40E0">
        <w:rPr>
          <w:lang w:val="en-GB"/>
        </w:rPr>
        <w:t xml:space="preserve"> (23) </w:t>
      </w:r>
      <w:r w:rsidR="00AC40E0" w:rsidRPr="003E1EB5">
        <w:rPr>
          <w:i/>
          <w:lang w:val="en-GB"/>
        </w:rPr>
        <w:t>Coke, Refined Petroleum and Nuclear Fuel</w:t>
      </w:r>
      <w:r w:rsidR="004955FA">
        <w:rPr>
          <w:i/>
          <w:lang w:val="en-GB"/>
        </w:rPr>
        <w:t xml:space="preserve"> </w:t>
      </w:r>
      <w:r w:rsidR="004955FA">
        <w:rPr>
          <w:lang w:val="en-GB"/>
        </w:rPr>
        <w:t>a</w:t>
      </w:r>
      <w:r>
        <w:rPr>
          <w:lang w:val="en-GB"/>
        </w:rPr>
        <w:t xml:space="preserve">nd (24) </w:t>
      </w:r>
      <w:r w:rsidRPr="00496EC7">
        <w:rPr>
          <w:i/>
          <w:lang w:val="en-GB"/>
        </w:rPr>
        <w:t>Chemicals and Chemical Products</w:t>
      </w:r>
      <w:r>
        <w:rPr>
          <w:lang w:val="en-GB"/>
        </w:rPr>
        <w:t xml:space="preserve"> a</w:t>
      </w:r>
      <w:r w:rsidR="004955FA">
        <w:rPr>
          <w:lang w:val="en-GB"/>
        </w:rPr>
        <w:t xml:space="preserve">re identified as sectors with low employment multipliers, which means that additional investment demand in these sectors will not generate significant increments in their level of employment. </w:t>
      </w:r>
      <w:r>
        <w:rPr>
          <w:lang w:val="en-GB"/>
        </w:rPr>
        <w:t>However, t</w:t>
      </w:r>
      <w:r w:rsidR="004955FA">
        <w:rPr>
          <w:lang w:val="en-GB"/>
        </w:rPr>
        <w:t xml:space="preserve">his does not mean that the </w:t>
      </w:r>
      <w:r w:rsidR="00083BA2">
        <w:rPr>
          <w:lang w:val="en-GB"/>
        </w:rPr>
        <w:t xml:space="preserve">results obtained from the subsystem analysis are not consistent, it means that </w:t>
      </w:r>
      <w:r w:rsidR="00083BA2">
        <w:rPr>
          <w:i/>
          <w:lang w:val="en-GB"/>
        </w:rPr>
        <w:t>directly</w:t>
      </w:r>
      <w:r w:rsidR="00083BA2">
        <w:rPr>
          <w:lang w:val="en-GB"/>
        </w:rPr>
        <w:t xml:space="preserve"> these sectors do not generate labour in themselves, or in other words, these sectors are not necessarily l</w:t>
      </w:r>
      <w:r>
        <w:rPr>
          <w:lang w:val="en-GB"/>
        </w:rPr>
        <w:t xml:space="preserve">abour-intensive sectors. </w:t>
      </w:r>
      <w:r w:rsidR="00083BA2">
        <w:rPr>
          <w:lang w:val="en-GB"/>
        </w:rPr>
        <w:t xml:space="preserve">Therefore, additional investment in these sectors will not tend to increase the level of labour in them. In this case, unlike the subsystem analysis, the simple employment multipliers register the </w:t>
      </w:r>
      <w:r w:rsidR="00083BA2" w:rsidRPr="00083BA2">
        <w:rPr>
          <w:i/>
          <w:lang w:val="en-GB"/>
        </w:rPr>
        <w:t>direct effect</w:t>
      </w:r>
      <w:r w:rsidR="00083BA2">
        <w:rPr>
          <w:lang w:val="en-GB"/>
        </w:rPr>
        <w:t xml:space="preserve"> of additional investment on </w:t>
      </w:r>
      <w:r>
        <w:rPr>
          <w:lang w:val="en-GB"/>
        </w:rPr>
        <w:t xml:space="preserve">the level of </w:t>
      </w:r>
      <w:r w:rsidR="00083BA2">
        <w:rPr>
          <w:lang w:val="en-GB"/>
        </w:rPr>
        <w:t>employment</w:t>
      </w:r>
      <w:r>
        <w:rPr>
          <w:lang w:val="en-GB"/>
        </w:rPr>
        <w:t xml:space="preserve"> required in the sectors’ production</w:t>
      </w:r>
      <w:r w:rsidR="00083BA2">
        <w:rPr>
          <w:lang w:val="en-GB"/>
        </w:rPr>
        <w:t xml:space="preserve">, while the subsystem analysis registers the net </w:t>
      </w:r>
      <w:r w:rsidR="008C3C20">
        <w:rPr>
          <w:lang w:val="en-GB"/>
        </w:rPr>
        <w:t>effect</w:t>
      </w:r>
      <w:r w:rsidR="008C3C20">
        <w:rPr>
          <w:rStyle w:val="Refdenotaalpie"/>
          <w:lang w:val="en-GB"/>
        </w:rPr>
        <w:footnoteReference w:id="1"/>
      </w:r>
      <w:r w:rsidR="008C3C20">
        <w:rPr>
          <w:lang w:val="en-GB"/>
        </w:rPr>
        <w:t xml:space="preserve"> </w:t>
      </w:r>
      <w:r w:rsidR="00083BA2">
        <w:rPr>
          <w:lang w:val="en-GB"/>
        </w:rPr>
        <w:t>of additional investment in machinery and equipment, on employment.</w:t>
      </w:r>
    </w:p>
    <w:p w14:paraId="25794B61" w14:textId="6D61C3B6" w:rsidR="00496EC7" w:rsidRDefault="00496EC7" w:rsidP="00496EC7">
      <w:pPr>
        <w:spacing w:after="120" w:line="360" w:lineRule="auto"/>
        <w:jc w:val="both"/>
        <w:rPr>
          <w:lang w:val="en-GB"/>
        </w:rPr>
      </w:pPr>
      <w:r>
        <w:rPr>
          <w:lang w:val="en-GB"/>
        </w:rPr>
        <w:t xml:space="preserve">The case of industries (29) </w:t>
      </w:r>
      <w:r>
        <w:rPr>
          <w:i/>
          <w:lang w:val="en-GB"/>
        </w:rPr>
        <w:t xml:space="preserve">Machinery </w:t>
      </w:r>
      <w:r>
        <w:rPr>
          <w:lang w:val="en-GB"/>
        </w:rPr>
        <w:t xml:space="preserve">and (36t37) </w:t>
      </w:r>
      <w:r>
        <w:rPr>
          <w:i/>
          <w:lang w:val="en-GB"/>
        </w:rPr>
        <w:t xml:space="preserve">Manufacturing, Furniture, Nec and Recycling </w:t>
      </w:r>
      <w:r>
        <w:rPr>
          <w:lang w:val="en-GB"/>
        </w:rPr>
        <w:t>also reaffirm the results obtained from the subsystem analysis. That is, these two sectors were identified as sectors importer of labour but the imports came from within themselves, or in other words, additional investment demand generates a direct increase in their level of employment, i.e. they have high employment multipliers.</w:t>
      </w:r>
    </w:p>
    <w:p w14:paraId="7284F89C" w14:textId="77777777" w:rsidR="00496EC7" w:rsidRPr="00496EC7" w:rsidRDefault="00496EC7" w:rsidP="00496EC7">
      <w:pPr>
        <w:spacing w:after="120" w:line="360" w:lineRule="auto"/>
        <w:jc w:val="both"/>
        <w:rPr>
          <w:lang w:val="en-GB"/>
        </w:rPr>
      </w:pPr>
    </w:p>
    <w:p w14:paraId="725B94C9" w14:textId="2EA24034" w:rsidR="008C3C20" w:rsidRDefault="00B61B89" w:rsidP="008C3C20">
      <w:pPr>
        <w:spacing w:line="360" w:lineRule="auto"/>
        <w:jc w:val="both"/>
        <w:rPr>
          <w:lang w:val="en-GB"/>
        </w:rPr>
      </w:pPr>
      <w:r>
        <w:rPr>
          <w:lang w:val="en-GB"/>
        </w:rPr>
        <w:t xml:space="preserve">In the right side of table 3, we present the employment multipliers obtained with the INEGI database. The highest values of the employment </w:t>
      </w:r>
      <w:r w:rsidR="008C3C20">
        <w:rPr>
          <w:lang w:val="en-GB"/>
        </w:rPr>
        <w:t xml:space="preserve">multipliers from this exercise </w:t>
      </w:r>
      <w:r>
        <w:rPr>
          <w:lang w:val="en-GB"/>
        </w:rPr>
        <w:t>(highlighted in green) are to a large extent the same as those obtained with the WIOD database.</w:t>
      </w:r>
      <w:r w:rsidR="008C3C20">
        <w:rPr>
          <w:lang w:val="en-GB"/>
        </w:rPr>
        <w:t xml:space="preserve"> We have that sectors (814) </w:t>
      </w:r>
      <w:r w:rsidR="008C3C20" w:rsidRPr="002D45E5">
        <w:rPr>
          <w:i/>
          <w:lang w:val="en-GB"/>
        </w:rPr>
        <w:t>Private Households with Employed Persons</w:t>
      </w:r>
      <w:r w:rsidR="008C3C20">
        <w:rPr>
          <w:lang w:val="en-GB"/>
        </w:rPr>
        <w:t xml:space="preserve">, (111) </w:t>
      </w:r>
      <w:r w:rsidR="008C3C20">
        <w:rPr>
          <w:i/>
          <w:lang w:val="en-GB"/>
        </w:rPr>
        <w:t>Agriculture</w:t>
      </w:r>
      <w:r w:rsidR="008C3C20">
        <w:rPr>
          <w:lang w:val="en-GB"/>
        </w:rPr>
        <w:t xml:space="preserve">, (722) </w:t>
      </w:r>
      <w:r w:rsidR="008C3C20">
        <w:rPr>
          <w:i/>
          <w:lang w:val="en-GB"/>
        </w:rPr>
        <w:t>Restaurants</w:t>
      </w:r>
      <w:r w:rsidR="008C3C20">
        <w:rPr>
          <w:lang w:val="en-GB"/>
        </w:rPr>
        <w:t xml:space="preserve">, (114) </w:t>
      </w:r>
      <w:r w:rsidR="008C3C20">
        <w:rPr>
          <w:i/>
          <w:lang w:val="en-GB"/>
        </w:rPr>
        <w:t>Hunting, Fishing and Animal Cap</w:t>
      </w:r>
      <w:r w:rsidR="008C3C20" w:rsidRPr="002D45E5">
        <w:rPr>
          <w:i/>
          <w:lang w:val="en-GB"/>
        </w:rPr>
        <w:t>ture</w:t>
      </w:r>
      <w:r w:rsidR="008C3C20">
        <w:rPr>
          <w:lang w:val="en-GB"/>
        </w:rPr>
        <w:t xml:space="preserve">, (623) </w:t>
      </w:r>
      <w:r w:rsidR="008C3C20" w:rsidRPr="002D45E5">
        <w:rPr>
          <w:i/>
          <w:lang w:val="en-GB"/>
        </w:rPr>
        <w:t>Residences of Social Assistance and Health Care</w:t>
      </w:r>
      <w:r w:rsidR="008C3C20">
        <w:rPr>
          <w:lang w:val="en-GB"/>
        </w:rPr>
        <w:t xml:space="preserve"> and (112) </w:t>
      </w:r>
      <w:r w:rsidR="008C3C20" w:rsidRPr="002D45E5">
        <w:rPr>
          <w:i/>
          <w:lang w:val="en-GB"/>
        </w:rPr>
        <w:t>Breeding and Stocking of Animals</w:t>
      </w:r>
      <w:r w:rsidR="008C3C20">
        <w:rPr>
          <w:lang w:val="en-GB"/>
        </w:rPr>
        <w:t xml:space="preserve"> report the six greatest employment multipliers, and as can be seen, all of them except for sector (623) were also the sectors with the greatest employment multipliers from the WIOD database Again the high values in the employment multipliers of these sectors result from the high labour requirements for the realization of these activities, mainly of the domestic, the agricultural and farming activities. </w:t>
      </w:r>
    </w:p>
    <w:p w14:paraId="72946857" w14:textId="316ABA97" w:rsidR="00B61B89" w:rsidRDefault="00496EC7" w:rsidP="00496EC7">
      <w:pPr>
        <w:spacing w:after="120" w:line="360" w:lineRule="auto"/>
        <w:jc w:val="both"/>
        <w:rPr>
          <w:lang w:val="en-GB"/>
        </w:rPr>
      </w:pPr>
      <w:r>
        <w:rPr>
          <w:lang w:val="en-GB"/>
        </w:rPr>
        <w:t xml:space="preserve">If we now focus on analysing what happened with the sectors, that through the subsystem analysis, we can see that the sectors identified as labour-importer sectors report relatively low employment multipliers, this is the case of sectors (331) </w:t>
      </w:r>
      <w:r>
        <w:rPr>
          <w:i/>
          <w:lang w:val="en-GB"/>
        </w:rPr>
        <w:t xml:space="preserve">Basic Metals, </w:t>
      </w:r>
      <w:r>
        <w:rPr>
          <w:lang w:val="en-GB"/>
        </w:rPr>
        <w:t xml:space="preserve">(335) </w:t>
      </w:r>
      <w:r>
        <w:rPr>
          <w:i/>
          <w:lang w:val="en-GB"/>
        </w:rPr>
        <w:t xml:space="preserve">Electrical and Optical Accessories, </w:t>
      </w:r>
      <w:r w:rsidR="00F73872">
        <w:rPr>
          <w:lang w:val="en-GB"/>
        </w:rPr>
        <w:t xml:space="preserve">(333) </w:t>
      </w:r>
      <w:r w:rsidR="00F73872">
        <w:rPr>
          <w:i/>
          <w:lang w:val="en-GB"/>
        </w:rPr>
        <w:t xml:space="preserve">Machinery and Equipment </w:t>
      </w:r>
      <w:r w:rsidR="00F73872">
        <w:rPr>
          <w:lang w:val="en-GB"/>
        </w:rPr>
        <w:t xml:space="preserve">and (336) </w:t>
      </w:r>
      <w:r w:rsidR="00F73872">
        <w:rPr>
          <w:i/>
          <w:lang w:val="en-GB"/>
        </w:rPr>
        <w:t>Transport Equipment Production</w:t>
      </w:r>
      <w:r w:rsidR="00F73872">
        <w:rPr>
          <w:lang w:val="en-GB"/>
        </w:rPr>
        <w:t>, again this does not mean that they don’t generate employment, it means that they are not labour-intensive sectors and that additional investment in these sectors will generate increases in the level of employment, but not the greatest increases.</w:t>
      </w:r>
    </w:p>
    <w:p w14:paraId="524EBB0D" w14:textId="27A007CF" w:rsidR="00F73872" w:rsidRPr="00F73872" w:rsidRDefault="00F73872" w:rsidP="00496EC7">
      <w:pPr>
        <w:spacing w:after="120" w:line="360" w:lineRule="auto"/>
        <w:jc w:val="both"/>
        <w:rPr>
          <w:lang w:val="en-GB"/>
        </w:rPr>
      </w:pPr>
      <w:r>
        <w:rPr>
          <w:lang w:val="en-GB"/>
        </w:rPr>
        <w:t xml:space="preserve">From the right side of table 3 we also find that sectors (314) </w:t>
      </w:r>
      <w:r>
        <w:rPr>
          <w:i/>
          <w:lang w:val="en-GB"/>
        </w:rPr>
        <w:t xml:space="preserve">Textile Products except clothing </w:t>
      </w:r>
      <w:r>
        <w:rPr>
          <w:lang w:val="en-GB"/>
        </w:rPr>
        <w:t xml:space="preserve">and (337) </w:t>
      </w:r>
      <w:r>
        <w:rPr>
          <w:i/>
          <w:lang w:val="en-GB"/>
        </w:rPr>
        <w:t xml:space="preserve">Furniture, Mattress and Shutter </w:t>
      </w:r>
      <w:r>
        <w:rPr>
          <w:lang w:val="en-GB"/>
        </w:rPr>
        <w:t>that were identified as labour-importer sectors, have high employment multipliers; the case of the textile industry (as mentioned before) was expected, since it requires high units of labour in its production process.</w:t>
      </w:r>
    </w:p>
    <w:p w14:paraId="37E43F5E" w14:textId="77777777" w:rsidR="00496EC7" w:rsidRDefault="00496EC7" w:rsidP="00F05DE7">
      <w:pPr>
        <w:spacing w:line="360" w:lineRule="auto"/>
        <w:jc w:val="both"/>
        <w:rPr>
          <w:lang w:val="en-GB"/>
        </w:rPr>
        <w:sectPr w:rsidR="00496EC7" w:rsidSect="00F71D18">
          <w:footerReference w:type="even" r:id="rId11"/>
          <w:footerReference w:type="default" r:id="rId12"/>
          <w:type w:val="continuous"/>
          <w:pgSz w:w="12240" w:h="15840"/>
          <w:pgMar w:top="1417" w:right="1701" w:bottom="1417" w:left="1701" w:header="708" w:footer="708" w:gutter="0"/>
          <w:pgNumType w:start="15"/>
          <w:cols w:space="708"/>
          <w:docGrid w:linePitch="360"/>
        </w:sectPr>
      </w:pPr>
    </w:p>
    <w:p w14:paraId="70F5C41C" w14:textId="445E5FD4" w:rsidR="006E15B2" w:rsidRPr="000B4B4F" w:rsidRDefault="006E15B2" w:rsidP="006E15B2">
      <w:pPr>
        <w:spacing w:line="360" w:lineRule="auto"/>
        <w:jc w:val="center"/>
        <w:rPr>
          <w:lang w:val="en-GB"/>
        </w:rPr>
      </w:pPr>
      <w:r>
        <w:rPr>
          <w:b/>
          <w:lang w:val="en-GB"/>
        </w:rPr>
        <w:t>Table 3.</w:t>
      </w:r>
      <w:r w:rsidR="00E72346">
        <w:rPr>
          <w:lang w:val="en-GB"/>
        </w:rPr>
        <w:t xml:space="preserve"> Employment multipliers, </w:t>
      </w:r>
      <w:r>
        <w:rPr>
          <w:lang w:val="en-GB"/>
        </w:rPr>
        <w:t>Mexico</w:t>
      </w:r>
      <w:r w:rsidR="00E72346">
        <w:rPr>
          <w:lang w:val="en-GB"/>
        </w:rPr>
        <w:t>: WOID</w:t>
      </w:r>
      <w:r>
        <w:rPr>
          <w:lang w:val="en-GB"/>
        </w:rPr>
        <w:t xml:space="preserve"> 2009 and </w:t>
      </w:r>
      <w:r w:rsidR="00E72346">
        <w:rPr>
          <w:lang w:val="en-GB"/>
        </w:rPr>
        <w:t xml:space="preserve">INEGI </w:t>
      </w:r>
      <w:r>
        <w:rPr>
          <w:lang w:val="en-GB"/>
        </w:rPr>
        <w:t>2008</w:t>
      </w:r>
    </w:p>
    <w:tbl>
      <w:tblPr>
        <w:tblW w:w="7800" w:type="dxa"/>
        <w:jc w:val="center"/>
        <w:tblCellMar>
          <w:left w:w="70" w:type="dxa"/>
          <w:right w:w="70" w:type="dxa"/>
        </w:tblCellMar>
        <w:tblLook w:val="04A0" w:firstRow="1" w:lastRow="0" w:firstColumn="1" w:lastColumn="0" w:noHBand="0" w:noVBand="1"/>
      </w:tblPr>
      <w:tblGrid>
        <w:gridCol w:w="1182"/>
        <w:gridCol w:w="1418"/>
        <w:gridCol w:w="1300"/>
        <w:gridCol w:w="1300"/>
        <w:gridCol w:w="1300"/>
        <w:gridCol w:w="1300"/>
      </w:tblGrid>
      <w:tr w:rsidR="00980C3D" w:rsidRPr="00980C3D" w14:paraId="1F9ED4FA" w14:textId="77777777" w:rsidTr="008C3C20">
        <w:trPr>
          <w:trHeight w:val="287"/>
          <w:jc w:val="center"/>
        </w:trPr>
        <w:tc>
          <w:tcPr>
            <w:tcW w:w="2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165B4" w14:textId="738F2466" w:rsidR="00980C3D" w:rsidRPr="00980C3D" w:rsidRDefault="00980C3D" w:rsidP="00E72346">
            <w:pPr>
              <w:jc w:val="center"/>
              <w:rPr>
                <w:rFonts w:ascii="Cambria" w:eastAsia="Times New Roman" w:hAnsi="Cambria" w:cs="Times New Roman"/>
                <w:iCs/>
                <w:color w:val="000000"/>
                <w:sz w:val="22"/>
                <w:szCs w:val="22"/>
                <w:lang w:val="en-GB"/>
              </w:rPr>
            </w:pPr>
            <w:r w:rsidRPr="00980C3D">
              <w:rPr>
                <w:rFonts w:ascii="Cambria" w:eastAsia="Times New Roman" w:hAnsi="Cambria" w:cs="Times New Roman"/>
                <w:b/>
                <w:bCs/>
                <w:iCs/>
                <w:color w:val="000000"/>
                <w:sz w:val="22"/>
                <w:szCs w:val="22"/>
                <w:lang w:val="en-GB"/>
              </w:rPr>
              <w:t>WIOD, 2009</w:t>
            </w:r>
          </w:p>
        </w:tc>
        <w:tc>
          <w:tcPr>
            <w:tcW w:w="52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5763DC" w14:textId="060FA3C7" w:rsidR="00980C3D" w:rsidRPr="00980C3D" w:rsidRDefault="00980C3D" w:rsidP="00E72346">
            <w:pPr>
              <w:jc w:val="center"/>
              <w:rPr>
                <w:rFonts w:ascii="Cambria" w:eastAsia="Times New Roman" w:hAnsi="Cambria" w:cs="Times New Roman"/>
                <w:iCs/>
                <w:color w:val="000000"/>
                <w:sz w:val="22"/>
                <w:szCs w:val="22"/>
                <w:lang w:val="en-GB"/>
              </w:rPr>
            </w:pPr>
            <w:r w:rsidRPr="00980C3D">
              <w:rPr>
                <w:rFonts w:ascii="Cambria" w:eastAsia="Times New Roman" w:hAnsi="Cambria" w:cs="Times New Roman"/>
                <w:b/>
                <w:bCs/>
                <w:iCs/>
                <w:color w:val="000000"/>
                <w:sz w:val="22"/>
                <w:szCs w:val="22"/>
                <w:lang w:val="en-GB"/>
              </w:rPr>
              <w:t>INEGI, 2008</w:t>
            </w:r>
          </w:p>
        </w:tc>
      </w:tr>
      <w:tr w:rsidR="00980C3D" w:rsidRPr="00980C3D" w14:paraId="5965ECDE" w14:textId="77777777" w:rsidTr="008C3C20">
        <w:trPr>
          <w:trHeight w:val="520"/>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08489480" w14:textId="77777777" w:rsidR="00587E24" w:rsidRDefault="00980C3D" w:rsidP="00980C3D">
            <w:pPr>
              <w:jc w:val="center"/>
              <w:rPr>
                <w:rFonts w:ascii="Cambria" w:eastAsia="Times New Roman" w:hAnsi="Cambria" w:cs="Times New Roman"/>
                <w:i/>
                <w:iCs/>
                <w:color w:val="000000"/>
                <w:sz w:val="22"/>
                <w:szCs w:val="22"/>
                <w:lang w:val="en-GB"/>
              </w:rPr>
            </w:pPr>
            <w:r w:rsidRPr="00980C3D">
              <w:rPr>
                <w:rFonts w:ascii="Cambria" w:eastAsia="Times New Roman" w:hAnsi="Cambria" w:cs="Times New Roman"/>
                <w:i/>
                <w:iCs/>
                <w:color w:val="000000"/>
                <w:sz w:val="22"/>
                <w:szCs w:val="22"/>
                <w:lang w:val="en-GB"/>
              </w:rPr>
              <w:t xml:space="preserve">Sector </w:t>
            </w:r>
          </w:p>
          <w:p w14:paraId="2B5D3D6F" w14:textId="6375A1A1" w:rsidR="00980C3D" w:rsidRPr="00980C3D" w:rsidRDefault="00980C3D" w:rsidP="00980C3D">
            <w:pPr>
              <w:jc w:val="center"/>
              <w:rPr>
                <w:rFonts w:ascii="Cambria" w:eastAsia="Times New Roman" w:hAnsi="Cambria" w:cs="Times New Roman"/>
                <w:i/>
                <w:iCs/>
                <w:color w:val="000000"/>
                <w:sz w:val="22"/>
                <w:szCs w:val="22"/>
                <w:lang w:val="en-GB"/>
              </w:rPr>
            </w:pPr>
            <w:r w:rsidRPr="00980C3D">
              <w:rPr>
                <w:rFonts w:ascii="Cambria" w:eastAsia="Times New Roman" w:hAnsi="Cambria" w:cs="Times New Roman"/>
                <w:i/>
                <w:iCs/>
                <w:color w:val="000000"/>
                <w:sz w:val="22"/>
                <w:szCs w:val="22"/>
                <w:lang w:val="en-GB"/>
              </w:rPr>
              <w:t>ISIC</w:t>
            </w:r>
          </w:p>
        </w:tc>
        <w:tc>
          <w:tcPr>
            <w:tcW w:w="1418" w:type="dxa"/>
            <w:tcBorders>
              <w:top w:val="nil"/>
              <w:left w:val="nil"/>
              <w:bottom w:val="single" w:sz="4" w:space="0" w:color="auto"/>
              <w:right w:val="single" w:sz="4" w:space="0" w:color="auto"/>
            </w:tcBorders>
            <w:shd w:val="clear" w:color="000000" w:fill="FCD5B4"/>
            <w:vAlign w:val="center"/>
            <w:hideMark/>
          </w:tcPr>
          <w:p w14:paraId="330A9129" w14:textId="77777777" w:rsidR="00980C3D" w:rsidRPr="00980C3D" w:rsidRDefault="00980C3D" w:rsidP="00980C3D">
            <w:pPr>
              <w:jc w:val="center"/>
              <w:rPr>
                <w:rFonts w:ascii="Cambria" w:eastAsia="Times New Roman" w:hAnsi="Cambria" w:cs="Times New Roman"/>
                <w:i/>
                <w:iCs/>
                <w:color w:val="000000"/>
                <w:sz w:val="22"/>
                <w:szCs w:val="22"/>
                <w:lang w:val="en-GB"/>
              </w:rPr>
            </w:pPr>
            <w:r w:rsidRPr="00980C3D">
              <w:rPr>
                <w:rFonts w:ascii="Cambria" w:eastAsia="Times New Roman" w:hAnsi="Cambria" w:cs="Times New Roman"/>
                <w:i/>
                <w:iCs/>
                <w:color w:val="000000"/>
                <w:sz w:val="22"/>
                <w:szCs w:val="22"/>
                <w:lang w:val="en-GB"/>
              </w:rPr>
              <w:t>Employment Multiplier</w:t>
            </w:r>
          </w:p>
        </w:tc>
        <w:tc>
          <w:tcPr>
            <w:tcW w:w="1300" w:type="dxa"/>
            <w:tcBorders>
              <w:top w:val="nil"/>
              <w:left w:val="nil"/>
              <w:bottom w:val="single" w:sz="4" w:space="0" w:color="auto"/>
              <w:right w:val="single" w:sz="4" w:space="0" w:color="auto"/>
            </w:tcBorders>
            <w:shd w:val="clear" w:color="auto" w:fill="auto"/>
            <w:vAlign w:val="center"/>
            <w:hideMark/>
          </w:tcPr>
          <w:p w14:paraId="376F9076" w14:textId="77777777" w:rsidR="00980C3D" w:rsidRPr="00980C3D" w:rsidRDefault="00980C3D" w:rsidP="00980C3D">
            <w:pPr>
              <w:jc w:val="center"/>
              <w:rPr>
                <w:rFonts w:ascii="Cambria" w:eastAsia="Times New Roman" w:hAnsi="Cambria" w:cs="Times New Roman"/>
                <w:i/>
                <w:iCs/>
                <w:color w:val="000000"/>
                <w:sz w:val="22"/>
                <w:szCs w:val="22"/>
                <w:lang w:val="en-GB"/>
              </w:rPr>
            </w:pPr>
            <w:r w:rsidRPr="00980C3D">
              <w:rPr>
                <w:rFonts w:ascii="Cambria" w:eastAsia="Times New Roman" w:hAnsi="Cambria" w:cs="Times New Roman"/>
                <w:i/>
                <w:iCs/>
                <w:color w:val="000000"/>
                <w:sz w:val="22"/>
                <w:szCs w:val="22"/>
                <w:lang w:val="en-GB"/>
              </w:rPr>
              <w:t>Sector NAICS</w:t>
            </w:r>
          </w:p>
        </w:tc>
        <w:tc>
          <w:tcPr>
            <w:tcW w:w="1300" w:type="dxa"/>
            <w:tcBorders>
              <w:top w:val="nil"/>
              <w:left w:val="nil"/>
              <w:bottom w:val="single" w:sz="4" w:space="0" w:color="auto"/>
              <w:right w:val="single" w:sz="4" w:space="0" w:color="auto"/>
            </w:tcBorders>
            <w:shd w:val="clear" w:color="000000" w:fill="FCD5B4"/>
            <w:vAlign w:val="center"/>
            <w:hideMark/>
          </w:tcPr>
          <w:p w14:paraId="4E05CC0B" w14:textId="77777777" w:rsidR="00980C3D" w:rsidRPr="00980C3D" w:rsidRDefault="00980C3D" w:rsidP="00980C3D">
            <w:pPr>
              <w:jc w:val="center"/>
              <w:rPr>
                <w:rFonts w:ascii="Cambria" w:eastAsia="Times New Roman" w:hAnsi="Cambria" w:cs="Times New Roman"/>
                <w:i/>
                <w:iCs/>
                <w:color w:val="000000"/>
                <w:sz w:val="22"/>
                <w:szCs w:val="22"/>
                <w:lang w:val="en-GB"/>
              </w:rPr>
            </w:pPr>
            <w:r w:rsidRPr="00980C3D">
              <w:rPr>
                <w:rFonts w:ascii="Cambria" w:eastAsia="Times New Roman" w:hAnsi="Cambria" w:cs="Times New Roman"/>
                <w:i/>
                <w:iCs/>
                <w:color w:val="000000"/>
                <w:sz w:val="22"/>
                <w:szCs w:val="22"/>
                <w:lang w:val="en-GB"/>
              </w:rPr>
              <w:t>Employment Multiplier</w:t>
            </w:r>
          </w:p>
        </w:tc>
        <w:tc>
          <w:tcPr>
            <w:tcW w:w="1300" w:type="dxa"/>
            <w:tcBorders>
              <w:top w:val="nil"/>
              <w:left w:val="nil"/>
              <w:bottom w:val="single" w:sz="4" w:space="0" w:color="auto"/>
              <w:right w:val="single" w:sz="4" w:space="0" w:color="auto"/>
            </w:tcBorders>
            <w:shd w:val="clear" w:color="auto" w:fill="auto"/>
            <w:vAlign w:val="center"/>
            <w:hideMark/>
          </w:tcPr>
          <w:p w14:paraId="4F719F48" w14:textId="77777777" w:rsidR="00980C3D" w:rsidRPr="00980C3D" w:rsidRDefault="00980C3D" w:rsidP="00980C3D">
            <w:pPr>
              <w:jc w:val="center"/>
              <w:rPr>
                <w:rFonts w:ascii="Cambria" w:eastAsia="Times New Roman" w:hAnsi="Cambria" w:cs="Times New Roman"/>
                <w:i/>
                <w:iCs/>
                <w:color w:val="000000"/>
                <w:sz w:val="22"/>
                <w:szCs w:val="22"/>
                <w:lang w:val="en-GB"/>
              </w:rPr>
            </w:pPr>
            <w:r w:rsidRPr="00980C3D">
              <w:rPr>
                <w:rFonts w:ascii="Cambria" w:eastAsia="Times New Roman" w:hAnsi="Cambria" w:cs="Times New Roman"/>
                <w:i/>
                <w:iCs/>
                <w:color w:val="000000"/>
                <w:sz w:val="22"/>
                <w:szCs w:val="22"/>
                <w:lang w:val="en-GB"/>
              </w:rPr>
              <w:t>Sector NAICS</w:t>
            </w:r>
          </w:p>
        </w:tc>
        <w:tc>
          <w:tcPr>
            <w:tcW w:w="1300" w:type="dxa"/>
            <w:tcBorders>
              <w:top w:val="nil"/>
              <w:left w:val="nil"/>
              <w:bottom w:val="single" w:sz="4" w:space="0" w:color="auto"/>
              <w:right w:val="single" w:sz="4" w:space="0" w:color="auto"/>
            </w:tcBorders>
            <w:shd w:val="clear" w:color="000000" w:fill="FCD5B4"/>
            <w:vAlign w:val="center"/>
            <w:hideMark/>
          </w:tcPr>
          <w:p w14:paraId="54F86C77" w14:textId="77777777" w:rsidR="00980C3D" w:rsidRPr="00980C3D" w:rsidRDefault="00980C3D" w:rsidP="00980C3D">
            <w:pPr>
              <w:jc w:val="center"/>
              <w:rPr>
                <w:rFonts w:ascii="Cambria" w:eastAsia="Times New Roman" w:hAnsi="Cambria" w:cs="Times New Roman"/>
                <w:i/>
                <w:iCs/>
                <w:color w:val="000000"/>
                <w:sz w:val="22"/>
                <w:szCs w:val="22"/>
                <w:lang w:val="en-GB"/>
              </w:rPr>
            </w:pPr>
            <w:r w:rsidRPr="00980C3D">
              <w:rPr>
                <w:rFonts w:ascii="Cambria" w:eastAsia="Times New Roman" w:hAnsi="Cambria" w:cs="Times New Roman"/>
                <w:i/>
                <w:iCs/>
                <w:color w:val="000000"/>
                <w:sz w:val="22"/>
                <w:szCs w:val="22"/>
                <w:lang w:val="en-GB"/>
              </w:rPr>
              <w:t>Employment Multiplier</w:t>
            </w:r>
          </w:p>
        </w:tc>
      </w:tr>
      <w:tr w:rsidR="00980C3D" w:rsidRPr="00980C3D" w14:paraId="174F3A0A"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363CE01C"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AtB</w:t>
            </w:r>
          </w:p>
        </w:tc>
        <w:tc>
          <w:tcPr>
            <w:tcW w:w="1418" w:type="dxa"/>
            <w:tcBorders>
              <w:top w:val="nil"/>
              <w:left w:val="nil"/>
              <w:bottom w:val="single" w:sz="4" w:space="0" w:color="auto"/>
              <w:right w:val="single" w:sz="4" w:space="0" w:color="auto"/>
            </w:tcBorders>
            <w:shd w:val="clear" w:color="000000" w:fill="D6E3BC" w:themeFill="accent3" w:themeFillTint="66"/>
            <w:noWrap/>
            <w:vAlign w:val="bottom"/>
            <w:hideMark/>
          </w:tcPr>
          <w:p w14:paraId="586E5562"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0.149</w:t>
            </w:r>
          </w:p>
        </w:tc>
        <w:tc>
          <w:tcPr>
            <w:tcW w:w="1300" w:type="dxa"/>
            <w:tcBorders>
              <w:top w:val="nil"/>
              <w:left w:val="nil"/>
              <w:bottom w:val="single" w:sz="4" w:space="0" w:color="auto"/>
              <w:right w:val="single" w:sz="4" w:space="0" w:color="auto"/>
            </w:tcBorders>
            <w:shd w:val="clear" w:color="000000" w:fill="D9D9D9"/>
            <w:noWrap/>
            <w:vAlign w:val="center"/>
            <w:hideMark/>
          </w:tcPr>
          <w:p w14:paraId="1BCE67D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111</w:t>
            </w:r>
          </w:p>
        </w:tc>
        <w:tc>
          <w:tcPr>
            <w:tcW w:w="1300" w:type="dxa"/>
            <w:tcBorders>
              <w:top w:val="nil"/>
              <w:left w:val="nil"/>
              <w:bottom w:val="single" w:sz="4" w:space="0" w:color="auto"/>
              <w:right w:val="single" w:sz="4" w:space="0" w:color="auto"/>
            </w:tcBorders>
            <w:shd w:val="clear" w:color="000000" w:fill="D6E3BC" w:themeFill="accent3" w:themeFillTint="66"/>
            <w:noWrap/>
            <w:vAlign w:val="bottom"/>
            <w:hideMark/>
          </w:tcPr>
          <w:p w14:paraId="5871A73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17.27</w:t>
            </w:r>
          </w:p>
        </w:tc>
        <w:tc>
          <w:tcPr>
            <w:tcW w:w="1300" w:type="dxa"/>
            <w:tcBorders>
              <w:top w:val="nil"/>
              <w:left w:val="nil"/>
              <w:bottom w:val="single" w:sz="4" w:space="0" w:color="auto"/>
              <w:right w:val="single" w:sz="4" w:space="0" w:color="auto"/>
            </w:tcBorders>
            <w:shd w:val="clear" w:color="000000" w:fill="D9D9D9"/>
            <w:noWrap/>
            <w:vAlign w:val="center"/>
            <w:hideMark/>
          </w:tcPr>
          <w:p w14:paraId="1B2A126D"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486</w:t>
            </w:r>
          </w:p>
        </w:tc>
        <w:tc>
          <w:tcPr>
            <w:tcW w:w="1300" w:type="dxa"/>
            <w:tcBorders>
              <w:top w:val="nil"/>
              <w:left w:val="nil"/>
              <w:bottom w:val="single" w:sz="4" w:space="0" w:color="auto"/>
              <w:right w:val="single" w:sz="4" w:space="0" w:color="auto"/>
            </w:tcBorders>
            <w:shd w:val="clear" w:color="auto" w:fill="auto"/>
            <w:noWrap/>
            <w:vAlign w:val="bottom"/>
            <w:hideMark/>
          </w:tcPr>
          <w:p w14:paraId="3811A0B6"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1.11</w:t>
            </w:r>
          </w:p>
        </w:tc>
      </w:tr>
      <w:tr w:rsidR="00980C3D" w:rsidRPr="00980C3D" w14:paraId="45D98A86"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557255E4"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C</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14:paraId="1E55F7E1" w14:textId="77777777" w:rsidR="00980C3D" w:rsidRPr="00980C3D" w:rsidRDefault="00980C3D" w:rsidP="00DF1E19">
            <w:pPr>
              <w:jc w:val="right"/>
              <w:rPr>
                <w:rFonts w:ascii="Cambria" w:eastAsia="Times New Roman" w:hAnsi="Cambria" w:cs="Times New Roman"/>
                <w:color w:val="000000"/>
                <w:sz w:val="19"/>
                <w:szCs w:val="19"/>
                <w:lang w:val="en-GB"/>
              </w:rPr>
            </w:pPr>
            <w:r w:rsidRPr="009F2124">
              <w:rPr>
                <w:rFonts w:ascii="Cambria" w:eastAsia="Times New Roman" w:hAnsi="Cambria" w:cs="Times New Roman"/>
                <w:color w:val="000000"/>
                <w:sz w:val="19"/>
                <w:szCs w:val="19"/>
                <w:lang w:val="en-GB"/>
              </w:rPr>
              <w:t>0.011</w:t>
            </w:r>
          </w:p>
        </w:tc>
        <w:tc>
          <w:tcPr>
            <w:tcW w:w="1300" w:type="dxa"/>
            <w:tcBorders>
              <w:top w:val="nil"/>
              <w:left w:val="nil"/>
              <w:bottom w:val="single" w:sz="4" w:space="0" w:color="auto"/>
              <w:right w:val="single" w:sz="4" w:space="0" w:color="auto"/>
            </w:tcBorders>
            <w:shd w:val="clear" w:color="000000" w:fill="D9D9D9"/>
            <w:noWrap/>
            <w:vAlign w:val="center"/>
            <w:hideMark/>
          </w:tcPr>
          <w:p w14:paraId="6313235D"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112</w:t>
            </w:r>
          </w:p>
        </w:tc>
        <w:tc>
          <w:tcPr>
            <w:tcW w:w="1300" w:type="dxa"/>
            <w:tcBorders>
              <w:top w:val="nil"/>
              <w:left w:val="nil"/>
              <w:bottom w:val="single" w:sz="4" w:space="0" w:color="auto"/>
              <w:right w:val="single" w:sz="4" w:space="0" w:color="auto"/>
            </w:tcBorders>
            <w:shd w:val="clear" w:color="000000" w:fill="D6E3BC" w:themeFill="accent3" w:themeFillTint="66"/>
            <w:noWrap/>
            <w:vAlign w:val="bottom"/>
            <w:hideMark/>
          </w:tcPr>
          <w:p w14:paraId="7040A290"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8.04</w:t>
            </w:r>
          </w:p>
        </w:tc>
        <w:tc>
          <w:tcPr>
            <w:tcW w:w="1300" w:type="dxa"/>
            <w:tcBorders>
              <w:top w:val="nil"/>
              <w:left w:val="nil"/>
              <w:bottom w:val="single" w:sz="4" w:space="0" w:color="auto"/>
              <w:right w:val="single" w:sz="4" w:space="0" w:color="auto"/>
            </w:tcBorders>
            <w:shd w:val="clear" w:color="000000" w:fill="D9D9D9"/>
            <w:noWrap/>
            <w:vAlign w:val="center"/>
            <w:hideMark/>
          </w:tcPr>
          <w:p w14:paraId="7AA97135"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487</w:t>
            </w:r>
          </w:p>
        </w:tc>
        <w:tc>
          <w:tcPr>
            <w:tcW w:w="1300" w:type="dxa"/>
            <w:tcBorders>
              <w:top w:val="nil"/>
              <w:left w:val="nil"/>
              <w:bottom w:val="single" w:sz="4" w:space="0" w:color="auto"/>
              <w:right w:val="single" w:sz="4" w:space="0" w:color="auto"/>
            </w:tcBorders>
            <w:shd w:val="clear" w:color="auto" w:fill="auto"/>
            <w:noWrap/>
            <w:vAlign w:val="bottom"/>
            <w:hideMark/>
          </w:tcPr>
          <w:p w14:paraId="51690B0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4.97</w:t>
            </w:r>
          </w:p>
        </w:tc>
      </w:tr>
      <w:tr w:rsidR="00980C3D" w:rsidRPr="00980C3D" w14:paraId="2178FEF8"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45A4153D"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15t16</w:t>
            </w:r>
          </w:p>
        </w:tc>
        <w:tc>
          <w:tcPr>
            <w:tcW w:w="1418" w:type="dxa"/>
            <w:tcBorders>
              <w:top w:val="single" w:sz="4" w:space="0" w:color="auto"/>
              <w:left w:val="nil"/>
              <w:bottom w:val="single" w:sz="4" w:space="0" w:color="auto"/>
              <w:right w:val="single" w:sz="4" w:space="0" w:color="auto"/>
            </w:tcBorders>
            <w:shd w:val="clear" w:color="auto" w:fill="A5BBD7"/>
            <w:noWrap/>
            <w:vAlign w:val="bottom"/>
            <w:hideMark/>
          </w:tcPr>
          <w:p w14:paraId="42CFA7D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0.070</w:t>
            </w:r>
          </w:p>
        </w:tc>
        <w:tc>
          <w:tcPr>
            <w:tcW w:w="1300" w:type="dxa"/>
            <w:tcBorders>
              <w:top w:val="nil"/>
              <w:left w:val="nil"/>
              <w:bottom w:val="single" w:sz="4" w:space="0" w:color="auto"/>
              <w:right w:val="single" w:sz="4" w:space="0" w:color="auto"/>
            </w:tcBorders>
            <w:shd w:val="clear" w:color="000000" w:fill="D9D9D9"/>
            <w:noWrap/>
            <w:vAlign w:val="center"/>
            <w:hideMark/>
          </w:tcPr>
          <w:p w14:paraId="3366C56A"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113</w:t>
            </w:r>
          </w:p>
        </w:tc>
        <w:tc>
          <w:tcPr>
            <w:tcW w:w="1300" w:type="dxa"/>
            <w:tcBorders>
              <w:top w:val="nil"/>
              <w:left w:val="nil"/>
              <w:bottom w:val="single" w:sz="4" w:space="0" w:color="auto"/>
              <w:right w:val="single" w:sz="4" w:space="0" w:color="auto"/>
            </w:tcBorders>
            <w:shd w:val="clear" w:color="000000" w:fill="auto"/>
            <w:noWrap/>
            <w:vAlign w:val="bottom"/>
            <w:hideMark/>
          </w:tcPr>
          <w:p w14:paraId="08B032F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5.12</w:t>
            </w:r>
          </w:p>
        </w:tc>
        <w:tc>
          <w:tcPr>
            <w:tcW w:w="1300" w:type="dxa"/>
            <w:tcBorders>
              <w:top w:val="nil"/>
              <w:left w:val="nil"/>
              <w:bottom w:val="single" w:sz="4" w:space="0" w:color="auto"/>
              <w:right w:val="single" w:sz="4" w:space="0" w:color="auto"/>
            </w:tcBorders>
            <w:shd w:val="clear" w:color="000000" w:fill="D9D9D9"/>
            <w:noWrap/>
            <w:vAlign w:val="center"/>
            <w:hideMark/>
          </w:tcPr>
          <w:p w14:paraId="6AA04E8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488</w:t>
            </w:r>
          </w:p>
        </w:tc>
        <w:tc>
          <w:tcPr>
            <w:tcW w:w="1300" w:type="dxa"/>
            <w:tcBorders>
              <w:top w:val="nil"/>
              <w:left w:val="nil"/>
              <w:bottom w:val="single" w:sz="4" w:space="0" w:color="auto"/>
              <w:right w:val="single" w:sz="4" w:space="0" w:color="auto"/>
            </w:tcBorders>
            <w:shd w:val="clear" w:color="auto" w:fill="auto"/>
            <w:noWrap/>
            <w:vAlign w:val="bottom"/>
            <w:hideMark/>
          </w:tcPr>
          <w:p w14:paraId="22F1633E"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2.21</w:t>
            </w:r>
          </w:p>
        </w:tc>
      </w:tr>
      <w:tr w:rsidR="00980C3D" w:rsidRPr="00980C3D" w14:paraId="206B8830"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39DA2179"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17t18</w:t>
            </w:r>
          </w:p>
        </w:tc>
        <w:tc>
          <w:tcPr>
            <w:tcW w:w="1418" w:type="dxa"/>
            <w:tcBorders>
              <w:top w:val="nil"/>
              <w:left w:val="nil"/>
              <w:bottom w:val="single" w:sz="4" w:space="0" w:color="auto"/>
              <w:right w:val="single" w:sz="4" w:space="0" w:color="auto"/>
            </w:tcBorders>
            <w:shd w:val="clear" w:color="000000" w:fill="D6E3BC" w:themeFill="accent3" w:themeFillTint="66"/>
            <w:noWrap/>
            <w:vAlign w:val="bottom"/>
            <w:hideMark/>
          </w:tcPr>
          <w:p w14:paraId="0042ED56"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0.177</w:t>
            </w:r>
          </w:p>
        </w:tc>
        <w:tc>
          <w:tcPr>
            <w:tcW w:w="1300" w:type="dxa"/>
            <w:tcBorders>
              <w:top w:val="nil"/>
              <w:left w:val="nil"/>
              <w:bottom w:val="single" w:sz="4" w:space="0" w:color="auto"/>
              <w:right w:val="single" w:sz="4" w:space="0" w:color="auto"/>
            </w:tcBorders>
            <w:shd w:val="clear" w:color="000000" w:fill="D9D9D9"/>
            <w:noWrap/>
            <w:vAlign w:val="center"/>
            <w:hideMark/>
          </w:tcPr>
          <w:p w14:paraId="2297AF9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114</w:t>
            </w:r>
          </w:p>
        </w:tc>
        <w:tc>
          <w:tcPr>
            <w:tcW w:w="1300" w:type="dxa"/>
            <w:tcBorders>
              <w:top w:val="nil"/>
              <w:left w:val="nil"/>
              <w:bottom w:val="single" w:sz="4" w:space="0" w:color="auto"/>
              <w:right w:val="single" w:sz="4" w:space="0" w:color="auto"/>
            </w:tcBorders>
            <w:shd w:val="clear" w:color="000000" w:fill="D6E3BC" w:themeFill="accent3" w:themeFillTint="66"/>
            <w:noWrap/>
            <w:vAlign w:val="bottom"/>
            <w:hideMark/>
          </w:tcPr>
          <w:p w14:paraId="303737C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9.38</w:t>
            </w:r>
          </w:p>
        </w:tc>
        <w:tc>
          <w:tcPr>
            <w:tcW w:w="1300" w:type="dxa"/>
            <w:tcBorders>
              <w:top w:val="nil"/>
              <w:left w:val="nil"/>
              <w:bottom w:val="single" w:sz="4" w:space="0" w:color="auto"/>
              <w:right w:val="single" w:sz="4" w:space="0" w:color="auto"/>
            </w:tcBorders>
            <w:shd w:val="clear" w:color="000000" w:fill="D9D9D9"/>
            <w:noWrap/>
            <w:vAlign w:val="center"/>
            <w:hideMark/>
          </w:tcPr>
          <w:p w14:paraId="516396F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491</w:t>
            </w:r>
          </w:p>
        </w:tc>
        <w:tc>
          <w:tcPr>
            <w:tcW w:w="1300" w:type="dxa"/>
            <w:tcBorders>
              <w:top w:val="nil"/>
              <w:left w:val="nil"/>
              <w:bottom w:val="single" w:sz="4" w:space="0" w:color="auto"/>
              <w:right w:val="single" w:sz="4" w:space="0" w:color="auto"/>
            </w:tcBorders>
            <w:shd w:val="clear" w:color="auto" w:fill="auto"/>
            <w:noWrap/>
            <w:vAlign w:val="bottom"/>
            <w:hideMark/>
          </w:tcPr>
          <w:p w14:paraId="74A2B0F4"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5.83</w:t>
            </w:r>
          </w:p>
        </w:tc>
      </w:tr>
      <w:tr w:rsidR="00980C3D" w:rsidRPr="00980C3D" w14:paraId="47262DAD"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5854638A"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19</w:t>
            </w:r>
          </w:p>
        </w:tc>
        <w:tc>
          <w:tcPr>
            <w:tcW w:w="1418" w:type="dxa"/>
            <w:tcBorders>
              <w:top w:val="nil"/>
              <w:left w:val="nil"/>
              <w:bottom w:val="single" w:sz="4" w:space="0" w:color="auto"/>
              <w:right w:val="single" w:sz="4" w:space="0" w:color="auto"/>
            </w:tcBorders>
            <w:shd w:val="clear" w:color="000000" w:fill="auto"/>
            <w:noWrap/>
            <w:vAlign w:val="bottom"/>
            <w:hideMark/>
          </w:tcPr>
          <w:p w14:paraId="387B97A0"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0.096</w:t>
            </w:r>
          </w:p>
        </w:tc>
        <w:tc>
          <w:tcPr>
            <w:tcW w:w="1300" w:type="dxa"/>
            <w:tcBorders>
              <w:top w:val="nil"/>
              <w:left w:val="nil"/>
              <w:bottom w:val="single" w:sz="4" w:space="0" w:color="auto"/>
              <w:right w:val="single" w:sz="4" w:space="0" w:color="auto"/>
            </w:tcBorders>
            <w:shd w:val="clear" w:color="000000" w:fill="D9D9D9"/>
            <w:noWrap/>
            <w:vAlign w:val="center"/>
            <w:hideMark/>
          </w:tcPr>
          <w:p w14:paraId="78749D94"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115</w:t>
            </w:r>
          </w:p>
        </w:tc>
        <w:tc>
          <w:tcPr>
            <w:tcW w:w="1300" w:type="dxa"/>
            <w:tcBorders>
              <w:top w:val="nil"/>
              <w:left w:val="nil"/>
              <w:bottom w:val="single" w:sz="4" w:space="0" w:color="auto"/>
              <w:right w:val="single" w:sz="4" w:space="0" w:color="auto"/>
            </w:tcBorders>
            <w:shd w:val="clear" w:color="auto" w:fill="auto"/>
            <w:noWrap/>
            <w:vAlign w:val="bottom"/>
            <w:hideMark/>
          </w:tcPr>
          <w:p w14:paraId="2CCE296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4.03</w:t>
            </w:r>
          </w:p>
        </w:tc>
        <w:tc>
          <w:tcPr>
            <w:tcW w:w="1300" w:type="dxa"/>
            <w:tcBorders>
              <w:top w:val="nil"/>
              <w:left w:val="nil"/>
              <w:bottom w:val="single" w:sz="4" w:space="0" w:color="auto"/>
              <w:right w:val="single" w:sz="4" w:space="0" w:color="auto"/>
            </w:tcBorders>
            <w:shd w:val="clear" w:color="000000" w:fill="D9D9D9"/>
            <w:noWrap/>
            <w:vAlign w:val="center"/>
            <w:hideMark/>
          </w:tcPr>
          <w:p w14:paraId="7C17515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492</w:t>
            </w:r>
          </w:p>
        </w:tc>
        <w:tc>
          <w:tcPr>
            <w:tcW w:w="1300" w:type="dxa"/>
            <w:tcBorders>
              <w:top w:val="nil"/>
              <w:left w:val="nil"/>
              <w:bottom w:val="single" w:sz="4" w:space="0" w:color="auto"/>
              <w:right w:val="single" w:sz="4" w:space="0" w:color="auto"/>
            </w:tcBorders>
            <w:shd w:val="clear" w:color="auto" w:fill="auto"/>
            <w:noWrap/>
            <w:vAlign w:val="bottom"/>
            <w:hideMark/>
          </w:tcPr>
          <w:p w14:paraId="2597AF20"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2.82</w:t>
            </w:r>
          </w:p>
        </w:tc>
      </w:tr>
      <w:tr w:rsidR="00980C3D" w:rsidRPr="00980C3D" w14:paraId="0D2E433E"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1EB31187"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20</w:t>
            </w:r>
          </w:p>
        </w:tc>
        <w:tc>
          <w:tcPr>
            <w:tcW w:w="1418" w:type="dxa"/>
            <w:tcBorders>
              <w:top w:val="nil"/>
              <w:left w:val="nil"/>
              <w:bottom w:val="single" w:sz="4" w:space="0" w:color="auto"/>
              <w:right w:val="single" w:sz="4" w:space="0" w:color="auto"/>
            </w:tcBorders>
            <w:shd w:val="clear" w:color="000000" w:fill="auto"/>
            <w:noWrap/>
            <w:vAlign w:val="bottom"/>
            <w:hideMark/>
          </w:tcPr>
          <w:p w14:paraId="56B42D0D"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0.090</w:t>
            </w:r>
          </w:p>
        </w:tc>
        <w:tc>
          <w:tcPr>
            <w:tcW w:w="1300" w:type="dxa"/>
            <w:tcBorders>
              <w:top w:val="nil"/>
              <w:left w:val="nil"/>
              <w:bottom w:val="single" w:sz="4" w:space="0" w:color="auto"/>
              <w:right w:val="single" w:sz="4" w:space="0" w:color="auto"/>
            </w:tcBorders>
            <w:shd w:val="clear" w:color="000000" w:fill="D9D9D9"/>
            <w:noWrap/>
            <w:vAlign w:val="center"/>
            <w:hideMark/>
          </w:tcPr>
          <w:p w14:paraId="593130BA"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211</w:t>
            </w:r>
          </w:p>
        </w:tc>
        <w:tc>
          <w:tcPr>
            <w:tcW w:w="1300" w:type="dxa"/>
            <w:tcBorders>
              <w:top w:val="nil"/>
              <w:left w:val="nil"/>
              <w:bottom w:val="single" w:sz="4" w:space="0" w:color="auto"/>
              <w:right w:val="single" w:sz="4" w:space="0" w:color="auto"/>
            </w:tcBorders>
            <w:shd w:val="clear" w:color="auto" w:fill="auto"/>
            <w:noWrap/>
            <w:vAlign w:val="bottom"/>
            <w:hideMark/>
          </w:tcPr>
          <w:p w14:paraId="4F2723B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0.18</w:t>
            </w:r>
          </w:p>
        </w:tc>
        <w:tc>
          <w:tcPr>
            <w:tcW w:w="1300" w:type="dxa"/>
            <w:tcBorders>
              <w:top w:val="nil"/>
              <w:left w:val="nil"/>
              <w:bottom w:val="single" w:sz="4" w:space="0" w:color="auto"/>
              <w:right w:val="single" w:sz="4" w:space="0" w:color="auto"/>
            </w:tcBorders>
            <w:shd w:val="clear" w:color="000000" w:fill="D9D9D9"/>
            <w:noWrap/>
            <w:vAlign w:val="center"/>
            <w:hideMark/>
          </w:tcPr>
          <w:p w14:paraId="2B91FCA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493</w:t>
            </w:r>
          </w:p>
        </w:tc>
        <w:tc>
          <w:tcPr>
            <w:tcW w:w="1300" w:type="dxa"/>
            <w:tcBorders>
              <w:top w:val="nil"/>
              <w:left w:val="nil"/>
              <w:bottom w:val="single" w:sz="4" w:space="0" w:color="auto"/>
              <w:right w:val="single" w:sz="4" w:space="0" w:color="auto"/>
            </w:tcBorders>
            <w:shd w:val="clear" w:color="auto" w:fill="auto"/>
            <w:noWrap/>
            <w:vAlign w:val="bottom"/>
            <w:hideMark/>
          </w:tcPr>
          <w:p w14:paraId="1A9625A1"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4.59</w:t>
            </w:r>
          </w:p>
        </w:tc>
      </w:tr>
      <w:tr w:rsidR="00980C3D" w:rsidRPr="00980C3D" w14:paraId="021B8571"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42D66C61"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21t22</w:t>
            </w:r>
          </w:p>
        </w:tc>
        <w:tc>
          <w:tcPr>
            <w:tcW w:w="1418" w:type="dxa"/>
            <w:tcBorders>
              <w:top w:val="nil"/>
              <w:left w:val="nil"/>
              <w:bottom w:val="single" w:sz="4" w:space="0" w:color="auto"/>
              <w:right w:val="single" w:sz="4" w:space="0" w:color="auto"/>
            </w:tcBorders>
            <w:shd w:val="clear" w:color="auto" w:fill="auto"/>
            <w:noWrap/>
            <w:vAlign w:val="bottom"/>
            <w:hideMark/>
          </w:tcPr>
          <w:p w14:paraId="37088A53"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0.063</w:t>
            </w:r>
          </w:p>
        </w:tc>
        <w:tc>
          <w:tcPr>
            <w:tcW w:w="1300" w:type="dxa"/>
            <w:tcBorders>
              <w:top w:val="nil"/>
              <w:left w:val="nil"/>
              <w:bottom w:val="single" w:sz="4" w:space="0" w:color="auto"/>
              <w:right w:val="single" w:sz="4" w:space="0" w:color="auto"/>
            </w:tcBorders>
            <w:shd w:val="clear" w:color="000000" w:fill="D9D9D9"/>
            <w:noWrap/>
            <w:vAlign w:val="center"/>
            <w:hideMark/>
          </w:tcPr>
          <w:p w14:paraId="5DAF57C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212</w:t>
            </w:r>
          </w:p>
        </w:tc>
        <w:tc>
          <w:tcPr>
            <w:tcW w:w="1300" w:type="dxa"/>
            <w:tcBorders>
              <w:top w:val="nil"/>
              <w:left w:val="nil"/>
              <w:bottom w:val="single" w:sz="4" w:space="0" w:color="auto"/>
              <w:right w:val="single" w:sz="4" w:space="0" w:color="auto"/>
            </w:tcBorders>
            <w:shd w:val="clear" w:color="auto" w:fill="auto"/>
            <w:noWrap/>
            <w:vAlign w:val="bottom"/>
            <w:hideMark/>
          </w:tcPr>
          <w:p w14:paraId="2AC6A3DD"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1.96</w:t>
            </w:r>
          </w:p>
        </w:tc>
        <w:tc>
          <w:tcPr>
            <w:tcW w:w="1300" w:type="dxa"/>
            <w:tcBorders>
              <w:top w:val="nil"/>
              <w:left w:val="nil"/>
              <w:bottom w:val="single" w:sz="4" w:space="0" w:color="auto"/>
              <w:right w:val="single" w:sz="4" w:space="0" w:color="auto"/>
            </w:tcBorders>
            <w:shd w:val="clear" w:color="000000" w:fill="D9D9D9"/>
            <w:noWrap/>
            <w:vAlign w:val="center"/>
            <w:hideMark/>
          </w:tcPr>
          <w:p w14:paraId="21892ED4"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511</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26D630D1"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2.89</w:t>
            </w:r>
          </w:p>
        </w:tc>
      </w:tr>
      <w:tr w:rsidR="00980C3D" w:rsidRPr="00980C3D" w14:paraId="63EB4B8D"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74DAE669"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23</w:t>
            </w:r>
          </w:p>
        </w:tc>
        <w:tc>
          <w:tcPr>
            <w:tcW w:w="1418" w:type="dxa"/>
            <w:tcBorders>
              <w:top w:val="single" w:sz="4" w:space="0" w:color="auto"/>
              <w:left w:val="nil"/>
              <w:bottom w:val="single" w:sz="4" w:space="0" w:color="auto"/>
              <w:right w:val="single" w:sz="4" w:space="0" w:color="auto"/>
            </w:tcBorders>
            <w:shd w:val="clear" w:color="auto" w:fill="AAC0DD"/>
            <w:noWrap/>
            <w:vAlign w:val="bottom"/>
            <w:hideMark/>
          </w:tcPr>
          <w:p w14:paraId="0CC64A5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0.016</w:t>
            </w:r>
          </w:p>
        </w:tc>
        <w:tc>
          <w:tcPr>
            <w:tcW w:w="1300" w:type="dxa"/>
            <w:tcBorders>
              <w:top w:val="nil"/>
              <w:left w:val="nil"/>
              <w:bottom w:val="single" w:sz="4" w:space="0" w:color="auto"/>
              <w:right w:val="single" w:sz="4" w:space="0" w:color="auto"/>
            </w:tcBorders>
            <w:shd w:val="clear" w:color="000000" w:fill="D9D9D9"/>
            <w:noWrap/>
            <w:vAlign w:val="center"/>
            <w:hideMark/>
          </w:tcPr>
          <w:p w14:paraId="2E1F210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213</w:t>
            </w:r>
          </w:p>
        </w:tc>
        <w:tc>
          <w:tcPr>
            <w:tcW w:w="1300" w:type="dxa"/>
            <w:tcBorders>
              <w:top w:val="nil"/>
              <w:left w:val="nil"/>
              <w:bottom w:val="single" w:sz="4" w:space="0" w:color="auto"/>
              <w:right w:val="single" w:sz="4" w:space="0" w:color="auto"/>
            </w:tcBorders>
            <w:shd w:val="clear" w:color="auto" w:fill="auto"/>
            <w:noWrap/>
            <w:vAlign w:val="bottom"/>
            <w:hideMark/>
          </w:tcPr>
          <w:p w14:paraId="7B421A0C"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1.75</w:t>
            </w:r>
          </w:p>
        </w:tc>
        <w:tc>
          <w:tcPr>
            <w:tcW w:w="1300" w:type="dxa"/>
            <w:tcBorders>
              <w:top w:val="nil"/>
              <w:left w:val="nil"/>
              <w:bottom w:val="single" w:sz="4" w:space="0" w:color="auto"/>
              <w:right w:val="single" w:sz="4" w:space="0" w:color="auto"/>
            </w:tcBorders>
            <w:shd w:val="clear" w:color="000000" w:fill="D9D9D9"/>
            <w:noWrap/>
            <w:vAlign w:val="center"/>
            <w:hideMark/>
          </w:tcPr>
          <w:p w14:paraId="31EE33C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512</w:t>
            </w:r>
          </w:p>
        </w:tc>
        <w:tc>
          <w:tcPr>
            <w:tcW w:w="1300" w:type="dxa"/>
            <w:tcBorders>
              <w:top w:val="nil"/>
              <w:left w:val="nil"/>
              <w:bottom w:val="single" w:sz="4" w:space="0" w:color="auto"/>
              <w:right w:val="single" w:sz="4" w:space="0" w:color="auto"/>
            </w:tcBorders>
            <w:shd w:val="clear" w:color="auto" w:fill="auto"/>
            <w:noWrap/>
            <w:vAlign w:val="bottom"/>
            <w:hideMark/>
          </w:tcPr>
          <w:p w14:paraId="1A44FEA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2.91</w:t>
            </w:r>
          </w:p>
        </w:tc>
      </w:tr>
      <w:tr w:rsidR="00980C3D" w:rsidRPr="00980C3D" w14:paraId="7A11F5FA"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54BE411B"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24</w:t>
            </w:r>
          </w:p>
        </w:tc>
        <w:tc>
          <w:tcPr>
            <w:tcW w:w="1418" w:type="dxa"/>
            <w:tcBorders>
              <w:top w:val="single" w:sz="4" w:space="0" w:color="auto"/>
              <w:left w:val="nil"/>
              <w:bottom w:val="single" w:sz="4" w:space="0" w:color="auto"/>
              <w:right w:val="single" w:sz="4" w:space="0" w:color="auto"/>
            </w:tcBorders>
            <w:shd w:val="clear" w:color="auto" w:fill="AAC0DD"/>
            <w:noWrap/>
            <w:vAlign w:val="bottom"/>
            <w:hideMark/>
          </w:tcPr>
          <w:p w14:paraId="21D47D54"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0.031</w:t>
            </w:r>
          </w:p>
        </w:tc>
        <w:tc>
          <w:tcPr>
            <w:tcW w:w="1300" w:type="dxa"/>
            <w:tcBorders>
              <w:top w:val="nil"/>
              <w:left w:val="nil"/>
              <w:bottom w:val="single" w:sz="4" w:space="0" w:color="auto"/>
              <w:right w:val="single" w:sz="4" w:space="0" w:color="auto"/>
            </w:tcBorders>
            <w:shd w:val="clear" w:color="000000" w:fill="D9D9D9"/>
            <w:noWrap/>
            <w:vAlign w:val="center"/>
            <w:hideMark/>
          </w:tcPr>
          <w:p w14:paraId="6FD8D528"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221</w:t>
            </w:r>
          </w:p>
        </w:tc>
        <w:tc>
          <w:tcPr>
            <w:tcW w:w="1300" w:type="dxa"/>
            <w:tcBorders>
              <w:top w:val="nil"/>
              <w:left w:val="nil"/>
              <w:bottom w:val="single" w:sz="4" w:space="0" w:color="auto"/>
              <w:right w:val="single" w:sz="4" w:space="0" w:color="auto"/>
            </w:tcBorders>
            <w:shd w:val="clear" w:color="auto" w:fill="auto"/>
            <w:noWrap/>
            <w:vAlign w:val="bottom"/>
            <w:hideMark/>
          </w:tcPr>
          <w:p w14:paraId="6C7650F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1.03</w:t>
            </w:r>
          </w:p>
        </w:tc>
        <w:tc>
          <w:tcPr>
            <w:tcW w:w="1300" w:type="dxa"/>
            <w:tcBorders>
              <w:top w:val="nil"/>
              <w:left w:val="nil"/>
              <w:bottom w:val="single" w:sz="4" w:space="0" w:color="auto"/>
              <w:right w:val="single" w:sz="4" w:space="0" w:color="auto"/>
            </w:tcBorders>
            <w:shd w:val="clear" w:color="000000" w:fill="D9D9D9"/>
            <w:noWrap/>
            <w:vAlign w:val="center"/>
            <w:hideMark/>
          </w:tcPr>
          <w:p w14:paraId="120D3A99"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515</w:t>
            </w:r>
          </w:p>
        </w:tc>
        <w:tc>
          <w:tcPr>
            <w:tcW w:w="1300" w:type="dxa"/>
            <w:tcBorders>
              <w:top w:val="nil"/>
              <w:left w:val="nil"/>
              <w:bottom w:val="single" w:sz="4" w:space="0" w:color="auto"/>
              <w:right w:val="single" w:sz="4" w:space="0" w:color="auto"/>
            </w:tcBorders>
            <w:shd w:val="clear" w:color="auto" w:fill="auto"/>
            <w:noWrap/>
            <w:vAlign w:val="bottom"/>
            <w:hideMark/>
          </w:tcPr>
          <w:p w14:paraId="208DC6D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3.08</w:t>
            </w:r>
          </w:p>
        </w:tc>
      </w:tr>
      <w:tr w:rsidR="00980C3D" w:rsidRPr="00980C3D" w14:paraId="6FA74663"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1E1669CA"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25</w:t>
            </w:r>
          </w:p>
        </w:tc>
        <w:tc>
          <w:tcPr>
            <w:tcW w:w="1418" w:type="dxa"/>
            <w:tcBorders>
              <w:top w:val="nil"/>
              <w:left w:val="nil"/>
              <w:bottom w:val="single" w:sz="4" w:space="0" w:color="auto"/>
              <w:right w:val="single" w:sz="4" w:space="0" w:color="auto"/>
            </w:tcBorders>
            <w:shd w:val="clear" w:color="auto" w:fill="auto"/>
            <w:noWrap/>
            <w:vAlign w:val="bottom"/>
            <w:hideMark/>
          </w:tcPr>
          <w:p w14:paraId="5CE5287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0.076</w:t>
            </w:r>
          </w:p>
        </w:tc>
        <w:tc>
          <w:tcPr>
            <w:tcW w:w="1300" w:type="dxa"/>
            <w:tcBorders>
              <w:top w:val="nil"/>
              <w:left w:val="nil"/>
              <w:bottom w:val="single" w:sz="4" w:space="0" w:color="auto"/>
              <w:right w:val="single" w:sz="4" w:space="0" w:color="auto"/>
            </w:tcBorders>
            <w:shd w:val="clear" w:color="000000" w:fill="D9D9D9"/>
            <w:noWrap/>
            <w:vAlign w:val="center"/>
            <w:hideMark/>
          </w:tcPr>
          <w:p w14:paraId="5E4F803A"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222</w:t>
            </w:r>
          </w:p>
        </w:tc>
        <w:tc>
          <w:tcPr>
            <w:tcW w:w="1300" w:type="dxa"/>
            <w:tcBorders>
              <w:top w:val="nil"/>
              <w:left w:val="nil"/>
              <w:bottom w:val="single" w:sz="4" w:space="0" w:color="auto"/>
              <w:right w:val="single" w:sz="4" w:space="0" w:color="auto"/>
            </w:tcBorders>
            <w:shd w:val="clear" w:color="auto" w:fill="auto"/>
            <w:noWrap/>
            <w:vAlign w:val="bottom"/>
            <w:hideMark/>
          </w:tcPr>
          <w:p w14:paraId="2AF7271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2.67</w:t>
            </w:r>
          </w:p>
        </w:tc>
        <w:tc>
          <w:tcPr>
            <w:tcW w:w="1300" w:type="dxa"/>
            <w:tcBorders>
              <w:top w:val="nil"/>
              <w:left w:val="nil"/>
              <w:bottom w:val="single" w:sz="4" w:space="0" w:color="auto"/>
              <w:right w:val="single" w:sz="4" w:space="0" w:color="auto"/>
            </w:tcBorders>
            <w:shd w:val="clear" w:color="000000" w:fill="D9D9D9"/>
            <w:noWrap/>
            <w:vAlign w:val="center"/>
            <w:hideMark/>
          </w:tcPr>
          <w:p w14:paraId="66A32DB0"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517</w:t>
            </w:r>
          </w:p>
        </w:tc>
        <w:tc>
          <w:tcPr>
            <w:tcW w:w="1300" w:type="dxa"/>
            <w:tcBorders>
              <w:top w:val="nil"/>
              <w:left w:val="nil"/>
              <w:bottom w:val="single" w:sz="4" w:space="0" w:color="auto"/>
              <w:right w:val="single" w:sz="4" w:space="0" w:color="auto"/>
            </w:tcBorders>
            <w:shd w:val="clear" w:color="auto" w:fill="auto"/>
            <w:noWrap/>
            <w:vAlign w:val="bottom"/>
            <w:hideMark/>
          </w:tcPr>
          <w:p w14:paraId="1D1CA9B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0.90</w:t>
            </w:r>
          </w:p>
        </w:tc>
      </w:tr>
      <w:tr w:rsidR="00980C3D" w:rsidRPr="00980C3D" w14:paraId="6A681430"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7F4448A9"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26</w:t>
            </w:r>
          </w:p>
        </w:tc>
        <w:tc>
          <w:tcPr>
            <w:tcW w:w="1418" w:type="dxa"/>
            <w:tcBorders>
              <w:top w:val="nil"/>
              <w:left w:val="nil"/>
              <w:bottom w:val="single" w:sz="4" w:space="0" w:color="auto"/>
              <w:right w:val="single" w:sz="4" w:space="0" w:color="auto"/>
            </w:tcBorders>
            <w:shd w:val="clear" w:color="auto" w:fill="auto"/>
            <w:noWrap/>
            <w:vAlign w:val="bottom"/>
            <w:hideMark/>
          </w:tcPr>
          <w:p w14:paraId="79A46F9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0.053</w:t>
            </w:r>
          </w:p>
        </w:tc>
        <w:tc>
          <w:tcPr>
            <w:tcW w:w="1300" w:type="dxa"/>
            <w:tcBorders>
              <w:top w:val="nil"/>
              <w:left w:val="nil"/>
              <w:bottom w:val="single" w:sz="4" w:space="0" w:color="auto"/>
              <w:right w:val="single" w:sz="4" w:space="0" w:color="auto"/>
            </w:tcBorders>
            <w:shd w:val="clear" w:color="000000" w:fill="D9D9D9"/>
            <w:noWrap/>
            <w:vAlign w:val="center"/>
            <w:hideMark/>
          </w:tcPr>
          <w:p w14:paraId="345A830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236</w:t>
            </w:r>
          </w:p>
        </w:tc>
        <w:tc>
          <w:tcPr>
            <w:tcW w:w="1300" w:type="dxa"/>
            <w:tcBorders>
              <w:top w:val="single" w:sz="4" w:space="0" w:color="auto"/>
              <w:left w:val="nil"/>
              <w:bottom w:val="single" w:sz="4" w:space="0" w:color="auto"/>
              <w:right w:val="single" w:sz="4" w:space="0" w:color="auto"/>
            </w:tcBorders>
            <w:shd w:val="clear" w:color="000000" w:fill="auto"/>
            <w:noWrap/>
            <w:vAlign w:val="bottom"/>
            <w:hideMark/>
          </w:tcPr>
          <w:p w14:paraId="0F613E72"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4.87</w:t>
            </w:r>
          </w:p>
        </w:tc>
        <w:tc>
          <w:tcPr>
            <w:tcW w:w="1300" w:type="dxa"/>
            <w:tcBorders>
              <w:top w:val="nil"/>
              <w:left w:val="nil"/>
              <w:bottom w:val="single" w:sz="4" w:space="0" w:color="auto"/>
              <w:right w:val="single" w:sz="4" w:space="0" w:color="auto"/>
            </w:tcBorders>
            <w:shd w:val="clear" w:color="000000" w:fill="D9D9D9"/>
            <w:noWrap/>
            <w:vAlign w:val="center"/>
            <w:hideMark/>
          </w:tcPr>
          <w:p w14:paraId="20A556E9"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518</w:t>
            </w:r>
          </w:p>
        </w:tc>
        <w:tc>
          <w:tcPr>
            <w:tcW w:w="1300" w:type="dxa"/>
            <w:tcBorders>
              <w:top w:val="nil"/>
              <w:left w:val="nil"/>
              <w:bottom w:val="single" w:sz="4" w:space="0" w:color="auto"/>
              <w:right w:val="single" w:sz="4" w:space="0" w:color="auto"/>
            </w:tcBorders>
            <w:shd w:val="clear" w:color="auto" w:fill="auto"/>
            <w:noWrap/>
            <w:vAlign w:val="bottom"/>
            <w:hideMark/>
          </w:tcPr>
          <w:p w14:paraId="0203E4A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5.66</w:t>
            </w:r>
          </w:p>
        </w:tc>
      </w:tr>
      <w:tr w:rsidR="00980C3D" w:rsidRPr="00980C3D" w14:paraId="67F9ED26"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35DB6BC1"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27t28</w:t>
            </w:r>
          </w:p>
        </w:tc>
        <w:tc>
          <w:tcPr>
            <w:tcW w:w="1418" w:type="dxa"/>
            <w:tcBorders>
              <w:top w:val="single" w:sz="4" w:space="0" w:color="auto"/>
              <w:left w:val="nil"/>
              <w:bottom w:val="single" w:sz="4" w:space="0" w:color="auto"/>
              <w:right w:val="single" w:sz="4" w:space="0" w:color="auto"/>
            </w:tcBorders>
            <w:shd w:val="clear" w:color="auto" w:fill="AAC0DD"/>
            <w:noWrap/>
            <w:vAlign w:val="bottom"/>
            <w:hideMark/>
          </w:tcPr>
          <w:p w14:paraId="3DC18E53"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0.035</w:t>
            </w:r>
          </w:p>
        </w:tc>
        <w:tc>
          <w:tcPr>
            <w:tcW w:w="1300" w:type="dxa"/>
            <w:tcBorders>
              <w:top w:val="nil"/>
              <w:left w:val="nil"/>
              <w:bottom w:val="single" w:sz="4" w:space="0" w:color="auto"/>
              <w:right w:val="single" w:sz="4" w:space="0" w:color="auto"/>
            </w:tcBorders>
            <w:shd w:val="clear" w:color="000000" w:fill="D9D9D9"/>
            <w:noWrap/>
            <w:vAlign w:val="center"/>
            <w:hideMark/>
          </w:tcPr>
          <w:p w14:paraId="457DDD5E"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237</w:t>
            </w:r>
          </w:p>
        </w:tc>
        <w:tc>
          <w:tcPr>
            <w:tcW w:w="1300" w:type="dxa"/>
            <w:tcBorders>
              <w:top w:val="single" w:sz="4" w:space="0" w:color="auto"/>
              <w:left w:val="nil"/>
              <w:bottom w:val="single" w:sz="4" w:space="0" w:color="auto"/>
              <w:right w:val="single" w:sz="4" w:space="0" w:color="auto"/>
            </w:tcBorders>
            <w:shd w:val="clear" w:color="000000" w:fill="auto"/>
            <w:noWrap/>
            <w:vAlign w:val="bottom"/>
            <w:hideMark/>
          </w:tcPr>
          <w:p w14:paraId="08A2497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3.95</w:t>
            </w:r>
          </w:p>
        </w:tc>
        <w:tc>
          <w:tcPr>
            <w:tcW w:w="1300" w:type="dxa"/>
            <w:tcBorders>
              <w:top w:val="nil"/>
              <w:left w:val="nil"/>
              <w:bottom w:val="single" w:sz="4" w:space="0" w:color="auto"/>
              <w:right w:val="single" w:sz="4" w:space="0" w:color="auto"/>
            </w:tcBorders>
            <w:shd w:val="clear" w:color="000000" w:fill="D9D9D9"/>
            <w:noWrap/>
            <w:vAlign w:val="center"/>
            <w:hideMark/>
          </w:tcPr>
          <w:p w14:paraId="54E97721"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519</w:t>
            </w:r>
          </w:p>
        </w:tc>
        <w:tc>
          <w:tcPr>
            <w:tcW w:w="1300" w:type="dxa"/>
            <w:tcBorders>
              <w:top w:val="nil"/>
              <w:left w:val="nil"/>
              <w:bottom w:val="single" w:sz="4" w:space="0" w:color="auto"/>
              <w:right w:val="single" w:sz="4" w:space="0" w:color="auto"/>
            </w:tcBorders>
            <w:shd w:val="clear" w:color="auto" w:fill="auto"/>
            <w:noWrap/>
            <w:vAlign w:val="bottom"/>
            <w:hideMark/>
          </w:tcPr>
          <w:p w14:paraId="1B8C147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3.39</w:t>
            </w:r>
          </w:p>
        </w:tc>
      </w:tr>
      <w:tr w:rsidR="00980C3D" w:rsidRPr="00980C3D" w14:paraId="51DEFDB2"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7A0BB56D"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29</w:t>
            </w:r>
          </w:p>
        </w:tc>
        <w:tc>
          <w:tcPr>
            <w:tcW w:w="1418" w:type="dxa"/>
            <w:tcBorders>
              <w:top w:val="single" w:sz="4" w:space="0" w:color="auto"/>
              <w:left w:val="nil"/>
              <w:bottom w:val="single" w:sz="4" w:space="0" w:color="auto"/>
              <w:right w:val="single" w:sz="4" w:space="0" w:color="auto"/>
            </w:tcBorders>
            <w:shd w:val="clear" w:color="auto" w:fill="AAC0DD"/>
            <w:noWrap/>
            <w:vAlign w:val="bottom"/>
            <w:hideMark/>
          </w:tcPr>
          <w:p w14:paraId="2E3C02A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0.077</w:t>
            </w:r>
          </w:p>
        </w:tc>
        <w:tc>
          <w:tcPr>
            <w:tcW w:w="1300" w:type="dxa"/>
            <w:tcBorders>
              <w:top w:val="nil"/>
              <w:left w:val="nil"/>
              <w:bottom w:val="single" w:sz="4" w:space="0" w:color="auto"/>
              <w:right w:val="single" w:sz="4" w:space="0" w:color="auto"/>
            </w:tcBorders>
            <w:shd w:val="clear" w:color="000000" w:fill="D9D9D9"/>
            <w:noWrap/>
            <w:vAlign w:val="center"/>
            <w:hideMark/>
          </w:tcPr>
          <w:p w14:paraId="4F3E4B15"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238</w:t>
            </w:r>
          </w:p>
        </w:tc>
        <w:tc>
          <w:tcPr>
            <w:tcW w:w="1300" w:type="dxa"/>
            <w:tcBorders>
              <w:top w:val="single" w:sz="4" w:space="0" w:color="auto"/>
              <w:left w:val="nil"/>
              <w:bottom w:val="single" w:sz="4" w:space="0" w:color="auto"/>
              <w:right w:val="single" w:sz="4" w:space="0" w:color="auto"/>
            </w:tcBorders>
            <w:shd w:val="clear" w:color="000000" w:fill="auto"/>
            <w:noWrap/>
            <w:vAlign w:val="bottom"/>
            <w:hideMark/>
          </w:tcPr>
          <w:p w14:paraId="23D347FC"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5.10</w:t>
            </w:r>
          </w:p>
        </w:tc>
        <w:tc>
          <w:tcPr>
            <w:tcW w:w="1300" w:type="dxa"/>
            <w:tcBorders>
              <w:top w:val="nil"/>
              <w:left w:val="nil"/>
              <w:bottom w:val="single" w:sz="4" w:space="0" w:color="auto"/>
              <w:right w:val="single" w:sz="4" w:space="0" w:color="auto"/>
            </w:tcBorders>
            <w:shd w:val="clear" w:color="000000" w:fill="D9D9D9"/>
            <w:noWrap/>
            <w:vAlign w:val="center"/>
            <w:hideMark/>
          </w:tcPr>
          <w:p w14:paraId="7B7D62D7"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521</w:t>
            </w:r>
          </w:p>
        </w:tc>
        <w:tc>
          <w:tcPr>
            <w:tcW w:w="1300" w:type="dxa"/>
            <w:tcBorders>
              <w:top w:val="nil"/>
              <w:left w:val="nil"/>
              <w:bottom w:val="single" w:sz="4" w:space="0" w:color="auto"/>
              <w:right w:val="single" w:sz="4" w:space="0" w:color="auto"/>
            </w:tcBorders>
            <w:shd w:val="clear" w:color="auto" w:fill="auto"/>
            <w:noWrap/>
            <w:vAlign w:val="bottom"/>
            <w:hideMark/>
          </w:tcPr>
          <w:p w14:paraId="1445B936"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0.27</w:t>
            </w:r>
          </w:p>
        </w:tc>
      </w:tr>
      <w:tr w:rsidR="00980C3D" w:rsidRPr="00980C3D" w14:paraId="17A537AE"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72B76E87"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30t33</w:t>
            </w:r>
          </w:p>
        </w:tc>
        <w:tc>
          <w:tcPr>
            <w:tcW w:w="1418" w:type="dxa"/>
            <w:tcBorders>
              <w:top w:val="single" w:sz="4" w:space="0" w:color="auto"/>
              <w:left w:val="nil"/>
              <w:bottom w:val="single" w:sz="4" w:space="0" w:color="auto"/>
              <w:right w:val="single" w:sz="4" w:space="0" w:color="auto"/>
            </w:tcBorders>
            <w:shd w:val="clear" w:color="auto" w:fill="AAC0DD"/>
            <w:noWrap/>
            <w:vAlign w:val="bottom"/>
            <w:hideMark/>
          </w:tcPr>
          <w:p w14:paraId="02181B3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0.042</w:t>
            </w:r>
          </w:p>
        </w:tc>
        <w:tc>
          <w:tcPr>
            <w:tcW w:w="1300" w:type="dxa"/>
            <w:tcBorders>
              <w:top w:val="nil"/>
              <w:left w:val="nil"/>
              <w:bottom w:val="single" w:sz="4" w:space="0" w:color="auto"/>
              <w:right w:val="single" w:sz="4" w:space="0" w:color="auto"/>
            </w:tcBorders>
            <w:shd w:val="clear" w:color="000000" w:fill="D9D9D9"/>
            <w:noWrap/>
            <w:vAlign w:val="center"/>
            <w:hideMark/>
          </w:tcPr>
          <w:p w14:paraId="71D8F5A7"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311</w:t>
            </w:r>
          </w:p>
        </w:tc>
        <w:tc>
          <w:tcPr>
            <w:tcW w:w="1300" w:type="dxa"/>
            <w:tcBorders>
              <w:top w:val="nil"/>
              <w:left w:val="nil"/>
              <w:bottom w:val="single" w:sz="4" w:space="0" w:color="auto"/>
              <w:right w:val="single" w:sz="4" w:space="0" w:color="auto"/>
            </w:tcBorders>
            <w:shd w:val="clear" w:color="auto" w:fill="auto"/>
            <w:noWrap/>
            <w:vAlign w:val="bottom"/>
            <w:hideMark/>
          </w:tcPr>
          <w:p w14:paraId="2B54FE5C"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4.95</w:t>
            </w:r>
          </w:p>
        </w:tc>
        <w:tc>
          <w:tcPr>
            <w:tcW w:w="1300" w:type="dxa"/>
            <w:tcBorders>
              <w:top w:val="nil"/>
              <w:left w:val="nil"/>
              <w:bottom w:val="single" w:sz="4" w:space="0" w:color="auto"/>
              <w:right w:val="single" w:sz="4" w:space="0" w:color="auto"/>
            </w:tcBorders>
            <w:shd w:val="clear" w:color="000000" w:fill="D9D9D9"/>
            <w:noWrap/>
            <w:vAlign w:val="center"/>
            <w:hideMark/>
          </w:tcPr>
          <w:p w14:paraId="76AECF2F"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522</w:t>
            </w:r>
          </w:p>
        </w:tc>
        <w:tc>
          <w:tcPr>
            <w:tcW w:w="1300" w:type="dxa"/>
            <w:tcBorders>
              <w:top w:val="nil"/>
              <w:left w:val="nil"/>
              <w:bottom w:val="single" w:sz="4" w:space="0" w:color="auto"/>
              <w:right w:val="single" w:sz="4" w:space="0" w:color="auto"/>
            </w:tcBorders>
            <w:shd w:val="clear" w:color="auto" w:fill="auto"/>
            <w:noWrap/>
            <w:vAlign w:val="bottom"/>
            <w:hideMark/>
          </w:tcPr>
          <w:p w14:paraId="2B4F2E0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1.20</w:t>
            </w:r>
          </w:p>
        </w:tc>
      </w:tr>
      <w:tr w:rsidR="00980C3D" w:rsidRPr="00980C3D" w14:paraId="367C66DF"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3855DB17"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34t35</w:t>
            </w:r>
          </w:p>
        </w:tc>
        <w:tc>
          <w:tcPr>
            <w:tcW w:w="1418" w:type="dxa"/>
            <w:tcBorders>
              <w:top w:val="single" w:sz="4" w:space="0" w:color="auto"/>
              <w:left w:val="nil"/>
              <w:bottom w:val="single" w:sz="4" w:space="0" w:color="auto"/>
              <w:right w:val="single" w:sz="4" w:space="0" w:color="auto"/>
            </w:tcBorders>
            <w:shd w:val="clear" w:color="auto" w:fill="AAC0DD"/>
            <w:noWrap/>
            <w:vAlign w:val="bottom"/>
            <w:hideMark/>
          </w:tcPr>
          <w:p w14:paraId="50C2C2C4"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0.046</w:t>
            </w:r>
          </w:p>
        </w:tc>
        <w:tc>
          <w:tcPr>
            <w:tcW w:w="1300" w:type="dxa"/>
            <w:tcBorders>
              <w:top w:val="nil"/>
              <w:left w:val="nil"/>
              <w:bottom w:val="single" w:sz="4" w:space="0" w:color="auto"/>
              <w:right w:val="single" w:sz="4" w:space="0" w:color="auto"/>
            </w:tcBorders>
            <w:shd w:val="clear" w:color="000000" w:fill="D9D9D9"/>
            <w:noWrap/>
            <w:vAlign w:val="center"/>
            <w:hideMark/>
          </w:tcPr>
          <w:p w14:paraId="5AB6C8FF"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312</w:t>
            </w:r>
          </w:p>
        </w:tc>
        <w:tc>
          <w:tcPr>
            <w:tcW w:w="1300" w:type="dxa"/>
            <w:tcBorders>
              <w:top w:val="nil"/>
              <w:left w:val="nil"/>
              <w:bottom w:val="single" w:sz="4" w:space="0" w:color="auto"/>
              <w:right w:val="single" w:sz="4" w:space="0" w:color="auto"/>
            </w:tcBorders>
            <w:shd w:val="clear" w:color="auto" w:fill="auto"/>
            <w:noWrap/>
            <w:vAlign w:val="bottom"/>
            <w:hideMark/>
          </w:tcPr>
          <w:p w14:paraId="3149B8C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2.90</w:t>
            </w:r>
          </w:p>
        </w:tc>
        <w:tc>
          <w:tcPr>
            <w:tcW w:w="1300" w:type="dxa"/>
            <w:tcBorders>
              <w:top w:val="nil"/>
              <w:left w:val="nil"/>
              <w:bottom w:val="single" w:sz="4" w:space="0" w:color="auto"/>
              <w:right w:val="single" w:sz="4" w:space="0" w:color="auto"/>
            </w:tcBorders>
            <w:shd w:val="clear" w:color="000000" w:fill="D9D9D9"/>
            <w:noWrap/>
            <w:vAlign w:val="center"/>
            <w:hideMark/>
          </w:tcPr>
          <w:p w14:paraId="74427179"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523</w:t>
            </w:r>
          </w:p>
        </w:tc>
        <w:tc>
          <w:tcPr>
            <w:tcW w:w="1300" w:type="dxa"/>
            <w:tcBorders>
              <w:top w:val="nil"/>
              <w:left w:val="nil"/>
              <w:bottom w:val="single" w:sz="4" w:space="0" w:color="auto"/>
              <w:right w:val="single" w:sz="4" w:space="0" w:color="auto"/>
            </w:tcBorders>
            <w:shd w:val="clear" w:color="auto" w:fill="auto"/>
            <w:noWrap/>
            <w:vAlign w:val="bottom"/>
            <w:hideMark/>
          </w:tcPr>
          <w:p w14:paraId="34081E3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2.06</w:t>
            </w:r>
          </w:p>
        </w:tc>
      </w:tr>
      <w:tr w:rsidR="00980C3D" w:rsidRPr="00980C3D" w14:paraId="3448D3D3"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5D833DA5"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36t37</w:t>
            </w:r>
          </w:p>
        </w:tc>
        <w:tc>
          <w:tcPr>
            <w:tcW w:w="1418" w:type="dxa"/>
            <w:tcBorders>
              <w:top w:val="single" w:sz="4" w:space="0" w:color="auto"/>
              <w:left w:val="nil"/>
              <w:bottom w:val="single" w:sz="4" w:space="0" w:color="auto"/>
              <w:right w:val="single" w:sz="4" w:space="0" w:color="auto"/>
            </w:tcBorders>
            <w:shd w:val="clear" w:color="auto" w:fill="AAC0DD"/>
            <w:noWrap/>
            <w:vAlign w:val="bottom"/>
            <w:hideMark/>
          </w:tcPr>
          <w:p w14:paraId="0EE0CB7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0.089</w:t>
            </w:r>
          </w:p>
        </w:tc>
        <w:tc>
          <w:tcPr>
            <w:tcW w:w="1300" w:type="dxa"/>
            <w:tcBorders>
              <w:top w:val="nil"/>
              <w:left w:val="nil"/>
              <w:bottom w:val="single" w:sz="4" w:space="0" w:color="auto"/>
              <w:right w:val="single" w:sz="4" w:space="0" w:color="auto"/>
            </w:tcBorders>
            <w:shd w:val="clear" w:color="000000" w:fill="D9D9D9"/>
            <w:noWrap/>
            <w:vAlign w:val="center"/>
            <w:hideMark/>
          </w:tcPr>
          <w:p w14:paraId="60EA7CFB"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313</w:t>
            </w:r>
          </w:p>
        </w:tc>
        <w:tc>
          <w:tcPr>
            <w:tcW w:w="1300" w:type="dxa"/>
            <w:tcBorders>
              <w:top w:val="nil"/>
              <w:left w:val="nil"/>
              <w:bottom w:val="single" w:sz="4" w:space="0" w:color="auto"/>
              <w:right w:val="single" w:sz="4" w:space="0" w:color="auto"/>
            </w:tcBorders>
            <w:shd w:val="clear" w:color="auto" w:fill="auto"/>
            <w:noWrap/>
            <w:vAlign w:val="bottom"/>
            <w:hideMark/>
          </w:tcPr>
          <w:p w14:paraId="1EC9807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3.29</w:t>
            </w:r>
          </w:p>
        </w:tc>
        <w:tc>
          <w:tcPr>
            <w:tcW w:w="1300" w:type="dxa"/>
            <w:tcBorders>
              <w:top w:val="nil"/>
              <w:left w:val="nil"/>
              <w:bottom w:val="single" w:sz="4" w:space="0" w:color="auto"/>
              <w:right w:val="single" w:sz="4" w:space="0" w:color="auto"/>
            </w:tcBorders>
            <w:shd w:val="clear" w:color="000000" w:fill="D9D9D9"/>
            <w:noWrap/>
            <w:vAlign w:val="center"/>
            <w:hideMark/>
          </w:tcPr>
          <w:p w14:paraId="33529340"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524</w:t>
            </w:r>
          </w:p>
        </w:tc>
        <w:tc>
          <w:tcPr>
            <w:tcW w:w="1300" w:type="dxa"/>
            <w:tcBorders>
              <w:top w:val="nil"/>
              <w:left w:val="nil"/>
              <w:bottom w:val="single" w:sz="4" w:space="0" w:color="auto"/>
              <w:right w:val="single" w:sz="4" w:space="0" w:color="auto"/>
            </w:tcBorders>
            <w:shd w:val="clear" w:color="auto" w:fill="auto"/>
            <w:noWrap/>
            <w:vAlign w:val="bottom"/>
            <w:hideMark/>
          </w:tcPr>
          <w:p w14:paraId="01E7CA4E"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1.87</w:t>
            </w:r>
          </w:p>
        </w:tc>
      </w:tr>
      <w:tr w:rsidR="00980C3D" w:rsidRPr="00980C3D" w14:paraId="664F8E41"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68F3160D"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E</w:t>
            </w:r>
          </w:p>
        </w:tc>
        <w:tc>
          <w:tcPr>
            <w:tcW w:w="1418" w:type="dxa"/>
            <w:tcBorders>
              <w:top w:val="nil"/>
              <w:left w:val="nil"/>
              <w:bottom w:val="single" w:sz="4" w:space="0" w:color="auto"/>
              <w:right w:val="single" w:sz="4" w:space="0" w:color="auto"/>
            </w:tcBorders>
            <w:shd w:val="clear" w:color="auto" w:fill="auto"/>
            <w:noWrap/>
            <w:vAlign w:val="bottom"/>
            <w:hideMark/>
          </w:tcPr>
          <w:p w14:paraId="50A1DDBE"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0.038</w:t>
            </w:r>
          </w:p>
        </w:tc>
        <w:tc>
          <w:tcPr>
            <w:tcW w:w="1300" w:type="dxa"/>
            <w:tcBorders>
              <w:top w:val="nil"/>
              <w:left w:val="nil"/>
              <w:bottom w:val="single" w:sz="4" w:space="0" w:color="auto"/>
              <w:right w:val="single" w:sz="4" w:space="0" w:color="auto"/>
            </w:tcBorders>
            <w:shd w:val="clear" w:color="000000" w:fill="D9D9D9"/>
            <w:noWrap/>
            <w:vAlign w:val="center"/>
            <w:hideMark/>
          </w:tcPr>
          <w:p w14:paraId="6CC4A6E0"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314</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4F42CBF2"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3.22</w:t>
            </w:r>
          </w:p>
        </w:tc>
        <w:tc>
          <w:tcPr>
            <w:tcW w:w="1300" w:type="dxa"/>
            <w:tcBorders>
              <w:top w:val="nil"/>
              <w:left w:val="nil"/>
              <w:bottom w:val="single" w:sz="4" w:space="0" w:color="auto"/>
              <w:right w:val="single" w:sz="4" w:space="0" w:color="auto"/>
            </w:tcBorders>
            <w:shd w:val="clear" w:color="000000" w:fill="D9D9D9"/>
            <w:noWrap/>
            <w:vAlign w:val="center"/>
            <w:hideMark/>
          </w:tcPr>
          <w:p w14:paraId="5096E465"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531</w:t>
            </w:r>
          </w:p>
        </w:tc>
        <w:tc>
          <w:tcPr>
            <w:tcW w:w="1300" w:type="dxa"/>
            <w:tcBorders>
              <w:top w:val="nil"/>
              <w:left w:val="nil"/>
              <w:bottom w:val="single" w:sz="4" w:space="0" w:color="auto"/>
              <w:right w:val="single" w:sz="4" w:space="0" w:color="auto"/>
            </w:tcBorders>
            <w:shd w:val="clear" w:color="auto" w:fill="auto"/>
            <w:noWrap/>
            <w:vAlign w:val="bottom"/>
            <w:hideMark/>
          </w:tcPr>
          <w:p w14:paraId="47C4DC9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0.41</w:t>
            </w:r>
          </w:p>
        </w:tc>
      </w:tr>
      <w:tr w:rsidR="00980C3D" w:rsidRPr="00980C3D" w14:paraId="6A792F67"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1511480E"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F</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14:paraId="5305FEE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0.094</w:t>
            </w:r>
          </w:p>
        </w:tc>
        <w:tc>
          <w:tcPr>
            <w:tcW w:w="1300" w:type="dxa"/>
            <w:tcBorders>
              <w:top w:val="nil"/>
              <w:left w:val="nil"/>
              <w:bottom w:val="single" w:sz="4" w:space="0" w:color="auto"/>
              <w:right w:val="single" w:sz="4" w:space="0" w:color="auto"/>
            </w:tcBorders>
            <w:shd w:val="clear" w:color="000000" w:fill="D9D9D9"/>
            <w:noWrap/>
            <w:vAlign w:val="center"/>
            <w:hideMark/>
          </w:tcPr>
          <w:p w14:paraId="2810B824"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315</w:t>
            </w:r>
          </w:p>
        </w:tc>
        <w:tc>
          <w:tcPr>
            <w:tcW w:w="1300" w:type="dxa"/>
            <w:tcBorders>
              <w:top w:val="nil"/>
              <w:left w:val="nil"/>
              <w:bottom w:val="single" w:sz="4" w:space="0" w:color="auto"/>
              <w:right w:val="single" w:sz="4" w:space="0" w:color="auto"/>
            </w:tcBorders>
            <w:shd w:val="clear" w:color="auto" w:fill="auto"/>
            <w:noWrap/>
            <w:vAlign w:val="bottom"/>
            <w:hideMark/>
          </w:tcPr>
          <w:p w14:paraId="2474F6D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3.61</w:t>
            </w:r>
          </w:p>
        </w:tc>
        <w:tc>
          <w:tcPr>
            <w:tcW w:w="1300" w:type="dxa"/>
            <w:tcBorders>
              <w:top w:val="nil"/>
              <w:left w:val="nil"/>
              <w:bottom w:val="single" w:sz="4" w:space="0" w:color="auto"/>
              <w:right w:val="single" w:sz="4" w:space="0" w:color="auto"/>
            </w:tcBorders>
            <w:shd w:val="clear" w:color="000000" w:fill="D9D9D9"/>
            <w:noWrap/>
            <w:vAlign w:val="center"/>
            <w:hideMark/>
          </w:tcPr>
          <w:p w14:paraId="362EBE65"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532</w:t>
            </w:r>
          </w:p>
        </w:tc>
        <w:tc>
          <w:tcPr>
            <w:tcW w:w="1300" w:type="dxa"/>
            <w:tcBorders>
              <w:top w:val="nil"/>
              <w:left w:val="nil"/>
              <w:bottom w:val="single" w:sz="4" w:space="0" w:color="auto"/>
              <w:right w:val="single" w:sz="4" w:space="0" w:color="auto"/>
            </w:tcBorders>
            <w:shd w:val="clear" w:color="auto" w:fill="auto"/>
            <w:noWrap/>
            <w:vAlign w:val="bottom"/>
            <w:hideMark/>
          </w:tcPr>
          <w:p w14:paraId="3A4B012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2.06</w:t>
            </w:r>
          </w:p>
        </w:tc>
      </w:tr>
      <w:tr w:rsidR="00980C3D" w:rsidRPr="00980C3D" w14:paraId="0419F399"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461C7FA0"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50</w:t>
            </w:r>
          </w:p>
        </w:tc>
        <w:tc>
          <w:tcPr>
            <w:tcW w:w="1418" w:type="dxa"/>
            <w:tcBorders>
              <w:top w:val="nil"/>
              <w:left w:val="nil"/>
              <w:bottom w:val="single" w:sz="4" w:space="0" w:color="auto"/>
              <w:right w:val="single" w:sz="4" w:space="0" w:color="auto"/>
            </w:tcBorders>
            <w:shd w:val="clear" w:color="000000" w:fill="auto"/>
            <w:noWrap/>
            <w:vAlign w:val="bottom"/>
            <w:hideMark/>
          </w:tcPr>
          <w:p w14:paraId="4E58E49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0.115</w:t>
            </w:r>
          </w:p>
        </w:tc>
        <w:tc>
          <w:tcPr>
            <w:tcW w:w="1300" w:type="dxa"/>
            <w:tcBorders>
              <w:top w:val="nil"/>
              <w:left w:val="nil"/>
              <w:bottom w:val="single" w:sz="4" w:space="0" w:color="auto"/>
              <w:right w:val="single" w:sz="4" w:space="0" w:color="auto"/>
            </w:tcBorders>
            <w:shd w:val="clear" w:color="000000" w:fill="D9D9D9"/>
            <w:noWrap/>
            <w:vAlign w:val="center"/>
            <w:hideMark/>
          </w:tcPr>
          <w:p w14:paraId="4346F31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316</w:t>
            </w:r>
          </w:p>
        </w:tc>
        <w:tc>
          <w:tcPr>
            <w:tcW w:w="1300" w:type="dxa"/>
            <w:tcBorders>
              <w:top w:val="nil"/>
              <w:left w:val="nil"/>
              <w:bottom w:val="single" w:sz="4" w:space="0" w:color="auto"/>
              <w:right w:val="single" w:sz="4" w:space="0" w:color="auto"/>
            </w:tcBorders>
            <w:shd w:val="clear" w:color="000000" w:fill="auto"/>
            <w:noWrap/>
            <w:vAlign w:val="bottom"/>
            <w:hideMark/>
          </w:tcPr>
          <w:p w14:paraId="13E87899"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5.12</w:t>
            </w:r>
          </w:p>
        </w:tc>
        <w:tc>
          <w:tcPr>
            <w:tcW w:w="1300" w:type="dxa"/>
            <w:tcBorders>
              <w:top w:val="nil"/>
              <w:left w:val="nil"/>
              <w:bottom w:val="single" w:sz="4" w:space="0" w:color="auto"/>
              <w:right w:val="single" w:sz="4" w:space="0" w:color="auto"/>
            </w:tcBorders>
            <w:shd w:val="clear" w:color="000000" w:fill="D9D9D9"/>
            <w:noWrap/>
            <w:vAlign w:val="center"/>
            <w:hideMark/>
          </w:tcPr>
          <w:p w14:paraId="586744BF"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533</w:t>
            </w:r>
          </w:p>
        </w:tc>
        <w:tc>
          <w:tcPr>
            <w:tcW w:w="1300" w:type="dxa"/>
            <w:tcBorders>
              <w:top w:val="nil"/>
              <w:left w:val="nil"/>
              <w:bottom w:val="single" w:sz="4" w:space="0" w:color="auto"/>
              <w:right w:val="single" w:sz="4" w:space="0" w:color="auto"/>
            </w:tcBorders>
            <w:shd w:val="clear" w:color="auto" w:fill="auto"/>
            <w:noWrap/>
            <w:vAlign w:val="bottom"/>
            <w:hideMark/>
          </w:tcPr>
          <w:p w14:paraId="0CC531F3"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0.12</w:t>
            </w:r>
          </w:p>
        </w:tc>
      </w:tr>
      <w:tr w:rsidR="00980C3D" w:rsidRPr="00980C3D" w14:paraId="1C28DABD"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72A2F086"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51</w:t>
            </w:r>
          </w:p>
        </w:tc>
        <w:tc>
          <w:tcPr>
            <w:tcW w:w="1418" w:type="dxa"/>
            <w:tcBorders>
              <w:top w:val="nil"/>
              <w:left w:val="nil"/>
              <w:bottom w:val="single" w:sz="4" w:space="0" w:color="auto"/>
              <w:right w:val="single" w:sz="4" w:space="0" w:color="auto"/>
            </w:tcBorders>
            <w:shd w:val="clear" w:color="auto" w:fill="auto"/>
            <w:noWrap/>
            <w:vAlign w:val="bottom"/>
            <w:hideMark/>
          </w:tcPr>
          <w:p w14:paraId="6FF22A81"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0.031</w:t>
            </w:r>
          </w:p>
        </w:tc>
        <w:tc>
          <w:tcPr>
            <w:tcW w:w="1300" w:type="dxa"/>
            <w:tcBorders>
              <w:top w:val="nil"/>
              <w:left w:val="nil"/>
              <w:bottom w:val="single" w:sz="4" w:space="0" w:color="auto"/>
              <w:right w:val="single" w:sz="4" w:space="0" w:color="auto"/>
            </w:tcBorders>
            <w:shd w:val="clear" w:color="000000" w:fill="D9D9D9"/>
            <w:noWrap/>
            <w:vAlign w:val="center"/>
            <w:hideMark/>
          </w:tcPr>
          <w:p w14:paraId="3855915F"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321</w:t>
            </w:r>
          </w:p>
        </w:tc>
        <w:tc>
          <w:tcPr>
            <w:tcW w:w="1300" w:type="dxa"/>
            <w:tcBorders>
              <w:top w:val="nil"/>
              <w:left w:val="nil"/>
              <w:bottom w:val="single" w:sz="4" w:space="0" w:color="auto"/>
              <w:right w:val="single" w:sz="4" w:space="0" w:color="auto"/>
            </w:tcBorders>
            <w:shd w:val="clear" w:color="000000" w:fill="auto"/>
            <w:noWrap/>
            <w:vAlign w:val="bottom"/>
            <w:hideMark/>
          </w:tcPr>
          <w:p w14:paraId="45B6C2C0"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5.50</w:t>
            </w:r>
          </w:p>
        </w:tc>
        <w:tc>
          <w:tcPr>
            <w:tcW w:w="1300" w:type="dxa"/>
            <w:tcBorders>
              <w:top w:val="nil"/>
              <w:left w:val="nil"/>
              <w:bottom w:val="single" w:sz="4" w:space="0" w:color="auto"/>
              <w:right w:val="single" w:sz="4" w:space="0" w:color="auto"/>
            </w:tcBorders>
            <w:shd w:val="clear" w:color="000000" w:fill="D9D9D9"/>
            <w:noWrap/>
            <w:vAlign w:val="center"/>
            <w:hideMark/>
          </w:tcPr>
          <w:p w14:paraId="0F5A2668"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541</w:t>
            </w:r>
          </w:p>
        </w:tc>
        <w:tc>
          <w:tcPr>
            <w:tcW w:w="1300" w:type="dxa"/>
            <w:tcBorders>
              <w:top w:val="nil"/>
              <w:left w:val="nil"/>
              <w:bottom w:val="single" w:sz="4" w:space="0" w:color="auto"/>
              <w:right w:val="single" w:sz="4" w:space="0" w:color="auto"/>
            </w:tcBorders>
            <w:shd w:val="clear" w:color="auto" w:fill="auto"/>
            <w:noWrap/>
            <w:vAlign w:val="bottom"/>
            <w:hideMark/>
          </w:tcPr>
          <w:p w14:paraId="1080116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2.52</w:t>
            </w:r>
          </w:p>
        </w:tc>
      </w:tr>
      <w:tr w:rsidR="00980C3D" w:rsidRPr="00980C3D" w14:paraId="0D2960E8"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665C4638"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52</w:t>
            </w:r>
          </w:p>
        </w:tc>
        <w:tc>
          <w:tcPr>
            <w:tcW w:w="1418" w:type="dxa"/>
            <w:tcBorders>
              <w:top w:val="nil"/>
              <w:left w:val="nil"/>
              <w:bottom w:val="single" w:sz="4" w:space="0" w:color="auto"/>
              <w:right w:val="single" w:sz="4" w:space="0" w:color="auto"/>
            </w:tcBorders>
            <w:shd w:val="clear" w:color="auto" w:fill="auto"/>
            <w:noWrap/>
            <w:vAlign w:val="bottom"/>
            <w:hideMark/>
          </w:tcPr>
          <w:p w14:paraId="7CFED012"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0.086</w:t>
            </w:r>
          </w:p>
        </w:tc>
        <w:tc>
          <w:tcPr>
            <w:tcW w:w="1300" w:type="dxa"/>
            <w:tcBorders>
              <w:top w:val="nil"/>
              <w:left w:val="nil"/>
              <w:bottom w:val="single" w:sz="4" w:space="0" w:color="auto"/>
              <w:right w:val="single" w:sz="4" w:space="0" w:color="auto"/>
            </w:tcBorders>
            <w:shd w:val="clear" w:color="000000" w:fill="D9D9D9"/>
            <w:noWrap/>
            <w:vAlign w:val="center"/>
            <w:hideMark/>
          </w:tcPr>
          <w:p w14:paraId="56813ACC"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322</w:t>
            </w:r>
          </w:p>
        </w:tc>
        <w:tc>
          <w:tcPr>
            <w:tcW w:w="1300" w:type="dxa"/>
            <w:tcBorders>
              <w:top w:val="nil"/>
              <w:left w:val="nil"/>
              <w:bottom w:val="single" w:sz="4" w:space="0" w:color="auto"/>
              <w:right w:val="single" w:sz="4" w:space="0" w:color="auto"/>
            </w:tcBorders>
            <w:shd w:val="clear" w:color="auto" w:fill="auto"/>
            <w:noWrap/>
            <w:vAlign w:val="bottom"/>
            <w:hideMark/>
          </w:tcPr>
          <w:p w14:paraId="36B9927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2.18</w:t>
            </w:r>
          </w:p>
        </w:tc>
        <w:tc>
          <w:tcPr>
            <w:tcW w:w="1300" w:type="dxa"/>
            <w:tcBorders>
              <w:top w:val="nil"/>
              <w:left w:val="nil"/>
              <w:bottom w:val="single" w:sz="4" w:space="0" w:color="auto"/>
              <w:right w:val="single" w:sz="4" w:space="0" w:color="auto"/>
            </w:tcBorders>
            <w:shd w:val="clear" w:color="000000" w:fill="D9D9D9"/>
            <w:noWrap/>
            <w:vAlign w:val="center"/>
            <w:hideMark/>
          </w:tcPr>
          <w:p w14:paraId="08354185"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551</w:t>
            </w:r>
          </w:p>
        </w:tc>
        <w:tc>
          <w:tcPr>
            <w:tcW w:w="1300" w:type="dxa"/>
            <w:tcBorders>
              <w:top w:val="nil"/>
              <w:left w:val="nil"/>
              <w:bottom w:val="single" w:sz="4" w:space="0" w:color="auto"/>
              <w:right w:val="single" w:sz="4" w:space="0" w:color="auto"/>
            </w:tcBorders>
            <w:shd w:val="clear" w:color="auto" w:fill="auto"/>
            <w:noWrap/>
            <w:vAlign w:val="bottom"/>
            <w:hideMark/>
          </w:tcPr>
          <w:p w14:paraId="7E1F2DB4"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0.83</w:t>
            </w:r>
          </w:p>
        </w:tc>
      </w:tr>
      <w:tr w:rsidR="00980C3D" w:rsidRPr="00980C3D" w14:paraId="49AC607F"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07776A58"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H</w:t>
            </w:r>
          </w:p>
        </w:tc>
        <w:tc>
          <w:tcPr>
            <w:tcW w:w="1418" w:type="dxa"/>
            <w:tcBorders>
              <w:top w:val="nil"/>
              <w:left w:val="nil"/>
              <w:bottom w:val="single" w:sz="4" w:space="0" w:color="auto"/>
              <w:right w:val="single" w:sz="4" w:space="0" w:color="auto"/>
            </w:tcBorders>
            <w:shd w:val="clear" w:color="000000" w:fill="D6E3BC" w:themeFill="accent3" w:themeFillTint="66"/>
            <w:noWrap/>
            <w:vAlign w:val="bottom"/>
            <w:hideMark/>
          </w:tcPr>
          <w:p w14:paraId="0B375F14"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0.157</w:t>
            </w:r>
          </w:p>
        </w:tc>
        <w:tc>
          <w:tcPr>
            <w:tcW w:w="1300" w:type="dxa"/>
            <w:tcBorders>
              <w:top w:val="nil"/>
              <w:left w:val="nil"/>
              <w:bottom w:val="single" w:sz="4" w:space="0" w:color="auto"/>
              <w:right w:val="single" w:sz="4" w:space="0" w:color="auto"/>
            </w:tcBorders>
            <w:shd w:val="clear" w:color="000000" w:fill="D9D9D9"/>
            <w:noWrap/>
            <w:vAlign w:val="center"/>
            <w:hideMark/>
          </w:tcPr>
          <w:p w14:paraId="66474314"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323</w:t>
            </w:r>
          </w:p>
        </w:tc>
        <w:tc>
          <w:tcPr>
            <w:tcW w:w="1300" w:type="dxa"/>
            <w:tcBorders>
              <w:top w:val="nil"/>
              <w:left w:val="nil"/>
              <w:bottom w:val="single" w:sz="4" w:space="0" w:color="auto"/>
              <w:right w:val="single" w:sz="4" w:space="0" w:color="auto"/>
            </w:tcBorders>
            <w:shd w:val="clear" w:color="auto" w:fill="auto"/>
            <w:noWrap/>
            <w:vAlign w:val="bottom"/>
            <w:hideMark/>
          </w:tcPr>
          <w:p w14:paraId="56E534AD"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3.85</w:t>
            </w:r>
          </w:p>
        </w:tc>
        <w:tc>
          <w:tcPr>
            <w:tcW w:w="1300" w:type="dxa"/>
            <w:tcBorders>
              <w:top w:val="nil"/>
              <w:left w:val="nil"/>
              <w:bottom w:val="single" w:sz="4" w:space="0" w:color="auto"/>
              <w:right w:val="single" w:sz="4" w:space="0" w:color="auto"/>
            </w:tcBorders>
            <w:shd w:val="clear" w:color="000000" w:fill="D9D9D9"/>
            <w:noWrap/>
            <w:vAlign w:val="center"/>
            <w:hideMark/>
          </w:tcPr>
          <w:p w14:paraId="3222A598"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561</w:t>
            </w:r>
          </w:p>
        </w:tc>
        <w:tc>
          <w:tcPr>
            <w:tcW w:w="1300" w:type="dxa"/>
            <w:tcBorders>
              <w:top w:val="nil"/>
              <w:left w:val="nil"/>
              <w:bottom w:val="single" w:sz="4" w:space="0" w:color="auto"/>
              <w:right w:val="single" w:sz="4" w:space="0" w:color="auto"/>
            </w:tcBorders>
            <w:shd w:val="clear" w:color="auto" w:fill="auto"/>
            <w:noWrap/>
            <w:vAlign w:val="bottom"/>
            <w:hideMark/>
          </w:tcPr>
          <w:p w14:paraId="76377C6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7.74</w:t>
            </w:r>
          </w:p>
        </w:tc>
      </w:tr>
      <w:tr w:rsidR="00980C3D" w:rsidRPr="00980C3D" w14:paraId="3FF8AC62"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74FEC352"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60</w:t>
            </w:r>
          </w:p>
        </w:tc>
        <w:tc>
          <w:tcPr>
            <w:tcW w:w="1418" w:type="dxa"/>
            <w:tcBorders>
              <w:top w:val="nil"/>
              <w:left w:val="nil"/>
              <w:bottom w:val="single" w:sz="4" w:space="0" w:color="auto"/>
              <w:right w:val="single" w:sz="4" w:space="0" w:color="auto"/>
            </w:tcBorders>
            <w:shd w:val="clear" w:color="auto" w:fill="auto"/>
            <w:noWrap/>
            <w:vAlign w:val="bottom"/>
            <w:hideMark/>
          </w:tcPr>
          <w:p w14:paraId="6C982329"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0.061</w:t>
            </w:r>
          </w:p>
        </w:tc>
        <w:tc>
          <w:tcPr>
            <w:tcW w:w="1300" w:type="dxa"/>
            <w:tcBorders>
              <w:top w:val="nil"/>
              <w:left w:val="nil"/>
              <w:bottom w:val="single" w:sz="4" w:space="0" w:color="auto"/>
              <w:right w:val="single" w:sz="4" w:space="0" w:color="auto"/>
            </w:tcBorders>
            <w:shd w:val="clear" w:color="000000" w:fill="D9D9D9"/>
            <w:noWrap/>
            <w:vAlign w:val="center"/>
            <w:hideMark/>
          </w:tcPr>
          <w:p w14:paraId="2389DE3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324</w:t>
            </w:r>
          </w:p>
        </w:tc>
        <w:tc>
          <w:tcPr>
            <w:tcW w:w="1300" w:type="dxa"/>
            <w:tcBorders>
              <w:top w:val="nil"/>
              <w:left w:val="nil"/>
              <w:bottom w:val="single" w:sz="4" w:space="0" w:color="auto"/>
              <w:right w:val="single" w:sz="4" w:space="0" w:color="auto"/>
            </w:tcBorders>
            <w:shd w:val="clear" w:color="auto" w:fill="auto"/>
            <w:noWrap/>
            <w:vAlign w:val="bottom"/>
            <w:hideMark/>
          </w:tcPr>
          <w:p w14:paraId="7B1DF934"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0.32</w:t>
            </w:r>
          </w:p>
        </w:tc>
        <w:tc>
          <w:tcPr>
            <w:tcW w:w="1300" w:type="dxa"/>
            <w:tcBorders>
              <w:top w:val="nil"/>
              <w:left w:val="nil"/>
              <w:bottom w:val="single" w:sz="4" w:space="0" w:color="auto"/>
              <w:right w:val="single" w:sz="4" w:space="0" w:color="auto"/>
            </w:tcBorders>
            <w:shd w:val="clear" w:color="000000" w:fill="D9D9D9"/>
            <w:noWrap/>
            <w:vAlign w:val="center"/>
            <w:hideMark/>
          </w:tcPr>
          <w:p w14:paraId="47EE4650"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562</w:t>
            </w:r>
          </w:p>
        </w:tc>
        <w:tc>
          <w:tcPr>
            <w:tcW w:w="1300" w:type="dxa"/>
            <w:tcBorders>
              <w:top w:val="nil"/>
              <w:left w:val="nil"/>
              <w:bottom w:val="single" w:sz="4" w:space="0" w:color="auto"/>
              <w:right w:val="single" w:sz="4" w:space="0" w:color="auto"/>
            </w:tcBorders>
            <w:shd w:val="clear" w:color="auto" w:fill="auto"/>
            <w:noWrap/>
            <w:vAlign w:val="bottom"/>
            <w:hideMark/>
          </w:tcPr>
          <w:p w14:paraId="1B0C3FC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4.29</w:t>
            </w:r>
          </w:p>
        </w:tc>
      </w:tr>
      <w:tr w:rsidR="00980C3D" w:rsidRPr="00980C3D" w14:paraId="3F86F773"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41FA10AE"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61</w:t>
            </w:r>
          </w:p>
        </w:tc>
        <w:tc>
          <w:tcPr>
            <w:tcW w:w="1418" w:type="dxa"/>
            <w:tcBorders>
              <w:top w:val="nil"/>
              <w:left w:val="nil"/>
              <w:bottom w:val="single" w:sz="4" w:space="0" w:color="auto"/>
              <w:right w:val="single" w:sz="4" w:space="0" w:color="auto"/>
            </w:tcBorders>
            <w:shd w:val="clear" w:color="000000" w:fill="D6E3BC" w:themeFill="accent3" w:themeFillTint="66"/>
            <w:noWrap/>
            <w:vAlign w:val="bottom"/>
            <w:hideMark/>
          </w:tcPr>
          <w:p w14:paraId="315EBE53"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0.164</w:t>
            </w:r>
          </w:p>
        </w:tc>
        <w:tc>
          <w:tcPr>
            <w:tcW w:w="1300" w:type="dxa"/>
            <w:tcBorders>
              <w:top w:val="nil"/>
              <w:left w:val="nil"/>
              <w:bottom w:val="single" w:sz="4" w:space="0" w:color="auto"/>
              <w:right w:val="single" w:sz="4" w:space="0" w:color="auto"/>
            </w:tcBorders>
            <w:shd w:val="clear" w:color="000000" w:fill="D9D9D9"/>
            <w:noWrap/>
            <w:vAlign w:val="center"/>
            <w:hideMark/>
          </w:tcPr>
          <w:p w14:paraId="1AB84B33"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325</w:t>
            </w:r>
          </w:p>
        </w:tc>
        <w:tc>
          <w:tcPr>
            <w:tcW w:w="1300" w:type="dxa"/>
            <w:tcBorders>
              <w:top w:val="nil"/>
              <w:left w:val="nil"/>
              <w:bottom w:val="single" w:sz="4" w:space="0" w:color="auto"/>
              <w:right w:val="single" w:sz="4" w:space="0" w:color="auto"/>
            </w:tcBorders>
            <w:shd w:val="clear" w:color="auto" w:fill="auto"/>
            <w:noWrap/>
            <w:vAlign w:val="bottom"/>
            <w:hideMark/>
          </w:tcPr>
          <w:p w14:paraId="2B299D39"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1.28</w:t>
            </w:r>
          </w:p>
        </w:tc>
        <w:tc>
          <w:tcPr>
            <w:tcW w:w="1300" w:type="dxa"/>
            <w:tcBorders>
              <w:top w:val="nil"/>
              <w:left w:val="nil"/>
              <w:bottom w:val="single" w:sz="4" w:space="0" w:color="auto"/>
              <w:right w:val="single" w:sz="4" w:space="0" w:color="auto"/>
            </w:tcBorders>
            <w:shd w:val="clear" w:color="000000" w:fill="D9D9D9"/>
            <w:noWrap/>
            <w:vAlign w:val="center"/>
            <w:hideMark/>
          </w:tcPr>
          <w:p w14:paraId="7681684C"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611</w:t>
            </w:r>
          </w:p>
        </w:tc>
        <w:tc>
          <w:tcPr>
            <w:tcW w:w="1300" w:type="dxa"/>
            <w:tcBorders>
              <w:top w:val="nil"/>
              <w:left w:val="nil"/>
              <w:bottom w:val="single" w:sz="4" w:space="0" w:color="auto"/>
              <w:right w:val="single" w:sz="4" w:space="0" w:color="auto"/>
            </w:tcBorders>
            <w:shd w:val="clear" w:color="auto" w:fill="auto"/>
            <w:noWrap/>
            <w:vAlign w:val="bottom"/>
            <w:hideMark/>
          </w:tcPr>
          <w:p w14:paraId="5D8B2E9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4.58</w:t>
            </w:r>
          </w:p>
        </w:tc>
      </w:tr>
      <w:tr w:rsidR="00980C3D" w:rsidRPr="00980C3D" w14:paraId="204608C2"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37CFD124"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62</w:t>
            </w:r>
          </w:p>
        </w:tc>
        <w:tc>
          <w:tcPr>
            <w:tcW w:w="1418" w:type="dxa"/>
            <w:tcBorders>
              <w:top w:val="nil"/>
              <w:left w:val="nil"/>
              <w:bottom w:val="single" w:sz="4" w:space="0" w:color="auto"/>
              <w:right w:val="single" w:sz="4" w:space="0" w:color="auto"/>
            </w:tcBorders>
            <w:shd w:val="clear" w:color="auto" w:fill="auto"/>
            <w:noWrap/>
            <w:vAlign w:val="bottom"/>
            <w:hideMark/>
          </w:tcPr>
          <w:p w14:paraId="3A972E2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0.071</w:t>
            </w:r>
          </w:p>
        </w:tc>
        <w:tc>
          <w:tcPr>
            <w:tcW w:w="1300" w:type="dxa"/>
            <w:tcBorders>
              <w:top w:val="nil"/>
              <w:left w:val="nil"/>
              <w:bottom w:val="single" w:sz="4" w:space="0" w:color="auto"/>
              <w:right w:val="single" w:sz="4" w:space="0" w:color="auto"/>
            </w:tcBorders>
            <w:shd w:val="clear" w:color="000000" w:fill="D9D9D9"/>
            <w:noWrap/>
            <w:vAlign w:val="center"/>
            <w:hideMark/>
          </w:tcPr>
          <w:p w14:paraId="54D2E42A"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326</w:t>
            </w:r>
          </w:p>
        </w:tc>
        <w:tc>
          <w:tcPr>
            <w:tcW w:w="1300" w:type="dxa"/>
            <w:tcBorders>
              <w:top w:val="nil"/>
              <w:left w:val="nil"/>
              <w:bottom w:val="single" w:sz="4" w:space="0" w:color="auto"/>
              <w:right w:val="single" w:sz="4" w:space="0" w:color="auto"/>
            </w:tcBorders>
            <w:shd w:val="clear" w:color="auto" w:fill="auto"/>
            <w:noWrap/>
            <w:vAlign w:val="bottom"/>
            <w:hideMark/>
          </w:tcPr>
          <w:p w14:paraId="3987F01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2.18</w:t>
            </w:r>
          </w:p>
        </w:tc>
        <w:tc>
          <w:tcPr>
            <w:tcW w:w="1300" w:type="dxa"/>
            <w:tcBorders>
              <w:top w:val="nil"/>
              <w:left w:val="nil"/>
              <w:bottom w:val="single" w:sz="4" w:space="0" w:color="auto"/>
              <w:right w:val="single" w:sz="4" w:space="0" w:color="auto"/>
            </w:tcBorders>
            <w:shd w:val="clear" w:color="000000" w:fill="D9D9D9"/>
            <w:noWrap/>
            <w:vAlign w:val="center"/>
            <w:hideMark/>
          </w:tcPr>
          <w:p w14:paraId="2F13154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621</w:t>
            </w:r>
          </w:p>
        </w:tc>
        <w:tc>
          <w:tcPr>
            <w:tcW w:w="1300" w:type="dxa"/>
            <w:tcBorders>
              <w:top w:val="nil"/>
              <w:left w:val="nil"/>
              <w:bottom w:val="single" w:sz="4" w:space="0" w:color="auto"/>
              <w:right w:val="single" w:sz="4" w:space="0" w:color="auto"/>
            </w:tcBorders>
            <w:shd w:val="clear" w:color="auto" w:fill="auto"/>
            <w:noWrap/>
            <w:vAlign w:val="bottom"/>
            <w:hideMark/>
          </w:tcPr>
          <w:p w14:paraId="0A23F3A0"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3.60</w:t>
            </w:r>
          </w:p>
        </w:tc>
      </w:tr>
      <w:tr w:rsidR="00980C3D" w:rsidRPr="00980C3D" w14:paraId="6CA1785A"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39CAC6D4"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63</w:t>
            </w:r>
          </w:p>
        </w:tc>
        <w:tc>
          <w:tcPr>
            <w:tcW w:w="1418" w:type="dxa"/>
            <w:tcBorders>
              <w:top w:val="nil"/>
              <w:left w:val="nil"/>
              <w:bottom w:val="single" w:sz="4" w:space="0" w:color="auto"/>
              <w:right w:val="single" w:sz="4" w:space="0" w:color="auto"/>
            </w:tcBorders>
            <w:shd w:val="clear" w:color="000000" w:fill="auto"/>
            <w:noWrap/>
            <w:vAlign w:val="bottom"/>
            <w:hideMark/>
          </w:tcPr>
          <w:p w14:paraId="333A9061"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0.098</w:t>
            </w:r>
          </w:p>
        </w:tc>
        <w:tc>
          <w:tcPr>
            <w:tcW w:w="1300" w:type="dxa"/>
            <w:tcBorders>
              <w:top w:val="nil"/>
              <w:left w:val="nil"/>
              <w:bottom w:val="single" w:sz="4" w:space="0" w:color="auto"/>
              <w:right w:val="single" w:sz="4" w:space="0" w:color="auto"/>
            </w:tcBorders>
            <w:shd w:val="clear" w:color="000000" w:fill="D9D9D9"/>
            <w:noWrap/>
            <w:vAlign w:val="center"/>
            <w:hideMark/>
          </w:tcPr>
          <w:p w14:paraId="68C1992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327</w:t>
            </w:r>
          </w:p>
        </w:tc>
        <w:tc>
          <w:tcPr>
            <w:tcW w:w="1300" w:type="dxa"/>
            <w:tcBorders>
              <w:top w:val="nil"/>
              <w:left w:val="nil"/>
              <w:bottom w:val="single" w:sz="4" w:space="0" w:color="auto"/>
              <w:right w:val="single" w:sz="4" w:space="0" w:color="auto"/>
            </w:tcBorders>
            <w:shd w:val="clear" w:color="auto" w:fill="auto"/>
            <w:noWrap/>
            <w:vAlign w:val="bottom"/>
            <w:hideMark/>
          </w:tcPr>
          <w:p w14:paraId="661D44A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2.81</w:t>
            </w:r>
          </w:p>
        </w:tc>
        <w:tc>
          <w:tcPr>
            <w:tcW w:w="1300" w:type="dxa"/>
            <w:tcBorders>
              <w:top w:val="nil"/>
              <w:left w:val="nil"/>
              <w:bottom w:val="single" w:sz="4" w:space="0" w:color="auto"/>
              <w:right w:val="single" w:sz="4" w:space="0" w:color="auto"/>
            </w:tcBorders>
            <w:shd w:val="clear" w:color="000000" w:fill="D9D9D9"/>
            <w:noWrap/>
            <w:vAlign w:val="center"/>
            <w:hideMark/>
          </w:tcPr>
          <w:p w14:paraId="0BE0CD69"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622</w:t>
            </w:r>
          </w:p>
        </w:tc>
        <w:tc>
          <w:tcPr>
            <w:tcW w:w="1300" w:type="dxa"/>
            <w:tcBorders>
              <w:top w:val="nil"/>
              <w:left w:val="nil"/>
              <w:bottom w:val="single" w:sz="4" w:space="0" w:color="auto"/>
              <w:right w:val="single" w:sz="4" w:space="0" w:color="auto"/>
            </w:tcBorders>
            <w:shd w:val="clear" w:color="auto" w:fill="auto"/>
            <w:noWrap/>
            <w:vAlign w:val="bottom"/>
            <w:hideMark/>
          </w:tcPr>
          <w:p w14:paraId="4A34F4D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3.79</w:t>
            </w:r>
          </w:p>
        </w:tc>
      </w:tr>
      <w:tr w:rsidR="00980C3D" w:rsidRPr="00980C3D" w14:paraId="6479E1A2"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099300E5"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64</w:t>
            </w:r>
          </w:p>
        </w:tc>
        <w:tc>
          <w:tcPr>
            <w:tcW w:w="1418" w:type="dxa"/>
            <w:tcBorders>
              <w:top w:val="nil"/>
              <w:left w:val="nil"/>
              <w:bottom w:val="single" w:sz="4" w:space="0" w:color="auto"/>
              <w:right w:val="single" w:sz="4" w:space="0" w:color="auto"/>
            </w:tcBorders>
            <w:shd w:val="clear" w:color="auto" w:fill="auto"/>
            <w:noWrap/>
            <w:vAlign w:val="bottom"/>
            <w:hideMark/>
          </w:tcPr>
          <w:p w14:paraId="67960FC1"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0.020</w:t>
            </w:r>
          </w:p>
        </w:tc>
        <w:tc>
          <w:tcPr>
            <w:tcW w:w="1300" w:type="dxa"/>
            <w:tcBorders>
              <w:top w:val="nil"/>
              <w:left w:val="nil"/>
              <w:bottom w:val="single" w:sz="4" w:space="0" w:color="auto"/>
              <w:right w:val="single" w:sz="4" w:space="0" w:color="auto"/>
            </w:tcBorders>
            <w:shd w:val="clear" w:color="000000" w:fill="D9D9D9"/>
            <w:noWrap/>
            <w:vAlign w:val="center"/>
            <w:hideMark/>
          </w:tcPr>
          <w:p w14:paraId="02E752A8"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331</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7F5AADF3"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1.37</w:t>
            </w:r>
          </w:p>
        </w:tc>
        <w:tc>
          <w:tcPr>
            <w:tcW w:w="1300" w:type="dxa"/>
            <w:tcBorders>
              <w:top w:val="nil"/>
              <w:left w:val="nil"/>
              <w:bottom w:val="single" w:sz="4" w:space="0" w:color="auto"/>
              <w:right w:val="single" w:sz="4" w:space="0" w:color="auto"/>
            </w:tcBorders>
            <w:shd w:val="clear" w:color="000000" w:fill="D9D9D9"/>
            <w:noWrap/>
            <w:vAlign w:val="center"/>
            <w:hideMark/>
          </w:tcPr>
          <w:p w14:paraId="54D048F3"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623</w:t>
            </w:r>
          </w:p>
        </w:tc>
        <w:tc>
          <w:tcPr>
            <w:tcW w:w="1300" w:type="dxa"/>
            <w:tcBorders>
              <w:top w:val="nil"/>
              <w:left w:val="nil"/>
              <w:bottom w:val="single" w:sz="4" w:space="0" w:color="auto"/>
              <w:right w:val="single" w:sz="4" w:space="0" w:color="auto"/>
            </w:tcBorders>
            <w:shd w:val="clear" w:color="000000" w:fill="D6E3BC" w:themeFill="accent3" w:themeFillTint="66"/>
            <w:noWrap/>
            <w:vAlign w:val="bottom"/>
            <w:hideMark/>
          </w:tcPr>
          <w:p w14:paraId="558B84FE"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8.77</w:t>
            </w:r>
          </w:p>
        </w:tc>
      </w:tr>
      <w:tr w:rsidR="00980C3D" w:rsidRPr="00980C3D" w14:paraId="2EDDF80B"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32D1EA21"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J</w:t>
            </w:r>
          </w:p>
        </w:tc>
        <w:tc>
          <w:tcPr>
            <w:tcW w:w="1418" w:type="dxa"/>
            <w:tcBorders>
              <w:top w:val="nil"/>
              <w:left w:val="nil"/>
              <w:bottom w:val="single" w:sz="4" w:space="0" w:color="auto"/>
              <w:right w:val="single" w:sz="4" w:space="0" w:color="auto"/>
            </w:tcBorders>
            <w:shd w:val="clear" w:color="auto" w:fill="auto"/>
            <w:noWrap/>
            <w:vAlign w:val="bottom"/>
            <w:hideMark/>
          </w:tcPr>
          <w:p w14:paraId="3A0FCB81"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0.028</w:t>
            </w:r>
          </w:p>
        </w:tc>
        <w:tc>
          <w:tcPr>
            <w:tcW w:w="1300" w:type="dxa"/>
            <w:tcBorders>
              <w:top w:val="nil"/>
              <w:left w:val="nil"/>
              <w:bottom w:val="single" w:sz="4" w:space="0" w:color="auto"/>
              <w:right w:val="single" w:sz="4" w:space="0" w:color="auto"/>
            </w:tcBorders>
            <w:shd w:val="clear" w:color="000000" w:fill="D9D9D9"/>
            <w:noWrap/>
            <w:vAlign w:val="center"/>
            <w:hideMark/>
          </w:tcPr>
          <w:p w14:paraId="0AFEF3B3"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332</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71D7D9B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2.73</w:t>
            </w:r>
          </w:p>
        </w:tc>
        <w:tc>
          <w:tcPr>
            <w:tcW w:w="1300" w:type="dxa"/>
            <w:tcBorders>
              <w:top w:val="nil"/>
              <w:left w:val="nil"/>
              <w:bottom w:val="single" w:sz="4" w:space="0" w:color="auto"/>
              <w:right w:val="single" w:sz="4" w:space="0" w:color="auto"/>
            </w:tcBorders>
            <w:shd w:val="clear" w:color="000000" w:fill="D9D9D9"/>
            <w:noWrap/>
            <w:vAlign w:val="center"/>
            <w:hideMark/>
          </w:tcPr>
          <w:p w14:paraId="00C82A7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624</w:t>
            </w:r>
          </w:p>
        </w:tc>
        <w:tc>
          <w:tcPr>
            <w:tcW w:w="1300" w:type="dxa"/>
            <w:tcBorders>
              <w:top w:val="nil"/>
              <w:left w:val="nil"/>
              <w:bottom w:val="single" w:sz="4" w:space="0" w:color="auto"/>
              <w:right w:val="single" w:sz="4" w:space="0" w:color="auto"/>
            </w:tcBorders>
            <w:shd w:val="clear" w:color="000000" w:fill="auto"/>
            <w:noWrap/>
            <w:vAlign w:val="bottom"/>
            <w:hideMark/>
          </w:tcPr>
          <w:p w14:paraId="1A11906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7.50</w:t>
            </w:r>
          </w:p>
        </w:tc>
      </w:tr>
      <w:tr w:rsidR="00980C3D" w:rsidRPr="00980C3D" w14:paraId="3E7607BE"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1481928E"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70</w:t>
            </w:r>
          </w:p>
        </w:tc>
        <w:tc>
          <w:tcPr>
            <w:tcW w:w="1418" w:type="dxa"/>
            <w:tcBorders>
              <w:top w:val="nil"/>
              <w:left w:val="nil"/>
              <w:bottom w:val="single" w:sz="4" w:space="0" w:color="auto"/>
              <w:right w:val="single" w:sz="4" w:space="0" w:color="auto"/>
            </w:tcBorders>
            <w:shd w:val="clear" w:color="auto" w:fill="auto"/>
            <w:noWrap/>
            <w:vAlign w:val="bottom"/>
            <w:hideMark/>
          </w:tcPr>
          <w:p w14:paraId="49E0178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0.010</w:t>
            </w:r>
          </w:p>
        </w:tc>
        <w:tc>
          <w:tcPr>
            <w:tcW w:w="1300" w:type="dxa"/>
            <w:tcBorders>
              <w:top w:val="nil"/>
              <w:left w:val="nil"/>
              <w:bottom w:val="single" w:sz="4" w:space="0" w:color="auto"/>
              <w:right w:val="single" w:sz="4" w:space="0" w:color="auto"/>
            </w:tcBorders>
            <w:shd w:val="clear" w:color="000000" w:fill="D9D9D9"/>
            <w:noWrap/>
            <w:vAlign w:val="center"/>
            <w:hideMark/>
          </w:tcPr>
          <w:p w14:paraId="34F3989B"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333</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00324C87"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1.70</w:t>
            </w:r>
          </w:p>
        </w:tc>
        <w:tc>
          <w:tcPr>
            <w:tcW w:w="1300" w:type="dxa"/>
            <w:tcBorders>
              <w:top w:val="nil"/>
              <w:left w:val="nil"/>
              <w:bottom w:val="single" w:sz="4" w:space="0" w:color="auto"/>
              <w:right w:val="single" w:sz="4" w:space="0" w:color="auto"/>
            </w:tcBorders>
            <w:shd w:val="clear" w:color="000000" w:fill="D9D9D9"/>
            <w:noWrap/>
            <w:vAlign w:val="center"/>
            <w:hideMark/>
          </w:tcPr>
          <w:p w14:paraId="24AE7ED5"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711</w:t>
            </w:r>
          </w:p>
        </w:tc>
        <w:tc>
          <w:tcPr>
            <w:tcW w:w="1300" w:type="dxa"/>
            <w:tcBorders>
              <w:top w:val="nil"/>
              <w:left w:val="nil"/>
              <w:bottom w:val="single" w:sz="4" w:space="0" w:color="auto"/>
              <w:right w:val="single" w:sz="4" w:space="0" w:color="auto"/>
            </w:tcBorders>
            <w:shd w:val="clear" w:color="auto" w:fill="auto"/>
            <w:noWrap/>
            <w:vAlign w:val="bottom"/>
            <w:hideMark/>
          </w:tcPr>
          <w:p w14:paraId="5544762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2.56</w:t>
            </w:r>
          </w:p>
        </w:tc>
      </w:tr>
      <w:tr w:rsidR="00980C3D" w:rsidRPr="00980C3D" w14:paraId="5E52E2FE"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5113DFBC"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71t74</w:t>
            </w:r>
          </w:p>
        </w:tc>
        <w:tc>
          <w:tcPr>
            <w:tcW w:w="1418" w:type="dxa"/>
            <w:tcBorders>
              <w:top w:val="nil"/>
              <w:left w:val="nil"/>
              <w:bottom w:val="single" w:sz="4" w:space="0" w:color="auto"/>
              <w:right w:val="single" w:sz="4" w:space="0" w:color="auto"/>
            </w:tcBorders>
            <w:shd w:val="clear" w:color="auto" w:fill="auto"/>
            <w:noWrap/>
            <w:vAlign w:val="bottom"/>
            <w:hideMark/>
          </w:tcPr>
          <w:p w14:paraId="027B15B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0.073</w:t>
            </w:r>
          </w:p>
        </w:tc>
        <w:tc>
          <w:tcPr>
            <w:tcW w:w="1300" w:type="dxa"/>
            <w:tcBorders>
              <w:top w:val="nil"/>
              <w:left w:val="nil"/>
              <w:bottom w:val="single" w:sz="4" w:space="0" w:color="auto"/>
              <w:right w:val="single" w:sz="4" w:space="0" w:color="auto"/>
            </w:tcBorders>
            <w:shd w:val="clear" w:color="000000" w:fill="D9D9D9"/>
            <w:noWrap/>
            <w:vAlign w:val="center"/>
            <w:hideMark/>
          </w:tcPr>
          <w:p w14:paraId="46FD3FA9"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334</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7C800DFC"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0.81</w:t>
            </w:r>
          </w:p>
        </w:tc>
        <w:tc>
          <w:tcPr>
            <w:tcW w:w="1300" w:type="dxa"/>
            <w:tcBorders>
              <w:top w:val="nil"/>
              <w:left w:val="nil"/>
              <w:bottom w:val="single" w:sz="4" w:space="0" w:color="auto"/>
              <w:right w:val="single" w:sz="4" w:space="0" w:color="auto"/>
            </w:tcBorders>
            <w:shd w:val="clear" w:color="000000" w:fill="D9D9D9"/>
            <w:noWrap/>
            <w:vAlign w:val="center"/>
            <w:hideMark/>
          </w:tcPr>
          <w:p w14:paraId="57A57A5A"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712</w:t>
            </w:r>
          </w:p>
        </w:tc>
        <w:tc>
          <w:tcPr>
            <w:tcW w:w="1300" w:type="dxa"/>
            <w:tcBorders>
              <w:top w:val="nil"/>
              <w:left w:val="nil"/>
              <w:bottom w:val="single" w:sz="4" w:space="0" w:color="auto"/>
              <w:right w:val="single" w:sz="4" w:space="0" w:color="auto"/>
            </w:tcBorders>
            <w:shd w:val="clear" w:color="auto" w:fill="auto"/>
            <w:noWrap/>
            <w:vAlign w:val="bottom"/>
            <w:hideMark/>
          </w:tcPr>
          <w:p w14:paraId="0253A7A4"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3.38</w:t>
            </w:r>
          </w:p>
        </w:tc>
      </w:tr>
      <w:tr w:rsidR="00980C3D" w:rsidRPr="00980C3D" w14:paraId="5E5C71B1"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2CDB0EC2"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L</w:t>
            </w:r>
          </w:p>
        </w:tc>
        <w:tc>
          <w:tcPr>
            <w:tcW w:w="1418" w:type="dxa"/>
            <w:tcBorders>
              <w:top w:val="nil"/>
              <w:left w:val="nil"/>
              <w:bottom w:val="single" w:sz="4" w:space="0" w:color="auto"/>
              <w:right w:val="single" w:sz="4" w:space="0" w:color="auto"/>
            </w:tcBorders>
            <w:shd w:val="clear" w:color="000000" w:fill="auto"/>
            <w:noWrap/>
            <w:vAlign w:val="bottom"/>
            <w:hideMark/>
          </w:tcPr>
          <w:p w14:paraId="6AD1E2D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0.102</w:t>
            </w:r>
          </w:p>
        </w:tc>
        <w:tc>
          <w:tcPr>
            <w:tcW w:w="1300" w:type="dxa"/>
            <w:tcBorders>
              <w:top w:val="nil"/>
              <w:left w:val="nil"/>
              <w:bottom w:val="single" w:sz="4" w:space="0" w:color="auto"/>
              <w:right w:val="single" w:sz="4" w:space="0" w:color="auto"/>
            </w:tcBorders>
            <w:shd w:val="clear" w:color="000000" w:fill="D9D9D9"/>
            <w:noWrap/>
            <w:vAlign w:val="center"/>
            <w:hideMark/>
          </w:tcPr>
          <w:p w14:paraId="10F8656B"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335</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2457718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1.60</w:t>
            </w:r>
          </w:p>
        </w:tc>
        <w:tc>
          <w:tcPr>
            <w:tcW w:w="1300" w:type="dxa"/>
            <w:tcBorders>
              <w:top w:val="nil"/>
              <w:left w:val="nil"/>
              <w:bottom w:val="single" w:sz="4" w:space="0" w:color="auto"/>
              <w:right w:val="single" w:sz="4" w:space="0" w:color="auto"/>
            </w:tcBorders>
            <w:shd w:val="clear" w:color="000000" w:fill="D9D9D9"/>
            <w:noWrap/>
            <w:vAlign w:val="center"/>
            <w:hideMark/>
          </w:tcPr>
          <w:p w14:paraId="49ABB9C3"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713</w:t>
            </w:r>
          </w:p>
        </w:tc>
        <w:tc>
          <w:tcPr>
            <w:tcW w:w="1300" w:type="dxa"/>
            <w:tcBorders>
              <w:top w:val="nil"/>
              <w:left w:val="nil"/>
              <w:bottom w:val="single" w:sz="4" w:space="0" w:color="auto"/>
              <w:right w:val="single" w:sz="4" w:space="0" w:color="auto"/>
            </w:tcBorders>
            <w:shd w:val="clear" w:color="auto" w:fill="auto"/>
            <w:noWrap/>
            <w:vAlign w:val="bottom"/>
            <w:hideMark/>
          </w:tcPr>
          <w:p w14:paraId="5C0246A1"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3.69</w:t>
            </w:r>
          </w:p>
        </w:tc>
      </w:tr>
      <w:tr w:rsidR="00980C3D" w:rsidRPr="00980C3D" w14:paraId="63AA67E3"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1B828006"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M</w:t>
            </w:r>
          </w:p>
        </w:tc>
        <w:tc>
          <w:tcPr>
            <w:tcW w:w="1418" w:type="dxa"/>
            <w:tcBorders>
              <w:top w:val="nil"/>
              <w:left w:val="nil"/>
              <w:bottom w:val="single" w:sz="4" w:space="0" w:color="auto"/>
              <w:right w:val="single" w:sz="4" w:space="0" w:color="auto"/>
            </w:tcBorders>
            <w:shd w:val="clear" w:color="000000" w:fill="D6E3BC" w:themeFill="accent3" w:themeFillTint="66"/>
            <w:noWrap/>
            <w:vAlign w:val="bottom"/>
            <w:hideMark/>
          </w:tcPr>
          <w:p w14:paraId="78762F28" w14:textId="77777777" w:rsidR="00980C3D" w:rsidRPr="00980C3D" w:rsidRDefault="00980C3D" w:rsidP="00980C3D">
            <w:pPr>
              <w:jc w:val="right"/>
              <w:rPr>
                <w:rFonts w:ascii="Cambria" w:eastAsia="Times New Roman" w:hAnsi="Cambria" w:cs="Times New Roman"/>
                <w:color w:val="000000"/>
                <w:sz w:val="19"/>
                <w:szCs w:val="19"/>
                <w:lang w:val="en-GB"/>
              </w:rPr>
            </w:pPr>
            <w:r w:rsidRPr="00587E24">
              <w:rPr>
                <w:rFonts w:ascii="Cambria" w:eastAsia="Times New Roman" w:hAnsi="Cambria" w:cs="Times New Roman"/>
                <w:color w:val="000000"/>
                <w:sz w:val="19"/>
                <w:szCs w:val="19"/>
                <w:shd w:val="clear" w:color="auto" w:fill="D6E3BC" w:themeFill="accent3" w:themeFillTint="66"/>
                <w:lang w:val="en-GB"/>
              </w:rPr>
              <w:t>0.13</w:t>
            </w:r>
            <w:r w:rsidRPr="00980C3D">
              <w:rPr>
                <w:rFonts w:ascii="Cambria" w:eastAsia="Times New Roman" w:hAnsi="Cambria" w:cs="Times New Roman"/>
                <w:color w:val="000000"/>
                <w:sz w:val="19"/>
                <w:szCs w:val="19"/>
                <w:lang w:val="en-GB"/>
              </w:rPr>
              <w:t>1</w:t>
            </w:r>
          </w:p>
        </w:tc>
        <w:tc>
          <w:tcPr>
            <w:tcW w:w="1300" w:type="dxa"/>
            <w:tcBorders>
              <w:top w:val="nil"/>
              <w:left w:val="nil"/>
              <w:bottom w:val="single" w:sz="4" w:space="0" w:color="auto"/>
              <w:right w:val="single" w:sz="4" w:space="0" w:color="auto"/>
            </w:tcBorders>
            <w:shd w:val="clear" w:color="000000" w:fill="D9D9D9"/>
            <w:noWrap/>
            <w:vAlign w:val="center"/>
            <w:hideMark/>
          </w:tcPr>
          <w:p w14:paraId="68FC0E9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336</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28C8707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1.39</w:t>
            </w:r>
          </w:p>
        </w:tc>
        <w:tc>
          <w:tcPr>
            <w:tcW w:w="1300" w:type="dxa"/>
            <w:tcBorders>
              <w:top w:val="nil"/>
              <w:left w:val="nil"/>
              <w:bottom w:val="single" w:sz="4" w:space="0" w:color="auto"/>
              <w:right w:val="single" w:sz="4" w:space="0" w:color="auto"/>
            </w:tcBorders>
            <w:shd w:val="clear" w:color="000000" w:fill="D9D9D9"/>
            <w:noWrap/>
            <w:vAlign w:val="center"/>
            <w:hideMark/>
          </w:tcPr>
          <w:p w14:paraId="2C8FC5F3"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721</w:t>
            </w:r>
          </w:p>
        </w:tc>
        <w:tc>
          <w:tcPr>
            <w:tcW w:w="1300" w:type="dxa"/>
            <w:tcBorders>
              <w:top w:val="nil"/>
              <w:left w:val="nil"/>
              <w:bottom w:val="single" w:sz="4" w:space="0" w:color="auto"/>
              <w:right w:val="single" w:sz="4" w:space="0" w:color="auto"/>
            </w:tcBorders>
            <w:shd w:val="clear" w:color="auto" w:fill="auto"/>
            <w:noWrap/>
            <w:vAlign w:val="bottom"/>
            <w:hideMark/>
          </w:tcPr>
          <w:p w14:paraId="22A9B5A6"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2.73</w:t>
            </w:r>
          </w:p>
        </w:tc>
      </w:tr>
      <w:tr w:rsidR="00980C3D" w:rsidRPr="00980C3D" w14:paraId="47B01934"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1B604D5A"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N</w:t>
            </w:r>
          </w:p>
        </w:tc>
        <w:tc>
          <w:tcPr>
            <w:tcW w:w="1418" w:type="dxa"/>
            <w:tcBorders>
              <w:top w:val="nil"/>
              <w:left w:val="nil"/>
              <w:bottom w:val="single" w:sz="4" w:space="0" w:color="auto"/>
              <w:right w:val="single" w:sz="4" w:space="0" w:color="auto"/>
            </w:tcBorders>
            <w:shd w:val="clear" w:color="auto" w:fill="auto"/>
            <w:noWrap/>
            <w:vAlign w:val="bottom"/>
            <w:hideMark/>
          </w:tcPr>
          <w:p w14:paraId="58844006"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0.067</w:t>
            </w:r>
          </w:p>
        </w:tc>
        <w:tc>
          <w:tcPr>
            <w:tcW w:w="1300" w:type="dxa"/>
            <w:tcBorders>
              <w:top w:val="nil"/>
              <w:left w:val="nil"/>
              <w:bottom w:val="single" w:sz="4" w:space="0" w:color="auto"/>
              <w:right w:val="single" w:sz="4" w:space="0" w:color="auto"/>
            </w:tcBorders>
            <w:shd w:val="clear" w:color="000000" w:fill="D9D9D9"/>
            <w:noWrap/>
            <w:vAlign w:val="center"/>
            <w:hideMark/>
          </w:tcPr>
          <w:p w14:paraId="6499073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337</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5DB68512"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4.18</w:t>
            </w:r>
          </w:p>
        </w:tc>
        <w:tc>
          <w:tcPr>
            <w:tcW w:w="1300" w:type="dxa"/>
            <w:tcBorders>
              <w:top w:val="nil"/>
              <w:left w:val="nil"/>
              <w:bottom w:val="single" w:sz="4" w:space="0" w:color="auto"/>
              <w:right w:val="single" w:sz="4" w:space="0" w:color="auto"/>
            </w:tcBorders>
            <w:shd w:val="clear" w:color="000000" w:fill="D9D9D9"/>
            <w:noWrap/>
            <w:vAlign w:val="center"/>
            <w:hideMark/>
          </w:tcPr>
          <w:p w14:paraId="3E1BF74E"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722</w:t>
            </w:r>
          </w:p>
        </w:tc>
        <w:tc>
          <w:tcPr>
            <w:tcW w:w="1300" w:type="dxa"/>
            <w:tcBorders>
              <w:top w:val="nil"/>
              <w:left w:val="nil"/>
              <w:bottom w:val="single" w:sz="4" w:space="0" w:color="auto"/>
              <w:right w:val="single" w:sz="4" w:space="0" w:color="auto"/>
            </w:tcBorders>
            <w:shd w:val="clear" w:color="000000" w:fill="D6E3BC" w:themeFill="accent3" w:themeFillTint="66"/>
            <w:noWrap/>
            <w:vAlign w:val="bottom"/>
            <w:hideMark/>
          </w:tcPr>
          <w:p w14:paraId="51EB372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10.07</w:t>
            </w:r>
          </w:p>
        </w:tc>
      </w:tr>
      <w:tr w:rsidR="00980C3D" w:rsidRPr="00980C3D" w14:paraId="29286188"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49C3BCA7"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O</w:t>
            </w:r>
          </w:p>
        </w:tc>
        <w:tc>
          <w:tcPr>
            <w:tcW w:w="1418" w:type="dxa"/>
            <w:tcBorders>
              <w:top w:val="nil"/>
              <w:left w:val="nil"/>
              <w:bottom w:val="single" w:sz="4" w:space="0" w:color="auto"/>
              <w:right w:val="single" w:sz="4" w:space="0" w:color="auto"/>
            </w:tcBorders>
            <w:shd w:val="clear" w:color="auto" w:fill="auto"/>
            <w:noWrap/>
            <w:vAlign w:val="bottom"/>
            <w:hideMark/>
          </w:tcPr>
          <w:p w14:paraId="7529278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0.084</w:t>
            </w:r>
          </w:p>
        </w:tc>
        <w:tc>
          <w:tcPr>
            <w:tcW w:w="1300" w:type="dxa"/>
            <w:tcBorders>
              <w:top w:val="nil"/>
              <w:left w:val="nil"/>
              <w:bottom w:val="single" w:sz="4" w:space="0" w:color="auto"/>
              <w:right w:val="single" w:sz="4" w:space="0" w:color="auto"/>
            </w:tcBorders>
            <w:shd w:val="clear" w:color="000000" w:fill="D9D9D9"/>
            <w:noWrap/>
            <w:vAlign w:val="center"/>
            <w:hideMark/>
          </w:tcPr>
          <w:p w14:paraId="46DF916F"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339</w:t>
            </w:r>
          </w:p>
        </w:tc>
        <w:tc>
          <w:tcPr>
            <w:tcW w:w="1300" w:type="dxa"/>
            <w:tcBorders>
              <w:top w:val="single" w:sz="4" w:space="0" w:color="auto"/>
              <w:left w:val="nil"/>
              <w:bottom w:val="single" w:sz="4" w:space="0" w:color="auto"/>
              <w:right w:val="single" w:sz="4" w:space="0" w:color="auto"/>
            </w:tcBorders>
            <w:shd w:val="clear" w:color="auto" w:fill="AAC0DD"/>
            <w:noWrap/>
            <w:vAlign w:val="bottom"/>
            <w:hideMark/>
          </w:tcPr>
          <w:p w14:paraId="09DB2C2A"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2.14</w:t>
            </w:r>
          </w:p>
        </w:tc>
        <w:tc>
          <w:tcPr>
            <w:tcW w:w="1300" w:type="dxa"/>
            <w:tcBorders>
              <w:top w:val="nil"/>
              <w:left w:val="nil"/>
              <w:bottom w:val="single" w:sz="4" w:space="0" w:color="auto"/>
              <w:right w:val="single" w:sz="4" w:space="0" w:color="auto"/>
            </w:tcBorders>
            <w:shd w:val="clear" w:color="000000" w:fill="D9D9D9"/>
            <w:noWrap/>
            <w:vAlign w:val="center"/>
            <w:hideMark/>
          </w:tcPr>
          <w:p w14:paraId="3839FCC2"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811</w:t>
            </w:r>
          </w:p>
        </w:tc>
        <w:tc>
          <w:tcPr>
            <w:tcW w:w="1300" w:type="dxa"/>
            <w:tcBorders>
              <w:top w:val="nil"/>
              <w:left w:val="nil"/>
              <w:bottom w:val="single" w:sz="4" w:space="0" w:color="auto"/>
              <w:right w:val="single" w:sz="4" w:space="0" w:color="auto"/>
            </w:tcBorders>
            <w:shd w:val="clear" w:color="000000" w:fill="auto"/>
            <w:noWrap/>
            <w:vAlign w:val="bottom"/>
            <w:hideMark/>
          </w:tcPr>
          <w:p w14:paraId="23A26C7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7.54</w:t>
            </w:r>
          </w:p>
        </w:tc>
      </w:tr>
      <w:tr w:rsidR="00980C3D" w:rsidRPr="00980C3D" w14:paraId="068FF350" w14:textId="77777777" w:rsidTr="008C3C20">
        <w:trPr>
          <w:trHeight w:val="300"/>
          <w:jc w:val="center"/>
        </w:trPr>
        <w:tc>
          <w:tcPr>
            <w:tcW w:w="1182" w:type="dxa"/>
            <w:tcBorders>
              <w:top w:val="nil"/>
              <w:left w:val="single" w:sz="4" w:space="0" w:color="auto"/>
              <w:bottom w:val="single" w:sz="4" w:space="0" w:color="auto"/>
              <w:right w:val="single" w:sz="4" w:space="0" w:color="auto"/>
            </w:tcBorders>
            <w:shd w:val="clear" w:color="000000" w:fill="D9D9D9"/>
            <w:noWrap/>
            <w:vAlign w:val="bottom"/>
            <w:hideMark/>
          </w:tcPr>
          <w:p w14:paraId="0D3276C0" w14:textId="77777777" w:rsidR="00980C3D" w:rsidRPr="00980C3D" w:rsidRDefault="00980C3D" w:rsidP="00587E24">
            <w:pPr>
              <w:jc w:val="center"/>
              <w:rPr>
                <w:rFonts w:ascii="Cambria" w:eastAsia="Times New Roman" w:hAnsi="Cambria" w:cs="Times New Roman"/>
                <w:b/>
                <w:color w:val="000000"/>
                <w:sz w:val="19"/>
                <w:szCs w:val="19"/>
                <w:lang w:val="en-GB"/>
              </w:rPr>
            </w:pPr>
            <w:r w:rsidRPr="00980C3D">
              <w:rPr>
                <w:rFonts w:ascii="Cambria" w:eastAsia="Times New Roman" w:hAnsi="Cambria" w:cs="Times New Roman"/>
                <w:b/>
                <w:color w:val="000000"/>
                <w:sz w:val="19"/>
                <w:szCs w:val="19"/>
                <w:lang w:val="en-GB"/>
              </w:rPr>
              <w:t>P</w:t>
            </w:r>
          </w:p>
        </w:tc>
        <w:tc>
          <w:tcPr>
            <w:tcW w:w="1418" w:type="dxa"/>
            <w:tcBorders>
              <w:top w:val="nil"/>
              <w:left w:val="nil"/>
              <w:bottom w:val="single" w:sz="4" w:space="0" w:color="auto"/>
              <w:right w:val="single" w:sz="4" w:space="0" w:color="auto"/>
            </w:tcBorders>
            <w:shd w:val="clear" w:color="000000" w:fill="D6E3BC" w:themeFill="accent3" w:themeFillTint="66"/>
            <w:noWrap/>
            <w:vAlign w:val="bottom"/>
            <w:hideMark/>
          </w:tcPr>
          <w:p w14:paraId="64025D2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0.146</w:t>
            </w:r>
          </w:p>
        </w:tc>
        <w:tc>
          <w:tcPr>
            <w:tcW w:w="1300" w:type="dxa"/>
            <w:tcBorders>
              <w:top w:val="nil"/>
              <w:left w:val="nil"/>
              <w:bottom w:val="single" w:sz="4" w:space="0" w:color="auto"/>
              <w:right w:val="single" w:sz="4" w:space="0" w:color="auto"/>
            </w:tcBorders>
            <w:shd w:val="clear" w:color="000000" w:fill="D9D9D9"/>
            <w:noWrap/>
            <w:vAlign w:val="center"/>
            <w:hideMark/>
          </w:tcPr>
          <w:p w14:paraId="49BC3386"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431</w:t>
            </w:r>
          </w:p>
        </w:tc>
        <w:tc>
          <w:tcPr>
            <w:tcW w:w="1300" w:type="dxa"/>
            <w:tcBorders>
              <w:top w:val="nil"/>
              <w:left w:val="nil"/>
              <w:bottom w:val="single" w:sz="4" w:space="0" w:color="auto"/>
              <w:right w:val="single" w:sz="4" w:space="0" w:color="auto"/>
            </w:tcBorders>
            <w:shd w:val="clear" w:color="auto" w:fill="auto"/>
            <w:noWrap/>
            <w:vAlign w:val="bottom"/>
            <w:hideMark/>
          </w:tcPr>
          <w:p w14:paraId="541188C6"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4.77</w:t>
            </w:r>
          </w:p>
        </w:tc>
        <w:tc>
          <w:tcPr>
            <w:tcW w:w="1300" w:type="dxa"/>
            <w:tcBorders>
              <w:top w:val="nil"/>
              <w:left w:val="nil"/>
              <w:bottom w:val="single" w:sz="4" w:space="0" w:color="auto"/>
              <w:right w:val="single" w:sz="4" w:space="0" w:color="auto"/>
            </w:tcBorders>
            <w:shd w:val="clear" w:color="000000" w:fill="D9D9D9"/>
            <w:noWrap/>
            <w:vAlign w:val="center"/>
            <w:hideMark/>
          </w:tcPr>
          <w:p w14:paraId="3FB8FFC0"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812</w:t>
            </w:r>
          </w:p>
        </w:tc>
        <w:tc>
          <w:tcPr>
            <w:tcW w:w="1300" w:type="dxa"/>
            <w:tcBorders>
              <w:top w:val="nil"/>
              <w:left w:val="nil"/>
              <w:bottom w:val="single" w:sz="4" w:space="0" w:color="auto"/>
              <w:right w:val="single" w:sz="4" w:space="0" w:color="auto"/>
            </w:tcBorders>
            <w:shd w:val="clear" w:color="auto" w:fill="auto"/>
            <w:noWrap/>
            <w:vAlign w:val="bottom"/>
            <w:hideMark/>
          </w:tcPr>
          <w:p w14:paraId="37385133"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3.25</w:t>
            </w:r>
          </w:p>
        </w:tc>
      </w:tr>
      <w:tr w:rsidR="00980C3D" w:rsidRPr="00980C3D" w14:paraId="1EDE180B" w14:textId="77777777" w:rsidTr="008C3C20">
        <w:trPr>
          <w:trHeight w:val="300"/>
          <w:jc w:val="center"/>
        </w:trPr>
        <w:tc>
          <w:tcPr>
            <w:tcW w:w="1182" w:type="dxa"/>
            <w:tcBorders>
              <w:top w:val="nil"/>
              <w:left w:val="nil"/>
              <w:bottom w:val="nil"/>
              <w:right w:val="nil"/>
            </w:tcBorders>
            <w:shd w:val="clear" w:color="auto" w:fill="auto"/>
            <w:noWrap/>
            <w:vAlign w:val="bottom"/>
            <w:hideMark/>
          </w:tcPr>
          <w:p w14:paraId="5B75F91C" w14:textId="77777777" w:rsidR="00980C3D" w:rsidRPr="00980C3D" w:rsidRDefault="00980C3D" w:rsidP="00980C3D">
            <w:pPr>
              <w:rPr>
                <w:rFonts w:ascii="Calibri" w:eastAsia="Times New Roman" w:hAnsi="Calibri" w:cs="Times New Roman"/>
                <w:color w:val="000000"/>
                <w:lang w:val="en-GB"/>
              </w:rPr>
            </w:pPr>
          </w:p>
        </w:tc>
        <w:tc>
          <w:tcPr>
            <w:tcW w:w="1418" w:type="dxa"/>
            <w:tcBorders>
              <w:top w:val="nil"/>
              <w:left w:val="nil"/>
              <w:bottom w:val="nil"/>
              <w:right w:val="nil"/>
            </w:tcBorders>
            <w:shd w:val="clear" w:color="auto" w:fill="auto"/>
            <w:noWrap/>
            <w:vAlign w:val="bottom"/>
            <w:hideMark/>
          </w:tcPr>
          <w:p w14:paraId="57E29816" w14:textId="77777777" w:rsidR="00980C3D" w:rsidRPr="00980C3D" w:rsidRDefault="00980C3D" w:rsidP="00980C3D">
            <w:pPr>
              <w:rPr>
                <w:rFonts w:ascii="Calibri" w:eastAsia="Times New Roman" w:hAnsi="Calibri" w:cs="Times New Roman"/>
                <w:color w:val="000000"/>
                <w:lang w:val="en-GB"/>
              </w:rPr>
            </w:pPr>
          </w:p>
        </w:tc>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AF179EE"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481</w:t>
            </w:r>
          </w:p>
        </w:tc>
        <w:tc>
          <w:tcPr>
            <w:tcW w:w="1300" w:type="dxa"/>
            <w:tcBorders>
              <w:top w:val="nil"/>
              <w:left w:val="nil"/>
              <w:bottom w:val="single" w:sz="4" w:space="0" w:color="auto"/>
              <w:right w:val="single" w:sz="4" w:space="0" w:color="auto"/>
            </w:tcBorders>
            <w:shd w:val="clear" w:color="auto" w:fill="auto"/>
            <w:noWrap/>
            <w:vAlign w:val="bottom"/>
            <w:hideMark/>
          </w:tcPr>
          <w:p w14:paraId="0CDF758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1.79</w:t>
            </w:r>
          </w:p>
        </w:tc>
        <w:tc>
          <w:tcPr>
            <w:tcW w:w="1300" w:type="dxa"/>
            <w:tcBorders>
              <w:top w:val="nil"/>
              <w:left w:val="nil"/>
              <w:bottom w:val="single" w:sz="4" w:space="0" w:color="auto"/>
              <w:right w:val="single" w:sz="4" w:space="0" w:color="auto"/>
            </w:tcBorders>
            <w:shd w:val="clear" w:color="000000" w:fill="D9D9D9"/>
            <w:noWrap/>
            <w:vAlign w:val="center"/>
            <w:hideMark/>
          </w:tcPr>
          <w:p w14:paraId="73AD971C"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813</w:t>
            </w:r>
          </w:p>
        </w:tc>
        <w:tc>
          <w:tcPr>
            <w:tcW w:w="1300" w:type="dxa"/>
            <w:tcBorders>
              <w:top w:val="nil"/>
              <w:left w:val="nil"/>
              <w:bottom w:val="single" w:sz="4" w:space="0" w:color="auto"/>
              <w:right w:val="single" w:sz="4" w:space="0" w:color="auto"/>
            </w:tcBorders>
            <w:shd w:val="clear" w:color="auto" w:fill="auto"/>
            <w:noWrap/>
            <w:vAlign w:val="bottom"/>
            <w:hideMark/>
          </w:tcPr>
          <w:p w14:paraId="658AF4CC"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4.40</w:t>
            </w:r>
          </w:p>
        </w:tc>
      </w:tr>
      <w:tr w:rsidR="00980C3D" w:rsidRPr="00980C3D" w14:paraId="78306D08" w14:textId="77777777" w:rsidTr="008C3C20">
        <w:trPr>
          <w:trHeight w:val="300"/>
          <w:jc w:val="center"/>
        </w:trPr>
        <w:tc>
          <w:tcPr>
            <w:tcW w:w="1182" w:type="dxa"/>
            <w:tcBorders>
              <w:top w:val="nil"/>
              <w:left w:val="nil"/>
              <w:bottom w:val="nil"/>
              <w:right w:val="nil"/>
            </w:tcBorders>
            <w:shd w:val="clear" w:color="auto" w:fill="auto"/>
            <w:noWrap/>
            <w:vAlign w:val="bottom"/>
            <w:hideMark/>
          </w:tcPr>
          <w:p w14:paraId="494D20FB" w14:textId="77777777" w:rsidR="00980C3D" w:rsidRPr="00980C3D" w:rsidRDefault="00980C3D" w:rsidP="00980C3D">
            <w:pPr>
              <w:rPr>
                <w:rFonts w:ascii="Calibri" w:eastAsia="Times New Roman" w:hAnsi="Calibri" w:cs="Times New Roman"/>
                <w:color w:val="000000"/>
                <w:lang w:val="en-GB"/>
              </w:rPr>
            </w:pPr>
          </w:p>
        </w:tc>
        <w:tc>
          <w:tcPr>
            <w:tcW w:w="1418" w:type="dxa"/>
            <w:tcBorders>
              <w:top w:val="nil"/>
              <w:left w:val="nil"/>
              <w:bottom w:val="nil"/>
              <w:right w:val="nil"/>
            </w:tcBorders>
            <w:shd w:val="clear" w:color="auto" w:fill="auto"/>
            <w:noWrap/>
            <w:vAlign w:val="bottom"/>
            <w:hideMark/>
          </w:tcPr>
          <w:p w14:paraId="2EF725DC" w14:textId="77777777" w:rsidR="00980C3D" w:rsidRPr="00980C3D" w:rsidRDefault="00980C3D" w:rsidP="00980C3D">
            <w:pPr>
              <w:rPr>
                <w:rFonts w:ascii="Calibri" w:eastAsia="Times New Roman" w:hAnsi="Calibri" w:cs="Times New Roman"/>
                <w:color w:val="000000"/>
                <w:lang w:val="en-GB"/>
              </w:rPr>
            </w:pPr>
          </w:p>
        </w:tc>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5A74393E"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482</w:t>
            </w:r>
          </w:p>
        </w:tc>
        <w:tc>
          <w:tcPr>
            <w:tcW w:w="1300" w:type="dxa"/>
            <w:tcBorders>
              <w:top w:val="nil"/>
              <w:left w:val="nil"/>
              <w:bottom w:val="single" w:sz="4" w:space="0" w:color="auto"/>
              <w:right w:val="single" w:sz="4" w:space="0" w:color="auto"/>
            </w:tcBorders>
            <w:shd w:val="clear" w:color="auto" w:fill="auto"/>
            <w:noWrap/>
            <w:vAlign w:val="bottom"/>
            <w:hideMark/>
          </w:tcPr>
          <w:p w14:paraId="37C4F4F0"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1.48</w:t>
            </w:r>
          </w:p>
        </w:tc>
        <w:tc>
          <w:tcPr>
            <w:tcW w:w="1300" w:type="dxa"/>
            <w:tcBorders>
              <w:top w:val="nil"/>
              <w:left w:val="nil"/>
              <w:bottom w:val="single" w:sz="4" w:space="0" w:color="auto"/>
              <w:right w:val="single" w:sz="4" w:space="0" w:color="auto"/>
            </w:tcBorders>
            <w:shd w:val="clear" w:color="000000" w:fill="D9D9D9"/>
            <w:noWrap/>
            <w:vAlign w:val="center"/>
            <w:hideMark/>
          </w:tcPr>
          <w:p w14:paraId="19F566DE"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814</w:t>
            </w:r>
          </w:p>
        </w:tc>
        <w:tc>
          <w:tcPr>
            <w:tcW w:w="1300" w:type="dxa"/>
            <w:tcBorders>
              <w:top w:val="nil"/>
              <w:left w:val="nil"/>
              <w:bottom w:val="single" w:sz="4" w:space="0" w:color="auto"/>
              <w:right w:val="single" w:sz="4" w:space="0" w:color="auto"/>
            </w:tcBorders>
            <w:shd w:val="clear" w:color="000000" w:fill="D6E3BC" w:themeFill="accent3" w:themeFillTint="66"/>
            <w:noWrap/>
            <w:vAlign w:val="bottom"/>
            <w:hideMark/>
          </w:tcPr>
          <w:p w14:paraId="767817A8"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34.75</w:t>
            </w:r>
          </w:p>
        </w:tc>
      </w:tr>
      <w:tr w:rsidR="00980C3D" w:rsidRPr="00980C3D" w14:paraId="4D0F15B8" w14:textId="77777777" w:rsidTr="008C3C20">
        <w:trPr>
          <w:trHeight w:val="300"/>
          <w:jc w:val="center"/>
        </w:trPr>
        <w:tc>
          <w:tcPr>
            <w:tcW w:w="1182" w:type="dxa"/>
            <w:tcBorders>
              <w:top w:val="nil"/>
              <w:left w:val="nil"/>
              <w:bottom w:val="nil"/>
              <w:right w:val="nil"/>
            </w:tcBorders>
            <w:shd w:val="clear" w:color="auto" w:fill="auto"/>
            <w:noWrap/>
            <w:vAlign w:val="bottom"/>
            <w:hideMark/>
          </w:tcPr>
          <w:p w14:paraId="74D3C669" w14:textId="77777777" w:rsidR="00980C3D" w:rsidRPr="00980C3D" w:rsidRDefault="00980C3D" w:rsidP="00980C3D">
            <w:pPr>
              <w:rPr>
                <w:rFonts w:ascii="Calibri" w:eastAsia="Times New Roman" w:hAnsi="Calibri" w:cs="Times New Roman"/>
                <w:color w:val="000000"/>
                <w:lang w:val="en-GB"/>
              </w:rPr>
            </w:pPr>
          </w:p>
        </w:tc>
        <w:tc>
          <w:tcPr>
            <w:tcW w:w="1418" w:type="dxa"/>
            <w:tcBorders>
              <w:top w:val="nil"/>
              <w:left w:val="nil"/>
              <w:bottom w:val="nil"/>
              <w:right w:val="nil"/>
            </w:tcBorders>
            <w:shd w:val="clear" w:color="auto" w:fill="auto"/>
            <w:noWrap/>
            <w:vAlign w:val="bottom"/>
            <w:hideMark/>
          </w:tcPr>
          <w:p w14:paraId="7B6FA9BE" w14:textId="77777777" w:rsidR="00980C3D" w:rsidRPr="00980C3D" w:rsidRDefault="00980C3D" w:rsidP="00980C3D">
            <w:pPr>
              <w:rPr>
                <w:rFonts w:ascii="Calibri" w:eastAsia="Times New Roman" w:hAnsi="Calibri" w:cs="Times New Roman"/>
                <w:color w:val="000000"/>
                <w:lang w:val="en-GB"/>
              </w:rPr>
            </w:pPr>
          </w:p>
        </w:tc>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05CFEB1E"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483</w:t>
            </w:r>
          </w:p>
        </w:tc>
        <w:tc>
          <w:tcPr>
            <w:tcW w:w="1300" w:type="dxa"/>
            <w:tcBorders>
              <w:top w:val="nil"/>
              <w:left w:val="nil"/>
              <w:bottom w:val="single" w:sz="4" w:space="0" w:color="auto"/>
              <w:right w:val="single" w:sz="4" w:space="0" w:color="auto"/>
            </w:tcBorders>
            <w:shd w:val="clear" w:color="auto" w:fill="auto"/>
            <w:noWrap/>
            <w:vAlign w:val="bottom"/>
            <w:hideMark/>
          </w:tcPr>
          <w:p w14:paraId="147B9293"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1.40</w:t>
            </w:r>
          </w:p>
        </w:tc>
        <w:tc>
          <w:tcPr>
            <w:tcW w:w="1300" w:type="dxa"/>
            <w:tcBorders>
              <w:top w:val="nil"/>
              <w:left w:val="nil"/>
              <w:bottom w:val="single" w:sz="4" w:space="0" w:color="auto"/>
              <w:right w:val="single" w:sz="4" w:space="0" w:color="auto"/>
            </w:tcBorders>
            <w:shd w:val="clear" w:color="000000" w:fill="D9D9D9"/>
            <w:noWrap/>
            <w:vAlign w:val="center"/>
            <w:hideMark/>
          </w:tcPr>
          <w:p w14:paraId="63B2DF7A"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931</w:t>
            </w:r>
          </w:p>
        </w:tc>
        <w:tc>
          <w:tcPr>
            <w:tcW w:w="1300" w:type="dxa"/>
            <w:tcBorders>
              <w:top w:val="nil"/>
              <w:left w:val="nil"/>
              <w:bottom w:val="single" w:sz="4" w:space="0" w:color="auto"/>
              <w:right w:val="single" w:sz="4" w:space="0" w:color="auto"/>
            </w:tcBorders>
            <w:shd w:val="clear" w:color="auto" w:fill="auto"/>
            <w:noWrap/>
            <w:vAlign w:val="bottom"/>
            <w:hideMark/>
          </w:tcPr>
          <w:p w14:paraId="60342F7F"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4.20</w:t>
            </w:r>
          </w:p>
        </w:tc>
      </w:tr>
      <w:tr w:rsidR="00980C3D" w:rsidRPr="00980C3D" w14:paraId="72887B2D" w14:textId="77777777" w:rsidTr="008C3C20">
        <w:trPr>
          <w:trHeight w:val="300"/>
          <w:jc w:val="center"/>
        </w:trPr>
        <w:tc>
          <w:tcPr>
            <w:tcW w:w="1182" w:type="dxa"/>
            <w:tcBorders>
              <w:top w:val="nil"/>
              <w:left w:val="nil"/>
              <w:bottom w:val="nil"/>
              <w:right w:val="nil"/>
            </w:tcBorders>
            <w:shd w:val="clear" w:color="auto" w:fill="auto"/>
            <w:noWrap/>
            <w:vAlign w:val="bottom"/>
            <w:hideMark/>
          </w:tcPr>
          <w:p w14:paraId="56C113FA" w14:textId="77777777" w:rsidR="00980C3D" w:rsidRPr="00980C3D" w:rsidRDefault="00980C3D" w:rsidP="00980C3D">
            <w:pPr>
              <w:rPr>
                <w:rFonts w:ascii="Calibri" w:eastAsia="Times New Roman" w:hAnsi="Calibri" w:cs="Times New Roman"/>
                <w:color w:val="000000"/>
                <w:lang w:val="en-GB"/>
              </w:rPr>
            </w:pPr>
          </w:p>
        </w:tc>
        <w:tc>
          <w:tcPr>
            <w:tcW w:w="1418" w:type="dxa"/>
            <w:tcBorders>
              <w:top w:val="nil"/>
              <w:left w:val="nil"/>
              <w:bottom w:val="nil"/>
              <w:right w:val="nil"/>
            </w:tcBorders>
            <w:shd w:val="clear" w:color="auto" w:fill="auto"/>
            <w:noWrap/>
            <w:vAlign w:val="bottom"/>
            <w:hideMark/>
          </w:tcPr>
          <w:p w14:paraId="48283962" w14:textId="77777777" w:rsidR="00980C3D" w:rsidRPr="00980C3D" w:rsidRDefault="00980C3D" w:rsidP="00980C3D">
            <w:pPr>
              <w:rPr>
                <w:rFonts w:ascii="Calibri" w:eastAsia="Times New Roman" w:hAnsi="Calibri" w:cs="Times New Roman"/>
                <w:color w:val="000000"/>
                <w:lang w:val="en-GB"/>
              </w:rPr>
            </w:pPr>
          </w:p>
        </w:tc>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4A2E3D17"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484</w:t>
            </w:r>
          </w:p>
        </w:tc>
        <w:tc>
          <w:tcPr>
            <w:tcW w:w="1300" w:type="dxa"/>
            <w:tcBorders>
              <w:top w:val="nil"/>
              <w:left w:val="nil"/>
              <w:bottom w:val="single" w:sz="4" w:space="0" w:color="auto"/>
              <w:right w:val="single" w:sz="4" w:space="0" w:color="auto"/>
            </w:tcBorders>
            <w:shd w:val="clear" w:color="auto" w:fill="auto"/>
            <w:noWrap/>
            <w:vAlign w:val="bottom"/>
            <w:hideMark/>
          </w:tcPr>
          <w:p w14:paraId="6AEA890C"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2.51</w:t>
            </w:r>
          </w:p>
        </w:tc>
        <w:tc>
          <w:tcPr>
            <w:tcW w:w="1300" w:type="dxa"/>
            <w:tcBorders>
              <w:top w:val="nil"/>
              <w:left w:val="nil"/>
              <w:bottom w:val="single" w:sz="4" w:space="0" w:color="auto"/>
              <w:right w:val="single" w:sz="4" w:space="0" w:color="auto"/>
            </w:tcBorders>
            <w:shd w:val="clear" w:color="000000" w:fill="D9D9D9"/>
            <w:noWrap/>
            <w:vAlign w:val="center"/>
            <w:hideMark/>
          </w:tcPr>
          <w:p w14:paraId="42988E91"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932</w:t>
            </w:r>
          </w:p>
        </w:tc>
        <w:tc>
          <w:tcPr>
            <w:tcW w:w="1300" w:type="dxa"/>
            <w:tcBorders>
              <w:top w:val="nil"/>
              <w:left w:val="nil"/>
              <w:bottom w:val="single" w:sz="4" w:space="0" w:color="auto"/>
              <w:right w:val="single" w:sz="4" w:space="0" w:color="auto"/>
            </w:tcBorders>
            <w:shd w:val="clear" w:color="auto" w:fill="auto"/>
            <w:noWrap/>
            <w:vAlign w:val="bottom"/>
            <w:hideMark/>
          </w:tcPr>
          <w:p w14:paraId="71A2183B"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2.40</w:t>
            </w:r>
          </w:p>
        </w:tc>
      </w:tr>
      <w:tr w:rsidR="00980C3D" w:rsidRPr="00980C3D" w14:paraId="0970755C" w14:textId="77777777" w:rsidTr="008C3C20">
        <w:trPr>
          <w:trHeight w:val="300"/>
          <w:jc w:val="center"/>
        </w:trPr>
        <w:tc>
          <w:tcPr>
            <w:tcW w:w="1182" w:type="dxa"/>
            <w:tcBorders>
              <w:top w:val="nil"/>
              <w:left w:val="nil"/>
              <w:bottom w:val="nil"/>
              <w:right w:val="nil"/>
            </w:tcBorders>
            <w:shd w:val="clear" w:color="auto" w:fill="auto"/>
            <w:noWrap/>
            <w:vAlign w:val="bottom"/>
            <w:hideMark/>
          </w:tcPr>
          <w:p w14:paraId="78EA7557" w14:textId="77777777" w:rsidR="00980C3D" w:rsidRPr="00980C3D" w:rsidRDefault="00980C3D" w:rsidP="00980C3D">
            <w:pPr>
              <w:rPr>
                <w:rFonts w:ascii="Calibri" w:eastAsia="Times New Roman" w:hAnsi="Calibri" w:cs="Times New Roman"/>
                <w:color w:val="000000"/>
                <w:lang w:val="en-GB"/>
              </w:rPr>
            </w:pPr>
          </w:p>
        </w:tc>
        <w:tc>
          <w:tcPr>
            <w:tcW w:w="1418" w:type="dxa"/>
            <w:tcBorders>
              <w:top w:val="nil"/>
              <w:left w:val="nil"/>
              <w:bottom w:val="nil"/>
              <w:right w:val="nil"/>
            </w:tcBorders>
            <w:shd w:val="clear" w:color="auto" w:fill="auto"/>
            <w:noWrap/>
            <w:vAlign w:val="bottom"/>
            <w:hideMark/>
          </w:tcPr>
          <w:p w14:paraId="55A47E85" w14:textId="77777777" w:rsidR="00980C3D" w:rsidRPr="00980C3D" w:rsidRDefault="00980C3D" w:rsidP="00980C3D">
            <w:pPr>
              <w:rPr>
                <w:rFonts w:ascii="Calibri" w:eastAsia="Times New Roman" w:hAnsi="Calibri" w:cs="Times New Roman"/>
                <w:color w:val="000000"/>
                <w:lang w:val="en-GB"/>
              </w:rPr>
            </w:pPr>
          </w:p>
        </w:tc>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22968E28" w14:textId="77777777" w:rsidR="00980C3D" w:rsidRPr="00980C3D" w:rsidRDefault="00980C3D" w:rsidP="00980C3D">
            <w:pPr>
              <w:jc w:val="center"/>
              <w:rPr>
                <w:rFonts w:ascii="Cambria" w:eastAsia="Times New Roman" w:hAnsi="Cambria" w:cs="Times New Roman"/>
                <w:b/>
                <w:bCs/>
                <w:sz w:val="19"/>
                <w:szCs w:val="19"/>
                <w:lang w:val="en-GB"/>
              </w:rPr>
            </w:pPr>
            <w:r w:rsidRPr="00980C3D">
              <w:rPr>
                <w:rFonts w:ascii="Cambria" w:eastAsia="Times New Roman" w:hAnsi="Cambria" w:cs="Times New Roman"/>
                <w:b/>
                <w:bCs/>
                <w:sz w:val="19"/>
                <w:szCs w:val="19"/>
                <w:lang w:val="en-GB"/>
              </w:rPr>
              <w:t>485</w:t>
            </w:r>
          </w:p>
        </w:tc>
        <w:tc>
          <w:tcPr>
            <w:tcW w:w="1300" w:type="dxa"/>
            <w:tcBorders>
              <w:top w:val="nil"/>
              <w:left w:val="nil"/>
              <w:bottom w:val="single" w:sz="4" w:space="0" w:color="auto"/>
              <w:right w:val="single" w:sz="4" w:space="0" w:color="auto"/>
            </w:tcBorders>
            <w:shd w:val="clear" w:color="auto" w:fill="auto"/>
            <w:noWrap/>
            <w:vAlign w:val="bottom"/>
            <w:hideMark/>
          </w:tcPr>
          <w:p w14:paraId="04D86635" w14:textId="77777777" w:rsidR="00980C3D" w:rsidRPr="00980C3D" w:rsidRDefault="00980C3D" w:rsidP="00980C3D">
            <w:pPr>
              <w:jc w:val="right"/>
              <w:rPr>
                <w:rFonts w:ascii="Cambria" w:eastAsia="Times New Roman" w:hAnsi="Cambria" w:cs="Times New Roman"/>
                <w:color w:val="000000"/>
                <w:sz w:val="19"/>
                <w:szCs w:val="19"/>
                <w:lang w:val="en-GB"/>
              </w:rPr>
            </w:pPr>
            <w:r w:rsidRPr="00980C3D">
              <w:rPr>
                <w:rFonts w:ascii="Cambria" w:eastAsia="Times New Roman" w:hAnsi="Cambria" w:cs="Times New Roman"/>
                <w:color w:val="000000"/>
                <w:sz w:val="19"/>
                <w:szCs w:val="19"/>
                <w:lang w:val="en-GB"/>
              </w:rPr>
              <w:t>2.86</w:t>
            </w:r>
          </w:p>
        </w:tc>
        <w:tc>
          <w:tcPr>
            <w:tcW w:w="1300" w:type="dxa"/>
            <w:tcBorders>
              <w:top w:val="nil"/>
              <w:left w:val="nil"/>
              <w:bottom w:val="nil"/>
              <w:right w:val="nil"/>
            </w:tcBorders>
            <w:shd w:val="clear" w:color="auto" w:fill="auto"/>
            <w:noWrap/>
            <w:vAlign w:val="bottom"/>
            <w:hideMark/>
          </w:tcPr>
          <w:p w14:paraId="7CD5B247" w14:textId="77777777" w:rsidR="00980C3D" w:rsidRPr="00980C3D" w:rsidRDefault="00980C3D" w:rsidP="00980C3D">
            <w:pPr>
              <w:rPr>
                <w:rFonts w:ascii="Calibri" w:eastAsia="Times New Roman" w:hAnsi="Calibri" w:cs="Times New Roman"/>
                <w:color w:val="000000"/>
                <w:lang w:val="en-GB"/>
              </w:rPr>
            </w:pPr>
          </w:p>
        </w:tc>
        <w:tc>
          <w:tcPr>
            <w:tcW w:w="1300" w:type="dxa"/>
            <w:tcBorders>
              <w:top w:val="nil"/>
              <w:left w:val="nil"/>
              <w:bottom w:val="nil"/>
              <w:right w:val="nil"/>
            </w:tcBorders>
            <w:shd w:val="clear" w:color="auto" w:fill="auto"/>
            <w:noWrap/>
            <w:vAlign w:val="bottom"/>
            <w:hideMark/>
          </w:tcPr>
          <w:p w14:paraId="2D254262" w14:textId="77777777" w:rsidR="00980C3D" w:rsidRPr="00980C3D" w:rsidRDefault="00980C3D" w:rsidP="00980C3D">
            <w:pPr>
              <w:rPr>
                <w:rFonts w:ascii="Calibri" w:eastAsia="Times New Roman" w:hAnsi="Calibri" w:cs="Times New Roman"/>
                <w:color w:val="000000"/>
                <w:lang w:val="en-GB"/>
              </w:rPr>
            </w:pPr>
          </w:p>
        </w:tc>
      </w:tr>
    </w:tbl>
    <w:p w14:paraId="3A52F009" w14:textId="77777777" w:rsidR="00980C3D" w:rsidRPr="007755EE" w:rsidRDefault="00980C3D" w:rsidP="00F05DE7">
      <w:pPr>
        <w:spacing w:line="360" w:lineRule="auto"/>
        <w:jc w:val="both"/>
        <w:rPr>
          <w:rFonts w:ascii="Cambria" w:hAnsi="Cambria"/>
          <w:color w:val="000000"/>
          <w:sz w:val="8"/>
          <w:szCs w:val="8"/>
        </w:rPr>
      </w:pPr>
    </w:p>
    <w:p w14:paraId="1ACF6A28" w14:textId="77777777" w:rsidR="00980C3D" w:rsidRDefault="00980C3D" w:rsidP="00E862C6">
      <w:pPr>
        <w:spacing w:line="360" w:lineRule="auto"/>
        <w:ind w:firstLine="708"/>
        <w:jc w:val="both"/>
        <w:rPr>
          <w:lang w:val="en-GB"/>
        </w:rPr>
      </w:pPr>
      <w:r w:rsidRPr="001F2BF4">
        <w:rPr>
          <w:rFonts w:ascii="Cambria" w:hAnsi="Cambria"/>
          <w:color w:val="000000"/>
        </w:rPr>
        <w:t xml:space="preserve">Source: Own estimates with data from </w:t>
      </w:r>
      <w:r w:rsidR="007755EE">
        <w:rPr>
          <w:rFonts w:ascii="Cambria" w:hAnsi="Cambria"/>
          <w:color w:val="000000"/>
        </w:rPr>
        <w:t xml:space="preserve">WIOD and </w:t>
      </w:r>
      <w:r w:rsidRPr="001F2BF4">
        <w:rPr>
          <w:rFonts w:ascii="Cambria" w:hAnsi="Cambria"/>
          <w:color w:val="000000"/>
        </w:rPr>
        <w:t>INEGI</w:t>
      </w:r>
      <w:r>
        <w:rPr>
          <w:lang w:val="en-GB"/>
        </w:rPr>
        <w:t>.</w:t>
      </w:r>
    </w:p>
    <w:p w14:paraId="22282EB0" w14:textId="77777777" w:rsidR="00980C3D" w:rsidRDefault="00980C3D" w:rsidP="00F05DE7">
      <w:pPr>
        <w:spacing w:line="360" w:lineRule="auto"/>
        <w:jc w:val="both"/>
        <w:rPr>
          <w:lang w:val="en-GB"/>
        </w:rPr>
        <w:sectPr w:rsidR="00980C3D" w:rsidSect="00980C3D">
          <w:pgSz w:w="12240" w:h="15840"/>
          <w:pgMar w:top="737" w:right="1701" w:bottom="737" w:left="1701" w:header="708" w:footer="708" w:gutter="0"/>
          <w:cols w:space="708"/>
          <w:docGrid w:linePitch="360"/>
        </w:sectPr>
      </w:pPr>
    </w:p>
    <w:p w14:paraId="70B242E7" w14:textId="55534DFC" w:rsidR="007755EE" w:rsidRPr="00B61B89" w:rsidRDefault="007755EE" w:rsidP="00B61B89">
      <w:pPr>
        <w:pStyle w:val="Prrafodelista"/>
        <w:numPr>
          <w:ilvl w:val="0"/>
          <w:numId w:val="32"/>
        </w:numPr>
        <w:spacing w:after="120" w:line="360" w:lineRule="auto"/>
        <w:jc w:val="both"/>
        <w:rPr>
          <w:lang w:val="en-GB"/>
        </w:rPr>
      </w:pPr>
      <w:r>
        <w:rPr>
          <w:lang w:val="en-GB"/>
        </w:rPr>
        <w:t>Indices of Rasmussen</w:t>
      </w:r>
    </w:p>
    <w:p w14:paraId="3371C1A0" w14:textId="77777777" w:rsidR="00E63810" w:rsidRDefault="000B20BF" w:rsidP="00B61B89">
      <w:pPr>
        <w:spacing w:after="120" w:line="360" w:lineRule="auto"/>
        <w:jc w:val="both"/>
        <w:rPr>
          <w:lang w:val="en-GB"/>
        </w:rPr>
      </w:pPr>
      <w:r>
        <w:rPr>
          <w:lang w:val="en-GB"/>
        </w:rPr>
        <w:t>I</w:t>
      </w:r>
      <w:r w:rsidR="00F05DE7">
        <w:rPr>
          <w:lang w:val="en-GB"/>
        </w:rPr>
        <w:t xml:space="preserve">t is also important to make sure that additional investment in one sector has positive impacts on the greatest possible number of industries, so that the impact does not benefit only one or a narrow number of industries. Therefore, by means of the indices of Rasmussen we will be able to identify those industries in which </w:t>
      </w:r>
      <w:r w:rsidR="00F05DE7">
        <w:rPr>
          <w:i/>
          <w:lang w:val="en-GB"/>
        </w:rPr>
        <w:t xml:space="preserve">a) </w:t>
      </w:r>
      <w:r w:rsidR="00F05DE7">
        <w:rPr>
          <w:lang w:val="en-GB"/>
        </w:rPr>
        <w:t xml:space="preserve">the effects of an increase in final demand are dispersed through the economic system and </w:t>
      </w:r>
      <w:r w:rsidR="00F05DE7">
        <w:rPr>
          <w:i/>
          <w:lang w:val="en-GB"/>
        </w:rPr>
        <w:t>b)</w:t>
      </w:r>
      <w:r w:rsidR="00F05DE7">
        <w:rPr>
          <w:lang w:val="en-GB"/>
        </w:rPr>
        <w:t xml:space="preserve"> the effects are uniformly spread among all the industries affected. </w:t>
      </w:r>
    </w:p>
    <w:p w14:paraId="012D8A31" w14:textId="7F8B6D3D" w:rsidR="000B20BF" w:rsidRDefault="00E72346" w:rsidP="00B61B89">
      <w:pPr>
        <w:spacing w:after="120" w:line="360" w:lineRule="auto"/>
        <w:jc w:val="both"/>
        <w:rPr>
          <w:lang w:val="en-GB"/>
        </w:rPr>
      </w:pPr>
      <w:r>
        <w:rPr>
          <w:lang w:val="en-GB"/>
        </w:rPr>
        <w:t>Table 4</w:t>
      </w:r>
      <w:r w:rsidR="00F05DE7">
        <w:rPr>
          <w:lang w:val="en-GB"/>
        </w:rPr>
        <w:t xml:space="preserve"> show</w:t>
      </w:r>
      <w:r>
        <w:rPr>
          <w:lang w:val="en-GB"/>
        </w:rPr>
        <w:t>s</w:t>
      </w:r>
      <w:r w:rsidR="00F05DE7">
        <w:rPr>
          <w:lang w:val="en-GB"/>
        </w:rPr>
        <w:t xml:space="preserve"> the dispersion and the variance indices</w:t>
      </w:r>
      <w:r>
        <w:rPr>
          <w:lang w:val="en-GB"/>
        </w:rPr>
        <w:t xml:space="preserve"> obtained </w:t>
      </w:r>
      <w:r w:rsidR="00E63810">
        <w:rPr>
          <w:lang w:val="en-GB"/>
        </w:rPr>
        <w:t xml:space="preserve">after applying equations (6) and (7) </w:t>
      </w:r>
      <w:r w:rsidR="00F73872">
        <w:rPr>
          <w:lang w:val="en-GB"/>
        </w:rPr>
        <w:t>to our outstanding sectors</w:t>
      </w:r>
      <w:r>
        <w:rPr>
          <w:lang w:val="en-GB"/>
        </w:rPr>
        <w:t xml:space="preserve"> from WIOD</w:t>
      </w:r>
      <w:r w:rsidR="00F05DE7">
        <w:rPr>
          <w:lang w:val="en-GB"/>
        </w:rPr>
        <w:t>. O</w:t>
      </w:r>
      <w:r>
        <w:rPr>
          <w:lang w:val="en-GB"/>
        </w:rPr>
        <w:t>n the one side, from table 4</w:t>
      </w:r>
      <w:r w:rsidR="00F05DE7">
        <w:rPr>
          <w:lang w:val="en-GB"/>
        </w:rPr>
        <w:t xml:space="preserve"> we can recognize the key industries, the backward-linked industries, the forward-linked industries and the non-key industries</w:t>
      </w:r>
      <w:r w:rsidR="002633CE">
        <w:rPr>
          <w:lang w:val="en-GB"/>
        </w:rPr>
        <w:t xml:space="preserve">. </w:t>
      </w:r>
      <w:r w:rsidR="00F05DE7">
        <w:rPr>
          <w:lang w:val="en-GB"/>
        </w:rPr>
        <w:t xml:space="preserve">On the other side, from </w:t>
      </w:r>
      <w:r w:rsidR="00F86843">
        <w:rPr>
          <w:lang w:val="en-GB"/>
        </w:rPr>
        <w:t xml:space="preserve">table </w:t>
      </w:r>
      <w:r w:rsidR="00F05DE7">
        <w:rPr>
          <w:lang w:val="en-GB"/>
        </w:rPr>
        <w:t>4 we can obtain those sectors of the economic system that uniformly distribute the impacts of an increase in final demand among all sectors of the economic system, in the fol</w:t>
      </w:r>
      <w:r w:rsidR="006C15C2">
        <w:rPr>
          <w:lang w:val="en-GB"/>
        </w:rPr>
        <w:t>lowing lines we discuss the results obtained.</w:t>
      </w:r>
    </w:p>
    <w:p w14:paraId="2E97AFB4" w14:textId="63F709A2" w:rsidR="008851AE" w:rsidRDefault="008851AE" w:rsidP="008851AE">
      <w:pPr>
        <w:spacing w:after="120" w:line="360" w:lineRule="auto"/>
        <w:jc w:val="both"/>
        <w:rPr>
          <w:lang w:val="en-GB"/>
        </w:rPr>
      </w:pPr>
      <w:r>
        <w:rPr>
          <w:lang w:val="en-GB"/>
        </w:rPr>
        <w:t>We should</w:t>
      </w:r>
      <w:r w:rsidRPr="00E26944">
        <w:rPr>
          <w:lang w:val="en-GB"/>
        </w:rPr>
        <w:t xml:space="preserve"> highlight the resemblance of the results of the indices of dispersion with the results obtained from the subsystem analysis. For example, through the subsystem analysis we could identify those sectors that in terms of labour are more connected to the sectors from which they obtain their inputs (sectors importer of labour) and those sectors that are more connected to the sectors to which they sell their output to (sectors exporter of labour); in the case of the dispersion indices of Rasmussen the different sectors are also classified in sectors that are more connected to the sectors from which they obtain their inputs (backward linked sector) and in sector</w:t>
      </w:r>
      <w:r>
        <w:rPr>
          <w:lang w:val="en-GB"/>
        </w:rPr>
        <w:t>s that are more connected to</w:t>
      </w:r>
      <w:r w:rsidRPr="00E26944">
        <w:rPr>
          <w:lang w:val="en-GB"/>
        </w:rPr>
        <w:t xml:space="preserve"> sectors to which they sell their output to (forward linked sector). </w:t>
      </w:r>
    </w:p>
    <w:p w14:paraId="078D8456" w14:textId="005022FE" w:rsidR="006C15C2" w:rsidRPr="00956180" w:rsidRDefault="008851AE" w:rsidP="00B61B89">
      <w:pPr>
        <w:spacing w:after="120" w:line="360" w:lineRule="auto"/>
        <w:jc w:val="both"/>
        <w:rPr>
          <w:lang w:val="en-GB"/>
        </w:rPr>
      </w:pPr>
      <w:r w:rsidRPr="00E26944">
        <w:rPr>
          <w:lang w:val="en-GB"/>
        </w:rPr>
        <w:t xml:space="preserve">Therefore, </w:t>
      </w:r>
      <w:r>
        <w:rPr>
          <w:lang w:val="en-GB"/>
        </w:rPr>
        <w:t>if we evaluate the results in terms of the indices of Rasmussen for the sectors that from the subsystem analysis and the employment multipliers were identified as those with the greatest impacts in the level of employment, we see that i</w:t>
      </w:r>
      <w:r w:rsidR="00D275AD">
        <w:rPr>
          <w:lang w:val="en-GB"/>
        </w:rPr>
        <w:t>ndustries like</w:t>
      </w:r>
      <w:r w:rsidR="00F05DE7">
        <w:rPr>
          <w:lang w:val="en-GB"/>
        </w:rPr>
        <w:t xml:space="preserve"> (23)</w:t>
      </w:r>
      <w:r w:rsidR="00F05DE7" w:rsidRPr="00C05874">
        <w:rPr>
          <w:i/>
          <w:lang w:val="en-GB"/>
        </w:rPr>
        <w:t xml:space="preserve"> Refined Petroleum and Nuclear Fuel</w:t>
      </w:r>
      <w:r w:rsidR="00F05DE7">
        <w:rPr>
          <w:lang w:val="en-GB"/>
        </w:rPr>
        <w:t xml:space="preserve">, (24) </w:t>
      </w:r>
      <w:r w:rsidR="00F05DE7">
        <w:rPr>
          <w:i/>
          <w:lang w:val="en-GB"/>
        </w:rPr>
        <w:t>Manufacture of Chemicals and Chemical Products</w:t>
      </w:r>
      <w:r w:rsidR="00D275AD">
        <w:rPr>
          <w:lang w:val="en-GB"/>
        </w:rPr>
        <w:t xml:space="preserve"> and</w:t>
      </w:r>
      <w:r w:rsidR="00F05DE7">
        <w:rPr>
          <w:lang w:val="en-GB"/>
        </w:rPr>
        <w:t xml:space="preserve"> (27t28) </w:t>
      </w:r>
      <w:r w:rsidR="00F05DE7">
        <w:rPr>
          <w:i/>
          <w:lang w:val="en-GB"/>
        </w:rPr>
        <w:t>Basic Metals and Fabricated Metal</w:t>
      </w:r>
      <w:r w:rsidR="00F05DE7">
        <w:rPr>
          <w:lang w:val="en-GB"/>
        </w:rPr>
        <w:t xml:space="preserve"> </w:t>
      </w:r>
      <w:r w:rsidR="00CD1A92">
        <w:rPr>
          <w:lang w:val="en-GB"/>
        </w:rPr>
        <w:t xml:space="preserve">are identified as </w:t>
      </w:r>
      <w:r w:rsidR="00F05DE7">
        <w:rPr>
          <w:lang w:val="en-GB"/>
        </w:rPr>
        <w:t xml:space="preserve">key industries because the values of their backward and forward linkages are greater than one. An increase in the final demand of these industries will </w:t>
      </w:r>
      <w:r w:rsidR="00CD1A92">
        <w:rPr>
          <w:lang w:val="en-GB"/>
        </w:rPr>
        <w:t>generate positive effects in</w:t>
      </w:r>
      <w:r w:rsidR="00F05DE7">
        <w:rPr>
          <w:lang w:val="en-GB"/>
        </w:rPr>
        <w:t xml:space="preserve"> the sectors from which the</w:t>
      </w:r>
      <w:r w:rsidR="00CD1A92">
        <w:rPr>
          <w:lang w:val="en-GB"/>
        </w:rPr>
        <w:t>y obtain their inputs and in</w:t>
      </w:r>
      <w:r w:rsidR="00F05DE7">
        <w:rPr>
          <w:lang w:val="en-GB"/>
        </w:rPr>
        <w:t xml:space="preserve"> the sectors to which they sell their products. These are sectors that from the demand-side pull the economic system and that from the supply-side push it. </w:t>
      </w:r>
    </w:p>
    <w:p w14:paraId="346922FA" w14:textId="1E8D6831" w:rsidR="00F05DE7" w:rsidRDefault="00F05DE7" w:rsidP="00B61B89">
      <w:pPr>
        <w:spacing w:after="120" w:line="360" w:lineRule="auto"/>
        <w:jc w:val="both"/>
        <w:rPr>
          <w:lang w:val="en-GB"/>
        </w:rPr>
      </w:pPr>
      <w:r>
        <w:rPr>
          <w:lang w:val="en-GB"/>
        </w:rPr>
        <w:t xml:space="preserve">Some of the backward-linked sectors are sectors like (15t16) </w:t>
      </w:r>
      <w:r>
        <w:rPr>
          <w:i/>
          <w:lang w:val="en-GB"/>
        </w:rPr>
        <w:t>Food, Beverages and Tobacco</w:t>
      </w:r>
      <w:r>
        <w:rPr>
          <w:lang w:val="en-GB"/>
        </w:rPr>
        <w:t xml:space="preserve">, (17t18) </w:t>
      </w:r>
      <w:r>
        <w:rPr>
          <w:i/>
          <w:lang w:val="en-GB"/>
        </w:rPr>
        <w:t>Textiles and Textile Products</w:t>
      </w:r>
      <w:r>
        <w:rPr>
          <w:lang w:val="en-GB"/>
        </w:rPr>
        <w:t xml:space="preserve">, </w:t>
      </w:r>
      <w:r w:rsidR="00D275AD">
        <w:rPr>
          <w:lang w:val="en-GB"/>
        </w:rPr>
        <w:t xml:space="preserve">(29) </w:t>
      </w:r>
      <w:r w:rsidR="00D275AD" w:rsidRPr="00D275AD">
        <w:rPr>
          <w:i/>
          <w:lang w:val="en-GB"/>
        </w:rPr>
        <w:t>Machinery</w:t>
      </w:r>
      <w:r w:rsidR="00D275AD">
        <w:rPr>
          <w:lang w:val="en-GB"/>
        </w:rPr>
        <w:t xml:space="preserve">, </w:t>
      </w:r>
      <w:r>
        <w:rPr>
          <w:lang w:val="en-GB"/>
        </w:rPr>
        <w:t xml:space="preserve">(34t35) </w:t>
      </w:r>
      <w:r>
        <w:rPr>
          <w:i/>
          <w:lang w:val="en-GB"/>
        </w:rPr>
        <w:t>Manufacture of Transport Equipment</w:t>
      </w:r>
      <w:r w:rsidR="00D275AD">
        <w:rPr>
          <w:lang w:val="en-GB"/>
        </w:rPr>
        <w:t xml:space="preserve"> and </w:t>
      </w:r>
      <w:r>
        <w:rPr>
          <w:lang w:val="en-GB"/>
        </w:rPr>
        <w:t>(36t37)</w:t>
      </w:r>
      <w:r>
        <w:rPr>
          <w:i/>
          <w:lang w:val="en-GB"/>
        </w:rPr>
        <w:t xml:space="preserve"> Manufacture of Furniture</w:t>
      </w:r>
      <w:r w:rsidR="00D275AD">
        <w:rPr>
          <w:i/>
          <w:lang w:val="en-GB"/>
        </w:rPr>
        <w:t>,</w:t>
      </w:r>
      <w:r w:rsidR="00D275AD">
        <w:rPr>
          <w:lang w:val="en-GB"/>
        </w:rPr>
        <w:t xml:space="preserve"> </w:t>
      </w:r>
      <w:r>
        <w:rPr>
          <w:lang w:val="en-GB"/>
        </w:rPr>
        <w:t>and they are said to be backward-linked because in order to satisfy a greater final demand in these industries, the total output of the majority of the industries of the system will also have to increase. Therefore additional investment in these sectors will generate positive effects on sectors from which they obtain their inputs.</w:t>
      </w:r>
    </w:p>
    <w:p w14:paraId="4380699F" w14:textId="61CF1E00" w:rsidR="00E26944" w:rsidRDefault="001E6D12" w:rsidP="00B61B89">
      <w:pPr>
        <w:spacing w:after="120" w:line="360" w:lineRule="auto"/>
        <w:jc w:val="both"/>
        <w:rPr>
          <w:lang w:val="en-GB"/>
        </w:rPr>
      </w:pPr>
      <w:r>
        <w:rPr>
          <w:lang w:val="en-GB"/>
        </w:rPr>
        <w:t>If we now consider also the results from the variance index showed in</w:t>
      </w:r>
      <w:r w:rsidR="0019240B">
        <w:rPr>
          <w:lang w:val="en-GB"/>
        </w:rPr>
        <w:t xml:space="preserve"> the right side of</w:t>
      </w:r>
      <w:r>
        <w:rPr>
          <w:lang w:val="en-GB"/>
        </w:rPr>
        <w:t xml:space="preserve"> table 4, we can see that the number of industries that generate a uniform</w:t>
      </w:r>
      <w:r w:rsidR="002633CE">
        <w:rPr>
          <w:lang w:val="en-GB"/>
        </w:rPr>
        <w:t xml:space="preserve"> or unbiased</w:t>
      </w:r>
      <w:r>
        <w:rPr>
          <w:lang w:val="en-GB"/>
        </w:rPr>
        <w:t xml:space="preserve"> effect in the economic system by means of an increase in final demand becomes smaller. For the case of the variance index we will try to find those sectors in which either one or both of the variance</w:t>
      </w:r>
      <w:r w:rsidR="0019240B">
        <w:rPr>
          <w:lang w:val="en-GB"/>
        </w:rPr>
        <w:t xml:space="preserve"> indices</w:t>
      </w:r>
      <w:r>
        <w:rPr>
          <w:lang w:val="en-GB"/>
        </w:rPr>
        <w:t xml:space="preserve"> of the backward and the f</w:t>
      </w:r>
      <w:r w:rsidR="0019240B">
        <w:rPr>
          <w:lang w:val="en-GB"/>
        </w:rPr>
        <w:t>orward linkages is (are) small</w:t>
      </w:r>
      <w:r w:rsidR="00E26944">
        <w:rPr>
          <w:lang w:val="en-GB"/>
        </w:rPr>
        <w:t>, it was decided that for the backward linkage the maximum value of variance index should be 4.02, and for the forward linkage 4.03.</w:t>
      </w:r>
    </w:p>
    <w:p w14:paraId="5D0289C4" w14:textId="1594FE31" w:rsidR="004C773A" w:rsidRDefault="002633CE" w:rsidP="00F92A7E">
      <w:pPr>
        <w:spacing w:after="120" w:line="360" w:lineRule="auto"/>
        <w:jc w:val="both"/>
        <w:rPr>
          <w:lang w:val="en-GB"/>
        </w:rPr>
      </w:pPr>
      <w:r>
        <w:rPr>
          <w:lang w:val="en-GB"/>
        </w:rPr>
        <w:t>The industries that uniformly distribute the effects of an increase in final demand among the rest of the syst</w:t>
      </w:r>
      <w:r w:rsidR="007A7ED7">
        <w:rPr>
          <w:lang w:val="en-GB"/>
        </w:rPr>
        <w:t>em can be identified in</w:t>
      </w:r>
      <w:r w:rsidR="0019240B">
        <w:rPr>
          <w:lang w:val="en-GB"/>
        </w:rPr>
        <w:t xml:space="preserve"> the right side of</w:t>
      </w:r>
      <w:r w:rsidR="007A7ED7">
        <w:rPr>
          <w:lang w:val="en-GB"/>
        </w:rPr>
        <w:t xml:space="preserve"> table </w:t>
      </w:r>
      <w:r>
        <w:rPr>
          <w:lang w:val="en-GB"/>
        </w:rPr>
        <w:t xml:space="preserve">4 as the sectors with the </w:t>
      </w:r>
      <w:r w:rsidR="007A7ED7">
        <w:rPr>
          <w:lang w:val="en-GB"/>
        </w:rPr>
        <w:t>smallest values</w:t>
      </w:r>
      <w:r w:rsidR="00E26944">
        <w:rPr>
          <w:lang w:val="en-GB"/>
        </w:rPr>
        <w:t xml:space="preserve"> of the variance indices</w:t>
      </w:r>
      <w:r>
        <w:rPr>
          <w:lang w:val="en-GB"/>
        </w:rPr>
        <w:t xml:space="preserve">, </w:t>
      </w:r>
      <w:r w:rsidR="007A7ED7">
        <w:rPr>
          <w:lang w:val="en-GB"/>
        </w:rPr>
        <w:t xml:space="preserve">they are </w:t>
      </w:r>
      <w:r>
        <w:rPr>
          <w:lang w:val="en-GB"/>
        </w:rPr>
        <w:t>the following: (23)</w:t>
      </w:r>
      <w:r w:rsidRPr="00C05874">
        <w:rPr>
          <w:i/>
          <w:lang w:val="en-GB"/>
        </w:rPr>
        <w:t xml:space="preserve"> Refined Petroleum and Nuclear Fuel</w:t>
      </w:r>
      <w:r>
        <w:rPr>
          <w:lang w:val="en-GB"/>
        </w:rPr>
        <w:t xml:space="preserve">, (24) </w:t>
      </w:r>
      <w:r>
        <w:rPr>
          <w:i/>
          <w:lang w:val="en-GB"/>
        </w:rPr>
        <w:t>Manufacture of Chemicals and Chemical Products</w:t>
      </w:r>
      <w:r>
        <w:rPr>
          <w:lang w:val="en-GB"/>
        </w:rPr>
        <w:t xml:space="preserve"> </w:t>
      </w:r>
      <w:r w:rsidR="00E26944">
        <w:rPr>
          <w:lang w:val="en-GB"/>
        </w:rPr>
        <w:t xml:space="preserve">and </w:t>
      </w:r>
      <w:r>
        <w:rPr>
          <w:lang w:val="en-GB"/>
        </w:rPr>
        <w:t xml:space="preserve">(27t28) </w:t>
      </w:r>
      <w:r>
        <w:rPr>
          <w:i/>
          <w:lang w:val="en-GB"/>
        </w:rPr>
        <w:t>Basic Metals and Fabricated Metal</w:t>
      </w:r>
      <w:r w:rsidR="008851AE">
        <w:rPr>
          <w:lang w:val="en-GB"/>
        </w:rPr>
        <w:t>.</w:t>
      </w:r>
    </w:p>
    <w:p w14:paraId="299736EC" w14:textId="77777777" w:rsidR="004D50B4" w:rsidRDefault="004D50B4" w:rsidP="00F92A7E">
      <w:pPr>
        <w:spacing w:after="120" w:line="360" w:lineRule="auto"/>
        <w:jc w:val="both"/>
        <w:rPr>
          <w:lang w:val="en-GB"/>
        </w:rPr>
      </w:pPr>
      <w:r>
        <w:rPr>
          <w:lang w:val="en-GB"/>
        </w:rPr>
        <w:t xml:space="preserve">Then, if we summarize the results obtained from applying the indices of Rasmussen to the WIOD database, we can see that the sectors that produce goods like </w:t>
      </w:r>
      <w:r w:rsidRPr="0008767F">
        <w:rPr>
          <w:i/>
          <w:lang w:val="en-GB"/>
        </w:rPr>
        <w:t>Refined Petroleum, Basic Metals, Electricity and Chemicals</w:t>
      </w:r>
      <w:r>
        <w:rPr>
          <w:lang w:val="en-GB"/>
        </w:rPr>
        <w:t xml:space="preserve"> are the sectors that were classified as key sectors and that reported the smallest variance indices of the backward and of the forward linkages. </w:t>
      </w:r>
    </w:p>
    <w:p w14:paraId="1F258E76" w14:textId="2922C611" w:rsidR="001E6D12" w:rsidRDefault="00F05DE7" w:rsidP="00F92A7E">
      <w:pPr>
        <w:spacing w:after="120" w:line="360" w:lineRule="auto"/>
        <w:jc w:val="both"/>
        <w:rPr>
          <w:lang w:val="en-GB"/>
        </w:rPr>
        <w:sectPr w:rsidR="001E6D12" w:rsidSect="00F05DE7">
          <w:type w:val="continuous"/>
          <w:pgSz w:w="12240" w:h="15840"/>
          <w:pgMar w:top="1417" w:right="1701" w:bottom="1417" w:left="1701" w:header="708" w:footer="708" w:gutter="0"/>
          <w:cols w:space="708"/>
          <w:docGrid w:linePitch="360"/>
        </w:sectPr>
      </w:pPr>
      <w:r>
        <w:rPr>
          <w:lang w:val="en-GB"/>
        </w:rPr>
        <w:br w:type="page"/>
      </w:r>
    </w:p>
    <w:p w14:paraId="5689C0D8" w14:textId="52F60543" w:rsidR="00F05DE7" w:rsidRDefault="001E6D12" w:rsidP="001E6D12">
      <w:pPr>
        <w:spacing w:line="360" w:lineRule="auto"/>
        <w:jc w:val="center"/>
        <w:rPr>
          <w:lang w:val="en-GB"/>
        </w:rPr>
      </w:pPr>
      <w:r>
        <w:rPr>
          <w:b/>
          <w:lang w:val="en-GB"/>
        </w:rPr>
        <w:t>Table 4.</w:t>
      </w:r>
      <w:r w:rsidR="00F05DE7" w:rsidRPr="006C30DB">
        <w:rPr>
          <w:lang w:val="en-GB"/>
        </w:rPr>
        <w:t xml:space="preserve"> </w:t>
      </w:r>
      <w:r w:rsidR="00F05DE7">
        <w:rPr>
          <w:lang w:val="en-GB"/>
        </w:rPr>
        <w:t>Dispersion</w:t>
      </w:r>
      <w:r>
        <w:rPr>
          <w:lang w:val="en-GB"/>
        </w:rPr>
        <w:t xml:space="preserve"> and Variance Indices</w:t>
      </w:r>
      <w:r w:rsidR="00F05DE7">
        <w:rPr>
          <w:lang w:val="en-GB"/>
        </w:rPr>
        <w:t>: Mexico, 2009 with data from WIOD</w:t>
      </w:r>
    </w:p>
    <w:tbl>
      <w:tblPr>
        <w:tblW w:w="9640" w:type="dxa"/>
        <w:jc w:val="center"/>
        <w:tblInd w:w="55" w:type="dxa"/>
        <w:tblCellMar>
          <w:left w:w="70" w:type="dxa"/>
          <w:right w:w="70" w:type="dxa"/>
        </w:tblCellMar>
        <w:tblLook w:val="04A0" w:firstRow="1" w:lastRow="0" w:firstColumn="1" w:lastColumn="0" w:noHBand="0" w:noVBand="1"/>
      </w:tblPr>
      <w:tblGrid>
        <w:gridCol w:w="719"/>
        <w:gridCol w:w="1123"/>
        <w:gridCol w:w="1048"/>
        <w:gridCol w:w="2360"/>
        <w:gridCol w:w="1080"/>
        <w:gridCol w:w="1080"/>
        <w:gridCol w:w="2280"/>
      </w:tblGrid>
      <w:tr w:rsidR="002633CE" w:rsidRPr="00ED1E3C" w14:paraId="5BE4A296" w14:textId="77777777" w:rsidTr="002633CE">
        <w:trPr>
          <w:trHeight w:val="30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C04BC" w14:textId="77777777" w:rsidR="002633CE" w:rsidRPr="00ED1E3C" w:rsidRDefault="002633CE" w:rsidP="002633CE">
            <w:pPr>
              <w:jc w:val="center"/>
              <w:rPr>
                <w:rFonts w:ascii="Cambria" w:eastAsia="Times New Roman" w:hAnsi="Cambria" w:cs="Times New Roman"/>
                <w:b/>
                <w:bCs/>
                <w:i/>
                <w:iCs/>
                <w:color w:val="000000"/>
                <w:sz w:val="22"/>
                <w:szCs w:val="22"/>
                <w:lang w:val="en-GB"/>
              </w:rPr>
            </w:pPr>
            <w:r w:rsidRPr="00ED1E3C">
              <w:rPr>
                <w:rFonts w:ascii="Cambria" w:eastAsia="Times New Roman" w:hAnsi="Cambria" w:cs="Times New Roman"/>
                <w:b/>
                <w:bCs/>
                <w:i/>
                <w:iCs/>
                <w:color w:val="000000"/>
                <w:sz w:val="22"/>
                <w:szCs w:val="22"/>
                <w:lang w:val="en-GB"/>
              </w:rPr>
              <w:t>Dispersion indices</w:t>
            </w:r>
          </w:p>
        </w:tc>
        <w:tc>
          <w:tcPr>
            <w:tcW w:w="44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54E677A" w14:textId="77777777" w:rsidR="002633CE" w:rsidRPr="00ED1E3C" w:rsidRDefault="002633CE" w:rsidP="002633CE">
            <w:pPr>
              <w:jc w:val="center"/>
              <w:rPr>
                <w:rFonts w:ascii="Cambria" w:eastAsia="Times New Roman" w:hAnsi="Cambria" w:cs="Times New Roman"/>
                <w:b/>
                <w:bCs/>
                <w:i/>
                <w:iCs/>
                <w:color w:val="000000"/>
                <w:sz w:val="22"/>
                <w:szCs w:val="22"/>
                <w:lang w:val="en-GB"/>
              </w:rPr>
            </w:pPr>
            <w:r w:rsidRPr="00ED1E3C">
              <w:rPr>
                <w:rFonts w:ascii="Cambria" w:eastAsia="Times New Roman" w:hAnsi="Cambria" w:cs="Times New Roman"/>
                <w:b/>
                <w:bCs/>
                <w:i/>
                <w:iCs/>
                <w:color w:val="000000"/>
                <w:sz w:val="22"/>
                <w:szCs w:val="22"/>
                <w:lang w:val="en-GB"/>
              </w:rPr>
              <w:t>Variance indices</w:t>
            </w:r>
          </w:p>
        </w:tc>
      </w:tr>
      <w:tr w:rsidR="002633CE" w:rsidRPr="00ED1E3C" w14:paraId="1CFB8A50" w14:textId="77777777" w:rsidTr="002633CE">
        <w:trPr>
          <w:trHeight w:val="78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D3E4AA7" w14:textId="77777777" w:rsidR="002633CE" w:rsidRPr="00ED1E3C" w:rsidRDefault="002633CE" w:rsidP="002633CE">
            <w:pPr>
              <w:jc w:val="center"/>
              <w:rPr>
                <w:rFonts w:ascii="Cambria" w:eastAsia="Times New Roman" w:hAnsi="Cambria" w:cs="Times New Roman"/>
                <w:i/>
                <w:iCs/>
                <w:color w:val="000000"/>
                <w:sz w:val="22"/>
                <w:szCs w:val="22"/>
                <w:lang w:val="en-GB"/>
              </w:rPr>
            </w:pPr>
            <w:r w:rsidRPr="00ED1E3C">
              <w:rPr>
                <w:rFonts w:ascii="Cambria" w:eastAsia="Times New Roman" w:hAnsi="Cambria" w:cs="Times New Roman"/>
                <w:i/>
                <w:iCs/>
                <w:color w:val="000000"/>
                <w:sz w:val="22"/>
                <w:szCs w:val="22"/>
                <w:lang w:val="en-GB"/>
              </w:rPr>
              <w:t>Sector</w:t>
            </w:r>
          </w:p>
        </w:tc>
        <w:tc>
          <w:tcPr>
            <w:tcW w:w="1123" w:type="dxa"/>
            <w:tcBorders>
              <w:top w:val="nil"/>
              <w:left w:val="nil"/>
              <w:bottom w:val="single" w:sz="4" w:space="0" w:color="auto"/>
              <w:right w:val="single" w:sz="4" w:space="0" w:color="auto"/>
            </w:tcBorders>
            <w:shd w:val="clear" w:color="000000" w:fill="FCD5B4"/>
            <w:vAlign w:val="center"/>
            <w:hideMark/>
          </w:tcPr>
          <w:p w14:paraId="09C2D3AB" w14:textId="77777777" w:rsidR="002633CE" w:rsidRPr="00ED1E3C" w:rsidRDefault="002633CE" w:rsidP="002633CE">
            <w:pPr>
              <w:jc w:val="center"/>
              <w:rPr>
                <w:rFonts w:ascii="Cambria" w:eastAsia="Times New Roman" w:hAnsi="Cambria" w:cs="Times New Roman"/>
                <w:i/>
                <w:iCs/>
                <w:color w:val="000000"/>
                <w:sz w:val="22"/>
                <w:szCs w:val="22"/>
                <w:lang w:val="en-GB"/>
              </w:rPr>
            </w:pPr>
            <w:r w:rsidRPr="00ED1E3C">
              <w:rPr>
                <w:rFonts w:ascii="Cambria" w:eastAsia="Times New Roman" w:hAnsi="Cambria" w:cs="Times New Roman"/>
                <w:i/>
                <w:iCs/>
                <w:color w:val="000000"/>
                <w:sz w:val="22"/>
                <w:szCs w:val="22"/>
                <w:lang w:val="en-GB"/>
              </w:rPr>
              <w:t>Backward Linkage Index</w:t>
            </w:r>
          </w:p>
        </w:tc>
        <w:tc>
          <w:tcPr>
            <w:tcW w:w="1048" w:type="dxa"/>
            <w:tcBorders>
              <w:top w:val="nil"/>
              <w:left w:val="nil"/>
              <w:bottom w:val="single" w:sz="4" w:space="0" w:color="auto"/>
              <w:right w:val="single" w:sz="4" w:space="0" w:color="auto"/>
            </w:tcBorders>
            <w:shd w:val="clear" w:color="000000" w:fill="D8E4BC"/>
            <w:vAlign w:val="center"/>
            <w:hideMark/>
          </w:tcPr>
          <w:p w14:paraId="123F0949" w14:textId="77777777" w:rsidR="002633CE" w:rsidRPr="00ED1E3C" w:rsidRDefault="002633CE" w:rsidP="002633CE">
            <w:pPr>
              <w:jc w:val="center"/>
              <w:rPr>
                <w:rFonts w:ascii="Cambria" w:eastAsia="Times New Roman" w:hAnsi="Cambria" w:cs="Times New Roman"/>
                <w:i/>
                <w:iCs/>
                <w:color w:val="000000"/>
                <w:sz w:val="22"/>
                <w:szCs w:val="22"/>
                <w:lang w:val="en-GB"/>
              </w:rPr>
            </w:pPr>
            <w:r w:rsidRPr="00ED1E3C">
              <w:rPr>
                <w:rFonts w:ascii="Cambria" w:eastAsia="Times New Roman" w:hAnsi="Cambria" w:cs="Times New Roman"/>
                <w:i/>
                <w:iCs/>
                <w:color w:val="000000"/>
                <w:sz w:val="22"/>
                <w:szCs w:val="22"/>
                <w:lang w:val="en-GB"/>
              </w:rPr>
              <w:t>Forward Linkage Index</w:t>
            </w:r>
          </w:p>
        </w:tc>
        <w:tc>
          <w:tcPr>
            <w:tcW w:w="2360" w:type="dxa"/>
            <w:tcBorders>
              <w:top w:val="nil"/>
              <w:left w:val="nil"/>
              <w:bottom w:val="single" w:sz="4" w:space="0" w:color="auto"/>
              <w:right w:val="single" w:sz="4" w:space="0" w:color="auto"/>
            </w:tcBorders>
            <w:shd w:val="clear" w:color="auto" w:fill="auto"/>
            <w:noWrap/>
            <w:vAlign w:val="center"/>
            <w:hideMark/>
          </w:tcPr>
          <w:p w14:paraId="1753F7E9" w14:textId="77777777" w:rsidR="002633CE" w:rsidRPr="00ED1E3C" w:rsidRDefault="002633CE" w:rsidP="002633CE">
            <w:pPr>
              <w:jc w:val="cente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Classification</w:t>
            </w:r>
          </w:p>
        </w:tc>
        <w:tc>
          <w:tcPr>
            <w:tcW w:w="1080" w:type="dxa"/>
            <w:tcBorders>
              <w:top w:val="nil"/>
              <w:left w:val="nil"/>
              <w:bottom w:val="single" w:sz="4" w:space="0" w:color="auto"/>
              <w:right w:val="single" w:sz="4" w:space="0" w:color="auto"/>
            </w:tcBorders>
            <w:shd w:val="clear" w:color="000000" w:fill="FCD5B4"/>
            <w:vAlign w:val="center"/>
            <w:hideMark/>
          </w:tcPr>
          <w:p w14:paraId="0B5A5694" w14:textId="77777777" w:rsidR="002633CE" w:rsidRPr="00ED1E3C" w:rsidRDefault="002633CE" w:rsidP="002633CE">
            <w:pPr>
              <w:jc w:val="center"/>
              <w:rPr>
                <w:rFonts w:ascii="Cambria" w:eastAsia="Times New Roman" w:hAnsi="Cambria" w:cs="Times New Roman"/>
                <w:i/>
                <w:iCs/>
                <w:color w:val="000000"/>
                <w:sz w:val="22"/>
                <w:szCs w:val="22"/>
                <w:lang w:val="en-GB"/>
              </w:rPr>
            </w:pPr>
            <w:r w:rsidRPr="00ED1E3C">
              <w:rPr>
                <w:rFonts w:ascii="Cambria" w:eastAsia="Times New Roman" w:hAnsi="Cambria" w:cs="Times New Roman"/>
                <w:i/>
                <w:iCs/>
                <w:color w:val="000000"/>
                <w:sz w:val="22"/>
                <w:szCs w:val="22"/>
                <w:lang w:val="en-GB"/>
              </w:rPr>
              <w:t>Backward Linkage Index</w:t>
            </w:r>
          </w:p>
        </w:tc>
        <w:tc>
          <w:tcPr>
            <w:tcW w:w="1080" w:type="dxa"/>
            <w:tcBorders>
              <w:top w:val="nil"/>
              <w:left w:val="nil"/>
              <w:bottom w:val="single" w:sz="4" w:space="0" w:color="auto"/>
              <w:right w:val="single" w:sz="4" w:space="0" w:color="auto"/>
            </w:tcBorders>
            <w:shd w:val="clear" w:color="000000" w:fill="D8E4BC"/>
            <w:vAlign w:val="center"/>
            <w:hideMark/>
          </w:tcPr>
          <w:p w14:paraId="23B81055" w14:textId="77777777" w:rsidR="002633CE" w:rsidRPr="00ED1E3C" w:rsidRDefault="002633CE" w:rsidP="002633CE">
            <w:pPr>
              <w:jc w:val="center"/>
              <w:rPr>
                <w:rFonts w:ascii="Cambria" w:eastAsia="Times New Roman" w:hAnsi="Cambria" w:cs="Times New Roman"/>
                <w:i/>
                <w:iCs/>
                <w:color w:val="000000"/>
                <w:sz w:val="22"/>
                <w:szCs w:val="22"/>
                <w:lang w:val="en-GB"/>
              </w:rPr>
            </w:pPr>
            <w:r w:rsidRPr="00ED1E3C">
              <w:rPr>
                <w:rFonts w:ascii="Cambria" w:eastAsia="Times New Roman" w:hAnsi="Cambria" w:cs="Times New Roman"/>
                <w:i/>
                <w:iCs/>
                <w:color w:val="000000"/>
                <w:sz w:val="22"/>
                <w:szCs w:val="22"/>
                <w:lang w:val="en-GB"/>
              </w:rPr>
              <w:t>Forward Linkage Index</w:t>
            </w:r>
          </w:p>
        </w:tc>
        <w:tc>
          <w:tcPr>
            <w:tcW w:w="2280" w:type="dxa"/>
            <w:tcBorders>
              <w:top w:val="nil"/>
              <w:left w:val="nil"/>
              <w:bottom w:val="single" w:sz="4" w:space="0" w:color="auto"/>
              <w:right w:val="single" w:sz="4" w:space="0" w:color="auto"/>
            </w:tcBorders>
            <w:shd w:val="clear" w:color="auto" w:fill="auto"/>
            <w:noWrap/>
            <w:vAlign w:val="center"/>
            <w:hideMark/>
          </w:tcPr>
          <w:p w14:paraId="675758EE" w14:textId="77777777" w:rsidR="002633CE" w:rsidRPr="00ED1E3C" w:rsidRDefault="002633CE" w:rsidP="002633CE">
            <w:pPr>
              <w:jc w:val="cente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Classification</w:t>
            </w:r>
          </w:p>
        </w:tc>
      </w:tr>
      <w:tr w:rsidR="002633CE" w:rsidRPr="00ED1E3C" w14:paraId="2EB5C50C"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78F5EF7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AtB</w:t>
            </w:r>
          </w:p>
        </w:tc>
        <w:tc>
          <w:tcPr>
            <w:tcW w:w="1123" w:type="dxa"/>
            <w:tcBorders>
              <w:top w:val="nil"/>
              <w:left w:val="nil"/>
              <w:bottom w:val="single" w:sz="4" w:space="0" w:color="auto"/>
              <w:right w:val="single" w:sz="4" w:space="0" w:color="auto"/>
            </w:tcBorders>
            <w:shd w:val="clear" w:color="auto" w:fill="auto"/>
            <w:noWrap/>
            <w:vAlign w:val="bottom"/>
            <w:hideMark/>
          </w:tcPr>
          <w:p w14:paraId="0DF057E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1.03</w:t>
            </w:r>
          </w:p>
        </w:tc>
        <w:tc>
          <w:tcPr>
            <w:tcW w:w="1048" w:type="dxa"/>
            <w:tcBorders>
              <w:top w:val="nil"/>
              <w:left w:val="nil"/>
              <w:bottom w:val="single" w:sz="4" w:space="0" w:color="auto"/>
              <w:right w:val="single" w:sz="4" w:space="0" w:color="auto"/>
            </w:tcBorders>
            <w:shd w:val="clear" w:color="auto" w:fill="auto"/>
            <w:noWrap/>
            <w:vAlign w:val="bottom"/>
            <w:hideMark/>
          </w:tcPr>
          <w:p w14:paraId="5868670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1.17</w:t>
            </w:r>
          </w:p>
        </w:tc>
        <w:tc>
          <w:tcPr>
            <w:tcW w:w="2360" w:type="dxa"/>
            <w:tcBorders>
              <w:top w:val="nil"/>
              <w:left w:val="nil"/>
              <w:bottom w:val="single" w:sz="4" w:space="0" w:color="auto"/>
              <w:right w:val="single" w:sz="4" w:space="0" w:color="auto"/>
            </w:tcBorders>
            <w:shd w:val="clear" w:color="auto" w:fill="auto"/>
            <w:noWrap/>
            <w:vAlign w:val="bottom"/>
            <w:hideMark/>
          </w:tcPr>
          <w:p w14:paraId="38451690"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D7F73C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4.30</w:t>
            </w:r>
          </w:p>
        </w:tc>
        <w:tc>
          <w:tcPr>
            <w:tcW w:w="1080" w:type="dxa"/>
            <w:tcBorders>
              <w:top w:val="nil"/>
              <w:left w:val="nil"/>
              <w:bottom w:val="single" w:sz="4" w:space="0" w:color="auto"/>
              <w:right w:val="single" w:sz="4" w:space="0" w:color="auto"/>
            </w:tcBorders>
            <w:shd w:val="clear" w:color="auto" w:fill="auto"/>
            <w:noWrap/>
            <w:vAlign w:val="bottom"/>
            <w:hideMark/>
          </w:tcPr>
          <w:p w14:paraId="2D8A18A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3.88</w:t>
            </w:r>
          </w:p>
        </w:tc>
        <w:tc>
          <w:tcPr>
            <w:tcW w:w="2280" w:type="dxa"/>
            <w:tcBorders>
              <w:top w:val="nil"/>
              <w:left w:val="nil"/>
              <w:bottom w:val="single" w:sz="4" w:space="0" w:color="auto"/>
              <w:right w:val="single" w:sz="4" w:space="0" w:color="auto"/>
            </w:tcBorders>
            <w:shd w:val="clear" w:color="auto" w:fill="auto"/>
            <w:noWrap/>
            <w:vAlign w:val="bottom"/>
            <w:hideMark/>
          </w:tcPr>
          <w:p w14:paraId="25E07358"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Forward-unbiased effect</w:t>
            </w:r>
          </w:p>
        </w:tc>
      </w:tr>
      <w:tr w:rsidR="002633CE" w:rsidRPr="00ED1E3C" w14:paraId="7530A7B7"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E551B2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C</w:t>
            </w:r>
          </w:p>
        </w:tc>
        <w:tc>
          <w:tcPr>
            <w:tcW w:w="1123" w:type="dxa"/>
            <w:tcBorders>
              <w:top w:val="nil"/>
              <w:left w:val="nil"/>
              <w:bottom w:val="single" w:sz="4" w:space="0" w:color="auto"/>
              <w:right w:val="single" w:sz="4" w:space="0" w:color="auto"/>
            </w:tcBorders>
            <w:shd w:val="clear" w:color="auto" w:fill="auto"/>
            <w:noWrap/>
            <w:vAlign w:val="bottom"/>
            <w:hideMark/>
          </w:tcPr>
          <w:p w14:paraId="7200619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0.80</w:t>
            </w:r>
          </w:p>
        </w:tc>
        <w:tc>
          <w:tcPr>
            <w:tcW w:w="1048" w:type="dxa"/>
            <w:tcBorders>
              <w:top w:val="nil"/>
              <w:left w:val="nil"/>
              <w:bottom w:val="single" w:sz="4" w:space="0" w:color="auto"/>
              <w:right w:val="single" w:sz="4" w:space="0" w:color="auto"/>
            </w:tcBorders>
            <w:shd w:val="clear" w:color="auto" w:fill="auto"/>
            <w:noWrap/>
            <w:vAlign w:val="bottom"/>
            <w:hideMark/>
          </w:tcPr>
          <w:p w14:paraId="13ABD7D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1.93</w:t>
            </w:r>
          </w:p>
        </w:tc>
        <w:tc>
          <w:tcPr>
            <w:tcW w:w="2360" w:type="dxa"/>
            <w:tcBorders>
              <w:top w:val="nil"/>
              <w:left w:val="nil"/>
              <w:bottom w:val="single" w:sz="4" w:space="0" w:color="auto"/>
              <w:right w:val="single" w:sz="4" w:space="0" w:color="auto"/>
            </w:tcBorders>
            <w:shd w:val="clear" w:color="auto" w:fill="auto"/>
            <w:noWrap/>
            <w:vAlign w:val="bottom"/>
            <w:hideMark/>
          </w:tcPr>
          <w:p w14:paraId="4282FBD6"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3604203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5.02</w:t>
            </w:r>
          </w:p>
        </w:tc>
        <w:tc>
          <w:tcPr>
            <w:tcW w:w="1080" w:type="dxa"/>
            <w:tcBorders>
              <w:top w:val="nil"/>
              <w:left w:val="nil"/>
              <w:bottom w:val="single" w:sz="4" w:space="0" w:color="auto"/>
              <w:right w:val="single" w:sz="4" w:space="0" w:color="auto"/>
            </w:tcBorders>
            <w:shd w:val="clear" w:color="auto" w:fill="auto"/>
            <w:noWrap/>
            <w:vAlign w:val="bottom"/>
            <w:hideMark/>
          </w:tcPr>
          <w:p w14:paraId="57542E1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2.46</w:t>
            </w:r>
          </w:p>
        </w:tc>
        <w:tc>
          <w:tcPr>
            <w:tcW w:w="2280" w:type="dxa"/>
            <w:tcBorders>
              <w:top w:val="nil"/>
              <w:left w:val="nil"/>
              <w:bottom w:val="single" w:sz="4" w:space="0" w:color="auto"/>
              <w:right w:val="single" w:sz="4" w:space="0" w:color="auto"/>
            </w:tcBorders>
            <w:shd w:val="clear" w:color="auto" w:fill="auto"/>
            <w:noWrap/>
            <w:vAlign w:val="bottom"/>
            <w:hideMark/>
          </w:tcPr>
          <w:p w14:paraId="537972A9"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Forward-unbiased effect</w:t>
            </w:r>
          </w:p>
        </w:tc>
      </w:tr>
      <w:tr w:rsidR="002633CE" w:rsidRPr="00ED1E3C" w14:paraId="6C512BBA"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669F0E0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15t16</w:t>
            </w:r>
          </w:p>
        </w:tc>
        <w:tc>
          <w:tcPr>
            <w:tcW w:w="1123" w:type="dxa"/>
            <w:tcBorders>
              <w:top w:val="nil"/>
              <w:left w:val="nil"/>
              <w:bottom w:val="single" w:sz="4" w:space="0" w:color="auto"/>
              <w:right w:val="single" w:sz="4" w:space="0" w:color="auto"/>
            </w:tcBorders>
            <w:shd w:val="clear" w:color="auto" w:fill="auto"/>
            <w:noWrap/>
            <w:vAlign w:val="bottom"/>
            <w:hideMark/>
          </w:tcPr>
          <w:p w14:paraId="7EE9971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1.19</w:t>
            </w:r>
          </w:p>
        </w:tc>
        <w:tc>
          <w:tcPr>
            <w:tcW w:w="1048" w:type="dxa"/>
            <w:tcBorders>
              <w:top w:val="nil"/>
              <w:left w:val="nil"/>
              <w:bottom w:val="single" w:sz="4" w:space="0" w:color="auto"/>
              <w:right w:val="single" w:sz="4" w:space="0" w:color="auto"/>
            </w:tcBorders>
            <w:shd w:val="clear" w:color="auto" w:fill="auto"/>
            <w:noWrap/>
            <w:vAlign w:val="bottom"/>
            <w:hideMark/>
          </w:tcPr>
          <w:p w14:paraId="6255BC1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0.96</w:t>
            </w:r>
          </w:p>
        </w:tc>
        <w:tc>
          <w:tcPr>
            <w:tcW w:w="2360" w:type="dxa"/>
            <w:tcBorders>
              <w:top w:val="nil"/>
              <w:left w:val="nil"/>
              <w:bottom w:val="single" w:sz="4" w:space="0" w:color="auto"/>
              <w:right w:val="single" w:sz="4" w:space="0" w:color="auto"/>
            </w:tcBorders>
            <w:shd w:val="clear" w:color="auto" w:fill="auto"/>
            <w:noWrap/>
            <w:vAlign w:val="bottom"/>
            <w:hideMark/>
          </w:tcPr>
          <w:p w14:paraId="0E1ED3CC"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FAFE71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2A42319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4.63</w:t>
            </w:r>
          </w:p>
        </w:tc>
        <w:tc>
          <w:tcPr>
            <w:tcW w:w="2280" w:type="dxa"/>
            <w:tcBorders>
              <w:top w:val="nil"/>
              <w:left w:val="nil"/>
              <w:bottom w:val="single" w:sz="4" w:space="0" w:color="auto"/>
              <w:right w:val="single" w:sz="4" w:space="0" w:color="auto"/>
            </w:tcBorders>
            <w:shd w:val="clear" w:color="auto" w:fill="auto"/>
            <w:noWrap/>
            <w:vAlign w:val="bottom"/>
            <w:hideMark/>
          </w:tcPr>
          <w:p w14:paraId="4875DAA1"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0E0F025F"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107653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17t18</w:t>
            </w:r>
          </w:p>
        </w:tc>
        <w:tc>
          <w:tcPr>
            <w:tcW w:w="1123" w:type="dxa"/>
            <w:tcBorders>
              <w:top w:val="nil"/>
              <w:left w:val="nil"/>
              <w:bottom w:val="single" w:sz="4" w:space="0" w:color="auto"/>
              <w:right w:val="single" w:sz="4" w:space="0" w:color="auto"/>
            </w:tcBorders>
            <w:shd w:val="clear" w:color="auto" w:fill="auto"/>
            <w:noWrap/>
            <w:vAlign w:val="bottom"/>
            <w:hideMark/>
          </w:tcPr>
          <w:p w14:paraId="13C30FD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1.12</w:t>
            </w:r>
          </w:p>
        </w:tc>
        <w:tc>
          <w:tcPr>
            <w:tcW w:w="1048" w:type="dxa"/>
            <w:tcBorders>
              <w:top w:val="nil"/>
              <w:left w:val="nil"/>
              <w:bottom w:val="single" w:sz="4" w:space="0" w:color="auto"/>
              <w:right w:val="single" w:sz="4" w:space="0" w:color="auto"/>
            </w:tcBorders>
            <w:shd w:val="clear" w:color="auto" w:fill="auto"/>
            <w:noWrap/>
            <w:vAlign w:val="bottom"/>
            <w:hideMark/>
          </w:tcPr>
          <w:p w14:paraId="3D43F75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0.89</w:t>
            </w:r>
          </w:p>
        </w:tc>
        <w:tc>
          <w:tcPr>
            <w:tcW w:w="2360" w:type="dxa"/>
            <w:tcBorders>
              <w:top w:val="nil"/>
              <w:left w:val="nil"/>
              <w:bottom w:val="single" w:sz="4" w:space="0" w:color="auto"/>
              <w:right w:val="single" w:sz="4" w:space="0" w:color="auto"/>
            </w:tcBorders>
            <w:shd w:val="clear" w:color="auto" w:fill="auto"/>
            <w:noWrap/>
            <w:vAlign w:val="bottom"/>
            <w:hideMark/>
          </w:tcPr>
          <w:p w14:paraId="73756F9B"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7B47741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4.18</w:t>
            </w:r>
          </w:p>
        </w:tc>
        <w:tc>
          <w:tcPr>
            <w:tcW w:w="1080" w:type="dxa"/>
            <w:tcBorders>
              <w:top w:val="nil"/>
              <w:left w:val="nil"/>
              <w:bottom w:val="single" w:sz="4" w:space="0" w:color="auto"/>
              <w:right w:val="single" w:sz="4" w:space="0" w:color="auto"/>
            </w:tcBorders>
            <w:shd w:val="clear" w:color="auto" w:fill="auto"/>
            <w:noWrap/>
            <w:vAlign w:val="bottom"/>
            <w:hideMark/>
          </w:tcPr>
          <w:p w14:paraId="7F3E381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5.31</w:t>
            </w:r>
          </w:p>
        </w:tc>
        <w:tc>
          <w:tcPr>
            <w:tcW w:w="2280" w:type="dxa"/>
            <w:tcBorders>
              <w:top w:val="nil"/>
              <w:left w:val="nil"/>
              <w:bottom w:val="single" w:sz="4" w:space="0" w:color="auto"/>
              <w:right w:val="single" w:sz="4" w:space="0" w:color="auto"/>
            </w:tcBorders>
            <w:shd w:val="clear" w:color="auto" w:fill="auto"/>
            <w:noWrap/>
            <w:vAlign w:val="bottom"/>
            <w:hideMark/>
          </w:tcPr>
          <w:p w14:paraId="10FB26DF"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49C856E9"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70DAA351"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19</w:t>
            </w:r>
          </w:p>
        </w:tc>
        <w:tc>
          <w:tcPr>
            <w:tcW w:w="1123" w:type="dxa"/>
            <w:tcBorders>
              <w:top w:val="nil"/>
              <w:left w:val="nil"/>
              <w:bottom w:val="single" w:sz="4" w:space="0" w:color="auto"/>
              <w:right w:val="single" w:sz="4" w:space="0" w:color="auto"/>
            </w:tcBorders>
            <w:shd w:val="clear" w:color="auto" w:fill="auto"/>
            <w:noWrap/>
            <w:vAlign w:val="bottom"/>
            <w:hideMark/>
          </w:tcPr>
          <w:p w14:paraId="0EB84C1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1.19</w:t>
            </w:r>
          </w:p>
        </w:tc>
        <w:tc>
          <w:tcPr>
            <w:tcW w:w="1048" w:type="dxa"/>
            <w:tcBorders>
              <w:top w:val="nil"/>
              <w:left w:val="nil"/>
              <w:bottom w:val="single" w:sz="4" w:space="0" w:color="auto"/>
              <w:right w:val="single" w:sz="4" w:space="0" w:color="auto"/>
            </w:tcBorders>
            <w:shd w:val="clear" w:color="auto" w:fill="auto"/>
            <w:noWrap/>
            <w:vAlign w:val="bottom"/>
            <w:hideMark/>
          </w:tcPr>
          <w:p w14:paraId="4F4BFD5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0.82</w:t>
            </w:r>
          </w:p>
        </w:tc>
        <w:tc>
          <w:tcPr>
            <w:tcW w:w="2360" w:type="dxa"/>
            <w:tcBorders>
              <w:top w:val="nil"/>
              <w:left w:val="nil"/>
              <w:bottom w:val="single" w:sz="4" w:space="0" w:color="auto"/>
              <w:right w:val="single" w:sz="4" w:space="0" w:color="auto"/>
            </w:tcBorders>
            <w:shd w:val="clear" w:color="auto" w:fill="auto"/>
            <w:noWrap/>
            <w:vAlign w:val="bottom"/>
            <w:hideMark/>
          </w:tcPr>
          <w:p w14:paraId="3142335E"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3B96B4C"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3.94</w:t>
            </w:r>
          </w:p>
        </w:tc>
        <w:tc>
          <w:tcPr>
            <w:tcW w:w="1080" w:type="dxa"/>
            <w:tcBorders>
              <w:top w:val="nil"/>
              <w:left w:val="nil"/>
              <w:bottom w:val="single" w:sz="4" w:space="0" w:color="auto"/>
              <w:right w:val="single" w:sz="4" w:space="0" w:color="auto"/>
            </w:tcBorders>
            <w:shd w:val="clear" w:color="auto" w:fill="auto"/>
            <w:noWrap/>
            <w:vAlign w:val="bottom"/>
            <w:hideMark/>
          </w:tcPr>
          <w:p w14:paraId="0B562DC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5.71</w:t>
            </w:r>
          </w:p>
        </w:tc>
        <w:tc>
          <w:tcPr>
            <w:tcW w:w="2280" w:type="dxa"/>
            <w:tcBorders>
              <w:top w:val="nil"/>
              <w:left w:val="nil"/>
              <w:bottom w:val="single" w:sz="4" w:space="0" w:color="auto"/>
              <w:right w:val="single" w:sz="4" w:space="0" w:color="auto"/>
            </w:tcBorders>
            <w:shd w:val="clear" w:color="auto" w:fill="auto"/>
            <w:noWrap/>
            <w:vAlign w:val="bottom"/>
            <w:hideMark/>
          </w:tcPr>
          <w:p w14:paraId="04263B94"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38936F6D"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25BB00B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20</w:t>
            </w:r>
          </w:p>
        </w:tc>
        <w:tc>
          <w:tcPr>
            <w:tcW w:w="1123" w:type="dxa"/>
            <w:tcBorders>
              <w:top w:val="nil"/>
              <w:left w:val="nil"/>
              <w:bottom w:val="single" w:sz="4" w:space="0" w:color="auto"/>
              <w:right w:val="single" w:sz="4" w:space="0" w:color="auto"/>
            </w:tcBorders>
            <w:shd w:val="clear" w:color="auto" w:fill="auto"/>
            <w:noWrap/>
            <w:vAlign w:val="bottom"/>
            <w:hideMark/>
          </w:tcPr>
          <w:p w14:paraId="121623D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1.14</w:t>
            </w:r>
          </w:p>
        </w:tc>
        <w:tc>
          <w:tcPr>
            <w:tcW w:w="1048" w:type="dxa"/>
            <w:tcBorders>
              <w:top w:val="nil"/>
              <w:left w:val="nil"/>
              <w:bottom w:val="single" w:sz="4" w:space="0" w:color="auto"/>
              <w:right w:val="single" w:sz="4" w:space="0" w:color="auto"/>
            </w:tcBorders>
            <w:shd w:val="clear" w:color="auto" w:fill="auto"/>
            <w:noWrap/>
            <w:vAlign w:val="bottom"/>
            <w:hideMark/>
          </w:tcPr>
          <w:p w14:paraId="76691ED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0.77</w:t>
            </w:r>
          </w:p>
        </w:tc>
        <w:tc>
          <w:tcPr>
            <w:tcW w:w="2360" w:type="dxa"/>
            <w:tcBorders>
              <w:top w:val="nil"/>
              <w:left w:val="nil"/>
              <w:bottom w:val="single" w:sz="4" w:space="0" w:color="auto"/>
              <w:right w:val="single" w:sz="4" w:space="0" w:color="auto"/>
            </w:tcBorders>
            <w:shd w:val="clear" w:color="auto" w:fill="auto"/>
            <w:noWrap/>
            <w:vAlign w:val="bottom"/>
            <w:hideMark/>
          </w:tcPr>
          <w:p w14:paraId="39D1A328"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3A6D091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3.74</w:t>
            </w:r>
          </w:p>
        </w:tc>
        <w:tc>
          <w:tcPr>
            <w:tcW w:w="1080" w:type="dxa"/>
            <w:tcBorders>
              <w:top w:val="nil"/>
              <w:left w:val="nil"/>
              <w:bottom w:val="single" w:sz="4" w:space="0" w:color="auto"/>
              <w:right w:val="single" w:sz="4" w:space="0" w:color="auto"/>
            </w:tcBorders>
            <w:shd w:val="clear" w:color="auto" w:fill="auto"/>
            <w:noWrap/>
            <w:vAlign w:val="bottom"/>
            <w:hideMark/>
          </w:tcPr>
          <w:p w14:paraId="04020C0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5.47</w:t>
            </w:r>
          </w:p>
        </w:tc>
        <w:tc>
          <w:tcPr>
            <w:tcW w:w="2280" w:type="dxa"/>
            <w:tcBorders>
              <w:top w:val="nil"/>
              <w:left w:val="nil"/>
              <w:bottom w:val="single" w:sz="4" w:space="0" w:color="auto"/>
              <w:right w:val="single" w:sz="4" w:space="0" w:color="auto"/>
            </w:tcBorders>
            <w:shd w:val="clear" w:color="auto" w:fill="auto"/>
            <w:noWrap/>
            <w:vAlign w:val="bottom"/>
            <w:hideMark/>
          </w:tcPr>
          <w:p w14:paraId="5D9502A6"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49C67A6E"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B26694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21t22</w:t>
            </w:r>
          </w:p>
        </w:tc>
        <w:tc>
          <w:tcPr>
            <w:tcW w:w="1123" w:type="dxa"/>
            <w:tcBorders>
              <w:top w:val="nil"/>
              <w:left w:val="nil"/>
              <w:bottom w:val="single" w:sz="4" w:space="0" w:color="auto"/>
              <w:right w:val="single" w:sz="4" w:space="0" w:color="auto"/>
            </w:tcBorders>
            <w:shd w:val="clear" w:color="auto" w:fill="auto"/>
            <w:noWrap/>
            <w:vAlign w:val="bottom"/>
            <w:hideMark/>
          </w:tcPr>
          <w:p w14:paraId="5BA0FFD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1.07</w:t>
            </w:r>
          </w:p>
        </w:tc>
        <w:tc>
          <w:tcPr>
            <w:tcW w:w="1048" w:type="dxa"/>
            <w:tcBorders>
              <w:top w:val="nil"/>
              <w:left w:val="nil"/>
              <w:bottom w:val="single" w:sz="4" w:space="0" w:color="auto"/>
              <w:right w:val="single" w:sz="4" w:space="0" w:color="auto"/>
            </w:tcBorders>
            <w:shd w:val="clear" w:color="auto" w:fill="auto"/>
            <w:noWrap/>
            <w:vAlign w:val="bottom"/>
            <w:hideMark/>
          </w:tcPr>
          <w:p w14:paraId="4A82AB8C"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1.05</w:t>
            </w:r>
          </w:p>
        </w:tc>
        <w:tc>
          <w:tcPr>
            <w:tcW w:w="2360" w:type="dxa"/>
            <w:tcBorders>
              <w:top w:val="nil"/>
              <w:left w:val="nil"/>
              <w:bottom w:val="single" w:sz="4" w:space="0" w:color="auto"/>
              <w:right w:val="single" w:sz="4" w:space="0" w:color="auto"/>
            </w:tcBorders>
            <w:shd w:val="clear" w:color="auto" w:fill="auto"/>
            <w:noWrap/>
            <w:vAlign w:val="bottom"/>
            <w:hideMark/>
          </w:tcPr>
          <w:p w14:paraId="11FC03A9"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0C25302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4.16</w:t>
            </w:r>
          </w:p>
        </w:tc>
        <w:tc>
          <w:tcPr>
            <w:tcW w:w="1080" w:type="dxa"/>
            <w:tcBorders>
              <w:top w:val="nil"/>
              <w:left w:val="nil"/>
              <w:bottom w:val="single" w:sz="4" w:space="0" w:color="auto"/>
              <w:right w:val="single" w:sz="4" w:space="0" w:color="auto"/>
            </w:tcBorders>
            <w:shd w:val="clear" w:color="auto" w:fill="auto"/>
            <w:noWrap/>
            <w:vAlign w:val="bottom"/>
            <w:hideMark/>
          </w:tcPr>
          <w:p w14:paraId="09B5262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4.20</w:t>
            </w:r>
          </w:p>
        </w:tc>
        <w:tc>
          <w:tcPr>
            <w:tcW w:w="2280" w:type="dxa"/>
            <w:tcBorders>
              <w:top w:val="nil"/>
              <w:left w:val="nil"/>
              <w:bottom w:val="single" w:sz="4" w:space="0" w:color="auto"/>
              <w:right w:val="single" w:sz="4" w:space="0" w:color="auto"/>
            </w:tcBorders>
            <w:shd w:val="clear" w:color="auto" w:fill="auto"/>
            <w:noWrap/>
            <w:vAlign w:val="bottom"/>
            <w:hideMark/>
          </w:tcPr>
          <w:p w14:paraId="0584914A"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40B78CC2"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5E53B0C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23</w:t>
            </w:r>
          </w:p>
        </w:tc>
        <w:tc>
          <w:tcPr>
            <w:tcW w:w="1123" w:type="dxa"/>
            <w:tcBorders>
              <w:top w:val="nil"/>
              <w:left w:val="nil"/>
              <w:bottom w:val="single" w:sz="4" w:space="0" w:color="auto"/>
              <w:right w:val="single" w:sz="4" w:space="0" w:color="auto"/>
            </w:tcBorders>
            <w:shd w:val="clear" w:color="auto" w:fill="auto"/>
            <w:noWrap/>
            <w:vAlign w:val="bottom"/>
            <w:hideMark/>
          </w:tcPr>
          <w:p w14:paraId="4BB225A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1.33</w:t>
            </w:r>
          </w:p>
        </w:tc>
        <w:tc>
          <w:tcPr>
            <w:tcW w:w="1048" w:type="dxa"/>
            <w:tcBorders>
              <w:top w:val="nil"/>
              <w:left w:val="nil"/>
              <w:bottom w:val="single" w:sz="4" w:space="0" w:color="auto"/>
              <w:right w:val="single" w:sz="4" w:space="0" w:color="auto"/>
            </w:tcBorders>
            <w:shd w:val="clear" w:color="auto" w:fill="auto"/>
            <w:noWrap/>
            <w:vAlign w:val="bottom"/>
            <w:hideMark/>
          </w:tcPr>
          <w:p w14:paraId="0C5A48B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1.19</w:t>
            </w:r>
          </w:p>
        </w:tc>
        <w:tc>
          <w:tcPr>
            <w:tcW w:w="2360" w:type="dxa"/>
            <w:tcBorders>
              <w:top w:val="nil"/>
              <w:left w:val="nil"/>
              <w:bottom w:val="single" w:sz="4" w:space="0" w:color="auto"/>
              <w:right w:val="single" w:sz="4" w:space="0" w:color="auto"/>
            </w:tcBorders>
            <w:shd w:val="clear" w:color="auto" w:fill="auto"/>
            <w:noWrap/>
            <w:vAlign w:val="bottom"/>
            <w:hideMark/>
          </w:tcPr>
          <w:p w14:paraId="7EA442EF"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7EA8BC5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3.55</w:t>
            </w:r>
          </w:p>
        </w:tc>
        <w:tc>
          <w:tcPr>
            <w:tcW w:w="1080" w:type="dxa"/>
            <w:tcBorders>
              <w:top w:val="nil"/>
              <w:left w:val="nil"/>
              <w:bottom w:val="single" w:sz="4" w:space="0" w:color="auto"/>
              <w:right w:val="single" w:sz="4" w:space="0" w:color="auto"/>
            </w:tcBorders>
            <w:shd w:val="clear" w:color="auto" w:fill="auto"/>
            <w:noWrap/>
            <w:vAlign w:val="bottom"/>
            <w:hideMark/>
          </w:tcPr>
          <w:p w14:paraId="2A4E36A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3.35</w:t>
            </w:r>
          </w:p>
        </w:tc>
        <w:tc>
          <w:tcPr>
            <w:tcW w:w="2280" w:type="dxa"/>
            <w:tcBorders>
              <w:top w:val="nil"/>
              <w:left w:val="nil"/>
              <w:bottom w:val="single" w:sz="4" w:space="0" w:color="auto"/>
              <w:right w:val="single" w:sz="4" w:space="0" w:color="auto"/>
            </w:tcBorders>
            <w:shd w:val="clear" w:color="auto" w:fill="auto"/>
            <w:noWrap/>
            <w:vAlign w:val="bottom"/>
            <w:hideMark/>
          </w:tcPr>
          <w:p w14:paraId="1592EDC0"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Unbiased effect</w:t>
            </w:r>
          </w:p>
        </w:tc>
      </w:tr>
      <w:tr w:rsidR="002633CE" w:rsidRPr="00ED1E3C" w14:paraId="752BFB07"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5C9FB62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24</w:t>
            </w:r>
          </w:p>
        </w:tc>
        <w:tc>
          <w:tcPr>
            <w:tcW w:w="1123" w:type="dxa"/>
            <w:tcBorders>
              <w:top w:val="nil"/>
              <w:left w:val="nil"/>
              <w:bottom w:val="single" w:sz="4" w:space="0" w:color="auto"/>
              <w:right w:val="single" w:sz="4" w:space="0" w:color="auto"/>
            </w:tcBorders>
            <w:shd w:val="clear" w:color="auto" w:fill="auto"/>
            <w:noWrap/>
            <w:vAlign w:val="bottom"/>
            <w:hideMark/>
          </w:tcPr>
          <w:p w14:paraId="761CFC6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1.19</w:t>
            </w:r>
          </w:p>
        </w:tc>
        <w:tc>
          <w:tcPr>
            <w:tcW w:w="1048" w:type="dxa"/>
            <w:tcBorders>
              <w:top w:val="nil"/>
              <w:left w:val="nil"/>
              <w:bottom w:val="single" w:sz="4" w:space="0" w:color="auto"/>
              <w:right w:val="single" w:sz="4" w:space="0" w:color="auto"/>
            </w:tcBorders>
            <w:shd w:val="clear" w:color="auto" w:fill="auto"/>
            <w:noWrap/>
            <w:vAlign w:val="bottom"/>
            <w:hideMark/>
          </w:tcPr>
          <w:p w14:paraId="510B87E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1.33</w:t>
            </w:r>
          </w:p>
        </w:tc>
        <w:tc>
          <w:tcPr>
            <w:tcW w:w="2360" w:type="dxa"/>
            <w:tcBorders>
              <w:top w:val="nil"/>
              <w:left w:val="nil"/>
              <w:bottom w:val="single" w:sz="4" w:space="0" w:color="auto"/>
              <w:right w:val="single" w:sz="4" w:space="0" w:color="auto"/>
            </w:tcBorders>
            <w:shd w:val="clear" w:color="auto" w:fill="auto"/>
            <w:noWrap/>
            <w:vAlign w:val="bottom"/>
            <w:hideMark/>
          </w:tcPr>
          <w:p w14:paraId="426A9C30"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0EF6B86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3.75</w:t>
            </w:r>
          </w:p>
        </w:tc>
        <w:tc>
          <w:tcPr>
            <w:tcW w:w="1080" w:type="dxa"/>
            <w:tcBorders>
              <w:top w:val="nil"/>
              <w:left w:val="nil"/>
              <w:bottom w:val="single" w:sz="4" w:space="0" w:color="auto"/>
              <w:right w:val="single" w:sz="4" w:space="0" w:color="auto"/>
            </w:tcBorders>
            <w:shd w:val="clear" w:color="auto" w:fill="auto"/>
            <w:noWrap/>
            <w:vAlign w:val="bottom"/>
            <w:hideMark/>
          </w:tcPr>
          <w:p w14:paraId="2A0D0E8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3.27</w:t>
            </w:r>
          </w:p>
        </w:tc>
        <w:tc>
          <w:tcPr>
            <w:tcW w:w="2280" w:type="dxa"/>
            <w:tcBorders>
              <w:top w:val="nil"/>
              <w:left w:val="nil"/>
              <w:bottom w:val="single" w:sz="4" w:space="0" w:color="auto"/>
              <w:right w:val="single" w:sz="4" w:space="0" w:color="auto"/>
            </w:tcBorders>
            <w:shd w:val="clear" w:color="auto" w:fill="auto"/>
            <w:noWrap/>
            <w:vAlign w:val="bottom"/>
            <w:hideMark/>
          </w:tcPr>
          <w:p w14:paraId="51F312FB"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Unbiased effect</w:t>
            </w:r>
          </w:p>
        </w:tc>
      </w:tr>
      <w:tr w:rsidR="002633CE" w:rsidRPr="00ED1E3C" w14:paraId="2DCC29AF"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334A1F3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25</w:t>
            </w:r>
          </w:p>
        </w:tc>
        <w:tc>
          <w:tcPr>
            <w:tcW w:w="1123" w:type="dxa"/>
            <w:tcBorders>
              <w:top w:val="nil"/>
              <w:left w:val="nil"/>
              <w:bottom w:val="single" w:sz="4" w:space="0" w:color="auto"/>
              <w:right w:val="single" w:sz="4" w:space="0" w:color="auto"/>
            </w:tcBorders>
            <w:shd w:val="clear" w:color="auto" w:fill="auto"/>
            <w:noWrap/>
            <w:vAlign w:val="bottom"/>
            <w:hideMark/>
          </w:tcPr>
          <w:p w14:paraId="3D9BB17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1.13</w:t>
            </w:r>
          </w:p>
        </w:tc>
        <w:tc>
          <w:tcPr>
            <w:tcW w:w="1048" w:type="dxa"/>
            <w:tcBorders>
              <w:top w:val="nil"/>
              <w:left w:val="nil"/>
              <w:bottom w:val="single" w:sz="4" w:space="0" w:color="auto"/>
              <w:right w:val="single" w:sz="4" w:space="0" w:color="auto"/>
            </w:tcBorders>
            <w:shd w:val="clear" w:color="auto" w:fill="auto"/>
            <w:noWrap/>
            <w:vAlign w:val="bottom"/>
            <w:hideMark/>
          </w:tcPr>
          <w:p w14:paraId="18F4A03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0.81</w:t>
            </w:r>
          </w:p>
        </w:tc>
        <w:tc>
          <w:tcPr>
            <w:tcW w:w="2360" w:type="dxa"/>
            <w:tcBorders>
              <w:top w:val="nil"/>
              <w:left w:val="nil"/>
              <w:bottom w:val="single" w:sz="4" w:space="0" w:color="auto"/>
              <w:right w:val="single" w:sz="4" w:space="0" w:color="auto"/>
            </w:tcBorders>
            <w:shd w:val="clear" w:color="auto" w:fill="auto"/>
            <w:noWrap/>
            <w:vAlign w:val="bottom"/>
            <w:hideMark/>
          </w:tcPr>
          <w:p w14:paraId="7BB414DB"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691077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3.55</w:t>
            </w:r>
          </w:p>
        </w:tc>
        <w:tc>
          <w:tcPr>
            <w:tcW w:w="1080" w:type="dxa"/>
            <w:tcBorders>
              <w:top w:val="nil"/>
              <w:left w:val="nil"/>
              <w:bottom w:val="single" w:sz="4" w:space="0" w:color="auto"/>
              <w:right w:val="single" w:sz="4" w:space="0" w:color="auto"/>
            </w:tcBorders>
            <w:shd w:val="clear" w:color="auto" w:fill="auto"/>
            <w:noWrap/>
            <w:vAlign w:val="bottom"/>
            <w:hideMark/>
          </w:tcPr>
          <w:p w14:paraId="44D7A43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4.96</w:t>
            </w:r>
          </w:p>
        </w:tc>
        <w:tc>
          <w:tcPr>
            <w:tcW w:w="2280" w:type="dxa"/>
            <w:tcBorders>
              <w:top w:val="nil"/>
              <w:left w:val="nil"/>
              <w:bottom w:val="single" w:sz="4" w:space="0" w:color="auto"/>
              <w:right w:val="single" w:sz="4" w:space="0" w:color="auto"/>
            </w:tcBorders>
            <w:shd w:val="clear" w:color="auto" w:fill="auto"/>
            <w:noWrap/>
            <w:vAlign w:val="bottom"/>
            <w:hideMark/>
          </w:tcPr>
          <w:p w14:paraId="1FC398DD"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6FFAD5EF"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C67D86C"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26</w:t>
            </w:r>
          </w:p>
        </w:tc>
        <w:tc>
          <w:tcPr>
            <w:tcW w:w="1123" w:type="dxa"/>
            <w:tcBorders>
              <w:top w:val="nil"/>
              <w:left w:val="nil"/>
              <w:bottom w:val="single" w:sz="4" w:space="0" w:color="auto"/>
              <w:right w:val="single" w:sz="4" w:space="0" w:color="auto"/>
            </w:tcBorders>
            <w:shd w:val="clear" w:color="auto" w:fill="auto"/>
            <w:noWrap/>
            <w:vAlign w:val="bottom"/>
            <w:hideMark/>
          </w:tcPr>
          <w:p w14:paraId="06E6636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1.04</w:t>
            </w:r>
          </w:p>
        </w:tc>
        <w:tc>
          <w:tcPr>
            <w:tcW w:w="1048" w:type="dxa"/>
            <w:tcBorders>
              <w:top w:val="nil"/>
              <w:left w:val="nil"/>
              <w:bottom w:val="single" w:sz="4" w:space="0" w:color="auto"/>
              <w:right w:val="single" w:sz="4" w:space="0" w:color="auto"/>
            </w:tcBorders>
            <w:shd w:val="clear" w:color="auto" w:fill="auto"/>
            <w:noWrap/>
            <w:vAlign w:val="bottom"/>
            <w:hideMark/>
          </w:tcPr>
          <w:p w14:paraId="4F803AC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0.80</w:t>
            </w:r>
          </w:p>
        </w:tc>
        <w:tc>
          <w:tcPr>
            <w:tcW w:w="2360" w:type="dxa"/>
            <w:tcBorders>
              <w:top w:val="nil"/>
              <w:left w:val="nil"/>
              <w:bottom w:val="single" w:sz="4" w:space="0" w:color="auto"/>
              <w:right w:val="single" w:sz="4" w:space="0" w:color="auto"/>
            </w:tcBorders>
            <w:shd w:val="clear" w:color="auto" w:fill="auto"/>
            <w:noWrap/>
            <w:vAlign w:val="bottom"/>
            <w:hideMark/>
          </w:tcPr>
          <w:p w14:paraId="055C1F18"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3A2188A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3.91</w:t>
            </w:r>
          </w:p>
        </w:tc>
        <w:tc>
          <w:tcPr>
            <w:tcW w:w="1080" w:type="dxa"/>
            <w:tcBorders>
              <w:top w:val="nil"/>
              <w:left w:val="nil"/>
              <w:bottom w:val="single" w:sz="4" w:space="0" w:color="auto"/>
              <w:right w:val="single" w:sz="4" w:space="0" w:color="auto"/>
            </w:tcBorders>
            <w:shd w:val="clear" w:color="auto" w:fill="auto"/>
            <w:noWrap/>
            <w:vAlign w:val="bottom"/>
            <w:hideMark/>
          </w:tcPr>
          <w:p w14:paraId="33852E1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5.14</w:t>
            </w:r>
          </w:p>
        </w:tc>
        <w:tc>
          <w:tcPr>
            <w:tcW w:w="2280" w:type="dxa"/>
            <w:tcBorders>
              <w:top w:val="nil"/>
              <w:left w:val="nil"/>
              <w:bottom w:val="single" w:sz="4" w:space="0" w:color="auto"/>
              <w:right w:val="single" w:sz="4" w:space="0" w:color="auto"/>
            </w:tcBorders>
            <w:shd w:val="clear" w:color="auto" w:fill="auto"/>
            <w:noWrap/>
            <w:vAlign w:val="bottom"/>
            <w:hideMark/>
          </w:tcPr>
          <w:p w14:paraId="1745E8A6"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3879B920"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4EE236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27t28</w:t>
            </w:r>
          </w:p>
        </w:tc>
        <w:tc>
          <w:tcPr>
            <w:tcW w:w="1123" w:type="dxa"/>
            <w:tcBorders>
              <w:top w:val="nil"/>
              <w:left w:val="nil"/>
              <w:bottom w:val="single" w:sz="4" w:space="0" w:color="auto"/>
              <w:right w:val="single" w:sz="4" w:space="0" w:color="auto"/>
            </w:tcBorders>
            <w:shd w:val="clear" w:color="auto" w:fill="auto"/>
            <w:noWrap/>
            <w:vAlign w:val="bottom"/>
            <w:hideMark/>
          </w:tcPr>
          <w:p w14:paraId="3ED1816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1.13</w:t>
            </w:r>
          </w:p>
        </w:tc>
        <w:tc>
          <w:tcPr>
            <w:tcW w:w="1048" w:type="dxa"/>
            <w:tcBorders>
              <w:top w:val="nil"/>
              <w:left w:val="nil"/>
              <w:bottom w:val="single" w:sz="4" w:space="0" w:color="auto"/>
              <w:right w:val="single" w:sz="4" w:space="0" w:color="auto"/>
            </w:tcBorders>
            <w:shd w:val="clear" w:color="auto" w:fill="auto"/>
            <w:noWrap/>
            <w:vAlign w:val="bottom"/>
            <w:hideMark/>
          </w:tcPr>
          <w:p w14:paraId="065F56B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1.16</w:t>
            </w:r>
          </w:p>
        </w:tc>
        <w:tc>
          <w:tcPr>
            <w:tcW w:w="2360" w:type="dxa"/>
            <w:tcBorders>
              <w:top w:val="nil"/>
              <w:left w:val="nil"/>
              <w:bottom w:val="single" w:sz="4" w:space="0" w:color="auto"/>
              <w:right w:val="single" w:sz="4" w:space="0" w:color="auto"/>
            </w:tcBorders>
            <w:shd w:val="clear" w:color="auto" w:fill="auto"/>
            <w:noWrap/>
            <w:vAlign w:val="bottom"/>
            <w:hideMark/>
          </w:tcPr>
          <w:p w14:paraId="128D9633"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CC7EA7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4.15</w:t>
            </w:r>
          </w:p>
        </w:tc>
        <w:tc>
          <w:tcPr>
            <w:tcW w:w="1080" w:type="dxa"/>
            <w:tcBorders>
              <w:top w:val="nil"/>
              <w:left w:val="nil"/>
              <w:bottom w:val="single" w:sz="4" w:space="0" w:color="auto"/>
              <w:right w:val="single" w:sz="4" w:space="0" w:color="auto"/>
            </w:tcBorders>
            <w:shd w:val="clear" w:color="auto" w:fill="auto"/>
            <w:noWrap/>
            <w:vAlign w:val="bottom"/>
            <w:hideMark/>
          </w:tcPr>
          <w:p w14:paraId="7C7A72B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4.03</w:t>
            </w:r>
          </w:p>
        </w:tc>
        <w:tc>
          <w:tcPr>
            <w:tcW w:w="2280" w:type="dxa"/>
            <w:tcBorders>
              <w:top w:val="nil"/>
              <w:left w:val="nil"/>
              <w:bottom w:val="single" w:sz="4" w:space="0" w:color="auto"/>
              <w:right w:val="single" w:sz="4" w:space="0" w:color="auto"/>
            </w:tcBorders>
            <w:shd w:val="clear" w:color="auto" w:fill="auto"/>
            <w:noWrap/>
            <w:vAlign w:val="bottom"/>
            <w:hideMark/>
          </w:tcPr>
          <w:p w14:paraId="00903CD0"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Forward-unbiased effect</w:t>
            </w:r>
          </w:p>
        </w:tc>
      </w:tr>
      <w:tr w:rsidR="002633CE" w:rsidRPr="00ED1E3C" w14:paraId="3AFF1F14"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30BFD7F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29</w:t>
            </w:r>
          </w:p>
        </w:tc>
        <w:tc>
          <w:tcPr>
            <w:tcW w:w="1123" w:type="dxa"/>
            <w:tcBorders>
              <w:top w:val="nil"/>
              <w:left w:val="nil"/>
              <w:bottom w:val="single" w:sz="4" w:space="0" w:color="auto"/>
              <w:right w:val="single" w:sz="4" w:space="0" w:color="auto"/>
            </w:tcBorders>
            <w:shd w:val="clear" w:color="auto" w:fill="auto"/>
            <w:noWrap/>
            <w:vAlign w:val="bottom"/>
            <w:hideMark/>
          </w:tcPr>
          <w:p w14:paraId="4ACE08A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1.02</w:t>
            </w:r>
          </w:p>
        </w:tc>
        <w:tc>
          <w:tcPr>
            <w:tcW w:w="1048" w:type="dxa"/>
            <w:tcBorders>
              <w:top w:val="nil"/>
              <w:left w:val="nil"/>
              <w:bottom w:val="single" w:sz="4" w:space="0" w:color="auto"/>
              <w:right w:val="single" w:sz="4" w:space="0" w:color="auto"/>
            </w:tcBorders>
            <w:shd w:val="clear" w:color="auto" w:fill="auto"/>
            <w:noWrap/>
            <w:vAlign w:val="bottom"/>
            <w:hideMark/>
          </w:tcPr>
          <w:p w14:paraId="5D2E1521"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0.69</w:t>
            </w:r>
          </w:p>
        </w:tc>
        <w:tc>
          <w:tcPr>
            <w:tcW w:w="2360" w:type="dxa"/>
            <w:tcBorders>
              <w:top w:val="nil"/>
              <w:left w:val="nil"/>
              <w:bottom w:val="single" w:sz="4" w:space="0" w:color="auto"/>
              <w:right w:val="single" w:sz="4" w:space="0" w:color="auto"/>
            </w:tcBorders>
            <w:shd w:val="clear" w:color="auto" w:fill="auto"/>
            <w:noWrap/>
            <w:vAlign w:val="bottom"/>
            <w:hideMark/>
          </w:tcPr>
          <w:p w14:paraId="4BED6A81"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E1BB6B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3.87</w:t>
            </w:r>
          </w:p>
        </w:tc>
        <w:tc>
          <w:tcPr>
            <w:tcW w:w="1080" w:type="dxa"/>
            <w:tcBorders>
              <w:top w:val="nil"/>
              <w:left w:val="nil"/>
              <w:bottom w:val="single" w:sz="4" w:space="0" w:color="auto"/>
              <w:right w:val="single" w:sz="4" w:space="0" w:color="auto"/>
            </w:tcBorders>
            <w:shd w:val="clear" w:color="auto" w:fill="auto"/>
            <w:noWrap/>
            <w:vAlign w:val="bottom"/>
            <w:hideMark/>
          </w:tcPr>
          <w:p w14:paraId="383CB0B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5.77</w:t>
            </w:r>
          </w:p>
        </w:tc>
        <w:tc>
          <w:tcPr>
            <w:tcW w:w="2280" w:type="dxa"/>
            <w:tcBorders>
              <w:top w:val="nil"/>
              <w:left w:val="nil"/>
              <w:bottom w:val="single" w:sz="4" w:space="0" w:color="auto"/>
              <w:right w:val="single" w:sz="4" w:space="0" w:color="auto"/>
            </w:tcBorders>
            <w:shd w:val="clear" w:color="auto" w:fill="auto"/>
            <w:noWrap/>
            <w:vAlign w:val="bottom"/>
            <w:hideMark/>
          </w:tcPr>
          <w:p w14:paraId="0B54459C"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1EAA7BB3"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68581EF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30t33</w:t>
            </w:r>
          </w:p>
        </w:tc>
        <w:tc>
          <w:tcPr>
            <w:tcW w:w="1123" w:type="dxa"/>
            <w:tcBorders>
              <w:top w:val="nil"/>
              <w:left w:val="nil"/>
              <w:bottom w:val="single" w:sz="4" w:space="0" w:color="auto"/>
              <w:right w:val="single" w:sz="4" w:space="0" w:color="auto"/>
            </w:tcBorders>
            <w:shd w:val="clear" w:color="auto" w:fill="auto"/>
            <w:noWrap/>
            <w:vAlign w:val="bottom"/>
            <w:hideMark/>
          </w:tcPr>
          <w:p w14:paraId="17A8449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0.97</w:t>
            </w:r>
          </w:p>
        </w:tc>
        <w:tc>
          <w:tcPr>
            <w:tcW w:w="1048" w:type="dxa"/>
            <w:tcBorders>
              <w:top w:val="nil"/>
              <w:left w:val="nil"/>
              <w:bottom w:val="single" w:sz="4" w:space="0" w:color="auto"/>
              <w:right w:val="single" w:sz="4" w:space="0" w:color="auto"/>
            </w:tcBorders>
            <w:shd w:val="clear" w:color="auto" w:fill="auto"/>
            <w:noWrap/>
            <w:vAlign w:val="bottom"/>
            <w:hideMark/>
          </w:tcPr>
          <w:p w14:paraId="2D5B44E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0.80</w:t>
            </w:r>
          </w:p>
        </w:tc>
        <w:tc>
          <w:tcPr>
            <w:tcW w:w="2360" w:type="dxa"/>
            <w:tcBorders>
              <w:top w:val="nil"/>
              <w:left w:val="nil"/>
              <w:bottom w:val="single" w:sz="4" w:space="0" w:color="auto"/>
              <w:right w:val="single" w:sz="4" w:space="0" w:color="auto"/>
            </w:tcBorders>
            <w:shd w:val="clear" w:color="auto" w:fill="auto"/>
            <w:noWrap/>
            <w:vAlign w:val="bottom"/>
            <w:hideMark/>
          </w:tcPr>
          <w:p w14:paraId="216FC7D6"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85215C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4.33</w:t>
            </w:r>
          </w:p>
        </w:tc>
        <w:tc>
          <w:tcPr>
            <w:tcW w:w="1080" w:type="dxa"/>
            <w:tcBorders>
              <w:top w:val="nil"/>
              <w:left w:val="nil"/>
              <w:bottom w:val="single" w:sz="4" w:space="0" w:color="auto"/>
              <w:right w:val="single" w:sz="4" w:space="0" w:color="auto"/>
            </w:tcBorders>
            <w:shd w:val="clear" w:color="auto" w:fill="auto"/>
            <w:noWrap/>
            <w:vAlign w:val="bottom"/>
            <w:hideMark/>
          </w:tcPr>
          <w:p w14:paraId="6019BC7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5.27</w:t>
            </w:r>
          </w:p>
        </w:tc>
        <w:tc>
          <w:tcPr>
            <w:tcW w:w="2280" w:type="dxa"/>
            <w:tcBorders>
              <w:top w:val="nil"/>
              <w:left w:val="nil"/>
              <w:bottom w:val="single" w:sz="4" w:space="0" w:color="auto"/>
              <w:right w:val="single" w:sz="4" w:space="0" w:color="auto"/>
            </w:tcBorders>
            <w:shd w:val="clear" w:color="auto" w:fill="auto"/>
            <w:noWrap/>
            <w:vAlign w:val="bottom"/>
            <w:hideMark/>
          </w:tcPr>
          <w:p w14:paraId="565F3CC0"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2883D4ED"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D5855B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34t35</w:t>
            </w:r>
          </w:p>
        </w:tc>
        <w:tc>
          <w:tcPr>
            <w:tcW w:w="1123" w:type="dxa"/>
            <w:tcBorders>
              <w:top w:val="nil"/>
              <w:left w:val="nil"/>
              <w:bottom w:val="single" w:sz="4" w:space="0" w:color="auto"/>
              <w:right w:val="single" w:sz="4" w:space="0" w:color="auto"/>
            </w:tcBorders>
            <w:shd w:val="clear" w:color="auto" w:fill="auto"/>
            <w:noWrap/>
            <w:vAlign w:val="bottom"/>
            <w:hideMark/>
          </w:tcPr>
          <w:p w14:paraId="10DD6FE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1.04</w:t>
            </w:r>
          </w:p>
        </w:tc>
        <w:tc>
          <w:tcPr>
            <w:tcW w:w="1048" w:type="dxa"/>
            <w:tcBorders>
              <w:top w:val="nil"/>
              <w:left w:val="nil"/>
              <w:bottom w:val="single" w:sz="4" w:space="0" w:color="auto"/>
              <w:right w:val="single" w:sz="4" w:space="0" w:color="auto"/>
            </w:tcBorders>
            <w:shd w:val="clear" w:color="auto" w:fill="auto"/>
            <w:noWrap/>
            <w:vAlign w:val="bottom"/>
            <w:hideMark/>
          </w:tcPr>
          <w:p w14:paraId="1A1BA92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0.82</w:t>
            </w:r>
          </w:p>
        </w:tc>
        <w:tc>
          <w:tcPr>
            <w:tcW w:w="2360" w:type="dxa"/>
            <w:tcBorders>
              <w:top w:val="nil"/>
              <w:left w:val="nil"/>
              <w:bottom w:val="single" w:sz="4" w:space="0" w:color="auto"/>
              <w:right w:val="single" w:sz="4" w:space="0" w:color="auto"/>
            </w:tcBorders>
            <w:shd w:val="clear" w:color="auto" w:fill="auto"/>
            <w:noWrap/>
            <w:vAlign w:val="bottom"/>
            <w:hideMark/>
          </w:tcPr>
          <w:p w14:paraId="3234C64F"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DA8A4A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4.02</w:t>
            </w:r>
          </w:p>
        </w:tc>
        <w:tc>
          <w:tcPr>
            <w:tcW w:w="1080" w:type="dxa"/>
            <w:tcBorders>
              <w:top w:val="nil"/>
              <w:left w:val="nil"/>
              <w:bottom w:val="single" w:sz="4" w:space="0" w:color="auto"/>
              <w:right w:val="single" w:sz="4" w:space="0" w:color="auto"/>
            </w:tcBorders>
            <w:shd w:val="clear" w:color="auto" w:fill="auto"/>
            <w:noWrap/>
            <w:vAlign w:val="bottom"/>
            <w:hideMark/>
          </w:tcPr>
          <w:p w14:paraId="39C29B3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5.15</w:t>
            </w:r>
          </w:p>
        </w:tc>
        <w:tc>
          <w:tcPr>
            <w:tcW w:w="2280" w:type="dxa"/>
            <w:tcBorders>
              <w:top w:val="nil"/>
              <w:left w:val="nil"/>
              <w:bottom w:val="single" w:sz="4" w:space="0" w:color="auto"/>
              <w:right w:val="single" w:sz="4" w:space="0" w:color="auto"/>
            </w:tcBorders>
            <w:shd w:val="clear" w:color="auto" w:fill="auto"/>
            <w:noWrap/>
            <w:vAlign w:val="bottom"/>
            <w:hideMark/>
          </w:tcPr>
          <w:p w14:paraId="79C8D442"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26621887"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648C3FC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36t37</w:t>
            </w:r>
          </w:p>
        </w:tc>
        <w:tc>
          <w:tcPr>
            <w:tcW w:w="1123" w:type="dxa"/>
            <w:tcBorders>
              <w:top w:val="nil"/>
              <w:left w:val="nil"/>
              <w:bottom w:val="single" w:sz="4" w:space="0" w:color="auto"/>
              <w:right w:val="single" w:sz="4" w:space="0" w:color="auto"/>
            </w:tcBorders>
            <w:shd w:val="clear" w:color="auto" w:fill="auto"/>
            <w:noWrap/>
            <w:vAlign w:val="bottom"/>
            <w:hideMark/>
          </w:tcPr>
          <w:p w14:paraId="737740D4"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1.06</w:t>
            </w:r>
          </w:p>
        </w:tc>
        <w:tc>
          <w:tcPr>
            <w:tcW w:w="1048" w:type="dxa"/>
            <w:tcBorders>
              <w:top w:val="nil"/>
              <w:left w:val="nil"/>
              <w:bottom w:val="single" w:sz="4" w:space="0" w:color="auto"/>
              <w:right w:val="single" w:sz="4" w:space="0" w:color="auto"/>
            </w:tcBorders>
            <w:shd w:val="clear" w:color="auto" w:fill="auto"/>
            <w:noWrap/>
            <w:vAlign w:val="bottom"/>
            <w:hideMark/>
          </w:tcPr>
          <w:p w14:paraId="40FF042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0.75</w:t>
            </w:r>
          </w:p>
        </w:tc>
        <w:tc>
          <w:tcPr>
            <w:tcW w:w="2360" w:type="dxa"/>
            <w:tcBorders>
              <w:top w:val="nil"/>
              <w:left w:val="nil"/>
              <w:bottom w:val="single" w:sz="4" w:space="0" w:color="auto"/>
              <w:right w:val="single" w:sz="4" w:space="0" w:color="auto"/>
            </w:tcBorders>
            <w:shd w:val="clear" w:color="auto" w:fill="auto"/>
            <w:noWrap/>
            <w:vAlign w:val="bottom"/>
            <w:hideMark/>
          </w:tcPr>
          <w:p w14:paraId="124FC8E7"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19DB133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3.79</w:t>
            </w:r>
          </w:p>
        </w:tc>
        <w:tc>
          <w:tcPr>
            <w:tcW w:w="1080" w:type="dxa"/>
            <w:tcBorders>
              <w:top w:val="nil"/>
              <w:left w:val="nil"/>
              <w:bottom w:val="single" w:sz="4" w:space="0" w:color="auto"/>
              <w:right w:val="single" w:sz="4" w:space="0" w:color="auto"/>
            </w:tcBorders>
            <w:shd w:val="clear" w:color="auto" w:fill="auto"/>
            <w:noWrap/>
            <w:vAlign w:val="bottom"/>
            <w:hideMark/>
          </w:tcPr>
          <w:p w14:paraId="047E1CC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5.39</w:t>
            </w:r>
          </w:p>
        </w:tc>
        <w:tc>
          <w:tcPr>
            <w:tcW w:w="2280" w:type="dxa"/>
            <w:tcBorders>
              <w:top w:val="nil"/>
              <w:left w:val="nil"/>
              <w:bottom w:val="single" w:sz="4" w:space="0" w:color="auto"/>
              <w:right w:val="single" w:sz="4" w:space="0" w:color="auto"/>
            </w:tcBorders>
            <w:shd w:val="clear" w:color="auto" w:fill="auto"/>
            <w:noWrap/>
            <w:vAlign w:val="bottom"/>
            <w:hideMark/>
          </w:tcPr>
          <w:p w14:paraId="7521A273"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6B8831BB"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1C53CB8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E</w:t>
            </w:r>
          </w:p>
        </w:tc>
        <w:tc>
          <w:tcPr>
            <w:tcW w:w="1123" w:type="dxa"/>
            <w:tcBorders>
              <w:top w:val="nil"/>
              <w:left w:val="nil"/>
              <w:bottom w:val="single" w:sz="4" w:space="0" w:color="auto"/>
              <w:right w:val="single" w:sz="4" w:space="0" w:color="auto"/>
            </w:tcBorders>
            <w:shd w:val="clear" w:color="auto" w:fill="auto"/>
            <w:noWrap/>
            <w:vAlign w:val="bottom"/>
            <w:hideMark/>
          </w:tcPr>
          <w:p w14:paraId="55B40E1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1.22</w:t>
            </w:r>
          </w:p>
        </w:tc>
        <w:tc>
          <w:tcPr>
            <w:tcW w:w="1048" w:type="dxa"/>
            <w:tcBorders>
              <w:top w:val="nil"/>
              <w:left w:val="nil"/>
              <w:bottom w:val="single" w:sz="4" w:space="0" w:color="auto"/>
              <w:right w:val="single" w:sz="4" w:space="0" w:color="auto"/>
            </w:tcBorders>
            <w:shd w:val="clear" w:color="auto" w:fill="auto"/>
            <w:noWrap/>
            <w:vAlign w:val="bottom"/>
            <w:hideMark/>
          </w:tcPr>
          <w:p w14:paraId="778DD24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1.23</w:t>
            </w:r>
          </w:p>
        </w:tc>
        <w:tc>
          <w:tcPr>
            <w:tcW w:w="2360" w:type="dxa"/>
            <w:tcBorders>
              <w:top w:val="nil"/>
              <w:left w:val="nil"/>
              <w:bottom w:val="single" w:sz="4" w:space="0" w:color="auto"/>
              <w:right w:val="single" w:sz="4" w:space="0" w:color="auto"/>
            </w:tcBorders>
            <w:shd w:val="clear" w:color="auto" w:fill="auto"/>
            <w:noWrap/>
            <w:vAlign w:val="bottom"/>
            <w:hideMark/>
          </w:tcPr>
          <w:p w14:paraId="16C9285E"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E1E5CB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3.79</w:t>
            </w:r>
          </w:p>
        </w:tc>
        <w:tc>
          <w:tcPr>
            <w:tcW w:w="1080" w:type="dxa"/>
            <w:tcBorders>
              <w:top w:val="nil"/>
              <w:left w:val="nil"/>
              <w:bottom w:val="single" w:sz="4" w:space="0" w:color="auto"/>
              <w:right w:val="single" w:sz="4" w:space="0" w:color="auto"/>
            </w:tcBorders>
            <w:shd w:val="clear" w:color="auto" w:fill="auto"/>
            <w:noWrap/>
            <w:vAlign w:val="bottom"/>
            <w:hideMark/>
          </w:tcPr>
          <w:p w14:paraId="2DD7A5A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3.73</w:t>
            </w:r>
          </w:p>
        </w:tc>
        <w:tc>
          <w:tcPr>
            <w:tcW w:w="2280" w:type="dxa"/>
            <w:tcBorders>
              <w:top w:val="nil"/>
              <w:left w:val="nil"/>
              <w:bottom w:val="single" w:sz="4" w:space="0" w:color="auto"/>
              <w:right w:val="single" w:sz="4" w:space="0" w:color="auto"/>
            </w:tcBorders>
            <w:shd w:val="clear" w:color="auto" w:fill="auto"/>
            <w:noWrap/>
            <w:vAlign w:val="bottom"/>
            <w:hideMark/>
          </w:tcPr>
          <w:p w14:paraId="44FAFB51"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Unbiased effect</w:t>
            </w:r>
          </w:p>
        </w:tc>
      </w:tr>
      <w:tr w:rsidR="002633CE" w:rsidRPr="00ED1E3C" w14:paraId="048A92CB"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62E8D4E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w:t>
            </w:r>
          </w:p>
        </w:tc>
        <w:tc>
          <w:tcPr>
            <w:tcW w:w="1123" w:type="dxa"/>
            <w:tcBorders>
              <w:top w:val="nil"/>
              <w:left w:val="nil"/>
              <w:bottom w:val="single" w:sz="4" w:space="0" w:color="auto"/>
              <w:right w:val="single" w:sz="4" w:space="0" w:color="auto"/>
            </w:tcBorders>
            <w:shd w:val="clear" w:color="auto" w:fill="auto"/>
            <w:noWrap/>
            <w:vAlign w:val="bottom"/>
            <w:hideMark/>
          </w:tcPr>
          <w:p w14:paraId="193DB45C"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1.06</w:t>
            </w:r>
          </w:p>
        </w:tc>
        <w:tc>
          <w:tcPr>
            <w:tcW w:w="1048" w:type="dxa"/>
            <w:tcBorders>
              <w:top w:val="nil"/>
              <w:left w:val="nil"/>
              <w:bottom w:val="single" w:sz="4" w:space="0" w:color="auto"/>
              <w:right w:val="single" w:sz="4" w:space="0" w:color="auto"/>
            </w:tcBorders>
            <w:shd w:val="clear" w:color="auto" w:fill="auto"/>
            <w:noWrap/>
            <w:vAlign w:val="bottom"/>
            <w:hideMark/>
          </w:tcPr>
          <w:p w14:paraId="6F3CF79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0.76</w:t>
            </w:r>
          </w:p>
        </w:tc>
        <w:tc>
          <w:tcPr>
            <w:tcW w:w="2360" w:type="dxa"/>
            <w:tcBorders>
              <w:top w:val="nil"/>
              <w:left w:val="nil"/>
              <w:bottom w:val="single" w:sz="4" w:space="0" w:color="auto"/>
              <w:right w:val="single" w:sz="4" w:space="0" w:color="auto"/>
            </w:tcBorders>
            <w:shd w:val="clear" w:color="auto" w:fill="auto"/>
            <w:noWrap/>
            <w:vAlign w:val="bottom"/>
            <w:hideMark/>
          </w:tcPr>
          <w:p w14:paraId="10F3A20B"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D9C446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3.91</w:t>
            </w:r>
          </w:p>
        </w:tc>
        <w:tc>
          <w:tcPr>
            <w:tcW w:w="1080" w:type="dxa"/>
            <w:tcBorders>
              <w:top w:val="nil"/>
              <w:left w:val="nil"/>
              <w:bottom w:val="single" w:sz="4" w:space="0" w:color="auto"/>
              <w:right w:val="single" w:sz="4" w:space="0" w:color="auto"/>
            </w:tcBorders>
            <w:shd w:val="clear" w:color="auto" w:fill="auto"/>
            <w:noWrap/>
            <w:vAlign w:val="bottom"/>
            <w:hideMark/>
          </w:tcPr>
          <w:p w14:paraId="1EF91D6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5.50</w:t>
            </w:r>
          </w:p>
        </w:tc>
        <w:tc>
          <w:tcPr>
            <w:tcW w:w="2280" w:type="dxa"/>
            <w:tcBorders>
              <w:top w:val="nil"/>
              <w:left w:val="nil"/>
              <w:bottom w:val="single" w:sz="4" w:space="0" w:color="auto"/>
              <w:right w:val="single" w:sz="4" w:space="0" w:color="auto"/>
            </w:tcBorders>
            <w:shd w:val="clear" w:color="auto" w:fill="auto"/>
            <w:noWrap/>
            <w:vAlign w:val="bottom"/>
            <w:hideMark/>
          </w:tcPr>
          <w:p w14:paraId="55E9C72B"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15AB626F"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532E24E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50</w:t>
            </w:r>
          </w:p>
        </w:tc>
        <w:tc>
          <w:tcPr>
            <w:tcW w:w="1123" w:type="dxa"/>
            <w:tcBorders>
              <w:top w:val="nil"/>
              <w:left w:val="nil"/>
              <w:bottom w:val="single" w:sz="4" w:space="0" w:color="auto"/>
              <w:right w:val="single" w:sz="4" w:space="0" w:color="auto"/>
            </w:tcBorders>
            <w:shd w:val="clear" w:color="auto" w:fill="auto"/>
            <w:noWrap/>
            <w:vAlign w:val="bottom"/>
            <w:hideMark/>
          </w:tcPr>
          <w:p w14:paraId="2C4988E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0.88</w:t>
            </w:r>
          </w:p>
        </w:tc>
        <w:tc>
          <w:tcPr>
            <w:tcW w:w="1048" w:type="dxa"/>
            <w:tcBorders>
              <w:top w:val="nil"/>
              <w:left w:val="nil"/>
              <w:bottom w:val="single" w:sz="4" w:space="0" w:color="auto"/>
              <w:right w:val="single" w:sz="4" w:space="0" w:color="auto"/>
            </w:tcBorders>
            <w:shd w:val="clear" w:color="auto" w:fill="auto"/>
            <w:noWrap/>
            <w:vAlign w:val="bottom"/>
            <w:hideMark/>
          </w:tcPr>
          <w:p w14:paraId="1C1501F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0.83</w:t>
            </w:r>
          </w:p>
        </w:tc>
        <w:tc>
          <w:tcPr>
            <w:tcW w:w="2360" w:type="dxa"/>
            <w:tcBorders>
              <w:top w:val="nil"/>
              <w:left w:val="nil"/>
              <w:bottom w:val="single" w:sz="4" w:space="0" w:color="auto"/>
              <w:right w:val="single" w:sz="4" w:space="0" w:color="auto"/>
            </w:tcBorders>
            <w:shd w:val="clear" w:color="auto" w:fill="auto"/>
            <w:noWrap/>
            <w:vAlign w:val="bottom"/>
            <w:hideMark/>
          </w:tcPr>
          <w:p w14:paraId="6CF965F3"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6C919D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4.44</w:t>
            </w:r>
          </w:p>
        </w:tc>
        <w:tc>
          <w:tcPr>
            <w:tcW w:w="1080" w:type="dxa"/>
            <w:tcBorders>
              <w:top w:val="nil"/>
              <w:left w:val="nil"/>
              <w:bottom w:val="single" w:sz="4" w:space="0" w:color="auto"/>
              <w:right w:val="single" w:sz="4" w:space="0" w:color="auto"/>
            </w:tcBorders>
            <w:shd w:val="clear" w:color="auto" w:fill="auto"/>
            <w:noWrap/>
            <w:vAlign w:val="bottom"/>
            <w:hideMark/>
          </w:tcPr>
          <w:p w14:paraId="5BF0D24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4.74</w:t>
            </w:r>
          </w:p>
        </w:tc>
        <w:tc>
          <w:tcPr>
            <w:tcW w:w="2280" w:type="dxa"/>
            <w:tcBorders>
              <w:top w:val="nil"/>
              <w:left w:val="nil"/>
              <w:bottom w:val="single" w:sz="4" w:space="0" w:color="auto"/>
              <w:right w:val="single" w:sz="4" w:space="0" w:color="auto"/>
            </w:tcBorders>
            <w:shd w:val="clear" w:color="auto" w:fill="auto"/>
            <w:noWrap/>
            <w:vAlign w:val="bottom"/>
            <w:hideMark/>
          </w:tcPr>
          <w:p w14:paraId="40BFB5B9"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61E083B5"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6AEC093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51</w:t>
            </w:r>
          </w:p>
        </w:tc>
        <w:tc>
          <w:tcPr>
            <w:tcW w:w="1123" w:type="dxa"/>
            <w:tcBorders>
              <w:top w:val="nil"/>
              <w:left w:val="nil"/>
              <w:bottom w:val="single" w:sz="4" w:space="0" w:color="auto"/>
              <w:right w:val="single" w:sz="4" w:space="0" w:color="auto"/>
            </w:tcBorders>
            <w:shd w:val="clear" w:color="auto" w:fill="auto"/>
            <w:noWrap/>
            <w:vAlign w:val="bottom"/>
            <w:hideMark/>
          </w:tcPr>
          <w:p w14:paraId="7C29D14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0.85</w:t>
            </w:r>
          </w:p>
        </w:tc>
        <w:tc>
          <w:tcPr>
            <w:tcW w:w="1048" w:type="dxa"/>
            <w:tcBorders>
              <w:top w:val="nil"/>
              <w:left w:val="nil"/>
              <w:bottom w:val="single" w:sz="4" w:space="0" w:color="auto"/>
              <w:right w:val="single" w:sz="4" w:space="0" w:color="auto"/>
            </w:tcBorders>
            <w:shd w:val="clear" w:color="auto" w:fill="auto"/>
            <w:noWrap/>
            <w:vAlign w:val="bottom"/>
            <w:hideMark/>
          </w:tcPr>
          <w:p w14:paraId="6B4F66D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1.48</w:t>
            </w:r>
          </w:p>
        </w:tc>
        <w:tc>
          <w:tcPr>
            <w:tcW w:w="2360" w:type="dxa"/>
            <w:tcBorders>
              <w:top w:val="nil"/>
              <w:left w:val="nil"/>
              <w:bottom w:val="single" w:sz="4" w:space="0" w:color="auto"/>
              <w:right w:val="single" w:sz="4" w:space="0" w:color="auto"/>
            </w:tcBorders>
            <w:shd w:val="clear" w:color="auto" w:fill="auto"/>
            <w:noWrap/>
            <w:vAlign w:val="bottom"/>
            <w:hideMark/>
          </w:tcPr>
          <w:p w14:paraId="60292749"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5D50BF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4.67</w:t>
            </w:r>
          </w:p>
        </w:tc>
        <w:tc>
          <w:tcPr>
            <w:tcW w:w="1080" w:type="dxa"/>
            <w:tcBorders>
              <w:top w:val="nil"/>
              <w:left w:val="nil"/>
              <w:bottom w:val="single" w:sz="4" w:space="0" w:color="auto"/>
              <w:right w:val="single" w:sz="4" w:space="0" w:color="auto"/>
            </w:tcBorders>
            <w:shd w:val="clear" w:color="auto" w:fill="auto"/>
            <w:noWrap/>
            <w:vAlign w:val="bottom"/>
            <w:hideMark/>
          </w:tcPr>
          <w:p w14:paraId="7939B50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2.64</w:t>
            </w:r>
          </w:p>
        </w:tc>
        <w:tc>
          <w:tcPr>
            <w:tcW w:w="2280" w:type="dxa"/>
            <w:tcBorders>
              <w:top w:val="nil"/>
              <w:left w:val="nil"/>
              <w:bottom w:val="single" w:sz="4" w:space="0" w:color="auto"/>
              <w:right w:val="single" w:sz="4" w:space="0" w:color="auto"/>
            </w:tcBorders>
            <w:shd w:val="clear" w:color="auto" w:fill="auto"/>
            <w:noWrap/>
            <w:vAlign w:val="bottom"/>
            <w:hideMark/>
          </w:tcPr>
          <w:p w14:paraId="35E30917"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Forward-unbiased effect</w:t>
            </w:r>
          </w:p>
        </w:tc>
      </w:tr>
      <w:tr w:rsidR="002633CE" w:rsidRPr="00ED1E3C" w14:paraId="263EF43E"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7D29941C"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52</w:t>
            </w:r>
          </w:p>
        </w:tc>
        <w:tc>
          <w:tcPr>
            <w:tcW w:w="1123" w:type="dxa"/>
            <w:tcBorders>
              <w:top w:val="nil"/>
              <w:left w:val="nil"/>
              <w:bottom w:val="single" w:sz="4" w:space="0" w:color="auto"/>
              <w:right w:val="single" w:sz="4" w:space="0" w:color="auto"/>
            </w:tcBorders>
            <w:shd w:val="clear" w:color="auto" w:fill="auto"/>
            <w:noWrap/>
            <w:vAlign w:val="bottom"/>
            <w:hideMark/>
          </w:tcPr>
          <w:p w14:paraId="3F2402D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0.84</w:t>
            </w:r>
          </w:p>
        </w:tc>
        <w:tc>
          <w:tcPr>
            <w:tcW w:w="1048" w:type="dxa"/>
            <w:tcBorders>
              <w:top w:val="nil"/>
              <w:left w:val="nil"/>
              <w:bottom w:val="single" w:sz="4" w:space="0" w:color="auto"/>
              <w:right w:val="single" w:sz="4" w:space="0" w:color="auto"/>
            </w:tcBorders>
            <w:shd w:val="clear" w:color="auto" w:fill="auto"/>
            <w:noWrap/>
            <w:vAlign w:val="bottom"/>
            <w:hideMark/>
          </w:tcPr>
          <w:p w14:paraId="638CBD2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1.38</w:t>
            </w:r>
          </w:p>
        </w:tc>
        <w:tc>
          <w:tcPr>
            <w:tcW w:w="2360" w:type="dxa"/>
            <w:tcBorders>
              <w:top w:val="nil"/>
              <w:left w:val="nil"/>
              <w:bottom w:val="single" w:sz="4" w:space="0" w:color="auto"/>
              <w:right w:val="single" w:sz="4" w:space="0" w:color="auto"/>
            </w:tcBorders>
            <w:shd w:val="clear" w:color="auto" w:fill="auto"/>
            <w:noWrap/>
            <w:vAlign w:val="bottom"/>
            <w:hideMark/>
          </w:tcPr>
          <w:p w14:paraId="294167F9"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D3E770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4.73</w:t>
            </w:r>
          </w:p>
        </w:tc>
        <w:tc>
          <w:tcPr>
            <w:tcW w:w="1080" w:type="dxa"/>
            <w:tcBorders>
              <w:top w:val="nil"/>
              <w:left w:val="nil"/>
              <w:bottom w:val="single" w:sz="4" w:space="0" w:color="auto"/>
              <w:right w:val="single" w:sz="4" w:space="0" w:color="auto"/>
            </w:tcBorders>
            <w:shd w:val="clear" w:color="auto" w:fill="auto"/>
            <w:noWrap/>
            <w:vAlign w:val="bottom"/>
            <w:hideMark/>
          </w:tcPr>
          <w:p w14:paraId="70690A8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2.82</w:t>
            </w:r>
          </w:p>
        </w:tc>
        <w:tc>
          <w:tcPr>
            <w:tcW w:w="2280" w:type="dxa"/>
            <w:tcBorders>
              <w:top w:val="nil"/>
              <w:left w:val="nil"/>
              <w:bottom w:val="single" w:sz="4" w:space="0" w:color="auto"/>
              <w:right w:val="single" w:sz="4" w:space="0" w:color="auto"/>
            </w:tcBorders>
            <w:shd w:val="clear" w:color="auto" w:fill="auto"/>
            <w:noWrap/>
            <w:vAlign w:val="bottom"/>
            <w:hideMark/>
          </w:tcPr>
          <w:p w14:paraId="08C5C5B9"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Forward-unbiased effect</w:t>
            </w:r>
          </w:p>
        </w:tc>
      </w:tr>
      <w:tr w:rsidR="002633CE" w:rsidRPr="00ED1E3C" w14:paraId="0A1E2D2A"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582CC48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H</w:t>
            </w:r>
          </w:p>
        </w:tc>
        <w:tc>
          <w:tcPr>
            <w:tcW w:w="1123" w:type="dxa"/>
            <w:tcBorders>
              <w:top w:val="nil"/>
              <w:left w:val="nil"/>
              <w:bottom w:val="single" w:sz="4" w:space="0" w:color="auto"/>
              <w:right w:val="single" w:sz="4" w:space="0" w:color="auto"/>
            </w:tcBorders>
            <w:shd w:val="clear" w:color="auto" w:fill="auto"/>
            <w:noWrap/>
            <w:vAlign w:val="bottom"/>
            <w:hideMark/>
          </w:tcPr>
          <w:p w14:paraId="487CD00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0.91</w:t>
            </w:r>
          </w:p>
        </w:tc>
        <w:tc>
          <w:tcPr>
            <w:tcW w:w="1048" w:type="dxa"/>
            <w:tcBorders>
              <w:top w:val="nil"/>
              <w:left w:val="nil"/>
              <w:bottom w:val="single" w:sz="4" w:space="0" w:color="auto"/>
              <w:right w:val="single" w:sz="4" w:space="0" w:color="auto"/>
            </w:tcBorders>
            <w:shd w:val="clear" w:color="auto" w:fill="auto"/>
            <w:noWrap/>
            <w:vAlign w:val="bottom"/>
            <w:hideMark/>
          </w:tcPr>
          <w:p w14:paraId="77466E7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0.75</w:t>
            </w:r>
          </w:p>
        </w:tc>
        <w:tc>
          <w:tcPr>
            <w:tcW w:w="2360" w:type="dxa"/>
            <w:tcBorders>
              <w:top w:val="nil"/>
              <w:left w:val="nil"/>
              <w:bottom w:val="single" w:sz="4" w:space="0" w:color="auto"/>
              <w:right w:val="single" w:sz="4" w:space="0" w:color="auto"/>
            </w:tcBorders>
            <w:shd w:val="clear" w:color="auto" w:fill="auto"/>
            <w:noWrap/>
            <w:vAlign w:val="bottom"/>
            <w:hideMark/>
          </w:tcPr>
          <w:p w14:paraId="6408D313"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19665E1"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4.33</w:t>
            </w:r>
          </w:p>
        </w:tc>
        <w:tc>
          <w:tcPr>
            <w:tcW w:w="1080" w:type="dxa"/>
            <w:tcBorders>
              <w:top w:val="nil"/>
              <w:left w:val="nil"/>
              <w:bottom w:val="single" w:sz="4" w:space="0" w:color="auto"/>
              <w:right w:val="single" w:sz="4" w:space="0" w:color="auto"/>
            </w:tcBorders>
            <w:shd w:val="clear" w:color="auto" w:fill="auto"/>
            <w:noWrap/>
            <w:vAlign w:val="bottom"/>
            <w:hideMark/>
          </w:tcPr>
          <w:p w14:paraId="41CF4AB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5.24</w:t>
            </w:r>
          </w:p>
        </w:tc>
        <w:tc>
          <w:tcPr>
            <w:tcW w:w="2280" w:type="dxa"/>
            <w:tcBorders>
              <w:top w:val="nil"/>
              <w:left w:val="nil"/>
              <w:bottom w:val="single" w:sz="4" w:space="0" w:color="auto"/>
              <w:right w:val="single" w:sz="4" w:space="0" w:color="auto"/>
            </w:tcBorders>
            <w:shd w:val="clear" w:color="auto" w:fill="auto"/>
            <w:noWrap/>
            <w:vAlign w:val="bottom"/>
            <w:hideMark/>
          </w:tcPr>
          <w:p w14:paraId="48734B57"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09DB651A"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42B74E9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60</w:t>
            </w:r>
          </w:p>
        </w:tc>
        <w:tc>
          <w:tcPr>
            <w:tcW w:w="1123" w:type="dxa"/>
            <w:tcBorders>
              <w:top w:val="nil"/>
              <w:left w:val="nil"/>
              <w:bottom w:val="single" w:sz="4" w:space="0" w:color="auto"/>
              <w:right w:val="single" w:sz="4" w:space="0" w:color="auto"/>
            </w:tcBorders>
            <w:shd w:val="clear" w:color="auto" w:fill="auto"/>
            <w:noWrap/>
            <w:vAlign w:val="bottom"/>
            <w:hideMark/>
          </w:tcPr>
          <w:p w14:paraId="0D4EE8C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0.96</w:t>
            </w:r>
          </w:p>
        </w:tc>
        <w:tc>
          <w:tcPr>
            <w:tcW w:w="1048" w:type="dxa"/>
            <w:tcBorders>
              <w:top w:val="nil"/>
              <w:left w:val="nil"/>
              <w:bottom w:val="single" w:sz="4" w:space="0" w:color="auto"/>
              <w:right w:val="single" w:sz="4" w:space="0" w:color="auto"/>
            </w:tcBorders>
            <w:shd w:val="clear" w:color="auto" w:fill="auto"/>
            <w:noWrap/>
            <w:vAlign w:val="bottom"/>
            <w:hideMark/>
          </w:tcPr>
          <w:p w14:paraId="2743C4D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1.12</w:t>
            </w:r>
          </w:p>
        </w:tc>
        <w:tc>
          <w:tcPr>
            <w:tcW w:w="2360" w:type="dxa"/>
            <w:tcBorders>
              <w:top w:val="nil"/>
              <w:left w:val="nil"/>
              <w:bottom w:val="single" w:sz="4" w:space="0" w:color="auto"/>
              <w:right w:val="single" w:sz="4" w:space="0" w:color="auto"/>
            </w:tcBorders>
            <w:shd w:val="clear" w:color="auto" w:fill="auto"/>
            <w:noWrap/>
            <w:vAlign w:val="bottom"/>
            <w:hideMark/>
          </w:tcPr>
          <w:p w14:paraId="6DE29988"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928F02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4.17</w:t>
            </w:r>
          </w:p>
        </w:tc>
        <w:tc>
          <w:tcPr>
            <w:tcW w:w="1080" w:type="dxa"/>
            <w:tcBorders>
              <w:top w:val="nil"/>
              <w:left w:val="nil"/>
              <w:bottom w:val="single" w:sz="4" w:space="0" w:color="auto"/>
              <w:right w:val="single" w:sz="4" w:space="0" w:color="auto"/>
            </w:tcBorders>
            <w:shd w:val="clear" w:color="auto" w:fill="auto"/>
            <w:noWrap/>
            <w:vAlign w:val="bottom"/>
            <w:hideMark/>
          </w:tcPr>
          <w:p w14:paraId="22925B8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3.51</w:t>
            </w:r>
          </w:p>
        </w:tc>
        <w:tc>
          <w:tcPr>
            <w:tcW w:w="2280" w:type="dxa"/>
            <w:tcBorders>
              <w:top w:val="nil"/>
              <w:left w:val="nil"/>
              <w:bottom w:val="single" w:sz="4" w:space="0" w:color="auto"/>
              <w:right w:val="single" w:sz="4" w:space="0" w:color="auto"/>
            </w:tcBorders>
            <w:shd w:val="clear" w:color="auto" w:fill="auto"/>
            <w:noWrap/>
            <w:vAlign w:val="bottom"/>
            <w:hideMark/>
          </w:tcPr>
          <w:p w14:paraId="63CEA6A1"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5F13A78C"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40C25E8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61</w:t>
            </w:r>
          </w:p>
        </w:tc>
        <w:tc>
          <w:tcPr>
            <w:tcW w:w="1123" w:type="dxa"/>
            <w:tcBorders>
              <w:top w:val="nil"/>
              <w:left w:val="nil"/>
              <w:bottom w:val="single" w:sz="4" w:space="0" w:color="auto"/>
              <w:right w:val="single" w:sz="4" w:space="0" w:color="auto"/>
            </w:tcBorders>
            <w:shd w:val="clear" w:color="auto" w:fill="auto"/>
            <w:noWrap/>
            <w:vAlign w:val="bottom"/>
            <w:hideMark/>
          </w:tcPr>
          <w:p w14:paraId="7BB130D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1.08</w:t>
            </w:r>
          </w:p>
        </w:tc>
        <w:tc>
          <w:tcPr>
            <w:tcW w:w="1048" w:type="dxa"/>
            <w:tcBorders>
              <w:top w:val="nil"/>
              <w:left w:val="nil"/>
              <w:bottom w:val="single" w:sz="4" w:space="0" w:color="auto"/>
              <w:right w:val="single" w:sz="4" w:space="0" w:color="auto"/>
            </w:tcBorders>
            <w:shd w:val="clear" w:color="auto" w:fill="auto"/>
            <w:noWrap/>
            <w:vAlign w:val="bottom"/>
            <w:hideMark/>
          </w:tcPr>
          <w:p w14:paraId="57AB931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0.68</w:t>
            </w:r>
          </w:p>
        </w:tc>
        <w:tc>
          <w:tcPr>
            <w:tcW w:w="2360" w:type="dxa"/>
            <w:tcBorders>
              <w:top w:val="nil"/>
              <w:left w:val="nil"/>
              <w:bottom w:val="single" w:sz="4" w:space="0" w:color="auto"/>
              <w:right w:val="single" w:sz="4" w:space="0" w:color="auto"/>
            </w:tcBorders>
            <w:shd w:val="clear" w:color="auto" w:fill="auto"/>
            <w:noWrap/>
            <w:vAlign w:val="bottom"/>
            <w:hideMark/>
          </w:tcPr>
          <w:p w14:paraId="6C3734F8"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1CF7F6D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3.69</w:t>
            </w:r>
          </w:p>
        </w:tc>
        <w:tc>
          <w:tcPr>
            <w:tcW w:w="1080" w:type="dxa"/>
            <w:tcBorders>
              <w:top w:val="nil"/>
              <w:left w:val="nil"/>
              <w:bottom w:val="single" w:sz="4" w:space="0" w:color="auto"/>
              <w:right w:val="single" w:sz="4" w:space="0" w:color="auto"/>
            </w:tcBorders>
            <w:shd w:val="clear" w:color="auto" w:fill="auto"/>
            <w:noWrap/>
            <w:vAlign w:val="bottom"/>
            <w:hideMark/>
          </w:tcPr>
          <w:p w14:paraId="6FC593E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5.82</w:t>
            </w:r>
          </w:p>
        </w:tc>
        <w:tc>
          <w:tcPr>
            <w:tcW w:w="2280" w:type="dxa"/>
            <w:tcBorders>
              <w:top w:val="nil"/>
              <w:left w:val="nil"/>
              <w:bottom w:val="single" w:sz="4" w:space="0" w:color="auto"/>
              <w:right w:val="single" w:sz="4" w:space="0" w:color="auto"/>
            </w:tcBorders>
            <w:shd w:val="clear" w:color="auto" w:fill="auto"/>
            <w:noWrap/>
            <w:vAlign w:val="bottom"/>
            <w:hideMark/>
          </w:tcPr>
          <w:p w14:paraId="09C82A83"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Backward-unbiased effect</w:t>
            </w:r>
          </w:p>
        </w:tc>
      </w:tr>
      <w:tr w:rsidR="002633CE" w:rsidRPr="00ED1E3C" w14:paraId="44947982"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100F9C6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62</w:t>
            </w:r>
          </w:p>
        </w:tc>
        <w:tc>
          <w:tcPr>
            <w:tcW w:w="1123" w:type="dxa"/>
            <w:tcBorders>
              <w:top w:val="nil"/>
              <w:left w:val="nil"/>
              <w:bottom w:val="single" w:sz="4" w:space="0" w:color="auto"/>
              <w:right w:val="single" w:sz="4" w:space="0" w:color="auto"/>
            </w:tcBorders>
            <w:shd w:val="clear" w:color="auto" w:fill="auto"/>
            <w:noWrap/>
            <w:vAlign w:val="bottom"/>
            <w:hideMark/>
          </w:tcPr>
          <w:p w14:paraId="41EFB62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1.23</w:t>
            </w:r>
          </w:p>
        </w:tc>
        <w:tc>
          <w:tcPr>
            <w:tcW w:w="1048" w:type="dxa"/>
            <w:tcBorders>
              <w:top w:val="nil"/>
              <w:left w:val="nil"/>
              <w:bottom w:val="single" w:sz="4" w:space="0" w:color="auto"/>
              <w:right w:val="single" w:sz="4" w:space="0" w:color="auto"/>
            </w:tcBorders>
            <w:shd w:val="clear" w:color="auto" w:fill="auto"/>
            <w:noWrap/>
            <w:vAlign w:val="bottom"/>
            <w:hideMark/>
          </w:tcPr>
          <w:p w14:paraId="242C638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0.71</w:t>
            </w:r>
          </w:p>
        </w:tc>
        <w:tc>
          <w:tcPr>
            <w:tcW w:w="2360" w:type="dxa"/>
            <w:tcBorders>
              <w:top w:val="nil"/>
              <w:left w:val="nil"/>
              <w:bottom w:val="single" w:sz="4" w:space="0" w:color="auto"/>
              <w:right w:val="single" w:sz="4" w:space="0" w:color="auto"/>
            </w:tcBorders>
            <w:shd w:val="clear" w:color="auto" w:fill="auto"/>
            <w:noWrap/>
            <w:vAlign w:val="bottom"/>
            <w:hideMark/>
          </w:tcPr>
          <w:p w14:paraId="55F38FC1"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7BDECB2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3.23</w:t>
            </w:r>
          </w:p>
        </w:tc>
        <w:tc>
          <w:tcPr>
            <w:tcW w:w="1080" w:type="dxa"/>
            <w:tcBorders>
              <w:top w:val="nil"/>
              <w:left w:val="nil"/>
              <w:bottom w:val="single" w:sz="4" w:space="0" w:color="auto"/>
              <w:right w:val="single" w:sz="4" w:space="0" w:color="auto"/>
            </w:tcBorders>
            <w:shd w:val="clear" w:color="auto" w:fill="auto"/>
            <w:noWrap/>
            <w:vAlign w:val="bottom"/>
            <w:hideMark/>
          </w:tcPr>
          <w:p w14:paraId="2D24BAE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5.60</w:t>
            </w:r>
          </w:p>
        </w:tc>
        <w:tc>
          <w:tcPr>
            <w:tcW w:w="2280" w:type="dxa"/>
            <w:tcBorders>
              <w:top w:val="nil"/>
              <w:left w:val="nil"/>
              <w:bottom w:val="single" w:sz="4" w:space="0" w:color="auto"/>
              <w:right w:val="single" w:sz="4" w:space="0" w:color="auto"/>
            </w:tcBorders>
            <w:shd w:val="clear" w:color="auto" w:fill="auto"/>
            <w:noWrap/>
            <w:vAlign w:val="bottom"/>
            <w:hideMark/>
          </w:tcPr>
          <w:p w14:paraId="75226BF5"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10107343"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F06527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63</w:t>
            </w:r>
          </w:p>
        </w:tc>
        <w:tc>
          <w:tcPr>
            <w:tcW w:w="1123" w:type="dxa"/>
            <w:tcBorders>
              <w:top w:val="nil"/>
              <w:left w:val="nil"/>
              <w:bottom w:val="single" w:sz="4" w:space="0" w:color="auto"/>
              <w:right w:val="single" w:sz="4" w:space="0" w:color="auto"/>
            </w:tcBorders>
            <w:shd w:val="clear" w:color="auto" w:fill="auto"/>
            <w:noWrap/>
            <w:vAlign w:val="bottom"/>
            <w:hideMark/>
          </w:tcPr>
          <w:p w14:paraId="0096315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0.89</w:t>
            </w:r>
          </w:p>
        </w:tc>
        <w:tc>
          <w:tcPr>
            <w:tcW w:w="1048" w:type="dxa"/>
            <w:tcBorders>
              <w:top w:val="nil"/>
              <w:left w:val="nil"/>
              <w:bottom w:val="single" w:sz="4" w:space="0" w:color="auto"/>
              <w:right w:val="single" w:sz="4" w:space="0" w:color="auto"/>
            </w:tcBorders>
            <w:shd w:val="clear" w:color="auto" w:fill="auto"/>
            <w:noWrap/>
            <w:vAlign w:val="bottom"/>
            <w:hideMark/>
          </w:tcPr>
          <w:p w14:paraId="1CF094F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0.85</w:t>
            </w:r>
          </w:p>
        </w:tc>
        <w:tc>
          <w:tcPr>
            <w:tcW w:w="2360" w:type="dxa"/>
            <w:tcBorders>
              <w:top w:val="nil"/>
              <w:left w:val="nil"/>
              <w:bottom w:val="single" w:sz="4" w:space="0" w:color="auto"/>
              <w:right w:val="single" w:sz="4" w:space="0" w:color="auto"/>
            </w:tcBorders>
            <w:shd w:val="clear" w:color="auto" w:fill="auto"/>
            <w:noWrap/>
            <w:vAlign w:val="bottom"/>
            <w:hideMark/>
          </w:tcPr>
          <w:p w14:paraId="54900CA4"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541E26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4.46</w:t>
            </w:r>
          </w:p>
        </w:tc>
        <w:tc>
          <w:tcPr>
            <w:tcW w:w="1080" w:type="dxa"/>
            <w:tcBorders>
              <w:top w:val="nil"/>
              <w:left w:val="nil"/>
              <w:bottom w:val="single" w:sz="4" w:space="0" w:color="auto"/>
              <w:right w:val="single" w:sz="4" w:space="0" w:color="auto"/>
            </w:tcBorders>
            <w:shd w:val="clear" w:color="auto" w:fill="auto"/>
            <w:noWrap/>
            <w:vAlign w:val="bottom"/>
            <w:hideMark/>
          </w:tcPr>
          <w:p w14:paraId="3B97847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4.66</w:t>
            </w:r>
          </w:p>
        </w:tc>
        <w:tc>
          <w:tcPr>
            <w:tcW w:w="2280" w:type="dxa"/>
            <w:tcBorders>
              <w:top w:val="nil"/>
              <w:left w:val="nil"/>
              <w:bottom w:val="single" w:sz="4" w:space="0" w:color="auto"/>
              <w:right w:val="single" w:sz="4" w:space="0" w:color="auto"/>
            </w:tcBorders>
            <w:shd w:val="clear" w:color="auto" w:fill="auto"/>
            <w:noWrap/>
            <w:vAlign w:val="bottom"/>
            <w:hideMark/>
          </w:tcPr>
          <w:p w14:paraId="3EC1135C"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73FDACA0"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622285B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64</w:t>
            </w:r>
          </w:p>
        </w:tc>
        <w:tc>
          <w:tcPr>
            <w:tcW w:w="1123" w:type="dxa"/>
            <w:tcBorders>
              <w:top w:val="nil"/>
              <w:left w:val="nil"/>
              <w:bottom w:val="single" w:sz="4" w:space="0" w:color="auto"/>
              <w:right w:val="single" w:sz="4" w:space="0" w:color="auto"/>
            </w:tcBorders>
            <w:shd w:val="clear" w:color="auto" w:fill="auto"/>
            <w:noWrap/>
            <w:vAlign w:val="bottom"/>
            <w:hideMark/>
          </w:tcPr>
          <w:p w14:paraId="6170960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0.97</w:t>
            </w:r>
          </w:p>
        </w:tc>
        <w:tc>
          <w:tcPr>
            <w:tcW w:w="1048" w:type="dxa"/>
            <w:tcBorders>
              <w:top w:val="nil"/>
              <w:left w:val="nil"/>
              <w:bottom w:val="single" w:sz="4" w:space="0" w:color="auto"/>
              <w:right w:val="single" w:sz="4" w:space="0" w:color="auto"/>
            </w:tcBorders>
            <w:shd w:val="clear" w:color="auto" w:fill="auto"/>
            <w:noWrap/>
            <w:vAlign w:val="bottom"/>
            <w:hideMark/>
          </w:tcPr>
          <w:p w14:paraId="373918A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1.01</w:t>
            </w:r>
          </w:p>
        </w:tc>
        <w:tc>
          <w:tcPr>
            <w:tcW w:w="2360" w:type="dxa"/>
            <w:tcBorders>
              <w:top w:val="nil"/>
              <w:left w:val="nil"/>
              <w:bottom w:val="single" w:sz="4" w:space="0" w:color="auto"/>
              <w:right w:val="single" w:sz="4" w:space="0" w:color="auto"/>
            </w:tcBorders>
            <w:shd w:val="clear" w:color="auto" w:fill="auto"/>
            <w:noWrap/>
            <w:vAlign w:val="bottom"/>
            <w:hideMark/>
          </w:tcPr>
          <w:p w14:paraId="2473DE1E"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0C1CECC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4.40</w:t>
            </w:r>
          </w:p>
        </w:tc>
        <w:tc>
          <w:tcPr>
            <w:tcW w:w="1080" w:type="dxa"/>
            <w:tcBorders>
              <w:top w:val="nil"/>
              <w:left w:val="nil"/>
              <w:bottom w:val="single" w:sz="4" w:space="0" w:color="auto"/>
              <w:right w:val="single" w:sz="4" w:space="0" w:color="auto"/>
            </w:tcBorders>
            <w:shd w:val="clear" w:color="auto" w:fill="auto"/>
            <w:noWrap/>
            <w:vAlign w:val="bottom"/>
            <w:hideMark/>
          </w:tcPr>
          <w:p w14:paraId="4CB3895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4.18</w:t>
            </w:r>
          </w:p>
        </w:tc>
        <w:tc>
          <w:tcPr>
            <w:tcW w:w="2280" w:type="dxa"/>
            <w:tcBorders>
              <w:top w:val="nil"/>
              <w:left w:val="nil"/>
              <w:bottom w:val="single" w:sz="4" w:space="0" w:color="auto"/>
              <w:right w:val="single" w:sz="4" w:space="0" w:color="auto"/>
            </w:tcBorders>
            <w:shd w:val="clear" w:color="auto" w:fill="auto"/>
            <w:noWrap/>
            <w:vAlign w:val="bottom"/>
            <w:hideMark/>
          </w:tcPr>
          <w:p w14:paraId="1EA9D283"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610119C5"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65D4697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J</w:t>
            </w:r>
          </w:p>
        </w:tc>
        <w:tc>
          <w:tcPr>
            <w:tcW w:w="1123" w:type="dxa"/>
            <w:tcBorders>
              <w:top w:val="nil"/>
              <w:left w:val="nil"/>
              <w:bottom w:val="single" w:sz="4" w:space="0" w:color="auto"/>
              <w:right w:val="single" w:sz="4" w:space="0" w:color="auto"/>
            </w:tcBorders>
            <w:shd w:val="clear" w:color="auto" w:fill="auto"/>
            <w:noWrap/>
            <w:vAlign w:val="bottom"/>
            <w:hideMark/>
          </w:tcPr>
          <w:p w14:paraId="20DDDC8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0.92</w:t>
            </w:r>
          </w:p>
        </w:tc>
        <w:tc>
          <w:tcPr>
            <w:tcW w:w="1048" w:type="dxa"/>
            <w:tcBorders>
              <w:top w:val="nil"/>
              <w:left w:val="nil"/>
              <w:bottom w:val="single" w:sz="4" w:space="0" w:color="auto"/>
              <w:right w:val="single" w:sz="4" w:space="0" w:color="auto"/>
            </w:tcBorders>
            <w:shd w:val="clear" w:color="auto" w:fill="auto"/>
            <w:noWrap/>
            <w:vAlign w:val="bottom"/>
            <w:hideMark/>
          </w:tcPr>
          <w:p w14:paraId="7A61338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1.64</w:t>
            </w:r>
          </w:p>
        </w:tc>
        <w:tc>
          <w:tcPr>
            <w:tcW w:w="2360" w:type="dxa"/>
            <w:tcBorders>
              <w:top w:val="nil"/>
              <w:left w:val="nil"/>
              <w:bottom w:val="single" w:sz="4" w:space="0" w:color="auto"/>
              <w:right w:val="single" w:sz="4" w:space="0" w:color="auto"/>
            </w:tcBorders>
            <w:shd w:val="clear" w:color="auto" w:fill="auto"/>
            <w:noWrap/>
            <w:vAlign w:val="bottom"/>
            <w:hideMark/>
          </w:tcPr>
          <w:p w14:paraId="7E01B241"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220521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4.71</w:t>
            </w:r>
          </w:p>
        </w:tc>
        <w:tc>
          <w:tcPr>
            <w:tcW w:w="1080" w:type="dxa"/>
            <w:tcBorders>
              <w:top w:val="nil"/>
              <w:left w:val="nil"/>
              <w:bottom w:val="single" w:sz="4" w:space="0" w:color="auto"/>
              <w:right w:val="single" w:sz="4" w:space="0" w:color="auto"/>
            </w:tcBorders>
            <w:shd w:val="clear" w:color="auto" w:fill="auto"/>
            <w:noWrap/>
            <w:vAlign w:val="bottom"/>
            <w:hideMark/>
          </w:tcPr>
          <w:p w14:paraId="4CF9F42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2.57</w:t>
            </w:r>
          </w:p>
        </w:tc>
        <w:tc>
          <w:tcPr>
            <w:tcW w:w="2280" w:type="dxa"/>
            <w:tcBorders>
              <w:top w:val="nil"/>
              <w:left w:val="nil"/>
              <w:bottom w:val="single" w:sz="4" w:space="0" w:color="auto"/>
              <w:right w:val="single" w:sz="4" w:space="0" w:color="auto"/>
            </w:tcBorders>
            <w:shd w:val="clear" w:color="auto" w:fill="auto"/>
            <w:noWrap/>
            <w:vAlign w:val="bottom"/>
            <w:hideMark/>
          </w:tcPr>
          <w:p w14:paraId="2C19488D"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Forward-unbiased effect</w:t>
            </w:r>
          </w:p>
        </w:tc>
      </w:tr>
      <w:tr w:rsidR="002633CE" w:rsidRPr="00ED1E3C" w14:paraId="1A10B2BB"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2467E8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70</w:t>
            </w:r>
          </w:p>
        </w:tc>
        <w:tc>
          <w:tcPr>
            <w:tcW w:w="1123" w:type="dxa"/>
            <w:tcBorders>
              <w:top w:val="nil"/>
              <w:left w:val="nil"/>
              <w:bottom w:val="single" w:sz="4" w:space="0" w:color="auto"/>
              <w:right w:val="single" w:sz="4" w:space="0" w:color="auto"/>
            </w:tcBorders>
            <w:shd w:val="clear" w:color="auto" w:fill="auto"/>
            <w:noWrap/>
            <w:vAlign w:val="bottom"/>
            <w:hideMark/>
          </w:tcPr>
          <w:p w14:paraId="657099F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0.74</w:t>
            </w:r>
          </w:p>
        </w:tc>
        <w:tc>
          <w:tcPr>
            <w:tcW w:w="1048" w:type="dxa"/>
            <w:tcBorders>
              <w:top w:val="nil"/>
              <w:left w:val="nil"/>
              <w:bottom w:val="single" w:sz="4" w:space="0" w:color="auto"/>
              <w:right w:val="single" w:sz="4" w:space="0" w:color="auto"/>
            </w:tcBorders>
            <w:shd w:val="clear" w:color="auto" w:fill="auto"/>
            <w:noWrap/>
            <w:vAlign w:val="bottom"/>
            <w:hideMark/>
          </w:tcPr>
          <w:p w14:paraId="2BD091C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1.06</w:t>
            </w:r>
          </w:p>
        </w:tc>
        <w:tc>
          <w:tcPr>
            <w:tcW w:w="2360" w:type="dxa"/>
            <w:tcBorders>
              <w:top w:val="nil"/>
              <w:left w:val="nil"/>
              <w:bottom w:val="single" w:sz="4" w:space="0" w:color="auto"/>
              <w:right w:val="single" w:sz="4" w:space="0" w:color="auto"/>
            </w:tcBorders>
            <w:shd w:val="clear" w:color="auto" w:fill="auto"/>
            <w:noWrap/>
            <w:vAlign w:val="bottom"/>
            <w:hideMark/>
          </w:tcPr>
          <w:p w14:paraId="7B752401"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7F33AB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5.36</w:t>
            </w:r>
          </w:p>
        </w:tc>
        <w:tc>
          <w:tcPr>
            <w:tcW w:w="1080" w:type="dxa"/>
            <w:tcBorders>
              <w:top w:val="nil"/>
              <w:left w:val="nil"/>
              <w:bottom w:val="single" w:sz="4" w:space="0" w:color="auto"/>
              <w:right w:val="single" w:sz="4" w:space="0" w:color="auto"/>
            </w:tcBorders>
            <w:shd w:val="clear" w:color="auto" w:fill="auto"/>
            <w:noWrap/>
            <w:vAlign w:val="bottom"/>
            <w:hideMark/>
          </w:tcPr>
          <w:p w14:paraId="29205E2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3.69</w:t>
            </w:r>
          </w:p>
        </w:tc>
        <w:tc>
          <w:tcPr>
            <w:tcW w:w="2280" w:type="dxa"/>
            <w:tcBorders>
              <w:top w:val="nil"/>
              <w:left w:val="nil"/>
              <w:bottom w:val="single" w:sz="4" w:space="0" w:color="auto"/>
              <w:right w:val="single" w:sz="4" w:space="0" w:color="auto"/>
            </w:tcBorders>
            <w:shd w:val="clear" w:color="auto" w:fill="auto"/>
            <w:noWrap/>
            <w:vAlign w:val="bottom"/>
            <w:hideMark/>
          </w:tcPr>
          <w:p w14:paraId="59C9495F"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6F1278F2"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0DA5750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71t74</w:t>
            </w:r>
          </w:p>
        </w:tc>
        <w:tc>
          <w:tcPr>
            <w:tcW w:w="1123" w:type="dxa"/>
            <w:tcBorders>
              <w:top w:val="nil"/>
              <w:left w:val="nil"/>
              <w:bottom w:val="single" w:sz="4" w:space="0" w:color="auto"/>
              <w:right w:val="single" w:sz="4" w:space="0" w:color="auto"/>
            </w:tcBorders>
            <w:shd w:val="clear" w:color="auto" w:fill="auto"/>
            <w:noWrap/>
            <w:vAlign w:val="bottom"/>
            <w:hideMark/>
          </w:tcPr>
          <w:p w14:paraId="1F87066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0.87</w:t>
            </w:r>
          </w:p>
        </w:tc>
        <w:tc>
          <w:tcPr>
            <w:tcW w:w="1048" w:type="dxa"/>
            <w:tcBorders>
              <w:top w:val="nil"/>
              <w:left w:val="nil"/>
              <w:bottom w:val="single" w:sz="4" w:space="0" w:color="auto"/>
              <w:right w:val="single" w:sz="4" w:space="0" w:color="auto"/>
            </w:tcBorders>
            <w:shd w:val="clear" w:color="auto" w:fill="auto"/>
            <w:noWrap/>
            <w:vAlign w:val="bottom"/>
            <w:hideMark/>
          </w:tcPr>
          <w:p w14:paraId="1A0E53A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2.14</w:t>
            </w:r>
          </w:p>
        </w:tc>
        <w:tc>
          <w:tcPr>
            <w:tcW w:w="2360" w:type="dxa"/>
            <w:tcBorders>
              <w:top w:val="nil"/>
              <w:left w:val="nil"/>
              <w:bottom w:val="single" w:sz="4" w:space="0" w:color="auto"/>
              <w:right w:val="single" w:sz="4" w:space="0" w:color="auto"/>
            </w:tcBorders>
            <w:shd w:val="clear" w:color="auto" w:fill="auto"/>
            <w:noWrap/>
            <w:vAlign w:val="bottom"/>
            <w:hideMark/>
          </w:tcPr>
          <w:p w14:paraId="32AAD44D"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E9F6A22"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4.82</w:t>
            </w:r>
          </w:p>
        </w:tc>
        <w:tc>
          <w:tcPr>
            <w:tcW w:w="1080" w:type="dxa"/>
            <w:tcBorders>
              <w:top w:val="nil"/>
              <w:left w:val="nil"/>
              <w:bottom w:val="single" w:sz="4" w:space="0" w:color="auto"/>
              <w:right w:val="single" w:sz="4" w:space="0" w:color="auto"/>
            </w:tcBorders>
            <w:shd w:val="clear" w:color="auto" w:fill="auto"/>
            <w:noWrap/>
            <w:vAlign w:val="bottom"/>
            <w:hideMark/>
          </w:tcPr>
          <w:p w14:paraId="24B7843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1.91</w:t>
            </w:r>
          </w:p>
        </w:tc>
        <w:tc>
          <w:tcPr>
            <w:tcW w:w="2280" w:type="dxa"/>
            <w:tcBorders>
              <w:top w:val="nil"/>
              <w:left w:val="nil"/>
              <w:bottom w:val="single" w:sz="4" w:space="0" w:color="auto"/>
              <w:right w:val="single" w:sz="4" w:space="0" w:color="auto"/>
            </w:tcBorders>
            <w:shd w:val="clear" w:color="auto" w:fill="auto"/>
            <w:noWrap/>
            <w:vAlign w:val="bottom"/>
            <w:hideMark/>
          </w:tcPr>
          <w:p w14:paraId="2F5871CC"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Forward-unbiased effect</w:t>
            </w:r>
          </w:p>
        </w:tc>
      </w:tr>
      <w:tr w:rsidR="002633CE" w:rsidRPr="00ED1E3C" w14:paraId="4E5A5D8F"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32B6D3F3"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L</w:t>
            </w:r>
          </w:p>
        </w:tc>
        <w:tc>
          <w:tcPr>
            <w:tcW w:w="1123" w:type="dxa"/>
            <w:tcBorders>
              <w:top w:val="nil"/>
              <w:left w:val="nil"/>
              <w:bottom w:val="single" w:sz="4" w:space="0" w:color="auto"/>
              <w:right w:val="single" w:sz="4" w:space="0" w:color="auto"/>
            </w:tcBorders>
            <w:shd w:val="clear" w:color="auto" w:fill="auto"/>
            <w:noWrap/>
            <w:vAlign w:val="bottom"/>
            <w:hideMark/>
          </w:tcPr>
          <w:p w14:paraId="2AEDEAD1"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0.92</w:t>
            </w:r>
          </w:p>
        </w:tc>
        <w:tc>
          <w:tcPr>
            <w:tcW w:w="1048" w:type="dxa"/>
            <w:tcBorders>
              <w:top w:val="nil"/>
              <w:left w:val="nil"/>
              <w:bottom w:val="single" w:sz="4" w:space="0" w:color="auto"/>
              <w:right w:val="single" w:sz="4" w:space="0" w:color="auto"/>
            </w:tcBorders>
            <w:shd w:val="clear" w:color="auto" w:fill="auto"/>
            <w:noWrap/>
            <w:vAlign w:val="bottom"/>
            <w:hideMark/>
          </w:tcPr>
          <w:p w14:paraId="0456301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0.69</w:t>
            </w:r>
          </w:p>
        </w:tc>
        <w:tc>
          <w:tcPr>
            <w:tcW w:w="2360" w:type="dxa"/>
            <w:tcBorders>
              <w:top w:val="nil"/>
              <w:left w:val="nil"/>
              <w:bottom w:val="single" w:sz="4" w:space="0" w:color="auto"/>
              <w:right w:val="single" w:sz="4" w:space="0" w:color="auto"/>
            </w:tcBorders>
            <w:shd w:val="clear" w:color="auto" w:fill="auto"/>
            <w:noWrap/>
            <w:vAlign w:val="bottom"/>
            <w:hideMark/>
          </w:tcPr>
          <w:p w14:paraId="797FA5DD"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10B0260"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4.27</w:t>
            </w:r>
          </w:p>
        </w:tc>
        <w:tc>
          <w:tcPr>
            <w:tcW w:w="1080" w:type="dxa"/>
            <w:tcBorders>
              <w:top w:val="nil"/>
              <w:left w:val="nil"/>
              <w:bottom w:val="single" w:sz="4" w:space="0" w:color="auto"/>
              <w:right w:val="single" w:sz="4" w:space="0" w:color="auto"/>
            </w:tcBorders>
            <w:shd w:val="clear" w:color="auto" w:fill="auto"/>
            <w:noWrap/>
            <w:vAlign w:val="bottom"/>
            <w:hideMark/>
          </w:tcPr>
          <w:p w14:paraId="0E66F6B8"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5.75</w:t>
            </w:r>
          </w:p>
        </w:tc>
        <w:tc>
          <w:tcPr>
            <w:tcW w:w="2280" w:type="dxa"/>
            <w:tcBorders>
              <w:top w:val="nil"/>
              <w:left w:val="nil"/>
              <w:bottom w:val="single" w:sz="4" w:space="0" w:color="auto"/>
              <w:right w:val="single" w:sz="4" w:space="0" w:color="auto"/>
            </w:tcBorders>
            <w:shd w:val="clear" w:color="auto" w:fill="auto"/>
            <w:noWrap/>
            <w:vAlign w:val="bottom"/>
            <w:hideMark/>
          </w:tcPr>
          <w:p w14:paraId="1F139C28"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1DB51436"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7BC4052C"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M</w:t>
            </w:r>
          </w:p>
        </w:tc>
        <w:tc>
          <w:tcPr>
            <w:tcW w:w="1123" w:type="dxa"/>
            <w:tcBorders>
              <w:top w:val="nil"/>
              <w:left w:val="nil"/>
              <w:bottom w:val="single" w:sz="4" w:space="0" w:color="auto"/>
              <w:right w:val="single" w:sz="4" w:space="0" w:color="auto"/>
            </w:tcBorders>
            <w:shd w:val="clear" w:color="auto" w:fill="auto"/>
            <w:noWrap/>
            <w:vAlign w:val="bottom"/>
            <w:hideMark/>
          </w:tcPr>
          <w:p w14:paraId="2A075B1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0.77</w:t>
            </w:r>
          </w:p>
        </w:tc>
        <w:tc>
          <w:tcPr>
            <w:tcW w:w="1048" w:type="dxa"/>
            <w:tcBorders>
              <w:top w:val="nil"/>
              <w:left w:val="nil"/>
              <w:bottom w:val="single" w:sz="4" w:space="0" w:color="auto"/>
              <w:right w:val="single" w:sz="4" w:space="0" w:color="auto"/>
            </w:tcBorders>
            <w:shd w:val="clear" w:color="auto" w:fill="auto"/>
            <w:noWrap/>
            <w:vAlign w:val="bottom"/>
            <w:hideMark/>
          </w:tcPr>
          <w:p w14:paraId="773EC07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0.69</w:t>
            </w:r>
          </w:p>
        </w:tc>
        <w:tc>
          <w:tcPr>
            <w:tcW w:w="2360" w:type="dxa"/>
            <w:tcBorders>
              <w:top w:val="nil"/>
              <w:left w:val="nil"/>
              <w:bottom w:val="single" w:sz="4" w:space="0" w:color="auto"/>
              <w:right w:val="single" w:sz="4" w:space="0" w:color="auto"/>
            </w:tcBorders>
            <w:shd w:val="clear" w:color="auto" w:fill="auto"/>
            <w:noWrap/>
            <w:vAlign w:val="bottom"/>
            <w:hideMark/>
          </w:tcPr>
          <w:p w14:paraId="3D6BAFFD"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674B4D7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5.13</w:t>
            </w:r>
          </w:p>
        </w:tc>
        <w:tc>
          <w:tcPr>
            <w:tcW w:w="1080" w:type="dxa"/>
            <w:tcBorders>
              <w:top w:val="nil"/>
              <w:left w:val="nil"/>
              <w:bottom w:val="single" w:sz="4" w:space="0" w:color="auto"/>
              <w:right w:val="single" w:sz="4" w:space="0" w:color="auto"/>
            </w:tcBorders>
            <w:shd w:val="clear" w:color="auto" w:fill="auto"/>
            <w:noWrap/>
            <w:vAlign w:val="bottom"/>
            <w:hideMark/>
          </w:tcPr>
          <w:p w14:paraId="4EE7657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5.76</w:t>
            </w:r>
          </w:p>
        </w:tc>
        <w:tc>
          <w:tcPr>
            <w:tcW w:w="2280" w:type="dxa"/>
            <w:tcBorders>
              <w:top w:val="nil"/>
              <w:left w:val="nil"/>
              <w:bottom w:val="single" w:sz="4" w:space="0" w:color="auto"/>
              <w:right w:val="single" w:sz="4" w:space="0" w:color="auto"/>
            </w:tcBorders>
            <w:shd w:val="clear" w:color="auto" w:fill="auto"/>
            <w:noWrap/>
            <w:vAlign w:val="bottom"/>
            <w:hideMark/>
          </w:tcPr>
          <w:p w14:paraId="1E2C1F2F"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2F7D6168"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46D50FB1"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w:t>
            </w:r>
          </w:p>
        </w:tc>
        <w:tc>
          <w:tcPr>
            <w:tcW w:w="1123" w:type="dxa"/>
            <w:tcBorders>
              <w:top w:val="nil"/>
              <w:left w:val="nil"/>
              <w:bottom w:val="single" w:sz="4" w:space="0" w:color="auto"/>
              <w:right w:val="single" w:sz="4" w:space="0" w:color="auto"/>
            </w:tcBorders>
            <w:shd w:val="clear" w:color="auto" w:fill="auto"/>
            <w:noWrap/>
            <w:vAlign w:val="bottom"/>
            <w:hideMark/>
          </w:tcPr>
          <w:p w14:paraId="76C7DC5A"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0.85</w:t>
            </w:r>
          </w:p>
        </w:tc>
        <w:tc>
          <w:tcPr>
            <w:tcW w:w="1048" w:type="dxa"/>
            <w:tcBorders>
              <w:top w:val="nil"/>
              <w:left w:val="nil"/>
              <w:bottom w:val="single" w:sz="4" w:space="0" w:color="auto"/>
              <w:right w:val="single" w:sz="4" w:space="0" w:color="auto"/>
            </w:tcBorders>
            <w:shd w:val="clear" w:color="auto" w:fill="auto"/>
            <w:noWrap/>
            <w:vAlign w:val="bottom"/>
            <w:hideMark/>
          </w:tcPr>
          <w:p w14:paraId="6C5D6DD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0.67</w:t>
            </w:r>
          </w:p>
        </w:tc>
        <w:tc>
          <w:tcPr>
            <w:tcW w:w="2360" w:type="dxa"/>
            <w:tcBorders>
              <w:top w:val="nil"/>
              <w:left w:val="nil"/>
              <w:bottom w:val="single" w:sz="4" w:space="0" w:color="auto"/>
              <w:right w:val="single" w:sz="4" w:space="0" w:color="auto"/>
            </w:tcBorders>
            <w:shd w:val="clear" w:color="auto" w:fill="auto"/>
            <w:noWrap/>
            <w:vAlign w:val="bottom"/>
            <w:hideMark/>
          </w:tcPr>
          <w:p w14:paraId="574BC8C4"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1161E431"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4.60</w:t>
            </w:r>
          </w:p>
        </w:tc>
        <w:tc>
          <w:tcPr>
            <w:tcW w:w="1080" w:type="dxa"/>
            <w:tcBorders>
              <w:top w:val="nil"/>
              <w:left w:val="nil"/>
              <w:bottom w:val="single" w:sz="4" w:space="0" w:color="auto"/>
              <w:right w:val="single" w:sz="4" w:space="0" w:color="auto"/>
            </w:tcBorders>
            <w:shd w:val="clear" w:color="auto" w:fill="auto"/>
            <w:noWrap/>
            <w:vAlign w:val="bottom"/>
            <w:hideMark/>
          </w:tcPr>
          <w:p w14:paraId="737BEF3C"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5.90</w:t>
            </w:r>
          </w:p>
        </w:tc>
        <w:tc>
          <w:tcPr>
            <w:tcW w:w="2280" w:type="dxa"/>
            <w:tcBorders>
              <w:top w:val="nil"/>
              <w:left w:val="nil"/>
              <w:bottom w:val="single" w:sz="4" w:space="0" w:color="auto"/>
              <w:right w:val="single" w:sz="4" w:space="0" w:color="auto"/>
            </w:tcBorders>
            <w:shd w:val="clear" w:color="auto" w:fill="auto"/>
            <w:noWrap/>
            <w:vAlign w:val="bottom"/>
            <w:hideMark/>
          </w:tcPr>
          <w:p w14:paraId="7495BCEA"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347C6ACD"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780EAB1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O</w:t>
            </w:r>
          </w:p>
        </w:tc>
        <w:tc>
          <w:tcPr>
            <w:tcW w:w="1123" w:type="dxa"/>
            <w:tcBorders>
              <w:top w:val="nil"/>
              <w:left w:val="nil"/>
              <w:bottom w:val="single" w:sz="4" w:space="0" w:color="auto"/>
              <w:right w:val="single" w:sz="4" w:space="0" w:color="auto"/>
            </w:tcBorders>
            <w:shd w:val="clear" w:color="auto" w:fill="auto"/>
            <w:noWrap/>
            <w:vAlign w:val="bottom"/>
            <w:hideMark/>
          </w:tcPr>
          <w:p w14:paraId="65C7A405"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0.90</w:t>
            </w:r>
          </w:p>
        </w:tc>
        <w:tc>
          <w:tcPr>
            <w:tcW w:w="1048" w:type="dxa"/>
            <w:tcBorders>
              <w:top w:val="nil"/>
              <w:left w:val="nil"/>
              <w:bottom w:val="single" w:sz="4" w:space="0" w:color="auto"/>
              <w:right w:val="single" w:sz="4" w:space="0" w:color="auto"/>
            </w:tcBorders>
            <w:shd w:val="clear" w:color="auto" w:fill="auto"/>
            <w:noWrap/>
            <w:vAlign w:val="bottom"/>
            <w:hideMark/>
          </w:tcPr>
          <w:p w14:paraId="36EC330D"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0.71</w:t>
            </w:r>
          </w:p>
        </w:tc>
        <w:tc>
          <w:tcPr>
            <w:tcW w:w="2360" w:type="dxa"/>
            <w:tcBorders>
              <w:top w:val="nil"/>
              <w:left w:val="nil"/>
              <w:bottom w:val="single" w:sz="4" w:space="0" w:color="auto"/>
              <w:right w:val="single" w:sz="4" w:space="0" w:color="auto"/>
            </w:tcBorders>
            <w:shd w:val="clear" w:color="auto" w:fill="auto"/>
            <w:noWrap/>
            <w:vAlign w:val="bottom"/>
            <w:hideMark/>
          </w:tcPr>
          <w:p w14:paraId="1E6F4E65"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2F1F35E9"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4.37</w:t>
            </w:r>
          </w:p>
        </w:tc>
        <w:tc>
          <w:tcPr>
            <w:tcW w:w="1080" w:type="dxa"/>
            <w:tcBorders>
              <w:top w:val="nil"/>
              <w:left w:val="nil"/>
              <w:bottom w:val="single" w:sz="4" w:space="0" w:color="auto"/>
              <w:right w:val="single" w:sz="4" w:space="0" w:color="auto"/>
            </w:tcBorders>
            <w:shd w:val="clear" w:color="auto" w:fill="auto"/>
            <w:noWrap/>
            <w:vAlign w:val="bottom"/>
            <w:hideMark/>
          </w:tcPr>
          <w:p w14:paraId="5B63EE7B"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5.59</w:t>
            </w:r>
          </w:p>
        </w:tc>
        <w:tc>
          <w:tcPr>
            <w:tcW w:w="2280" w:type="dxa"/>
            <w:tcBorders>
              <w:top w:val="nil"/>
              <w:left w:val="nil"/>
              <w:bottom w:val="single" w:sz="4" w:space="0" w:color="auto"/>
              <w:right w:val="single" w:sz="4" w:space="0" w:color="auto"/>
            </w:tcBorders>
            <w:shd w:val="clear" w:color="auto" w:fill="auto"/>
            <w:noWrap/>
            <w:vAlign w:val="bottom"/>
            <w:hideMark/>
          </w:tcPr>
          <w:p w14:paraId="23C0BF6C"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r w:rsidR="002633CE" w:rsidRPr="00ED1E3C" w14:paraId="1B30EBB4" w14:textId="77777777" w:rsidTr="002633CE">
        <w:trPr>
          <w:trHeight w:val="300"/>
          <w:jc w:val="center"/>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241A08C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P</w:t>
            </w:r>
          </w:p>
        </w:tc>
        <w:tc>
          <w:tcPr>
            <w:tcW w:w="1123" w:type="dxa"/>
            <w:tcBorders>
              <w:top w:val="nil"/>
              <w:left w:val="nil"/>
              <w:bottom w:val="single" w:sz="4" w:space="0" w:color="auto"/>
              <w:right w:val="single" w:sz="4" w:space="0" w:color="auto"/>
            </w:tcBorders>
            <w:shd w:val="clear" w:color="auto" w:fill="auto"/>
            <w:noWrap/>
            <w:vAlign w:val="bottom"/>
            <w:hideMark/>
          </w:tcPr>
          <w:p w14:paraId="15CF66A7"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0.68</w:t>
            </w:r>
          </w:p>
        </w:tc>
        <w:tc>
          <w:tcPr>
            <w:tcW w:w="1048" w:type="dxa"/>
            <w:tcBorders>
              <w:top w:val="nil"/>
              <w:left w:val="nil"/>
              <w:bottom w:val="single" w:sz="4" w:space="0" w:color="auto"/>
              <w:right w:val="single" w:sz="4" w:space="0" w:color="auto"/>
            </w:tcBorders>
            <w:shd w:val="clear" w:color="auto" w:fill="auto"/>
            <w:noWrap/>
            <w:vAlign w:val="bottom"/>
            <w:hideMark/>
          </w:tcPr>
          <w:p w14:paraId="50A1DC86"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0.67</w:t>
            </w:r>
          </w:p>
        </w:tc>
        <w:tc>
          <w:tcPr>
            <w:tcW w:w="2360" w:type="dxa"/>
            <w:tcBorders>
              <w:top w:val="nil"/>
              <w:left w:val="nil"/>
              <w:bottom w:val="single" w:sz="4" w:space="0" w:color="auto"/>
              <w:right w:val="single" w:sz="4" w:space="0" w:color="auto"/>
            </w:tcBorders>
            <w:shd w:val="clear" w:color="auto" w:fill="auto"/>
            <w:noWrap/>
            <w:vAlign w:val="bottom"/>
            <w:hideMark/>
          </w:tcPr>
          <w:p w14:paraId="6C95E1EF"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D09852F"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5.83</w:t>
            </w:r>
          </w:p>
        </w:tc>
        <w:tc>
          <w:tcPr>
            <w:tcW w:w="1080" w:type="dxa"/>
            <w:tcBorders>
              <w:top w:val="nil"/>
              <w:left w:val="nil"/>
              <w:bottom w:val="single" w:sz="4" w:space="0" w:color="auto"/>
              <w:right w:val="single" w:sz="4" w:space="0" w:color="auto"/>
            </w:tcBorders>
            <w:shd w:val="clear" w:color="auto" w:fill="auto"/>
            <w:noWrap/>
            <w:vAlign w:val="bottom"/>
            <w:hideMark/>
          </w:tcPr>
          <w:p w14:paraId="0147438E" w14:textId="77777777" w:rsidR="002633CE" w:rsidRPr="00ED1E3C" w:rsidRDefault="002633CE" w:rsidP="002633CE">
            <w:pPr>
              <w:jc w:val="right"/>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5.92</w:t>
            </w:r>
          </w:p>
        </w:tc>
        <w:tc>
          <w:tcPr>
            <w:tcW w:w="2280" w:type="dxa"/>
            <w:tcBorders>
              <w:top w:val="nil"/>
              <w:left w:val="nil"/>
              <w:bottom w:val="single" w:sz="4" w:space="0" w:color="auto"/>
              <w:right w:val="single" w:sz="4" w:space="0" w:color="auto"/>
            </w:tcBorders>
            <w:shd w:val="clear" w:color="auto" w:fill="auto"/>
            <w:noWrap/>
            <w:vAlign w:val="bottom"/>
            <w:hideMark/>
          </w:tcPr>
          <w:p w14:paraId="25F74C25" w14:textId="77777777" w:rsidR="002633CE" w:rsidRPr="00ED1E3C" w:rsidRDefault="002633CE" w:rsidP="002633CE">
            <w:pPr>
              <w:rPr>
                <w:rFonts w:ascii="Cambria" w:eastAsia="Times New Roman" w:hAnsi="Cambria" w:cs="Times New Roman"/>
                <w:color w:val="000000"/>
                <w:sz w:val="19"/>
                <w:szCs w:val="19"/>
                <w:lang w:val="en-GB"/>
              </w:rPr>
            </w:pPr>
            <w:r w:rsidRPr="00ED1E3C">
              <w:rPr>
                <w:rFonts w:ascii="Cambria" w:eastAsia="Times New Roman" w:hAnsi="Cambria" w:cs="Times New Roman"/>
                <w:color w:val="000000"/>
                <w:sz w:val="19"/>
                <w:szCs w:val="19"/>
                <w:lang w:val="en-GB"/>
              </w:rPr>
              <w:t>Biased effect</w:t>
            </w:r>
          </w:p>
        </w:tc>
      </w:tr>
    </w:tbl>
    <w:p w14:paraId="12DF435C" w14:textId="77777777" w:rsidR="002633CE" w:rsidRPr="00FC5000" w:rsidRDefault="002633CE" w:rsidP="00F05DE7">
      <w:pPr>
        <w:spacing w:line="360" w:lineRule="auto"/>
        <w:rPr>
          <w:sz w:val="8"/>
          <w:szCs w:val="8"/>
          <w:lang w:val="en-GB"/>
        </w:rPr>
      </w:pPr>
    </w:p>
    <w:p w14:paraId="1311215C" w14:textId="77777777" w:rsidR="001E6D12" w:rsidRDefault="00F05DE7" w:rsidP="002633CE">
      <w:pPr>
        <w:spacing w:line="360" w:lineRule="auto"/>
        <w:ind w:firstLine="708"/>
        <w:rPr>
          <w:lang w:val="en-GB"/>
        </w:rPr>
        <w:sectPr w:rsidR="001E6D12" w:rsidSect="002633CE">
          <w:pgSz w:w="12240" w:h="15840"/>
          <w:pgMar w:top="964" w:right="720" w:bottom="737" w:left="720" w:header="708" w:footer="708" w:gutter="0"/>
          <w:cols w:space="708"/>
          <w:docGrid w:linePitch="360"/>
        </w:sectPr>
      </w:pPr>
      <w:r w:rsidRPr="008512F4">
        <w:rPr>
          <w:lang w:val="en-GB"/>
        </w:rPr>
        <w:t xml:space="preserve">Source: </w:t>
      </w:r>
      <w:r>
        <w:rPr>
          <w:lang w:val="en-GB"/>
        </w:rPr>
        <w:t>Own estimates with data from WIOD</w:t>
      </w:r>
      <w:r>
        <w:rPr>
          <w:lang w:val="en-GB"/>
        </w:rPr>
        <w:br w:type="page"/>
      </w:r>
    </w:p>
    <w:p w14:paraId="5D7195D8" w14:textId="77777777" w:rsidR="00F73872" w:rsidRDefault="00F73872" w:rsidP="00F73872">
      <w:pPr>
        <w:spacing w:line="360" w:lineRule="auto"/>
        <w:jc w:val="center"/>
        <w:rPr>
          <w:lang w:val="en-GB"/>
        </w:rPr>
      </w:pPr>
      <w:r>
        <w:rPr>
          <w:b/>
          <w:lang w:val="en-GB"/>
        </w:rPr>
        <w:t>Table 5.</w:t>
      </w:r>
      <w:r>
        <w:rPr>
          <w:lang w:val="en-GB"/>
        </w:rPr>
        <w:t xml:space="preserve"> Dispersion and Variance Indices: Mexico, 2008 with data from INEGI</w:t>
      </w:r>
    </w:p>
    <w:tbl>
      <w:tblPr>
        <w:tblW w:w="9938" w:type="dxa"/>
        <w:jc w:val="center"/>
        <w:tblInd w:w="55" w:type="dxa"/>
        <w:tblCellMar>
          <w:left w:w="70" w:type="dxa"/>
          <w:right w:w="70" w:type="dxa"/>
        </w:tblCellMar>
        <w:tblLook w:val="04A0" w:firstRow="1" w:lastRow="0" w:firstColumn="1" w:lastColumn="0" w:noHBand="0" w:noVBand="1"/>
      </w:tblPr>
      <w:tblGrid>
        <w:gridCol w:w="719"/>
        <w:gridCol w:w="1158"/>
        <w:gridCol w:w="1059"/>
        <w:gridCol w:w="2433"/>
        <w:gridCol w:w="1080"/>
        <w:gridCol w:w="1040"/>
        <w:gridCol w:w="2449"/>
      </w:tblGrid>
      <w:tr w:rsidR="00F73872" w:rsidRPr="00CC7D12" w14:paraId="53BB9620" w14:textId="77777777" w:rsidTr="00F73872">
        <w:trPr>
          <w:trHeight w:val="300"/>
          <w:jc w:val="center"/>
        </w:trPr>
        <w:tc>
          <w:tcPr>
            <w:tcW w:w="53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E678B" w14:textId="77777777" w:rsidR="00F73872" w:rsidRPr="00CC7D12" w:rsidRDefault="00F73872" w:rsidP="00F73872">
            <w:pPr>
              <w:jc w:val="center"/>
              <w:rPr>
                <w:rFonts w:ascii="Cambria" w:eastAsia="Times New Roman" w:hAnsi="Cambria" w:cs="Times New Roman"/>
                <w:b/>
                <w:bCs/>
                <w:i/>
                <w:iCs/>
                <w:color w:val="000000"/>
                <w:sz w:val="22"/>
                <w:szCs w:val="22"/>
                <w:lang w:val="es-MX"/>
              </w:rPr>
            </w:pPr>
            <w:r w:rsidRPr="00CC7D12">
              <w:rPr>
                <w:rFonts w:ascii="Cambria" w:eastAsia="Times New Roman" w:hAnsi="Cambria" w:cs="Times New Roman"/>
                <w:b/>
                <w:bCs/>
                <w:i/>
                <w:iCs/>
                <w:color w:val="000000"/>
                <w:sz w:val="22"/>
                <w:szCs w:val="22"/>
                <w:lang w:val="es-MX"/>
              </w:rPr>
              <w:t>Dispersion indices</w:t>
            </w:r>
          </w:p>
        </w:tc>
        <w:tc>
          <w:tcPr>
            <w:tcW w:w="456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2724CD" w14:textId="77777777" w:rsidR="00F73872" w:rsidRPr="00CC7D12" w:rsidRDefault="00F73872" w:rsidP="00F73872">
            <w:pPr>
              <w:jc w:val="center"/>
              <w:rPr>
                <w:rFonts w:ascii="Cambria" w:eastAsia="Times New Roman" w:hAnsi="Cambria" w:cs="Times New Roman"/>
                <w:b/>
                <w:bCs/>
                <w:i/>
                <w:iCs/>
                <w:color w:val="000000"/>
                <w:sz w:val="22"/>
                <w:szCs w:val="22"/>
                <w:lang w:val="es-MX"/>
              </w:rPr>
            </w:pPr>
            <w:r w:rsidRPr="00CC7D12">
              <w:rPr>
                <w:rFonts w:ascii="Cambria" w:eastAsia="Times New Roman" w:hAnsi="Cambria" w:cs="Times New Roman"/>
                <w:b/>
                <w:bCs/>
                <w:i/>
                <w:iCs/>
                <w:color w:val="000000"/>
                <w:sz w:val="22"/>
                <w:szCs w:val="22"/>
                <w:lang w:val="es-MX"/>
              </w:rPr>
              <w:t>Variance indices</w:t>
            </w:r>
          </w:p>
        </w:tc>
      </w:tr>
      <w:tr w:rsidR="00F73872" w:rsidRPr="00CC7D12" w14:paraId="5ED2D846" w14:textId="77777777" w:rsidTr="00F73872">
        <w:trPr>
          <w:trHeight w:val="780"/>
          <w:jc w:val="center"/>
        </w:trPr>
        <w:tc>
          <w:tcPr>
            <w:tcW w:w="719" w:type="dxa"/>
            <w:tcBorders>
              <w:top w:val="nil"/>
              <w:left w:val="single" w:sz="4" w:space="0" w:color="auto"/>
              <w:bottom w:val="nil"/>
              <w:right w:val="single" w:sz="4" w:space="0" w:color="auto"/>
            </w:tcBorders>
            <w:shd w:val="clear" w:color="auto" w:fill="auto"/>
            <w:noWrap/>
            <w:vAlign w:val="center"/>
            <w:hideMark/>
          </w:tcPr>
          <w:p w14:paraId="5E7B38AB"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Sector</w:t>
            </w:r>
          </w:p>
        </w:tc>
        <w:tc>
          <w:tcPr>
            <w:tcW w:w="1158" w:type="dxa"/>
            <w:tcBorders>
              <w:top w:val="nil"/>
              <w:left w:val="nil"/>
              <w:bottom w:val="single" w:sz="4" w:space="0" w:color="auto"/>
              <w:right w:val="single" w:sz="4" w:space="0" w:color="auto"/>
            </w:tcBorders>
            <w:shd w:val="clear" w:color="000000" w:fill="FCD5B4"/>
            <w:vAlign w:val="center"/>
            <w:hideMark/>
          </w:tcPr>
          <w:p w14:paraId="3839D94E"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Backward Linkage Index</w:t>
            </w:r>
          </w:p>
        </w:tc>
        <w:tc>
          <w:tcPr>
            <w:tcW w:w="1059" w:type="dxa"/>
            <w:tcBorders>
              <w:top w:val="nil"/>
              <w:left w:val="nil"/>
              <w:bottom w:val="single" w:sz="4" w:space="0" w:color="auto"/>
              <w:right w:val="single" w:sz="4" w:space="0" w:color="auto"/>
            </w:tcBorders>
            <w:shd w:val="clear" w:color="000000" w:fill="D8E4BC"/>
            <w:vAlign w:val="center"/>
            <w:hideMark/>
          </w:tcPr>
          <w:p w14:paraId="1E524F5E"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Forward Linkage Index</w:t>
            </w:r>
          </w:p>
        </w:tc>
        <w:tc>
          <w:tcPr>
            <w:tcW w:w="2433" w:type="dxa"/>
            <w:tcBorders>
              <w:top w:val="nil"/>
              <w:left w:val="nil"/>
              <w:bottom w:val="single" w:sz="4" w:space="0" w:color="auto"/>
              <w:right w:val="single" w:sz="4" w:space="0" w:color="auto"/>
            </w:tcBorders>
            <w:shd w:val="clear" w:color="auto" w:fill="auto"/>
            <w:noWrap/>
            <w:vAlign w:val="center"/>
            <w:hideMark/>
          </w:tcPr>
          <w:p w14:paraId="56BB8E4E" w14:textId="77777777" w:rsidR="00F73872" w:rsidRPr="00CC7D12" w:rsidRDefault="00F73872" w:rsidP="00F73872">
            <w:pPr>
              <w:jc w:val="cente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Classification</w:t>
            </w:r>
          </w:p>
        </w:tc>
        <w:tc>
          <w:tcPr>
            <w:tcW w:w="1080" w:type="dxa"/>
            <w:tcBorders>
              <w:top w:val="nil"/>
              <w:left w:val="nil"/>
              <w:bottom w:val="single" w:sz="4" w:space="0" w:color="auto"/>
              <w:right w:val="single" w:sz="4" w:space="0" w:color="auto"/>
            </w:tcBorders>
            <w:shd w:val="clear" w:color="000000" w:fill="FCD5B4"/>
            <w:vAlign w:val="center"/>
            <w:hideMark/>
          </w:tcPr>
          <w:p w14:paraId="744F3946"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Backward Linkage Index</w:t>
            </w:r>
          </w:p>
        </w:tc>
        <w:tc>
          <w:tcPr>
            <w:tcW w:w="1040" w:type="dxa"/>
            <w:tcBorders>
              <w:top w:val="nil"/>
              <w:left w:val="nil"/>
              <w:bottom w:val="single" w:sz="4" w:space="0" w:color="auto"/>
              <w:right w:val="single" w:sz="4" w:space="0" w:color="auto"/>
            </w:tcBorders>
            <w:shd w:val="clear" w:color="000000" w:fill="D8E4BC"/>
            <w:vAlign w:val="center"/>
            <w:hideMark/>
          </w:tcPr>
          <w:p w14:paraId="1E5524B3"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Forward Linkage Index</w:t>
            </w:r>
          </w:p>
        </w:tc>
        <w:tc>
          <w:tcPr>
            <w:tcW w:w="2449" w:type="dxa"/>
            <w:tcBorders>
              <w:top w:val="nil"/>
              <w:left w:val="nil"/>
              <w:bottom w:val="single" w:sz="4" w:space="0" w:color="auto"/>
              <w:right w:val="single" w:sz="4" w:space="0" w:color="auto"/>
            </w:tcBorders>
            <w:shd w:val="clear" w:color="auto" w:fill="auto"/>
            <w:noWrap/>
            <w:vAlign w:val="center"/>
            <w:hideMark/>
          </w:tcPr>
          <w:p w14:paraId="436D9AA7" w14:textId="77777777" w:rsidR="00F73872" w:rsidRPr="00CC7D12" w:rsidRDefault="00F73872" w:rsidP="00F73872">
            <w:pPr>
              <w:jc w:val="cente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Classification</w:t>
            </w:r>
          </w:p>
        </w:tc>
      </w:tr>
      <w:tr w:rsidR="00F73872" w:rsidRPr="00CC7D12" w14:paraId="3361F69E" w14:textId="77777777" w:rsidTr="00F73872">
        <w:trPr>
          <w:trHeight w:val="300"/>
          <w:jc w:val="center"/>
        </w:trPr>
        <w:tc>
          <w:tcPr>
            <w:tcW w:w="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BFECF0"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111</w:t>
            </w:r>
          </w:p>
        </w:tc>
        <w:tc>
          <w:tcPr>
            <w:tcW w:w="1158" w:type="dxa"/>
            <w:tcBorders>
              <w:top w:val="nil"/>
              <w:left w:val="nil"/>
              <w:bottom w:val="single" w:sz="4" w:space="0" w:color="auto"/>
              <w:right w:val="single" w:sz="4" w:space="0" w:color="auto"/>
            </w:tcBorders>
            <w:shd w:val="clear" w:color="auto" w:fill="auto"/>
            <w:noWrap/>
            <w:vAlign w:val="bottom"/>
            <w:hideMark/>
          </w:tcPr>
          <w:p w14:paraId="32F1A88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0.85</w:t>
            </w:r>
          </w:p>
        </w:tc>
        <w:tc>
          <w:tcPr>
            <w:tcW w:w="1059" w:type="dxa"/>
            <w:tcBorders>
              <w:top w:val="nil"/>
              <w:left w:val="nil"/>
              <w:bottom w:val="single" w:sz="4" w:space="0" w:color="auto"/>
              <w:right w:val="single" w:sz="4" w:space="0" w:color="auto"/>
            </w:tcBorders>
            <w:shd w:val="clear" w:color="auto" w:fill="auto"/>
            <w:noWrap/>
            <w:vAlign w:val="bottom"/>
            <w:hideMark/>
          </w:tcPr>
          <w:p w14:paraId="7BDB07C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0.99</w:t>
            </w:r>
          </w:p>
        </w:tc>
        <w:tc>
          <w:tcPr>
            <w:tcW w:w="2433" w:type="dxa"/>
            <w:tcBorders>
              <w:top w:val="nil"/>
              <w:left w:val="nil"/>
              <w:bottom w:val="single" w:sz="4" w:space="0" w:color="auto"/>
              <w:right w:val="single" w:sz="4" w:space="0" w:color="auto"/>
            </w:tcBorders>
            <w:shd w:val="clear" w:color="auto" w:fill="auto"/>
            <w:noWrap/>
            <w:vAlign w:val="bottom"/>
            <w:hideMark/>
          </w:tcPr>
          <w:p w14:paraId="1CC5403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63E6F2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7.15</w:t>
            </w:r>
          </w:p>
        </w:tc>
        <w:tc>
          <w:tcPr>
            <w:tcW w:w="1040" w:type="dxa"/>
            <w:tcBorders>
              <w:top w:val="nil"/>
              <w:left w:val="nil"/>
              <w:bottom w:val="single" w:sz="4" w:space="0" w:color="auto"/>
              <w:right w:val="single" w:sz="4" w:space="0" w:color="auto"/>
            </w:tcBorders>
            <w:shd w:val="clear" w:color="auto" w:fill="auto"/>
            <w:noWrap/>
            <w:vAlign w:val="bottom"/>
            <w:hideMark/>
          </w:tcPr>
          <w:p w14:paraId="343B02D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6.21</w:t>
            </w:r>
          </w:p>
        </w:tc>
        <w:tc>
          <w:tcPr>
            <w:tcW w:w="2449" w:type="dxa"/>
            <w:tcBorders>
              <w:top w:val="nil"/>
              <w:left w:val="nil"/>
              <w:bottom w:val="single" w:sz="4" w:space="0" w:color="auto"/>
              <w:right w:val="single" w:sz="4" w:space="0" w:color="auto"/>
            </w:tcBorders>
            <w:shd w:val="clear" w:color="auto" w:fill="auto"/>
            <w:noWrap/>
            <w:vAlign w:val="bottom"/>
            <w:hideMark/>
          </w:tcPr>
          <w:p w14:paraId="56E8932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333E935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03ECEC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112</w:t>
            </w:r>
          </w:p>
        </w:tc>
        <w:tc>
          <w:tcPr>
            <w:tcW w:w="1158" w:type="dxa"/>
            <w:tcBorders>
              <w:top w:val="nil"/>
              <w:left w:val="nil"/>
              <w:bottom w:val="single" w:sz="4" w:space="0" w:color="auto"/>
              <w:right w:val="single" w:sz="4" w:space="0" w:color="auto"/>
            </w:tcBorders>
            <w:shd w:val="clear" w:color="auto" w:fill="auto"/>
            <w:noWrap/>
            <w:vAlign w:val="bottom"/>
            <w:hideMark/>
          </w:tcPr>
          <w:p w14:paraId="148ECDA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45737B9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0.85</w:t>
            </w:r>
          </w:p>
        </w:tc>
        <w:tc>
          <w:tcPr>
            <w:tcW w:w="2433" w:type="dxa"/>
            <w:tcBorders>
              <w:top w:val="nil"/>
              <w:left w:val="nil"/>
              <w:bottom w:val="single" w:sz="4" w:space="0" w:color="auto"/>
              <w:right w:val="single" w:sz="4" w:space="0" w:color="auto"/>
            </w:tcBorders>
            <w:shd w:val="clear" w:color="auto" w:fill="auto"/>
            <w:noWrap/>
            <w:vAlign w:val="bottom"/>
            <w:hideMark/>
          </w:tcPr>
          <w:p w14:paraId="7A5860F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B8C9DC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5.49</w:t>
            </w:r>
          </w:p>
        </w:tc>
        <w:tc>
          <w:tcPr>
            <w:tcW w:w="1040" w:type="dxa"/>
            <w:tcBorders>
              <w:top w:val="nil"/>
              <w:left w:val="nil"/>
              <w:bottom w:val="single" w:sz="4" w:space="0" w:color="auto"/>
              <w:right w:val="single" w:sz="4" w:space="0" w:color="auto"/>
            </w:tcBorders>
            <w:shd w:val="clear" w:color="auto" w:fill="auto"/>
            <w:noWrap/>
            <w:vAlign w:val="bottom"/>
            <w:hideMark/>
          </w:tcPr>
          <w:p w14:paraId="4C8E929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7.26</w:t>
            </w:r>
          </w:p>
        </w:tc>
        <w:tc>
          <w:tcPr>
            <w:tcW w:w="2449" w:type="dxa"/>
            <w:tcBorders>
              <w:top w:val="nil"/>
              <w:left w:val="nil"/>
              <w:bottom w:val="single" w:sz="4" w:space="0" w:color="auto"/>
              <w:right w:val="single" w:sz="4" w:space="0" w:color="auto"/>
            </w:tcBorders>
            <w:shd w:val="clear" w:color="auto" w:fill="auto"/>
            <w:noWrap/>
            <w:vAlign w:val="bottom"/>
            <w:hideMark/>
          </w:tcPr>
          <w:p w14:paraId="149BACBD"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37ABE038"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2A86CA5"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113</w:t>
            </w:r>
          </w:p>
        </w:tc>
        <w:tc>
          <w:tcPr>
            <w:tcW w:w="1158" w:type="dxa"/>
            <w:tcBorders>
              <w:top w:val="nil"/>
              <w:left w:val="nil"/>
              <w:bottom w:val="single" w:sz="4" w:space="0" w:color="auto"/>
              <w:right w:val="single" w:sz="4" w:space="0" w:color="auto"/>
            </w:tcBorders>
            <w:shd w:val="clear" w:color="auto" w:fill="auto"/>
            <w:noWrap/>
            <w:vAlign w:val="bottom"/>
            <w:hideMark/>
          </w:tcPr>
          <w:p w14:paraId="125CB43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0.83</w:t>
            </w:r>
          </w:p>
        </w:tc>
        <w:tc>
          <w:tcPr>
            <w:tcW w:w="1059" w:type="dxa"/>
            <w:tcBorders>
              <w:top w:val="nil"/>
              <w:left w:val="nil"/>
              <w:bottom w:val="single" w:sz="4" w:space="0" w:color="auto"/>
              <w:right w:val="single" w:sz="4" w:space="0" w:color="auto"/>
            </w:tcBorders>
            <w:shd w:val="clear" w:color="auto" w:fill="auto"/>
            <w:noWrap/>
            <w:vAlign w:val="bottom"/>
            <w:hideMark/>
          </w:tcPr>
          <w:p w14:paraId="097A2CE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0.92</w:t>
            </w:r>
          </w:p>
        </w:tc>
        <w:tc>
          <w:tcPr>
            <w:tcW w:w="2433" w:type="dxa"/>
            <w:tcBorders>
              <w:top w:val="nil"/>
              <w:left w:val="nil"/>
              <w:bottom w:val="single" w:sz="4" w:space="0" w:color="auto"/>
              <w:right w:val="single" w:sz="4" w:space="0" w:color="auto"/>
            </w:tcBorders>
            <w:shd w:val="clear" w:color="auto" w:fill="auto"/>
            <w:noWrap/>
            <w:vAlign w:val="bottom"/>
            <w:hideMark/>
          </w:tcPr>
          <w:p w14:paraId="2F1A382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1BE8B83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7.31</w:t>
            </w:r>
          </w:p>
        </w:tc>
        <w:tc>
          <w:tcPr>
            <w:tcW w:w="1040" w:type="dxa"/>
            <w:tcBorders>
              <w:top w:val="nil"/>
              <w:left w:val="nil"/>
              <w:bottom w:val="single" w:sz="4" w:space="0" w:color="auto"/>
              <w:right w:val="single" w:sz="4" w:space="0" w:color="auto"/>
            </w:tcBorders>
            <w:shd w:val="clear" w:color="auto" w:fill="auto"/>
            <w:noWrap/>
            <w:vAlign w:val="bottom"/>
            <w:hideMark/>
          </w:tcPr>
          <w:p w14:paraId="49EECD9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6.79</w:t>
            </w:r>
          </w:p>
        </w:tc>
        <w:tc>
          <w:tcPr>
            <w:tcW w:w="2449" w:type="dxa"/>
            <w:tcBorders>
              <w:top w:val="nil"/>
              <w:left w:val="nil"/>
              <w:bottom w:val="single" w:sz="4" w:space="0" w:color="auto"/>
              <w:right w:val="single" w:sz="4" w:space="0" w:color="auto"/>
            </w:tcBorders>
            <w:shd w:val="clear" w:color="auto" w:fill="auto"/>
            <w:noWrap/>
            <w:vAlign w:val="bottom"/>
            <w:hideMark/>
          </w:tcPr>
          <w:p w14:paraId="695331D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638B6D2E"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7C59963"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114</w:t>
            </w:r>
          </w:p>
        </w:tc>
        <w:tc>
          <w:tcPr>
            <w:tcW w:w="1158" w:type="dxa"/>
            <w:tcBorders>
              <w:top w:val="nil"/>
              <w:left w:val="nil"/>
              <w:bottom w:val="single" w:sz="4" w:space="0" w:color="auto"/>
              <w:right w:val="single" w:sz="4" w:space="0" w:color="auto"/>
            </w:tcBorders>
            <w:shd w:val="clear" w:color="auto" w:fill="auto"/>
            <w:noWrap/>
            <w:vAlign w:val="bottom"/>
            <w:hideMark/>
          </w:tcPr>
          <w:p w14:paraId="529A4B0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043CF9C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0.68</w:t>
            </w:r>
          </w:p>
        </w:tc>
        <w:tc>
          <w:tcPr>
            <w:tcW w:w="2433" w:type="dxa"/>
            <w:tcBorders>
              <w:top w:val="nil"/>
              <w:left w:val="nil"/>
              <w:bottom w:val="single" w:sz="4" w:space="0" w:color="auto"/>
              <w:right w:val="single" w:sz="4" w:space="0" w:color="auto"/>
            </w:tcBorders>
            <w:shd w:val="clear" w:color="auto" w:fill="auto"/>
            <w:noWrap/>
            <w:vAlign w:val="bottom"/>
            <w:hideMark/>
          </w:tcPr>
          <w:p w14:paraId="3246FD8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879847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5.36</w:t>
            </w:r>
          </w:p>
        </w:tc>
        <w:tc>
          <w:tcPr>
            <w:tcW w:w="1040" w:type="dxa"/>
            <w:tcBorders>
              <w:top w:val="nil"/>
              <w:left w:val="nil"/>
              <w:bottom w:val="single" w:sz="4" w:space="0" w:color="auto"/>
              <w:right w:val="single" w:sz="4" w:space="0" w:color="auto"/>
            </w:tcBorders>
            <w:shd w:val="clear" w:color="auto" w:fill="auto"/>
            <w:noWrap/>
            <w:vAlign w:val="bottom"/>
            <w:hideMark/>
          </w:tcPr>
          <w:p w14:paraId="18DB308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8.86</w:t>
            </w:r>
          </w:p>
        </w:tc>
        <w:tc>
          <w:tcPr>
            <w:tcW w:w="2449" w:type="dxa"/>
            <w:tcBorders>
              <w:top w:val="nil"/>
              <w:left w:val="nil"/>
              <w:bottom w:val="single" w:sz="4" w:space="0" w:color="auto"/>
              <w:right w:val="single" w:sz="4" w:space="0" w:color="auto"/>
            </w:tcBorders>
            <w:shd w:val="clear" w:color="auto" w:fill="auto"/>
            <w:noWrap/>
            <w:vAlign w:val="bottom"/>
            <w:hideMark/>
          </w:tcPr>
          <w:p w14:paraId="2BE0A0F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18979889"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6E874EB"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115</w:t>
            </w:r>
          </w:p>
        </w:tc>
        <w:tc>
          <w:tcPr>
            <w:tcW w:w="1158" w:type="dxa"/>
            <w:tcBorders>
              <w:top w:val="nil"/>
              <w:left w:val="nil"/>
              <w:bottom w:val="single" w:sz="4" w:space="0" w:color="auto"/>
              <w:right w:val="single" w:sz="4" w:space="0" w:color="auto"/>
            </w:tcBorders>
            <w:shd w:val="clear" w:color="auto" w:fill="auto"/>
            <w:noWrap/>
            <w:vAlign w:val="bottom"/>
            <w:hideMark/>
          </w:tcPr>
          <w:p w14:paraId="4EDA5B3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0.87</w:t>
            </w:r>
          </w:p>
        </w:tc>
        <w:tc>
          <w:tcPr>
            <w:tcW w:w="1059" w:type="dxa"/>
            <w:tcBorders>
              <w:top w:val="nil"/>
              <w:left w:val="nil"/>
              <w:bottom w:val="single" w:sz="4" w:space="0" w:color="auto"/>
              <w:right w:val="single" w:sz="4" w:space="0" w:color="auto"/>
            </w:tcBorders>
            <w:shd w:val="clear" w:color="auto" w:fill="auto"/>
            <w:noWrap/>
            <w:vAlign w:val="bottom"/>
            <w:hideMark/>
          </w:tcPr>
          <w:p w14:paraId="29E988D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0.74</w:t>
            </w:r>
          </w:p>
        </w:tc>
        <w:tc>
          <w:tcPr>
            <w:tcW w:w="2433" w:type="dxa"/>
            <w:tcBorders>
              <w:top w:val="nil"/>
              <w:left w:val="nil"/>
              <w:bottom w:val="single" w:sz="4" w:space="0" w:color="auto"/>
              <w:right w:val="single" w:sz="4" w:space="0" w:color="auto"/>
            </w:tcBorders>
            <w:shd w:val="clear" w:color="auto" w:fill="auto"/>
            <w:noWrap/>
            <w:vAlign w:val="bottom"/>
            <w:hideMark/>
          </w:tcPr>
          <w:p w14:paraId="7F34A89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2234203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6.85</w:t>
            </w:r>
          </w:p>
        </w:tc>
        <w:tc>
          <w:tcPr>
            <w:tcW w:w="1040" w:type="dxa"/>
            <w:tcBorders>
              <w:top w:val="nil"/>
              <w:left w:val="nil"/>
              <w:bottom w:val="single" w:sz="4" w:space="0" w:color="auto"/>
              <w:right w:val="single" w:sz="4" w:space="0" w:color="auto"/>
            </w:tcBorders>
            <w:shd w:val="clear" w:color="auto" w:fill="auto"/>
            <w:noWrap/>
            <w:vAlign w:val="bottom"/>
            <w:hideMark/>
          </w:tcPr>
          <w:p w14:paraId="44C5A25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8.08</w:t>
            </w:r>
          </w:p>
        </w:tc>
        <w:tc>
          <w:tcPr>
            <w:tcW w:w="2449" w:type="dxa"/>
            <w:tcBorders>
              <w:top w:val="nil"/>
              <w:left w:val="nil"/>
              <w:bottom w:val="single" w:sz="4" w:space="0" w:color="auto"/>
              <w:right w:val="single" w:sz="4" w:space="0" w:color="auto"/>
            </w:tcBorders>
            <w:shd w:val="clear" w:color="auto" w:fill="auto"/>
            <w:noWrap/>
            <w:vAlign w:val="bottom"/>
            <w:hideMark/>
          </w:tcPr>
          <w:p w14:paraId="6CF1F02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11A37103"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AC37D70"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211</w:t>
            </w:r>
          </w:p>
        </w:tc>
        <w:tc>
          <w:tcPr>
            <w:tcW w:w="1158" w:type="dxa"/>
            <w:tcBorders>
              <w:top w:val="nil"/>
              <w:left w:val="nil"/>
              <w:bottom w:val="single" w:sz="4" w:space="0" w:color="auto"/>
              <w:right w:val="single" w:sz="4" w:space="0" w:color="auto"/>
            </w:tcBorders>
            <w:shd w:val="clear" w:color="auto" w:fill="auto"/>
            <w:noWrap/>
            <w:vAlign w:val="bottom"/>
            <w:hideMark/>
          </w:tcPr>
          <w:p w14:paraId="08AFF7F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0.74</w:t>
            </w:r>
          </w:p>
        </w:tc>
        <w:tc>
          <w:tcPr>
            <w:tcW w:w="1059" w:type="dxa"/>
            <w:tcBorders>
              <w:top w:val="nil"/>
              <w:left w:val="nil"/>
              <w:bottom w:val="single" w:sz="4" w:space="0" w:color="auto"/>
              <w:right w:val="single" w:sz="4" w:space="0" w:color="auto"/>
            </w:tcBorders>
            <w:shd w:val="clear" w:color="auto" w:fill="auto"/>
            <w:noWrap/>
            <w:vAlign w:val="bottom"/>
            <w:hideMark/>
          </w:tcPr>
          <w:p w14:paraId="61C8CD7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2.56</w:t>
            </w:r>
          </w:p>
        </w:tc>
        <w:tc>
          <w:tcPr>
            <w:tcW w:w="2433" w:type="dxa"/>
            <w:tcBorders>
              <w:top w:val="nil"/>
              <w:left w:val="nil"/>
              <w:bottom w:val="single" w:sz="4" w:space="0" w:color="auto"/>
              <w:right w:val="single" w:sz="4" w:space="0" w:color="auto"/>
            </w:tcBorders>
            <w:shd w:val="clear" w:color="auto" w:fill="auto"/>
            <w:noWrap/>
            <w:vAlign w:val="bottom"/>
            <w:hideMark/>
          </w:tcPr>
          <w:p w14:paraId="6F7F4F6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0216285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8.16</w:t>
            </w:r>
          </w:p>
        </w:tc>
        <w:tc>
          <w:tcPr>
            <w:tcW w:w="1040" w:type="dxa"/>
            <w:tcBorders>
              <w:top w:val="nil"/>
              <w:left w:val="nil"/>
              <w:bottom w:val="single" w:sz="4" w:space="0" w:color="auto"/>
              <w:right w:val="single" w:sz="4" w:space="0" w:color="auto"/>
            </w:tcBorders>
            <w:shd w:val="clear" w:color="auto" w:fill="auto"/>
            <w:noWrap/>
            <w:vAlign w:val="bottom"/>
            <w:hideMark/>
          </w:tcPr>
          <w:p w14:paraId="271575A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2.68</w:t>
            </w:r>
          </w:p>
        </w:tc>
        <w:tc>
          <w:tcPr>
            <w:tcW w:w="2449" w:type="dxa"/>
            <w:tcBorders>
              <w:top w:val="nil"/>
              <w:left w:val="nil"/>
              <w:bottom w:val="single" w:sz="4" w:space="0" w:color="auto"/>
              <w:right w:val="single" w:sz="4" w:space="0" w:color="auto"/>
            </w:tcBorders>
            <w:shd w:val="clear" w:color="auto" w:fill="auto"/>
            <w:noWrap/>
            <w:vAlign w:val="bottom"/>
            <w:hideMark/>
          </w:tcPr>
          <w:p w14:paraId="7D506E4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Forward-unbiased effect</w:t>
            </w:r>
          </w:p>
        </w:tc>
      </w:tr>
      <w:tr w:rsidR="00F73872" w:rsidRPr="00CC7D12" w14:paraId="6C05C261"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4633440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212</w:t>
            </w:r>
          </w:p>
        </w:tc>
        <w:tc>
          <w:tcPr>
            <w:tcW w:w="1158" w:type="dxa"/>
            <w:tcBorders>
              <w:top w:val="nil"/>
              <w:left w:val="nil"/>
              <w:bottom w:val="single" w:sz="4" w:space="0" w:color="auto"/>
              <w:right w:val="single" w:sz="4" w:space="0" w:color="auto"/>
            </w:tcBorders>
            <w:shd w:val="clear" w:color="auto" w:fill="auto"/>
            <w:noWrap/>
            <w:vAlign w:val="bottom"/>
            <w:hideMark/>
          </w:tcPr>
          <w:p w14:paraId="37C676E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0.94</w:t>
            </w:r>
          </w:p>
        </w:tc>
        <w:tc>
          <w:tcPr>
            <w:tcW w:w="1059" w:type="dxa"/>
            <w:tcBorders>
              <w:top w:val="nil"/>
              <w:left w:val="nil"/>
              <w:bottom w:val="single" w:sz="4" w:space="0" w:color="auto"/>
              <w:right w:val="single" w:sz="4" w:space="0" w:color="auto"/>
            </w:tcBorders>
            <w:shd w:val="clear" w:color="auto" w:fill="auto"/>
            <w:noWrap/>
            <w:vAlign w:val="bottom"/>
            <w:hideMark/>
          </w:tcPr>
          <w:p w14:paraId="53CC16A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1.00</w:t>
            </w:r>
          </w:p>
        </w:tc>
        <w:tc>
          <w:tcPr>
            <w:tcW w:w="2433" w:type="dxa"/>
            <w:tcBorders>
              <w:top w:val="nil"/>
              <w:left w:val="nil"/>
              <w:bottom w:val="single" w:sz="4" w:space="0" w:color="auto"/>
              <w:right w:val="single" w:sz="4" w:space="0" w:color="auto"/>
            </w:tcBorders>
            <w:shd w:val="clear" w:color="auto" w:fill="auto"/>
            <w:noWrap/>
            <w:vAlign w:val="bottom"/>
            <w:hideMark/>
          </w:tcPr>
          <w:p w14:paraId="578E720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0EB9D44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6.51</w:t>
            </w:r>
          </w:p>
        </w:tc>
        <w:tc>
          <w:tcPr>
            <w:tcW w:w="1040" w:type="dxa"/>
            <w:tcBorders>
              <w:top w:val="nil"/>
              <w:left w:val="nil"/>
              <w:bottom w:val="single" w:sz="4" w:space="0" w:color="auto"/>
              <w:right w:val="single" w:sz="4" w:space="0" w:color="auto"/>
            </w:tcBorders>
            <w:shd w:val="clear" w:color="auto" w:fill="auto"/>
            <w:noWrap/>
            <w:vAlign w:val="bottom"/>
            <w:hideMark/>
          </w:tcPr>
          <w:p w14:paraId="0A10ADA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6.20</w:t>
            </w:r>
          </w:p>
        </w:tc>
        <w:tc>
          <w:tcPr>
            <w:tcW w:w="2449" w:type="dxa"/>
            <w:tcBorders>
              <w:top w:val="nil"/>
              <w:left w:val="nil"/>
              <w:bottom w:val="single" w:sz="4" w:space="0" w:color="auto"/>
              <w:right w:val="single" w:sz="4" w:space="0" w:color="auto"/>
            </w:tcBorders>
            <w:shd w:val="clear" w:color="auto" w:fill="auto"/>
            <w:noWrap/>
            <w:vAlign w:val="bottom"/>
            <w:hideMark/>
          </w:tcPr>
          <w:p w14:paraId="3CE3036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2AB46610"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3FF062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213</w:t>
            </w:r>
          </w:p>
        </w:tc>
        <w:tc>
          <w:tcPr>
            <w:tcW w:w="1158" w:type="dxa"/>
            <w:tcBorders>
              <w:top w:val="nil"/>
              <w:left w:val="nil"/>
              <w:bottom w:val="single" w:sz="4" w:space="0" w:color="auto"/>
              <w:right w:val="single" w:sz="4" w:space="0" w:color="auto"/>
            </w:tcBorders>
            <w:shd w:val="clear" w:color="auto" w:fill="auto"/>
            <w:noWrap/>
            <w:vAlign w:val="bottom"/>
            <w:hideMark/>
          </w:tcPr>
          <w:p w14:paraId="599B532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1.03</w:t>
            </w:r>
          </w:p>
        </w:tc>
        <w:tc>
          <w:tcPr>
            <w:tcW w:w="1059" w:type="dxa"/>
            <w:tcBorders>
              <w:top w:val="nil"/>
              <w:left w:val="nil"/>
              <w:bottom w:val="single" w:sz="4" w:space="0" w:color="auto"/>
              <w:right w:val="single" w:sz="4" w:space="0" w:color="auto"/>
            </w:tcBorders>
            <w:shd w:val="clear" w:color="auto" w:fill="auto"/>
            <w:noWrap/>
            <w:vAlign w:val="bottom"/>
            <w:hideMark/>
          </w:tcPr>
          <w:p w14:paraId="36D1718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1BFD460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E732E7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5.80</w:t>
            </w:r>
          </w:p>
        </w:tc>
        <w:tc>
          <w:tcPr>
            <w:tcW w:w="1040" w:type="dxa"/>
            <w:tcBorders>
              <w:top w:val="nil"/>
              <w:left w:val="nil"/>
              <w:bottom w:val="single" w:sz="4" w:space="0" w:color="auto"/>
              <w:right w:val="single" w:sz="4" w:space="0" w:color="auto"/>
            </w:tcBorders>
            <w:shd w:val="clear" w:color="auto" w:fill="auto"/>
            <w:noWrap/>
            <w:vAlign w:val="bottom"/>
            <w:hideMark/>
          </w:tcPr>
          <w:p w14:paraId="03C9609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8.84</w:t>
            </w:r>
          </w:p>
        </w:tc>
        <w:tc>
          <w:tcPr>
            <w:tcW w:w="2449" w:type="dxa"/>
            <w:tcBorders>
              <w:top w:val="nil"/>
              <w:left w:val="nil"/>
              <w:bottom w:val="single" w:sz="4" w:space="0" w:color="auto"/>
              <w:right w:val="single" w:sz="4" w:space="0" w:color="auto"/>
            </w:tcBorders>
            <w:shd w:val="clear" w:color="auto" w:fill="auto"/>
            <w:noWrap/>
            <w:vAlign w:val="bottom"/>
            <w:hideMark/>
          </w:tcPr>
          <w:p w14:paraId="5F8C76B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18967A1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5BC442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221</w:t>
            </w:r>
          </w:p>
        </w:tc>
        <w:tc>
          <w:tcPr>
            <w:tcW w:w="1158" w:type="dxa"/>
            <w:tcBorders>
              <w:top w:val="nil"/>
              <w:left w:val="nil"/>
              <w:bottom w:val="single" w:sz="4" w:space="0" w:color="auto"/>
              <w:right w:val="single" w:sz="4" w:space="0" w:color="auto"/>
            </w:tcBorders>
            <w:shd w:val="clear" w:color="auto" w:fill="auto"/>
            <w:noWrap/>
            <w:vAlign w:val="bottom"/>
            <w:hideMark/>
          </w:tcPr>
          <w:p w14:paraId="028EC1C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1.12</w:t>
            </w:r>
          </w:p>
        </w:tc>
        <w:tc>
          <w:tcPr>
            <w:tcW w:w="1059" w:type="dxa"/>
            <w:tcBorders>
              <w:top w:val="nil"/>
              <w:left w:val="nil"/>
              <w:bottom w:val="single" w:sz="4" w:space="0" w:color="auto"/>
              <w:right w:val="single" w:sz="4" w:space="0" w:color="auto"/>
            </w:tcBorders>
            <w:shd w:val="clear" w:color="auto" w:fill="auto"/>
            <w:noWrap/>
            <w:vAlign w:val="bottom"/>
            <w:hideMark/>
          </w:tcPr>
          <w:p w14:paraId="39AC47E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1.93</w:t>
            </w:r>
          </w:p>
        </w:tc>
        <w:tc>
          <w:tcPr>
            <w:tcW w:w="2433" w:type="dxa"/>
            <w:tcBorders>
              <w:top w:val="nil"/>
              <w:left w:val="nil"/>
              <w:bottom w:val="single" w:sz="4" w:space="0" w:color="auto"/>
              <w:right w:val="single" w:sz="4" w:space="0" w:color="auto"/>
            </w:tcBorders>
            <w:shd w:val="clear" w:color="auto" w:fill="auto"/>
            <w:noWrap/>
            <w:vAlign w:val="bottom"/>
            <w:hideMark/>
          </w:tcPr>
          <w:p w14:paraId="214E6E1D"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8E3242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5.55</w:t>
            </w:r>
          </w:p>
        </w:tc>
        <w:tc>
          <w:tcPr>
            <w:tcW w:w="1040" w:type="dxa"/>
            <w:tcBorders>
              <w:top w:val="nil"/>
              <w:left w:val="nil"/>
              <w:bottom w:val="single" w:sz="4" w:space="0" w:color="auto"/>
              <w:right w:val="single" w:sz="4" w:space="0" w:color="auto"/>
            </w:tcBorders>
            <w:shd w:val="clear" w:color="auto" w:fill="auto"/>
            <w:noWrap/>
            <w:vAlign w:val="bottom"/>
            <w:hideMark/>
          </w:tcPr>
          <w:p w14:paraId="1CEFC3C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3.10</w:t>
            </w:r>
          </w:p>
        </w:tc>
        <w:tc>
          <w:tcPr>
            <w:tcW w:w="2449" w:type="dxa"/>
            <w:tcBorders>
              <w:top w:val="nil"/>
              <w:left w:val="nil"/>
              <w:bottom w:val="single" w:sz="4" w:space="0" w:color="auto"/>
              <w:right w:val="single" w:sz="4" w:space="0" w:color="auto"/>
            </w:tcBorders>
            <w:shd w:val="clear" w:color="auto" w:fill="auto"/>
            <w:noWrap/>
            <w:vAlign w:val="bottom"/>
            <w:hideMark/>
          </w:tcPr>
          <w:p w14:paraId="3536F65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Unbiased effect</w:t>
            </w:r>
          </w:p>
        </w:tc>
      </w:tr>
      <w:tr w:rsidR="00F73872" w:rsidRPr="00CC7D12" w14:paraId="0DFE271C"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FD7C868"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222</w:t>
            </w:r>
          </w:p>
        </w:tc>
        <w:tc>
          <w:tcPr>
            <w:tcW w:w="1158" w:type="dxa"/>
            <w:tcBorders>
              <w:top w:val="nil"/>
              <w:left w:val="nil"/>
              <w:bottom w:val="single" w:sz="4" w:space="0" w:color="auto"/>
              <w:right w:val="single" w:sz="4" w:space="0" w:color="auto"/>
            </w:tcBorders>
            <w:shd w:val="clear" w:color="auto" w:fill="auto"/>
            <w:noWrap/>
            <w:vAlign w:val="bottom"/>
            <w:hideMark/>
          </w:tcPr>
          <w:p w14:paraId="7430331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0.92</w:t>
            </w:r>
          </w:p>
        </w:tc>
        <w:tc>
          <w:tcPr>
            <w:tcW w:w="1059" w:type="dxa"/>
            <w:tcBorders>
              <w:top w:val="nil"/>
              <w:left w:val="nil"/>
              <w:bottom w:val="single" w:sz="4" w:space="0" w:color="auto"/>
              <w:right w:val="single" w:sz="4" w:space="0" w:color="auto"/>
            </w:tcBorders>
            <w:shd w:val="clear" w:color="auto" w:fill="auto"/>
            <w:noWrap/>
            <w:vAlign w:val="bottom"/>
            <w:hideMark/>
          </w:tcPr>
          <w:p w14:paraId="7825F0F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0.89</w:t>
            </w:r>
          </w:p>
        </w:tc>
        <w:tc>
          <w:tcPr>
            <w:tcW w:w="2433" w:type="dxa"/>
            <w:tcBorders>
              <w:top w:val="nil"/>
              <w:left w:val="nil"/>
              <w:bottom w:val="single" w:sz="4" w:space="0" w:color="auto"/>
              <w:right w:val="single" w:sz="4" w:space="0" w:color="auto"/>
            </w:tcBorders>
            <w:shd w:val="clear" w:color="auto" w:fill="auto"/>
            <w:noWrap/>
            <w:vAlign w:val="bottom"/>
            <w:hideMark/>
          </w:tcPr>
          <w:p w14:paraId="629A49A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408C41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6.51</w:t>
            </w:r>
          </w:p>
        </w:tc>
        <w:tc>
          <w:tcPr>
            <w:tcW w:w="1040" w:type="dxa"/>
            <w:tcBorders>
              <w:top w:val="nil"/>
              <w:left w:val="nil"/>
              <w:bottom w:val="single" w:sz="4" w:space="0" w:color="auto"/>
              <w:right w:val="single" w:sz="4" w:space="0" w:color="auto"/>
            </w:tcBorders>
            <w:shd w:val="clear" w:color="auto" w:fill="auto"/>
            <w:noWrap/>
            <w:vAlign w:val="bottom"/>
            <w:hideMark/>
          </w:tcPr>
          <w:p w14:paraId="6F569AB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6.64</w:t>
            </w:r>
          </w:p>
        </w:tc>
        <w:tc>
          <w:tcPr>
            <w:tcW w:w="2449" w:type="dxa"/>
            <w:tcBorders>
              <w:top w:val="nil"/>
              <w:left w:val="nil"/>
              <w:bottom w:val="single" w:sz="4" w:space="0" w:color="auto"/>
              <w:right w:val="single" w:sz="4" w:space="0" w:color="auto"/>
            </w:tcBorders>
            <w:shd w:val="clear" w:color="auto" w:fill="auto"/>
            <w:noWrap/>
            <w:vAlign w:val="bottom"/>
            <w:hideMark/>
          </w:tcPr>
          <w:p w14:paraId="68793BF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5F721D1C"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A2F0F5F"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236</w:t>
            </w:r>
          </w:p>
        </w:tc>
        <w:tc>
          <w:tcPr>
            <w:tcW w:w="1158" w:type="dxa"/>
            <w:tcBorders>
              <w:top w:val="nil"/>
              <w:left w:val="nil"/>
              <w:bottom w:val="single" w:sz="4" w:space="0" w:color="auto"/>
              <w:right w:val="single" w:sz="4" w:space="0" w:color="auto"/>
            </w:tcBorders>
            <w:shd w:val="clear" w:color="auto" w:fill="auto"/>
            <w:noWrap/>
            <w:vAlign w:val="bottom"/>
            <w:hideMark/>
          </w:tcPr>
          <w:p w14:paraId="2A6DA42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1.05</w:t>
            </w:r>
          </w:p>
        </w:tc>
        <w:tc>
          <w:tcPr>
            <w:tcW w:w="1059" w:type="dxa"/>
            <w:tcBorders>
              <w:top w:val="nil"/>
              <w:left w:val="nil"/>
              <w:bottom w:val="single" w:sz="4" w:space="0" w:color="auto"/>
              <w:right w:val="single" w:sz="4" w:space="0" w:color="auto"/>
            </w:tcBorders>
            <w:shd w:val="clear" w:color="auto" w:fill="auto"/>
            <w:noWrap/>
            <w:vAlign w:val="bottom"/>
            <w:hideMark/>
          </w:tcPr>
          <w:p w14:paraId="4B40251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0.68</w:t>
            </w:r>
          </w:p>
        </w:tc>
        <w:tc>
          <w:tcPr>
            <w:tcW w:w="2433" w:type="dxa"/>
            <w:tcBorders>
              <w:top w:val="nil"/>
              <w:left w:val="nil"/>
              <w:bottom w:val="single" w:sz="4" w:space="0" w:color="auto"/>
              <w:right w:val="single" w:sz="4" w:space="0" w:color="auto"/>
            </w:tcBorders>
            <w:shd w:val="clear" w:color="auto" w:fill="auto"/>
            <w:noWrap/>
            <w:vAlign w:val="bottom"/>
            <w:hideMark/>
          </w:tcPr>
          <w:p w14:paraId="76DAEB6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78562F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5.72</w:t>
            </w:r>
          </w:p>
        </w:tc>
        <w:tc>
          <w:tcPr>
            <w:tcW w:w="1040" w:type="dxa"/>
            <w:tcBorders>
              <w:top w:val="nil"/>
              <w:left w:val="nil"/>
              <w:bottom w:val="single" w:sz="4" w:space="0" w:color="auto"/>
              <w:right w:val="single" w:sz="4" w:space="0" w:color="auto"/>
            </w:tcBorders>
            <w:shd w:val="clear" w:color="auto" w:fill="auto"/>
            <w:noWrap/>
            <w:vAlign w:val="bottom"/>
            <w:hideMark/>
          </w:tcPr>
          <w:p w14:paraId="6331D56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8.79</w:t>
            </w:r>
          </w:p>
        </w:tc>
        <w:tc>
          <w:tcPr>
            <w:tcW w:w="2449" w:type="dxa"/>
            <w:tcBorders>
              <w:top w:val="nil"/>
              <w:left w:val="nil"/>
              <w:bottom w:val="single" w:sz="4" w:space="0" w:color="auto"/>
              <w:right w:val="single" w:sz="4" w:space="0" w:color="auto"/>
            </w:tcBorders>
            <w:shd w:val="clear" w:color="auto" w:fill="auto"/>
            <w:noWrap/>
            <w:vAlign w:val="bottom"/>
            <w:hideMark/>
          </w:tcPr>
          <w:p w14:paraId="09D5859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72798A6D"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7D3AAAA"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237</w:t>
            </w:r>
          </w:p>
        </w:tc>
        <w:tc>
          <w:tcPr>
            <w:tcW w:w="1158" w:type="dxa"/>
            <w:tcBorders>
              <w:top w:val="nil"/>
              <w:left w:val="nil"/>
              <w:bottom w:val="single" w:sz="4" w:space="0" w:color="auto"/>
              <w:right w:val="single" w:sz="4" w:space="0" w:color="auto"/>
            </w:tcBorders>
            <w:shd w:val="clear" w:color="auto" w:fill="auto"/>
            <w:noWrap/>
            <w:vAlign w:val="bottom"/>
            <w:hideMark/>
          </w:tcPr>
          <w:p w14:paraId="4E47206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1.14</w:t>
            </w:r>
          </w:p>
        </w:tc>
        <w:tc>
          <w:tcPr>
            <w:tcW w:w="1059" w:type="dxa"/>
            <w:tcBorders>
              <w:top w:val="nil"/>
              <w:left w:val="nil"/>
              <w:bottom w:val="single" w:sz="4" w:space="0" w:color="auto"/>
              <w:right w:val="single" w:sz="4" w:space="0" w:color="auto"/>
            </w:tcBorders>
            <w:shd w:val="clear" w:color="auto" w:fill="auto"/>
            <w:noWrap/>
            <w:vAlign w:val="bottom"/>
            <w:hideMark/>
          </w:tcPr>
          <w:p w14:paraId="19B24DA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0.71</w:t>
            </w:r>
          </w:p>
        </w:tc>
        <w:tc>
          <w:tcPr>
            <w:tcW w:w="2433" w:type="dxa"/>
            <w:tcBorders>
              <w:top w:val="nil"/>
              <w:left w:val="nil"/>
              <w:bottom w:val="single" w:sz="4" w:space="0" w:color="auto"/>
              <w:right w:val="single" w:sz="4" w:space="0" w:color="auto"/>
            </w:tcBorders>
            <w:shd w:val="clear" w:color="auto" w:fill="auto"/>
            <w:noWrap/>
            <w:vAlign w:val="bottom"/>
            <w:hideMark/>
          </w:tcPr>
          <w:p w14:paraId="6859074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3A784CC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5.46</w:t>
            </w:r>
          </w:p>
        </w:tc>
        <w:tc>
          <w:tcPr>
            <w:tcW w:w="1040" w:type="dxa"/>
            <w:tcBorders>
              <w:top w:val="nil"/>
              <w:left w:val="nil"/>
              <w:bottom w:val="single" w:sz="4" w:space="0" w:color="auto"/>
              <w:right w:val="single" w:sz="4" w:space="0" w:color="auto"/>
            </w:tcBorders>
            <w:shd w:val="clear" w:color="auto" w:fill="auto"/>
            <w:noWrap/>
            <w:vAlign w:val="bottom"/>
            <w:hideMark/>
          </w:tcPr>
          <w:p w14:paraId="3426A4B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8.78</w:t>
            </w:r>
          </w:p>
        </w:tc>
        <w:tc>
          <w:tcPr>
            <w:tcW w:w="2449" w:type="dxa"/>
            <w:tcBorders>
              <w:top w:val="nil"/>
              <w:left w:val="nil"/>
              <w:bottom w:val="single" w:sz="4" w:space="0" w:color="auto"/>
              <w:right w:val="single" w:sz="4" w:space="0" w:color="auto"/>
            </w:tcBorders>
            <w:shd w:val="clear" w:color="auto" w:fill="auto"/>
            <w:noWrap/>
            <w:vAlign w:val="bottom"/>
            <w:hideMark/>
          </w:tcPr>
          <w:p w14:paraId="498AF22D"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00353294"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BC06EE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238</w:t>
            </w:r>
          </w:p>
        </w:tc>
        <w:tc>
          <w:tcPr>
            <w:tcW w:w="1158" w:type="dxa"/>
            <w:tcBorders>
              <w:top w:val="nil"/>
              <w:left w:val="nil"/>
              <w:bottom w:val="single" w:sz="4" w:space="0" w:color="auto"/>
              <w:right w:val="single" w:sz="4" w:space="0" w:color="auto"/>
            </w:tcBorders>
            <w:shd w:val="clear" w:color="auto" w:fill="auto"/>
            <w:noWrap/>
            <w:vAlign w:val="bottom"/>
            <w:hideMark/>
          </w:tcPr>
          <w:p w14:paraId="606AB48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0.97</w:t>
            </w:r>
          </w:p>
        </w:tc>
        <w:tc>
          <w:tcPr>
            <w:tcW w:w="1059" w:type="dxa"/>
            <w:tcBorders>
              <w:top w:val="nil"/>
              <w:left w:val="nil"/>
              <w:bottom w:val="single" w:sz="4" w:space="0" w:color="auto"/>
              <w:right w:val="single" w:sz="4" w:space="0" w:color="auto"/>
            </w:tcBorders>
            <w:shd w:val="clear" w:color="auto" w:fill="auto"/>
            <w:noWrap/>
            <w:vAlign w:val="bottom"/>
            <w:hideMark/>
          </w:tcPr>
          <w:p w14:paraId="789CBCD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0.86</w:t>
            </w:r>
          </w:p>
        </w:tc>
        <w:tc>
          <w:tcPr>
            <w:tcW w:w="2433" w:type="dxa"/>
            <w:tcBorders>
              <w:top w:val="nil"/>
              <w:left w:val="nil"/>
              <w:bottom w:val="single" w:sz="4" w:space="0" w:color="auto"/>
              <w:right w:val="single" w:sz="4" w:space="0" w:color="auto"/>
            </w:tcBorders>
            <w:shd w:val="clear" w:color="auto" w:fill="auto"/>
            <w:noWrap/>
            <w:vAlign w:val="bottom"/>
            <w:hideMark/>
          </w:tcPr>
          <w:p w14:paraId="3005727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C057B3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6.12</w:t>
            </w:r>
          </w:p>
        </w:tc>
        <w:tc>
          <w:tcPr>
            <w:tcW w:w="1040" w:type="dxa"/>
            <w:tcBorders>
              <w:top w:val="nil"/>
              <w:left w:val="nil"/>
              <w:bottom w:val="single" w:sz="4" w:space="0" w:color="auto"/>
              <w:right w:val="single" w:sz="4" w:space="0" w:color="auto"/>
            </w:tcBorders>
            <w:shd w:val="clear" w:color="auto" w:fill="auto"/>
            <w:noWrap/>
            <w:vAlign w:val="bottom"/>
            <w:hideMark/>
          </w:tcPr>
          <w:p w14:paraId="59552FC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6.90</w:t>
            </w:r>
          </w:p>
        </w:tc>
        <w:tc>
          <w:tcPr>
            <w:tcW w:w="2449" w:type="dxa"/>
            <w:tcBorders>
              <w:top w:val="nil"/>
              <w:left w:val="nil"/>
              <w:bottom w:val="single" w:sz="4" w:space="0" w:color="auto"/>
              <w:right w:val="single" w:sz="4" w:space="0" w:color="auto"/>
            </w:tcBorders>
            <w:shd w:val="clear" w:color="auto" w:fill="auto"/>
            <w:noWrap/>
            <w:vAlign w:val="bottom"/>
            <w:hideMark/>
          </w:tcPr>
          <w:p w14:paraId="341762C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6D19364A"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3E219C8"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311</w:t>
            </w:r>
          </w:p>
        </w:tc>
        <w:tc>
          <w:tcPr>
            <w:tcW w:w="1158" w:type="dxa"/>
            <w:tcBorders>
              <w:top w:val="nil"/>
              <w:left w:val="nil"/>
              <w:bottom w:val="single" w:sz="4" w:space="0" w:color="auto"/>
              <w:right w:val="single" w:sz="4" w:space="0" w:color="auto"/>
            </w:tcBorders>
            <w:shd w:val="clear" w:color="auto" w:fill="auto"/>
            <w:noWrap/>
            <w:vAlign w:val="bottom"/>
            <w:hideMark/>
          </w:tcPr>
          <w:p w14:paraId="6403C21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1.19</w:t>
            </w:r>
          </w:p>
        </w:tc>
        <w:tc>
          <w:tcPr>
            <w:tcW w:w="1059" w:type="dxa"/>
            <w:tcBorders>
              <w:top w:val="nil"/>
              <w:left w:val="nil"/>
              <w:bottom w:val="single" w:sz="4" w:space="0" w:color="auto"/>
              <w:right w:val="single" w:sz="4" w:space="0" w:color="auto"/>
            </w:tcBorders>
            <w:shd w:val="clear" w:color="auto" w:fill="auto"/>
            <w:noWrap/>
            <w:vAlign w:val="bottom"/>
            <w:hideMark/>
          </w:tcPr>
          <w:p w14:paraId="7F3A73B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1.21</w:t>
            </w:r>
          </w:p>
        </w:tc>
        <w:tc>
          <w:tcPr>
            <w:tcW w:w="2433" w:type="dxa"/>
            <w:tcBorders>
              <w:top w:val="nil"/>
              <w:left w:val="nil"/>
              <w:bottom w:val="single" w:sz="4" w:space="0" w:color="auto"/>
              <w:right w:val="single" w:sz="4" w:space="0" w:color="auto"/>
            </w:tcBorders>
            <w:shd w:val="clear" w:color="auto" w:fill="auto"/>
            <w:noWrap/>
            <w:vAlign w:val="bottom"/>
            <w:hideMark/>
          </w:tcPr>
          <w:p w14:paraId="0075DA5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4472C7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5.71</w:t>
            </w:r>
          </w:p>
        </w:tc>
        <w:tc>
          <w:tcPr>
            <w:tcW w:w="1040" w:type="dxa"/>
            <w:tcBorders>
              <w:top w:val="nil"/>
              <w:left w:val="nil"/>
              <w:bottom w:val="single" w:sz="4" w:space="0" w:color="auto"/>
              <w:right w:val="single" w:sz="4" w:space="0" w:color="auto"/>
            </w:tcBorders>
            <w:shd w:val="clear" w:color="auto" w:fill="auto"/>
            <w:noWrap/>
            <w:vAlign w:val="bottom"/>
            <w:hideMark/>
          </w:tcPr>
          <w:p w14:paraId="7982267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5.65</w:t>
            </w:r>
          </w:p>
        </w:tc>
        <w:tc>
          <w:tcPr>
            <w:tcW w:w="2449" w:type="dxa"/>
            <w:tcBorders>
              <w:top w:val="nil"/>
              <w:left w:val="nil"/>
              <w:bottom w:val="single" w:sz="4" w:space="0" w:color="auto"/>
              <w:right w:val="single" w:sz="4" w:space="0" w:color="auto"/>
            </w:tcBorders>
            <w:shd w:val="clear" w:color="auto" w:fill="auto"/>
            <w:noWrap/>
            <w:vAlign w:val="bottom"/>
            <w:hideMark/>
          </w:tcPr>
          <w:p w14:paraId="110AF9AE"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49E4EFE2"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B44A9EB"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312</w:t>
            </w:r>
          </w:p>
        </w:tc>
        <w:tc>
          <w:tcPr>
            <w:tcW w:w="1158" w:type="dxa"/>
            <w:tcBorders>
              <w:top w:val="nil"/>
              <w:left w:val="nil"/>
              <w:bottom w:val="single" w:sz="4" w:space="0" w:color="auto"/>
              <w:right w:val="single" w:sz="4" w:space="0" w:color="auto"/>
            </w:tcBorders>
            <w:shd w:val="clear" w:color="auto" w:fill="auto"/>
            <w:noWrap/>
            <w:vAlign w:val="bottom"/>
            <w:hideMark/>
          </w:tcPr>
          <w:p w14:paraId="1437921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32EC174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0.73</w:t>
            </w:r>
          </w:p>
        </w:tc>
        <w:tc>
          <w:tcPr>
            <w:tcW w:w="2433" w:type="dxa"/>
            <w:tcBorders>
              <w:top w:val="nil"/>
              <w:left w:val="nil"/>
              <w:bottom w:val="single" w:sz="4" w:space="0" w:color="auto"/>
              <w:right w:val="single" w:sz="4" w:space="0" w:color="auto"/>
            </w:tcBorders>
            <w:shd w:val="clear" w:color="auto" w:fill="auto"/>
            <w:noWrap/>
            <w:vAlign w:val="bottom"/>
            <w:hideMark/>
          </w:tcPr>
          <w:p w14:paraId="2644FA7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3F49AFF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5.27</w:t>
            </w:r>
          </w:p>
        </w:tc>
        <w:tc>
          <w:tcPr>
            <w:tcW w:w="1040" w:type="dxa"/>
            <w:tcBorders>
              <w:top w:val="nil"/>
              <w:left w:val="nil"/>
              <w:bottom w:val="single" w:sz="4" w:space="0" w:color="auto"/>
              <w:right w:val="single" w:sz="4" w:space="0" w:color="auto"/>
            </w:tcBorders>
            <w:shd w:val="clear" w:color="auto" w:fill="auto"/>
            <w:noWrap/>
            <w:vAlign w:val="bottom"/>
            <w:hideMark/>
          </w:tcPr>
          <w:p w14:paraId="08F0D04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8.21</w:t>
            </w:r>
          </w:p>
        </w:tc>
        <w:tc>
          <w:tcPr>
            <w:tcW w:w="2449" w:type="dxa"/>
            <w:tcBorders>
              <w:top w:val="nil"/>
              <w:left w:val="nil"/>
              <w:bottom w:val="single" w:sz="4" w:space="0" w:color="auto"/>
              <w:right w:val="single" w:sz="4" w:space="0" w:color="auto"/>
            </w:tcBorders>
            <w:shd w:val="clear" w:color="auto" w:fill="auto"/>
            <w:noWrap/>
            <w:vAlign w:val="bottom"/>
            <w:hideMark/>
          </w:tcPr>
          <w:p w14:paraId="19721D9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0887A9F9"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ED3916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313</w:t>
            </w:r>
          </w:p>
        </w:tc>
        <w:tc>
          <w:tcPr>
            <w:tcW w:w="1158" w:type="dxa"/>
            <w:tcBorders>
              <w:top w:val="nil"/>
              <w:left w:val="nil"/>
              <w:bottom w:val="single" w:sz="4" w:space="0" w:color="auto"/>
              <w:right w:val="single" w:sz="4" w:space="0" w:color="auto"/>
            </w:tcBorders>
            <w:shd w:val="clear" w:color="auto" w:fill="auto"/>
            <w:noWrap/>
            <w:vAlign w:val="bottom"/>
            <w:hideMark/>
          </w:tcPr>
          <w:p w14:paraId="457D461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1.08</w:t>
            </w:r>
          </w:p>
        </w:tc>
        <w:tc>
          <w:tcPr>
            <w:tcW w:w="1059" w:type="dxa"/>
            <w:tcBorders>
              <w:top w:val="nil"/>
              <w:left w:val="nil"/>
              <w:bottom w:val="single" w:sz="4" w:space="0" w:color="auto"/>
              <w:right w:val="single" w:sz="4" w:space="0" w:color="auto"/>
            </w:tcBorders>
            <w:shd w:val="clear" w:color="auto" w:fill="auto"/>
            <w:noWrap/>
            <w:vAlign w:val="bottom"/>
            <w:hideMark/>
          </w:tcPr>
          <w:p w14:paraId="71F723B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0.92</w:t>
            </w:r>
          </w:p>
        </w:tc>
        <w:tc>
          <w:tcPr>
            <w:tcW w:w="2433" w:type="dxa"/>
            <w:tcBorders>
              <w:top w:val="nil"/>
              <w:left w:val="nil"/>
              <w:bottom w:val="single" w:sz="4" w:space="0" w:color="auto"/>
              <w:right w:val="single" w:sz="4" w:space="0" w:color="auto"/>
            </w:tcBorders>
            <w:shd w:val="clear" w:color="auto" w:fill="auto"/>
            <w:noWrap/>
            <w:vAlign w:val="bottom"/>
            <w:hideMark/>
          </w:tcPr>
          <w:p w14:paraId="31212BB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0980E5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5.83</w:t>
            </w:r>
          </w:p>
        </w:tc>
        <w:tc>
          <w:tcPr>
            <w:tcW w:w="1040" w:type="dxa"/>
            <w:tcBorders>
              <w:top w:val="nil"/>
              <w:left w:val="nil"/>
              <w:bottom w:val="single" w:sz="4" w:space="0" w:color="auto"/>
              <w:right w:val="single" w:sz="4" w:space="0" w:color="auto"/>
            </w:tcBorders>
            <w:shd w:val="clear" w:color="auto" w:fill="auto"/>
            <w:noWrap/>
            <w:vAlign w:val="bottom"/>
            <w:hideMark/>
          </w:tcPr>
          <w:p w14:paraId="446ACBD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6.84</w:t>
            </w:r>
          </w:p>
        </w:tc>
        <w:tc>
          <w:tcPr>
            <w:tcW w:w="2449" w:type="dxa"/>
            <w:tcBorders>
              <w:top w:val="nil"/>
              <w:left w:val="nil"/>
              <w:bottom w:val="single" w:sz="4" w:space="0" w:color="auto"/>
              <w:right w:val="single" w:sz="4" w:space="0" w:color="auto"/>
            </w:tcBorders>
            <w:shd w:val="clear" w:color="auto" w:fill="auto"/>
            <w:noWrap/>
            <w:vAlign w:val="bottom"/>
            <w:hideMark/>
          </w:tcPr>
          <w:p w14:paraId="5019CAD8"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4FD413DA"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7905F57"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314</w:t>
            </w:r>
          </w:p>
        </w:tc>
        <w:tc>
          <w:tcPr>
            <w:tcW w:w="1158" w:type="dxa"/>
            <w:tcBorders>
              <w:top w:val="nil"/>
              <w:left w:val="nil"/>
              <w:bottom w:val="single" w:sz="4" w:space="0" w:color="auto"/>
              <w:right w:val="single" w:sz="4" w:space="0" w:color="auto"/>
            </w:tcBorders>
            <w:shd w:val="clear" w:color="auto" w:fill="auto"/>
            <w:noWrap/>
            <w:vAlign w:val="bottom"/>
            <w:hideMark/>
          </w:tcPr>
          <w:p w14:paraId="58A67B0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1.03</w:t>
            </w:r>
          </w:p>
        </w:tc>
        <w:tc>
          <w:tcPr>
            <w:tcW w:w="1059" w:type="dxa"/>
            <w:tcBorders>
              <w:top w:val="nil"/>
              <w:left w:val="nil"/>
              <w:bottom w:val="single" w:sz="4" w:space="0" w:color="auto"/>
              <w:right w:val="single" w:sz="4" w:space="0" w:color="auto"/>
            </w:tcBorders>
            <w:shd w:val="clear" w:color="auto" w:fill="auto"/>
            <w:noWrap/>
            <w:vAlign w:val="bottom"/>
            <w:hideMark/>
          </w:tcPr>
          <w:p w14:paraId="05CB718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0.72</w:t>
            </w:r>
          </w:p>
        </w:tc>
        <w:tc>
          <w:tcPr>
            <w:tcW w:w="2433" w:type="dxa"/>
            <w:tcBorders>
              <w:top w:val="nil"/>
              <w:left w:val="nil"/>
              <w:bottom w:val="single" w:sz="4" w:space="0" w:color="auto"/>
              <w:right w:val="single" w:sz="4" w:space="0" w:color="auto"/>
            </w:tcBorders>
            <w:shd w:val="clear" w:color="auto" w:fill="auto"/>
            <w:noWrap/>
            <w:vAlign w:val="bottom"/>
            <w:hideMark/>
          </w:tcPr>
          <w:p w14:paraId="68CEE65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466739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5.92</w:t>
            </w:r>
          </w:p>
        </w:tc>
        <w:tc>
          <w:tcPr>
            <w:tcW w:w="1040" w:type="dxa"/>
            <w:tcBorders>
              <w:top w:val="nil"/>
              <w:left w:val="nil"/>
              <w:bottom w:val="single" w:sz="4" w:space="0" w:color="auto"/>
              <w:right w:val="single" w:sz="4" w:space="0" w:color="auto"/>
            </w:tcBorders>
            <w:shd w:val="clear" w:color="auto" w:fill="auto"/>
            <w:noWrap/>
            <w:vAlign w:val="bottom"/>
            <w:hideMark/>
          </w:tcPr>
          <w:p w14:paraId="496D2A3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8.41</w:t>
            </w:r>
          </w:p>
        </w:tc>
        <w:tc>
          <w:tcPr>
            <w:tcW w:w="2449" w:type="dxa"/>
            <w:tcBorders>
              <w:top w:val="nil"/>
              <w:left w:val="nil"/>
              <w:bottom w:val="single" w:sz="4" w:space="0" w:color="auto"/>
              <w:right w:val="single" w:sz="4" w:space="0" w:color="auto"/>
            </w:tcBorders>
            <w:shd w:val="clear" w:color="auto" w:fill="auto"/>
            <w:noWrap/>
            <w:vAlign w:val="bottom"/>
            <w:hideMark/>
          </w:tcPr>
          <w:p w14:paraId="7BFA63D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01B75FED"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60A849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315</w:t>
            </w:r>
          </w:p>
        </w:tc>
        <w:tc>
          <w:tcPr>
            <w:tcW w:w="1158" w:type="dxa"/>
            <w:tcBorders>
              <w:top w:val="nil"/>
              <w:left w:val="nil"/>
              <w:bottom w:val="single" w:sz="4" w:space="0" w:color="auto"/>
              <w:right w:val="single" w:sz="4" w:space="0" w:color="auto"/>
            </w:tcBorders>
            <w:shd w:val="clear" w:color="auto" w:fill="auto"/>
            <w:noWrap/>
            <w:vAlign w:val="bottom"/>
            <w:hideMark/>
          </w:tcPr>
          <w:p w14:paraId="2C8E3C8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0.94</w:t>
            </w:r>
          </w:p>
        </w:tc>
        <w:tc>
          <w:tcPr>
            <w:tcW w:w="1059" w:type="dxa"/>
            <w:tcBorders>
              <w:top w:val="nil"/>
              <w:left w:val="nil"/>
              <w:bottom w:val="single" w:sz="4" w:space="0" w:color="auto"/>
              <w:right w:val="single" w:sz="4" w:space="0" w:color="auto"/>
            </w:tcBorders>
            <w:shd w:val="clear" w:color="auto" w:fill="auto"/>
            <w:noWrap/>
            <w:vAlign w:val="bottom"/>
            <w:hideMark/>
          </w:tcPr>
          <w:p w14:paraId="67B4B11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0.74</w:t>
            </w:r>
          </w:p>
        </w:tc>
        <w:tc>
          <w:tcPr>
            <w:tcW w:w="2433" w:type="dxa"/>
            <w:tcBorders>
              <w:top w:val="nil"/>
              <w:left w:val="nil"/>
              <w:bottom w:val="single" w:sz="4" w:space="0" w:color="auto"/>
              <w:right w:val="single" w:sz="4" w:space="0" w:color="auto"/>
            </w:tcBorders>
            <w:shd w:val="clear" w:color="auto" w:fill="auto"/>
            <w:noWrap/>
            <w:vAlign w:val="bottom"/>
            <w:hideMark/>
          </w:tcPr>
          <w:p w14:paraId="19FA224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2C02121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6.53</w:t>
            </w:r>
          </w:p>
        </w:tc>
        <w:tc>
          <w:tcPr>
            <w:tcW w:w="1040" w:type="dxa"/>
            <w:tcBorders>
              <w:top w:val="nil"/>
              <w:left w:val="nil"/>
              <w:bottom w:val="single" w:sz="4" w:space="0" w:color="auto"/>
              <w:right w:val="single" w:sz="4" w:space="0" w:color="auto"/>
            </w:tcBorders>
            <w:shd w:val="clear" w:color="auto" w:fill="auto"/>
            <w:noWrap/>
            <w:vAlign w:val="bottom"/>
            <w:hideMark/>
          </w:tcPr>
          <w:p w14:paraId="667C4EA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8.24</w:t>
            </w:r>
          </w:p>
        </w:tc>
        <w:tc>
          <w:tcPr>
            <w:tcW w:w="2449" w:type="dxa"/>
            <w:tcBorders>
              <w:top w:val="nil"/>
              <w:left w:val="nil"/>
              <w:bottom w:val="single" w:sz="4" w:space="0" w:color="auto"/>
              <w:right w:val="single" w:sz="4" w:space="0" w:color="auto"/>
            </w:tcBorders>
            <w:shd w:val="clear" w:color="auto" w:fill="auto"/>
            <w:noWrap/>
            <w:vAlign w:val="bottom"/>
            <w:hideMark/>
          </w:tcPr>
          <w:p w14:paraId="49E217C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6D7B9EB6"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2E7BBC5"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316</w:t>
            </w:r>
          </w:p>
        </w:tc>
        <w:tc>
          <w:tcPr>
            <w:tcW w:w="1158" w:type="dxa"/>
            <w:tcBorders>
              <w:top w:val="nil"/>
              <w:left w:val="nil"/>
              <w:bottom w:val="single" w:sz="4" w:space="0" w:color="auto"/>
              <w:right w:val="single" w:sz="4" w:space="0" w:color="auto"/>
            </w:tcBorders>
            <w:shd w:val="clear" w:color="auto" w:fill="auto"/>
            <w:noWrap/>
            <w:vAlign w:val="bottom"/>
            <w:hideMark/>
          </w:tcPr>
          <w:p w14:paraId="3F1B690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1.17</w:t>
            </w:r>
          </w:p>
        </w:tc>
        <w:tc>
          <w:tcPr>
            <w:tcW w:w="1059" w:type="dxa"/>
            <w:tcBorders>
              <w:top w:val="nil"/>
              <w:left w:val="nil"/>
              <w:bottom w:val="single" w:sz="4" w:space="0" w:color="auto"/>
              <w:right w:val="single" w:sz="4" w:space="0" w:color="auto"/>
            </w:tcBorders>
            <w:shd w:val="clear" w:color="auto" w:fill="auto"/>
            <w:noWrap/>
            <w:vAlign w:val="bottom"/>
            <w:hideMark/>
          </w:tcPr>
          <w:p w14:paraId="1998469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0.77</w:t>
            </w:r>
          </w:p>
        </w:tc>
        <w:tc>
          <w:tcPr>
            <w:tcW w:w="2433" w:type="dxa"/>
            <w:tcBorders>
              <w:top w:val="nil"/>
              <w:left w:val="nil"/>
              <w:bottom w:val="single" w:sz="4" w:space="0" w:color="auto"/>
              <w:right w:val="single" w:sz="4" w:space="0" w:color="auto"/>
            </w:tcBorders>
            <w:shd w:val="clear" w:color="auto" w:fill="auto"/>
            <w:noWrap/>
            <w:vAlign w:val="bottom"/>
            <w:hideMark/>
          </w:tcPr>
          <w:p w14:paraId="01DA13E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639A1F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5.72</w:t>
            </w:r>
          </w:p>
        </w:tc>
        <w:tc>
          <w:tcPr>
            <w:tcW w:w="1040" w:type="dxa"/>
            <w:tcBorders>
              <w:top w:val="nil"/>
              <w:left w:val="nil"/>
              <w:bottom w:val="single" w:sz="4" w:space="0" w:color="auto"/>
              <w:right w:val="single" w:sz="4" w:space="0" w:color="auto"/>
            </w:tcBorders>
            <w:shd w:val="clear" w:color="auto" w:fill="auto"/>
            <w:noWrap/>
            <w:vAlign w:val="bottom"/>
            <w:hideMark/>
          </w:tcPr>
          <w:p w14:paraId="0C06500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8.66</w:t>
            </w:r>
          </w:p>
        </w:tc>
        <w:tc>
          <w:tcPr>
            <w:tcW w:w="2449" w:type="dxa"/>
            <w:tcBorders>
              <w:top w:val="nil"/>
              <w:left w:val="nil"/>
              <w:bottom w:val="single" w:sz="4" w:space="0" w:color="auto"/>
              <w:right w:val="single" w:sz="4" w:space="0" w:color="auto"/>
            </w:tcBorders>
            <w:shd w:val="clear" w:color="auto" w:fill="auto"/>
            <w:noWrap/>
            <w:vAlign w:val="bottom"/>
            <w:hideMark/>
          </w:tcPr>
          <w:p w14:paraId="6939E7B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359EEA14"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A84ABA5"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321</w:t>
            </w:r>
          </w:p>
        </w:tc>
        <w:tc>
          <w:tcPr>
            <w:tcW w:w="1158" w:type="dxa"/>
            <w:tcBorders>
              <w:top w:val="nil"/>
              <w:left w:val="nil"/>
              <w:bottom w:val="single" w:sz="4" w:space="0" w:color="auto"/>
              <w:right w:val="single" w:sz="4" w:space="0" w:color="auto"/>
            </w:tcBorders>
            <w:shd w:val="clear" w:color="auto" w:fill="auto"/>
            <w:noWrap/>
            <w:vAlign w:val="bottom"/>
            <w:hideMark/>
          </w:tcPr>
          <w:p w14:paraId="0EB9B8C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1.19</w:t>
            </w:r>
          </w:p>
        </w:tc>
        <w:tc>
          <w:tcPr>
            <w:tcW w:w="1059" w:type="dxa"/>
            <w:tcBorders>
              <w:top w:val="nil"/>
              <w:left w:val="nil"/>
              <w:bottom w:val="single" w:sz="4" w:space="0" w:color="auto"/>
              <w:right w:val="single" w:sz="4" w:space="0" w:color="auto"/>
            </w:tcBorders>
            <w:shd w:val="clear" w:color="auto" w:fill="auto"/>
            <w:noWrap/>
            <w:vAlign w:val="bottom"/>
            <w:hideMark/>
          </w:tcPr>
          <w:p w14:paraId="05F269F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0.87</w:t>
            </w:r>
          </w:p>
        </w:tc>
        <w:tc>
          <w:tcPr>
            <w:tcW w:w="2433" w:type="dxa"/>
            <w:tcBorders>
              <w:top w:val="nil"/>
              <w:left w:val="nil"/>
              <w:bottom w:val="single" w:sz="4" w:space="0" w:color="auto"/>
              <w:right w:val="single" w:sz="4" w:space="0" w:color="auto"/>
            </w:tcBorders>
            <w:shd w:val="clear" w:color="auto" w:fill="auto"/>
            <w:noWrap/>
            <w:vAlign w:val="bottom"/>
            <w:hideMark/>
          </w:tcPr>
          <w:p w14:paraId="3FD8AB2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762B09B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5.69</w:t>
            </w:r>
          </w:p>
        </w:tc>
        <w:tc>
          <w:tcPr>
            <w:tcW w:w="1040" w:type="dxa"/>
            <w:tcBorders>
              <w:top w:val="nil"/>
              <w:left w:val="nil"/>
              <w:bottom w:val="single" w:sz="4" w:space="0" w:color="auto"/>
              <w:right w:val="single" w:sz="4" w:space="0" w:color="auto"/>
            </w:tcBorders>
            <w:shd w:val="clear" w:color="auto" w:fill="auto"/>
            <w:noWrap/>
            <w:vAlign w:val="bottom"/>
            <w:hideMark/>
          </w:tcPr>
          <w:p w14:paraId="6C21097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7.52</w:t>
            </w:r>
          </w:p>
        </w:tc>
        <w:tc>
          <w:tcPr>
            <w:tcW w:w="2449" w:type="dxa"/>
            <w:tcBorders>
              <w:top w:val="nil"/>
              <w:left w:val="nil"/>
              <w:bottom w:val="single" w:sz="4" w:space="0" w:color="auto"/>
              <w:right w:val="single" w:sz="4" w:space="0" w:color="auto"/>
            </w:tcBorders>
            <w:shd w:val="clear" w:color="auto" w:fill="auto"/>
            <w:noWrap/>
            <w:vAlign w:val="bottom"/>
            <w:hideMark/>
          </w:tcPr>
          <w:p w14:paraId="4A7640C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0AE97617"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2C86E36C"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322</w:t>
            </w:r>
          </w:p>
        </w:tc>
        <w:tc>
          <w:tcPr>
            <w:tcW w:w="1158" w:type="dxa"/>
            <w:tcBorders>
              <w:top w:val="nil"/>
              <w:left w:val="nil"/>
              <w:bottom w:val="single" w:sz="4" w:space="0" w:color="auto"/>
              <w:right w:val="single" w:sz="4" w:space="0" w:color="auto"/>
            </w:tcBorders>
            <w:shd w:val="clear" w:color="auto" w:fill="auto"/>
            <w:noWrap/>
            <w:vAlign w:val="bottom"/>
            <w:hideMark/>
          </w:tcPr>
          <w:p w14:paraId="4DCF7E2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1.18</w:t>
            </w:r>
          </w:p>
        </w:tc>
        <w:tc>
          <w:tcPr>
            <w:tcW w:w="1059" w:type="dxa"/>
            <w:tcBorders>
              <w:top w:val="nil"/>
              <w:left w:val="nil"/>
              <w:bottom w:val="single" w:sz="4" w:space="0" w:color="auto"/>
              <w:right w:val="single" w:sz="4" w:space="0" w:color="auto"/>
            </w:tcBorders>
            <w:shd w:val="clear" w:color="auto" w:fill="auto"/>
            <w:noWrap/>
            <w:vAlign w:val="bottom"/>
            <w:hideMark/>
          </w:tcPr>
          <w:p w14:paraId="2C266DF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1.27</w:t>
            </w:r>
          </w:p>
        </w:tc>
        <w:tc>
          <w:tcPr>
            <w:tcW w:w="2433" w:type="dxa"/>
            <w:tcBorders>
              <w:top w:val="nil"/>
              <w:left w:val="nil"/>
              <w:bottom w:val="single" w:sz="4" w:space="0" w:color="auto"/>
              <w:right w:val="single" w:sz="4" w:space="0" w:color="auto"/>
            </w:tcBorders>
            <w:shd w:val="clear" w:color="auto" w:fill="auto"/>
            <w:noWrap/>
            <w:vAlign w:val="bottom"/>
            <w:hideMark/>
          </w:tcPr>
          <w:p w14:paraId="595461A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15326EB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6.14</w:t>
            </w:r>
          </w:p>
        </w:tc>
        <w:tc>
          <w:tcPr>
            <w:tcW w:w="1040" w:type="dxa"/>
            <w:tcBorders>
              <w:top w:val="nil"/>
              <w:left w:val="nil"/>
              <w:bottom w:val="single" w:sz="4" w:space="0" w:color="auto"/>
              <w:right w:val="single" w:sz="4" w:space="0" w:color="auto"/>
            </w:tcBorders>
            <w:shd w:val="clear" w:color="auto" w:fill="auto"/>
            <w:noWrap/>
            <w:vAlign w:val="bottom"/>
            <w:hideMark/>
          </w:tcPr>
          <w:p w14:paraId="4ACDA39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5.72</w:t>
            </w:r>
          </w:p>
        </w:tc>
        <w:tc>
          <w:tcPr>
            <w:tcW w:w="2449" w:type="dxa"/>
            <w:tcBorders>
              <w:top w:val="nil"/>
              <w:left w:val="nil"/>
              <w:bottom w:val="single" w:sz="4" w:space="0" w:color="auto"/>
              <w:right w:val="single" w:sz="4" w:space="0" w:color="auto"/>
            </w:tcBorders>
            <w:shd w:val="clear" w:color="auto" w:fill="auto"/>
            <w:noWrap/>
            <w:vAlign w:val="bottom"/>
            <w:hideMark/>
          </w:tcPr>
          <w:p w14:paraId="4E0AAF0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2A654BF4"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963FBF7"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323</w:t>
            </w:r>
          </w:p>
        </w:tc>
        <w:tc>
          <w:tcPr>
            <w:tcW w:w="1158" w:type="dxa"/>
            <w:tcBorders>
              <w:top w:val="nil"/>
              <w:left w:val="nil"/>
              <w:bottom w:val="single" w:sz="4" w:space="0" w:color="auto"/>
              <w:right w:val="single" w:sz="4" w:space="0" w:color="auto"/>
            </w:tcBorders>
            <w:shd w:val="clear" w:color="auto" w:fill="auto"/>
            <w:noWrap/>
            <w:vAlign w:val="bottom"/>
            <w:hideMark/>
          </w:tcPr>
          <w:p w14:paraId="4BC601A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1.17</w:t>
            </w:r>
          </w:p>
        </w:tc>
        <w:tc>
          <w:tcPr>
            <w:tcW w:w="1059" w:type="dxa"/>
            <w:tcBorders>
              <w:top w:val="nil"/>
              <w:left w:val="nil"/>
              <w:bottom w:val="single" w:sz="4" w:space="0" w:color="auto"/>
              <w:right w:val="single" w:sz="4" w:space="0" w:color="auto"/>
            </w:tcBorders>
            <w:shd w:val="clear" w:color="auto" w:fill="auto"/>
            <w:noWrap/>
            <w:vAlign w:val="bottom"/>
            <w:hideMark/>
          </w:tcPr>
          <w:p w14:paraId="0639619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0.90</w:t>
            </w:r>
          </w:p>
        </w:tc>
        <w:tc>
          <w:tcPr>
            <w:tcW w:w="2433" w:type="dxa"/>
            <w:tcBorders>
              <w:top w:val="nil"/>
              <w:left w:val="nil"/>
              <w:bottom w:val="single" w:sz="4" w:space="0" w:color="auto"/>
              <w:right w:val="single" w:sz="4" w:space="0" w:color="auto"/>
            </w:tcBorders>
            <w:shd w:val="clear" w:color="auto" w:fill="auto"/>
            <w:noWrap/>
            <w:vAlign w:val="bottom"/>
            <w:hideMark/>
          </w:tcPr>
          <w:p w14:paraId="6261D178"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DADCCD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5.32</w:t>
            </w:r>
          </w:p>
        </w:tc>
        <w:tc>
          <w:tcPr>
            <w:tcW w:w="1040" w:type="dxa"/>
            <w:tcBorders>
              <w:top w:val="nil"/>
              <w:left w:val="nil"/>
              <w:bottom w:val="single" w:sz="4" w:space="0" w:color="auto"/>
              <w:right w:val="single" w:sz="4" w:space="0" w:color="auto"/>
            </w:tcBorders>
            <w:shd w:val="clear" w:color="auto" w:fill="auto"/>
            <w:noWrap/>
            <w:vAlign w:val="bottom"/>
            <w:hideMark/>
          </w:tcPr>
          <w:p w14:paraId="6F987C0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6.78</w:t>
            </w:r>
          </w:p>
        </w:tc>
        <w:tc>
          <w:tcPr>
            <w:tcW w:w="2449" w:type="dxa"/>
            <w:tcBorders>
              <w:top w:val="nil"/>
              <w:left w:val="nil"/>
              <w:bottom w:val="single" w:sz="4" w:space="0" w:color="auto"/>
              <w:right w:val="single" w:sz="4" w:space="0" w:color="auto"/>
            </w:tcBorders>
            <w:shd w:val="clear" w:color="auto" w:fill="auto"/>
            <w:noWrap/>
            <w:vAlign w:val="bottom"/>
            <w:hideMark/>
          </w:tcPr>
          <w:p w14:paraId="47DAA7D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6A5B217E"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B1FA49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324</w:t>
            </w:r>
          </w:p>
        </w:tc>
        <w:tc>
          <w:tcPr>
            <w:tcW w:w="1158" w:type="dxa"/>
            <w:tcBorders>
              <w:top w:val="nil"/>
              <w:left w:val="nil"/>
              <w:bottom w:val="single" w:sz="4" w:space="0" w:color="auto"/>
              <w:right w:val="single" w:sz="4" w:space="0" w:color="auto"/>
            </w:tcBorders>
            <w:shd w:val="clear" w:color="auto" w:fill="auto"/>
            <w:noWrap/>
            <w:vAlign w:val="bottom"/>
            <w:hideMark/>
          </w:tcPr>
          <w:p w14:paraId="57FACDC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1.13</w:t>
            </w:r>
          </w:p>
        </w:tc>
        <w:tc>
          <w:tcPr>
            <w:tcW w:w="1059" w:type="dxa"/>
            <w:tcBorders>
              <w:top w:val="nil"/>
              <w:left w:val="nil"/>
              <w:bottom w:val="single" w:sz="4" w:space="0" w:color="auto"/>
              <w:right w:val="single" w:sz="4" w:space="0" w:color="auto"/>
            </w:tcBorders>
            <w:shd w:val="clear" w:color="auto" w:fill="auto"/>
            <w:noWrap/>
            <w:vAlign w:val="bottom"/>
            <w:hideMark/>
          </w:tcPr>
          <w:p w14:paraId="4BB48A8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2.90</w:t>
            </w:r>
          </w:p>
        </w:tc>
        <w:tc>
          <w:tcPr>
            <w:tcW w:w="2433" w:type="dxa"/>
            <w:tcBorders>
              <w:top w:val="nil"/>
              <w:left w:val="nil"/>
              <w:bottom w:val="single" w:sz="4" w:space="0" w:color="auto"/>
              <w:right w:val="single" w:sz="4" w:space="0" w:color="auto"/>
            </w:tcBorders>
            <w:shd w:val="clear" w:color="auto" w:fill="auto"/>
            <w:noWrap/>
            <w:vAlign w:val="bottom"/>
            <w:hideMark/>
          </w:tcPr>
          <w:p w14:paraId="683445D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8677A2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6.04</w:t>
            </w:r>
          </w:p>
        </w:tc>
        <w:tc>
          <w:tcPr>
            <w:tcW w:w="1040" w:type="dxa"/>
            <w:tcBorders>
              <w:top w:val="nil"/>
              <w:left w:val="nil"/>
              <w:bottom w:val="single" w:sz="4" w:space="0" w:color="auto"/>
              <w:right w:val="single" w:sz="4" w:space="0" w:color="auto"/>
            </w:tcBorders>
            <w:shd w:val="clear" w:color="auto" w:fill="auto"/>
            <w:noWrap/>
            <w:vAlign w:val="bottom"/>
            <w:hideMark/>
          </w:tcPr>
          <w:p w14:paraId="74C532F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2.33</w:t>
            </w:r>
          </w:p>
        </w:tc>
        <w:tc>
          <w:tcPr>
            <w:tcW w:w="2449" w:type="dxa"/>
            <w:tcBorders>
              <w:top w:val="nil"/>
              <w:left w:val="nil"/>
              <w:bottom w:val="single" w:sz="4" w:space="0" w:color="auto"/>
              <w:right w:val="single" w:sz="4" w:space="0" w:color="auto"/>
            </w:tcBorders>
            <w:shd w:val="clear" w:color="auto" w:fill="auto"/>
            <w:noWrap/>
            <w:vAlign w:val="bottom"/>
            <w:hideMark/>
          </w:tcPr>
          <w:p w14:paraId="4C40BB38"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Unbiased effect</w:t>
            </w:r>
          </w:p>
        </w:tc>
      </w:tr>
      <w:tr w:rsidR="00F73872" w:rsidRPr="00CC7D12" w14:paraId="4D3CCE85"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4520C9EC"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325</w:t>
            </w:r>
          </w:p>
        </w:tc>
        <w:tc>
          <w:tcPr>
            <w:tcW w:w="1158" w:type="dxa"/>
            <w:tcBorders>
              <w:top w:val="nil"/>
              <w:left w:val="nil"/>
              <w:bottom w:val="single" w:sz="4" w:space="0" w:color="auto"/>
              <w:right w:val="single" w:sz="4" w:space="0" w:color="auto"/>
            </w:tcBorders>
            <w:shd w:val="clear" w:color="auto" w:fill="auto"/>
            <w:noWrap/>
            <w:vAlign w:val="bottom"/>
            <w:hideMark/>
          </w:tcPr>
          <w:p w14:paraId="15EF32D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1.16</w:t>
            </w:r>
          </w:p>
        </w:tc>
        <w:tc>
          <w:tcPr>
            <w:tcW w:w="1059" w:type="dxa"/>
            <w:tcBorders>
              <w:top w:val="nil"/>
              <w:left w:val="nil"/>
              <w:bottom w:val="single" w:sz="4" w:space="0" w:color="auto"/>
              <w:right w:val="single" w:sz="4" w:space="0" w:color="auto"/>
            </w:tcBorders>
            <w:shd w:val="clear" w:color="auto" w:fill="auto"/>
            <w:noWrap/>
            <w:vAlign w:val="bottom"/>
            <w:hideMark/>
          </w:tcPr>
          <w:p w14:paraId="147DF5E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2.65</w:t>
            </w:r>
          </w:p>
        </w:tc>
        <w:tc>
          <w:tcPr>
            <w:tcW w:w="2433" w:type="dxa"/>
            <w:tcBorders>
              <w:top w:val="nil"/>
              <w:left w:val="nil"/>
              <w:bottom w:val="single" w:sz="4" w:space="0" w:color="auto"/>
              <w:right w:val="single" w:sz="4" w:space="0" w:color="auto"/>
            </w:tcBorders>
            <w:shd w:val="clear" w:color="auto" w:fill="auto"/>
            <w:noWrap/>
            <w:vAlign w:val="bottom"/>
            <w:hideMark/>
          </w:tcPr>
          <w:p w14:paraId="3F4EDD8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F94881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6.38</w:t>
            </w:r>
          </w:p>
        </w:tc>
        <w:tc>
          <w:tcPr>
            <w:tcW w:w="1040" w:type="dxa"/>
            <w:tcBorders>
              <w:top w:val="nil"/>
              <w:left w:val="nil"/>
              <w:bottom w:val="single" w:sz="4" w:space="0" w:color="auto"/>
              <w:right w:val="single" w:sz="4" w:space="0" w:color="auto"/>
            </w:tcBorders>
            <w:shd w:val="clear" w:color="auto" w:fill="auto"/>
            <w:noWrap/>
            <w:vAlign w:val="bottom"/>
            <w:hideMark/>
          </w:tcPr>
          <w:p w14:paraId="103689B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2.78</w:t>
            </w:r>
          </w:p>
        </w:tc>
        <w:tc>
          <w:tcPr>
            <w:tcW w:w="2449" w:type="dxa"/>
            <w:tcBorders>
              <w:top w:val="nil"/>
              <w:left w:val="nil"/>
              <w:bottom w:val="single" w:sz="4" w:space="0" w:color="auto"/>
              <w:right w:val="single" w:sz="4" w:space="0" w:color="auto"/>
            </w:tcBorders>
            <w:shd w:val="clear" w:color="auto" w:fill="auto"/>
            <w:noWrap/>
            <w:vAlign w:val="bottom"/>
            <w:hideMark/>
          </w:tcPr>
          <w:p w14:paraId="174F034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Forward-unbiased effect</w:t>
            </w:r>
          </w:p>
        </w:tc>
      </w:tr>
      <w:tr w:rsidR="00F73872" w:rsidRPr="00CC7D12" w14:paraId="2556E884"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0CBB276"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326</w:t>
            </w:r>
          </w:p>
        </w:tc>
        <w:tc>
          <w:tcPr>
            <w:tcW w:w="1158" w:type="dxa"/>
            <w:tcBorders>
              <w:top w:val="nil"/>
              <w:left w:val="nil"/>
              <w:bottom w:val="single" w:sz="4" w:space="0" w:color="auto"/>
              <w:right w:val="single" w:sz="4" w:space="0" w:color="auto"/>
            </w:tcBorders>
            <w:shd w:val="clear" w:color="auto" w:fill="auto"/>
            <w:noWrap/>
            <w:vAlign w:val="bottom"/>
            <w:hideMark/>
          </w:tcPr>
          <w:p w14:paraId="118A332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1.06</w:t>
            </w:r>
          </w:p>
        </w:tc>
        <w:tc>
          <w:tcPr>
            <w:tcW w:w="1059" w:type="dxa"/>
            <w:tcBorders>
              <w:top w:val="nil"/>
              <w:left w:val="nil"/>
              <w:bottom w:val="single" w:sz="4" w:space="0" w:color="auto"/>
              <w:right w:val="single" w:sz="4" w:space="0" w:color="auto"/>
            </w:tcBorders>
            <w:shd w:val="clear" w:color="auto" w:fill="auto"/>
            <w:noWrap/>
            <w:vAlign w:val="bottom"/>
            <w:hideMark/>
          </w:tcPr>
          <w:p w14:paraId="7DD95AA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0.94</w:t>
            </w:r>
          </w:p>
        </w:tc>
        <w:tc>
          <w:tcPr>
            <w:tcW w:w="2433" w:type="dxa"/>
            <w:tcBorders>
              <w:top w:val="nil"/>
              <w:left w:val="nil"/>
              <w:bottom w:val="single" w:sz="4" w:space="0" w:color="auto"/>
              <w:right w:val="single" w:sz="4" w:space="0" w:color="auto"/>
            </w:tcBorders>
            <w:shd w:val="clear" w:color="auto" w:fill="auto"/>
            <w:noWrap/>
            <w:vAlign w:val="bottom"/>
            <w:hideMark/>
          </w:tcPr>
          <w:p w14:paraId="1677795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0076826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5.79</w:t>
            </w:r>
          </w:p>
        </w:tc>
        <w:tc>
          <w:tcPr>
            <w:tcW w:w="1040" w:type="dxa"/>
            <w:tcBorders>
              <w:top w:val="nil"/>
              <w:left w:val="nil"/>
              <w:bottom w:val="single" w:sz="4" w:space="0" w:color="auto"/>
              <w:right w:val="single" w:sz="4" w:space="0" w:color="auto"/>
            </w:tcBorders>
            <w:shd w:val="clear" w:color="auto" w:fill="auto"/>
            <w:noWrap/>
            <w:vAlign w:val="bottom"/>
            <w:hideMark/>
          </w:tcPr>
          <w:p w14:paraId="5D76738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6.39</w:t>
            </w:r>
          </w:p>
        </w:tc>
        <w:tc>
          <w:tcPr>
            <w:tcW w:w="2449" w:type="dxa"/>
            <w:tcBorders>
              <w:top w:val="nil"/>
              <w:left w:val="nil"/>
              <w:bottom w:val="single" w:sz="4" w:space="0" w:color="auto"/>
              <w:right w:val="single" w:sz="4" w:space="0" w:color="auto"/>
            </w:tcBorders>
            <w:shd w:val="clear" w:color="auto" w:fill="auto"/>
            <w:noWrap/>
            <w:vAlign w:val="bottom"/>
            <w:hideMark/>
          </w:tcPr>
          <w:p w14:paraId="243BCDE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7E6320AB"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222E261"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327</w:t>
            </w:r>
          </w:p>
        </w:tc>
        <w:tc>
          <w:tcPr>
            <w:tcW w:w="1158" w:type="dxa"/>
            <w:tcBorders>
              <w:top w:val="nil"/>
              <w:left w:val="nil"/>
              <w:bottom w:val="single" w:sz="4" w:space="0" w:color="auto"/>
              <w:right w:val="single" w:sz="4" w:space="0" w:color="auto"/>
            </w:tcBorders>
            <w:shd w:val="clear" w:color="auto" w:fill="auto"/>
            <w:noWrap/>
            <w:vAlign w:val="bottom"/>
            <w:hideMark/>
          </w:tcPr>
          <w:p w14:paraId="5F534F3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1.11</w:t>
            </w:r>
          </w:p>
        </w:tc>
        <w:tc>
          <w:tcPr>
            <w:tcW w:w="1059" w:type="dxa"/>
            <w:tcBorders>
              <w:top w:val="nil"/>
              <w:left w:val="nil"/>
              <w:bottom w:val="single" w:sz="4" w:space="0" w:color="auto"/>
              <w:right w:val="single" w:sz="4" w:space="0" w:color="auto"/>
            </w:tcBorders>
            <w:shd w:val="clear" w:color="auto" w:fill="auto"/>
            <w:noWrap/>
            <w:vAlign w:val="bottom"/>
            <w:hideMark/>
          </w:tcPr>
          <w:p w14:paraId="1A13091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0.91</w:t>
            </w:r>
          </w:p>
        </w:tc>
        <w:tc>
          <w:tcPr>
            <w:tcW w:w="2433" w:type="dxa"/>
            <w:tcBorders>
              <w:top w:val="nil"/>
              <w:left w:val="nil"/>
              <w:bottom w:val="single" w:sz="4" w:space="0" w:color="auto"/>
              <w:right w:val="single" w:sz="4" w:space="0" w:color="auto"/>
            </w:tcBorders>
            <w:shd w:val="clear" w:color="auto" w:fill="auto"/>
            <w:noWrap/>
            <w:vAlign w:val="bottom"/>
            <w:hideMark/>
          </w:tcPr>
          <w:p w14:paraId="6750607D"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119290E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5.74</w:t>
            </w:r>
          </w:p>
        </w:tc>
        <w:tc>
          <w:tcPr>
            <w:tcW w:w="1040" w:type="dxa"/>
            <w:tcBorders>
              <w:top w:val="nil"/>
              <w:left w:val="nil"/>
              <w:bottom w:val="single" w:sz="4" w:space="0" w:color="auto"/>
              <w:right w:val="single" w:sz="4" w:space="0" w:color="auto"/>
            </w:tcBorders>
            <w:shd w:val="clear" w:color="auto" w:fill="auto"/>
            <w:noWrap/>
            <w:vAlign w:val="bottom"/>
            <w:hideMark/>
          </w:tcPr>
          <w:p w14:paraId="3ECD9A3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6.95</w:t>
            </w:r>
          </w:p>
        </w:tc>
        <w:tc>
          <w:tcPr>
            <w:tcW w:w="2449" w:type="dxa"/>
            <w:tcBorders>
              <w:top w:val="nil"/>
              <w:left w:val="nil"/>
              <w:bottom w:val="single" w:sz="4" w:space="0" w:color="auto"/>
              <w:right w:val="single" w:sz="4" w:space="0" w:color="auto"/>
            </w:tcBorders>
            <w:shd w:val="clear" w:color="auto" w:fill="auto"/>
            <w:noWrap/>
            <w:vAlign w:val="bottom"/>
            <w:hideMark/>
          </w:tcPr>
          <w:p w14:paraId="70A17DC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6B304FEB"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BE9372F"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331</w:t>
            </w:r>
          </w:p>
        </w:tc>
        <w:tc>
          <w:tcPr>
            <w:tcW w:w="1158" w:type="dxa"/>
            <w:tcBorders>
              <w:top w:val="nil"/>
              <w:left w:val="nil"/>
              <w:bottom w:val="single" w:sz="4" w:space="0" w:color="auto"/>
              <w:right w:val="single" w:sz="4" w:space="0" w:color="auto"/>
            </w:tcBorders>
            <w:shd w:val="clear" w:color="auto" w:fill="auto"/>
            <w:noWrap/>
            <w:vAlign w:val="bottom"/>
            <w:hideMark/>
          </w:tcPr>
          <w:p w14:paraId="7CF6D1A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1.19</w:t>
            </w:r>
          </w:p>
        </w:tc>
        <w:tc>
          <w:tcPr>
            <w:tcW w:w="1059" w:type="dxa"/>
            <w:tcBorders>
              <w:top w:val="nil"/>
              <w:left w:val="nil"/>
              <w:bottom w:val="single" w:sz="4" w:space="0" w:color="auto"/>
              <w:right w:val="single" w:sz="4" w:space="0" w:color="auto"/>
            </w:tcBorders>
            <w:shd w:val="clear" w:color="auto" w:fill="auto"/>
            <w:noWrap/>
            <w:vAlign w:val="bottom"/>
            <w:hideMark/>
          </w:tcPr>
          <w:p w14:paraId="23D6BE4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1.49</w:t>
            </w:r>
          </w:p>
        </w:tc>
        <w:tc>
          <w:tcPr>
            <w:tcW w:w="2433" w:type="dxa"/>
            <w:tcBorders>
              <w:top w:val="nil"/>
              <w:left w:val="nil"/>
              <w:bottom w:val="single" w:sz="4" w:space="0" w:color="auto"/>
              <w:right w:val="single" w:sz="4" w:space="0" w:color="auto"/>
            </w:tcBorders>
            <w:shd w:val="clear" w:color="auto" w:fill="auto"/>
            <w:noWrap/>
            <w:vAlign w:val="bottom"/>
            <w:hideMark/>
          </w:tcPr>
          <w:p w14:paraId="004D866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928E4A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6.06</w:t>
            </w:r>
          </w:p>
        </w:tc>
        <w:tc>
          <w:tcPr>
            <w:tcW w:w="1040" w:type="dxa"/>
            <w:tcBorders>
              <w:top w:val="nil"/>
              <w:left w:val="nil"/>
              <w:bottom w:val="single" w:sz="4" w:space="0" w:color="auto"/>
              <w:right w:val="single" w:sz="4" w:space="0" w:color="auto"/>
            </w:tcBorders>
            <w:shd w:val="clear" w:color="auto" w:fill="auto"/>
            <w:noWrap/>
            <w:vAlign w:val="bottom"/>
            <w:hideMark/>
          </w:tcPr>
          <w:p w14:paraId="70D86AA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4.90</w:t>
            </w:r>
          </w:p>
        </w:tc>
        <w:tc>
          <w:tcPr>
            <w:tcW w:w="2449" w:type="dxa"/>
            <w:tcBorders>
              <w:top w:val="nil"/>
              <w:left w:val="nil"/>
              <w:bottom w:val="single" w:sz="4" w:space="0" w:color="auto"/>
              <w:right w:val="single" w:sz="4" w:space="0" w:color="auto"/>
            </w:tcBorders>
            <w:shd w:val="clear" w:color="auto" w:fill="auto"/>
            <w:noWrap/>
            <w:vAlign w:val="bottom"/>
            <w:hideMark/>
          </w:tcPr>
          <w:p w14:paraId="397F7ECD"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534AC5B0"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776D538"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332</w:t>
            </w:r>
          </w:p>
        </w:tc>
        <w:tc>
          <w:tcPr>
            <w:tcW w:w="1158" w:type="dxa"/>
            <w:tcBorders>
              <w:top w:val="nil"/>
              <w:left w:val="nil"/>
              <w:bottom w:val="single" w:sz="4" w:space="0" w:color="auto"/>
              <w:right w:val="single" w:sz="4" w:space="0" w:color="auto"/>
            </w:tcBorders>
            <w:shd w:val="clear" w:color="auto" w:fill="auto"/>
            <w:noWrap/>
            <w:vAlign w:val="bottom"/>
            <w:hideMark/>
          </w:tcPr>
          <w:p w14:paraId="64DEA01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1.14</w:t>
            </w:r>
          </w:p>
        </w:tc>
        <w:tc>
          <w:tcPr>
            <w:tcW w:w="1059" w:type="dxa"/>
            <w:tcBorders>
              <w:top w:val="nil"/>
              <w:left w:val="nil"/>
              <w:bottom w:val="single" w:sz="4" w:space="0" w:color="auto"/>
              <w:right w:val="single" w:sz="4" w:space="0" w:color="auto"/>
            </w:tcBorders>
            <w:shd w:val="clear" w:color="auto" w:fill="auto"/>
            <w:noWrap/>
            <w:vAlign w:val="bottom"/>
            <w:hideMark/>
          </w:tcPr>
          <w:p w14:paraId="4BB01E3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0.92</w:t>
            </w:r>
          </w:p>
        </w:tc>
        <w:tc>
          <w:tcPr>
            <w:tcW w:w="2433" w:type="dxa"/>
            <w:tcBorders>
              <w:top w:val="nil"/>
              <w:left w:val="nil"/>
              <w:bottom w:val="single" w:sz="4" w:space="0" w:color="auto"/>
              <w:right w:val="single" w:sz="4" w:space="0" w:color="auto"/>
            </w:tcBorders>
            <w:shd w:val="clear" w:color="auto" w:fill="auto"/>
            <w:noWrap/>
            <w:vAlign w:val="bottom"/>
            <w:hideMark/>
          </w:tcPr>
          <w:p w14:paraId="3E83327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A33D1F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5.61</w:t>
            </w:r>
          </w:p>
        </w:tc>
        <w:tc>
          <w:tcPr>
            <w:tcW w:w="1040" w:type="dxa"/>
            <w:tcBorders>
              <w:top w:val="nil"/>
              <w:left w:val="nil"/>
              <w:bottom w:val="single" w:sz="4" w:space="0" w:color="auto"/>
              <w:right w:val="single" w:sz="4" w:space="0" w:color="auto"/>
            </w:tcBorders>
            <w:shd w:val="clear" w:color="auto" w:fill="auto"/>
            <w:noWrap/>
            <w:vAlign w:val="bottom"/>
            <w:hideMark/>
          </w:tcPr>
          <w:p w14:paraId="410A457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6.81</w:t>
            </w:r>
          </w:p>
        </w:tc>
        <w:tc>
          <w:tcPr>
            <w:tcW w:w="2449" w:type="dxa"/>
            <w:tcBorders>
              <w:top w:val="nil"/>
              <w:left w:val="nil"/>
              <w:bottom w:val="single" w:sz="4" w:space="0" w:color="auto"/>
              <w:right w:val="single" w:sz="4" w:space="0" w:color="auto"/>
            </w:tcBorders>
            <w:shd w:val="clear" w:color="auto" w:fill="auto"/>
            <w:noWrap/>
            <w:vAlign w:val="bottom"/>
            <w:hideMark/>
          </w:tcPr>
          <w:p w14:paraId="4218FA6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49F6464B"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68ED856"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333</w:t>
            </w:r>
          </w:p>
        </w:tc>
        <w:tc>
          <w:tcPr>
            <w:tcW w:w="1158" w:type="dxa"/>
            <w:tcBorders>
              <w:top w:val="nil"/>
              <w:left w:val="nil"/>
              <w:bottom w:val="single" w:sz="4" w:space="0" w:color="auto"/>
              <w:right w:val="single" w:sz="4" w:space="0" w:color="auto"/>
            </w:tcBorders>
            <w:shd w:val="clear" w:color="auto" w:fill="auto"/>
            <w:noWrap/>
            <w:vAlign w:val="bottom"/>
            <w:hideMark/>
          </w:tcPr>
          <w:p w14:paraId="610E4E8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0.99</w:t>
            </w:r>
          </w:p>
        </w:tc>
        <w:tc>
          <w:tcPr>
            <w:tcW w:w="1059" w:type="dxa"/>
            <w:tcBorders>
              <w:top w:val="nil"/>
              <w:left w:val="nil"/>
              <w:bottom w:val="single" w:sz="4" w:space="0" w:color="auto"/>
              <w:right w:val="single" w:sz="4" w:space="0" w:color="auto"/>
            </w:tcBorders>
            <w:shd w:val="clear" w:color="auto" w:fill="auto"/>
            <w:noWrap/>
            <w:vAlign w:val="bottom"/>
            <w:hideMark/>
          </w:tcPr>
          <w:p w14:paraId="7CE88C6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0.75</w:t>
            </w:r>
          </w:p>
        </w:tc>
        <w:tc>
          <w:tcPr>
            <w:tcW w:w="2433" w:type="dxa"/>
            <w:tcBorders>
              <w:top w:val="nil"/>
              <w:left w:val="nil"/>
              <w:bottom w:val="single" w:sz="4" w:space="0" w:color="auto"/>
              <w:right w:val="single" w:sz="4" w:space="0" w:color="auto"/>
            </w:tcBorders>
            <w:shd w:val="clear" w:color="auto" w:fill="auto"/>
            <w:noWrap/>
            <w:vAlign w:val="bottom"/>
            <w:hideMark/>
          </w:tcPr>
          <w:p w14:paraId="005F3E1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0DC9BF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6.17</w:t>
            </w:r>
          </w:p>
        </w:tc>
        <w:tc>
          <w:tcPr>
            <w:tcW w:w="1040" w:type="dxa"/>
            <w:tcBorders>
              <w:top w:val="nil"/>
              <w:left w:val="nil"/>
              <w:bottom w:val="single" w:sz="4" w:space="0" w:color="auto"/>
              <w:right w:val="single" w:sz="4" w:space="0" w:color="auto"/>
            </w:tcBorders>
            <w:shd w:val="clear" w:color="auto" w:fill="auto"/>
            <w:noWrap/>
            <w:vAlign w:val="bottom"/>
            <w:hideMark/>
          </w:tcPr>
          <w:p w14:paraId="0A59314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8.06</w:t>
            </w:r>
          </w:p>
        </w:tc>
        <w:tc>
          <w:tcPr>
            <w:tcW w:w="2449" w:type="dxa"/>
            <w:tcBorders>
              <w:top w:val="nil"/>
              <w:left w:val="nil"/>
              <w:bottom w:val="single" w:sz="4" w:space="0" w:color="auto"/>
              <w:right w:val="single" w:sz="4" w:space="0" w:color="auto"/>
            </w:tcBorders>
            <w:shd w:val="clear" w:color="auto" w:fill="auto"/>
            <w:noWrap/>
            <w:vAlign w:val="bottom"/>
            <w:hideMark/>
          </w:tcPr>
          <w:p w14:paraId="1AC31B2D"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4179D81B"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7F386E3"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334</w:t>
            </w:r>
          </w:p>
        </w:tc>
        <w:tc>
          <w:tcPr>
            <w:tcW w:w="1158" w:type="dxa"/>
            <w:tcBorders>
              <w:top w:val="nil"/>
              <w:left w:val="nil"/>
              <w:bottom w:val="single" w:sz="4" w:space="0" w:color="auto"/>
              <w:right w:val="single" w:sz="4" w:space="0" w:color="auto"/>
            </w:tcBorders>
            <w:shd w:val="clear" w:color="auto" w:fill="auto"/>
            <w:noWrap/>
            <w:vAlign w:val="bottom"/>
            <w:hideMark/>
          </w:tcPr>
          <w:p w14:paraId="248A6B9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0.77</w:t>
            </w:r>
          </w:p>
        </w:tc>
        <w:tc>
          <w:tcPr>
            <w:tcW w:w="1059" w:type="dxa"/>
            <w:tcBorders>
              <w:top w:val="nil"/>
              <w:left w:val="nil"/>
              <w:bottom w:val="single" w:sz="4" w:space="0" w:color="auto"/>
              <w:right w:val="single" w:sz="4" w:space="0" w:color="auto"/>
            </w:tcBorders>
            <w:shd w:val="clear" w:color="auto" w:fill="auto"/>
            <w:noWrap/>
            <w:vAlign w:val="bottom"/>
            <w:hideMark/>
          </w:tcPr>
          <w:p w14:paraId="6D4D368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0.71</w:t>
            </w:r>
          </w:p>
        </w:tc>
        <w:tc>
          <w:tcPr>
            <w:tcW w:w="2433" w:type="dxa"/>
            <w:tcBorders>
              <w:top w:val="nil"/>
              <w:left w:val="nil"/>
              <w:bottom w:val="single" w:sz="4" w:space="0" w:color="auto"/>
              <w:right w:val="single" w:sz="4" w:space="0" w:color="auto"/>
            </w:tcBorders>
            <w:shd w:val="clear" w:color="auto" w:fill="auto"/>
            <w:noWrap/>
            <w:vAlign w:val="bottom"/>
            <w:hideMark/>
          </w:tcPr>
          <w:p w14:paraId="463189E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7584008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7.72</w:t>
            </w:r>
          </w:p>
        </w:tc>
        <w:tc>
          <w:tcPr>
            <w:tcW w:w="1040" w:type="dxa"/>
            <w:tcBorders>
              <w:top w:val="nil"/>
              <w:left w:val="nil"/>
              <w:bottom w:val="single" w:sz="4" w:space="0" w:color="auto"/>
              <w:right w:val="single" w:sz="4" w:space="0" w:color="auto"/>
            </w:tcBorders>
            <w:shd w:val="clear" w:color="auto" w:fill="auto"/>
            <w:noWrap/>
            <w:vAlign w:val="bottom"/>
            <w:hideMark/>
          </w:tcPr>
          <w:p w14:paraId="6414982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8.38</w:t>
            </w:r>
          </w:p>
        </w:tc>
        <w:tc>
          <w:tcPr>
            <w:tcW w:w="2449" w:type="dxa"/>
            <w:tcBorders>
              <w:top w:val="nil"/>
              <w:left w:val="nil"/>
              <w:bottom w:val="single" w:sz="4" w:space="0" w:color="auto"/>
              <w:right w:val="single" w:sz="4" w:space="0" w:color="auto"/>
            </w:tcBorders>
            <w:shd w:val="clear" w:color="auto" w:fill="auto"/>
            <w:noWrap/>
            <w:vAlign w:val="bottom"/>
            <w:hideMark/>
          </w:tcPr>
          <w:p w14:paraId="051CEB4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39B0CE7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A646630"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335</w:t>
            </w:r>
          </w:p>
        </w:tc>
        <w:tc>
          <w:tcPr>
            <w:tcW w:w="1158" w:type="dxa"/>
            <w:tcBorders>
              <w:top w:val="nil"/>
              <w:left w:val="nil"/>
              <w:bottom w:val="single" w:sz="4" w:space="0" w:color="auto"/>
              <w:right w:val="single" w:sz="4" w:space="0" w:color="auto"/>
            </w:tcBorders>
            <w:shd w:val="clear" w:color="auto" w:fill="auto"/>
            <w:noWrap/>
            <w:vAlign w:val="bottom"/>
            <w:hideMark/>
          </w:tcPr>
          <w:p w14:paraId="78B12C3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0.97</w:t>
            </w:r>
          </w:p>
        </w:tc>
        <w:tc>
          <w:tcPr>
            <w:tcW w:w="1059" w:type="dxa"/>
            <w:tcBorders>
              <w:top w:val="nil"/>
              <w:left w:val="nil"/>
              <w:bottom w:val="single" w:sz="4" w:space="0" w:color="auto"/>
              <w:right w:val="single" w:sz="4" w:space="0" w:color="auto"/>
            </w:tcBorders>
            <w:shd w:val="clear" w:color="auto" w:fill="auto"/>
            <w:noWrap/>
            <w:vAlign w:val="bottom"/>
            <w:hideMark/>
          </w:tcPr>
          <w:p w14:paraId="3FFAC9B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0.75</w:t>
            </w:r>
          </w:p>
        </w:tc>
        <w:tc>
          <w:tcPr>
            <w:tcW w:w="2433" w:type="dxa"/>
            <w:tcBorders>
              <w:top w:val="nil"/>
              <w:left w:val="nil"/>
              <w:bottom w:val="single" w:sz="4" w:space="0" w:color="auto"/>
              <w:right w:val="single" w:sz="4" w:space="0" w:color="auto"/>
            </w:tcBorders>
            <w:shd w:val="clear" w:color="auto" w:fill="auto"/>
            <w:noWrap/>
            <w:vAlign w:val="bottom"/>
            <w:hideMark/>
          </w:tcPr>
          <w:p w14:paraId="131A770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7955552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6.26</w:t>
            </w:r>
          </w:p>
        </w:tc>
        <w:tc>
          <w:tcPr>
            <w:tcW w:w="1040" w:type="dxa"/>
            <w:tcBorders>
              <w:top w:val="nil"/>
              <w:left w:val="nil"/>
              <w:bottom w:val="single" w:sz="4" w:space="0" w:color="auto"/>
              <w:right w:val="single" w:sz="4" w:space="0" w:color="auto"/>
            </w:tcBorders>
            <w:shd w:val="clear" w:color="auto" w:fill="auto"/>
            <w:noWrap/>
            <w:vAlign w:val="bottom"/>
            <w:hideMark/>
          </w:tcPr>
          <w:p w14:paraId="59B0C4E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8.06</w:t>
            </w:r>
          </w:p>
        </w:tc>
        <w:tc>
          <w:tcPr>
            <w:tcW w:w="2449" w:type="dxa"/>
            <w:tcBorders>
              <w:top w:val="nil"/>
              <w:left w:val="nil"/>
              <w:bottom w:val="single" w:sz="4" w:space="0" w:color="auto"/>
              <w:right w:val="single" w:sz="4" w:space="0" w:color="auto"/>
            </w:tcBorders>
            <w:shd w:val="clear" w:color="auto" w:fill="auto"/>
            <w:noWrap/>
            <w:vAlign w:val="bottom"/>
            <w:hideMark/>
          </w:tcPr>
          <w:p w14:paraId="6D7EEF5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183BD73A"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4EEEBB9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336</w:t>
            </w:r>
          </w:p>
        </w:tc>
        <w:tc>
          <w:tcPr>
            <w:tcW w:w="1158" w:type="dxa"/>
            <w:tcBorders>
              <w:top w:val="nil"/>
              <w:left w:val="nil"/>
              <w:bottom w:val="single" w:sz="4" w:space="0" w:color="auto"/>
              <w:right w:val="single" w:sz="4" w:space="0" w:color="auto"/>
            </w:tcBorders>
            <w:shd w:val="clear" w:color="auto" w:fill="auto"/>
            <w:noWrap/>
            <w:vAlign w:val="bottom"/>
            <w:hideMark/>
          </w:tcPr>
          <w:p w14:paraId="379EBD4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0.96</w:t>
            </w:r>
          </w:p>
        </w:tc>
        <w:tc>
          <w:tcPr>
            <w:tcW w:w="1059" w:type="dxa"/>
            <w:tcBorders>
              <w:top w:val="nil"/>
              <w:left w:val="nil"/>
              <w:bottom w:val="single" w:sz="4" w:space="0" w:color="auto"/>
              <w:right w:val="single" w:sz="4" w:space="0" w:color="auto"/>
            </w:tcBorders>
            <w:shd w:val="clear" w:color="auto" w:fill="auto"/>
            <w:noWrap/>
            <w:vAlign w:val="bottom"/>
            <w:hideMark/>
          </w:tcPr>
          <w:p w14:paraId="5FD06CE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0.85</w:t>
            </w:r>
          </w:p>
        </w:tc>
        <w:tc>
          <w:tcPr>
            <w:tcW w:w="2433" w:type="dxa"/>
            <w:tcBorders>
              <w:top w:val="nil"/>
              <w:left w:val="nil"/>
              <w:bottom w:val="single" w:sz="4" w:space="0" w:color="auto"/>
              <w:right w:val="single" w:sz="4" w:space="0" w:color="auto"/>
            </w:tcBorders>
            <w:shd w:val="clear" w:color="auto" w:fill="auto"/>
            <w:noWrap/>
            <w:vAlign w:val="bottom"/>
            <w:hideMark/>
          </w:tcPr>
          <w:p w14:paraId="59EF2D3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7A6798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6.62</w:t>
            </w:r>
          </w:p>
        </w:tc>
        <w:tc>
          <w:tcPr>
            <w:tcW w:w="1040" w:type="dxa"/>
            <w:tcBorders>
              <w:top w:val="nil"/>
              <w:left w:val="nil"/>
              <w:bottom w:val="single" w:sz="4" w:space="0" w:color="auto"/>
              <w:right w:val="single" w:sz="4" w:space="0" w:color="auto"/>
            </w:tcBorders>
            <w:shd w:val="clear" w:color="auto" w:fill="auto"/>
            <w:noWrap/>
            <w:vAlign w:val="bottom"/>
            <w:hideMark/>
          </w:tcPr>
          <w:p w14:paraId="58906AF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7.46</w:t>
            </w:r>
          </w:p>
        </w:tc>
        <w:tc>
          <w:tcPr>
            <w:tcW w:w="2449" w:type="dxa"/>
            <w:tcBorders>
              <w:top w:val="nil"/>
              <w:left w:val="nil"/>
              <w:bottom w:val="single" w:sz="4" w:space="0" w:color="auto"/>
              <w:right w:val="single" w:sz="4" w:space="0" w:color="auto"/>
            </w:tcBorders>
            <w:shd w:val="clear" w:color="auto" w:fill="auto"/>
            <w:noWrap/>
            <w:vAlign w:val="bottom"/>
            <w:hideMark/>
          </w:tcPr>
          <w:p w14:paraId="3764271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00457096"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4ABC7EF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337</w:t>
            </w:r>
          </w:p>
        </w:tc>
        <w:tc>
          <w:tcPr>
            <w:tcW w:w="1158" w:type="dxa"/>
            <w:tcBorders>
              <w:top w:val="nil"/>
              <w:left w:val="nil"/>
              <w:bottom w:val="single" w:sz="4" w:space="0" w:color="auto"/>
              <w:right w:val="single" w:sz="4" w:space="0" w:color="auto"/>
            </w:tcBorders>
            <w:shd w:val="clear" w:color="auto" w:fill="auto"/>
            <w:noWrap/>
            <w:vAlign w:val="bottom"/>
            <w:hideMark/>
          </w:tcPr>
          <w:p w14:paraId="3C5EF09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1.09</w:t>
            </w:r>
          </w:p>
        </w:tc>
        <w:tc>
          <w:tcPr>
            <w:tcW w:w="1059" w:type="dxa"/>
            <w:tcBorders>
              <w:top w:val="nil"/>
              <w:left w:val="nil"/>
              <w:bottom w:val="single" w:sz="4" w:space="0" w:color="auto"/>
              <w:right w:val="single" w:sz="4" w:space="0" w:color="auto"/>
            </w:tcBorders>
            <w:shd w:val="clear" w:color="auto" w:fill="auto"/>
            <w:noWrap/>
            <w:vAlign w:val="bottom"/>
            <w:hideMark/>
          </w:tcPr>
          <w:p w14:paraId="213FBEA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0.68</w:t>
            </w:r>
          </w:p>
        </w:tc>
        <w:tc>
          <w:tcPr>
            <w:tcW w:w="2433" w:type="dxa"/>
            <w:tcBorders>
              <w:top w:val="nil"/>
              <w:left w:val="nil"/>
              <w:bottom w:val="single" w:sz="4" w:space="0" w:color="auto"/>
              <w:right w:val="single" w:sz="4" w:space="0" w:color="auto"/>
            </w:tcBorders>
            <w:shd w:val="clear" w:color="auto" w:fill="auto"/>
            <w:noWrap/>
            <w:vAlign w:val="bottom"/>
            <w:hideMark/>
          </w:tcPr>
          <w:p w14:paraId="258297B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1E03090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5.52</w:t>
            </w:r>
          </w:p>
        </w:tc>
        <w:tc>
          <w:tcPr>
            <w:tcW w:w="1040" w:type="dxa"/>
            <w:tcBorders>
              <w:top w:val="nil"/>
              <w:left w:val="nil"/>
              <w:bottom w:val="single" w:sz="4" w:space="0" w:color="auto"/>
              <w:right w:val="single" w:sz="4" w:space="0" w:color="auto"/>
            </w:tcBorders>
            <w:shd w:val="clear" w:color="auto" w:fill="auto"/>
            <w:noWrap/>
            <w:vAlign w:val="bottom"/>
            <w:hideMark/>
          </w:tcPr>
          <w:p w14:paraId="757EC25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8.73</w:t>
            </w:r>
          </w:p>
        </w:tc>
        <w:tc>
          <w:tcPr>
            <w:tcW w:w="2449" w:type="dxa"/>
            <w:tcBorders>
              <w:top w:val="nil"/>
              <w:left w:val="nil"/>
              <w:bottom w:val="single" w:sz="4" w:space="0" w:color="auto"/>
              <w:right w:val="single" w:sz="4" w:space="0" w:color="auto"/>
            </w:tcBorders>
            <w:shd w:val="clear" w:color="auto" w:fill="auto"/>
            <w:noWrap/>
            <w:vAlign w:val="bottom"/>
            <w:hideMark/>
          </w:tcPr>
          <w:p w14:paraId="1AF33BA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548E63D5"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2FCCCF7"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339</w:t>
            </w:r>
          </w:p>
        </w:tc>
        <w:tc>
          <w:tcPr>
            <w:tcW w:w="1158" w:type="dxa"/>
            <w:tcBorders>
              <w:top w:val="nil"/>
              <w:left w:val="nil"/>
              <w:bottom w:val="single" w:sz="4" w:space="0" w:color="auto"/>
              <w:right w:val="single" w:sz="4" w:space="0" w:color="auto"/>
            </w:tcBorders>
            <w:shd w:val="clear" w:color="auto" w:fill="auto"/>
            <w:noWrap/>
            <w:vAlign w:val="bottom"/>
            <w:hideMark/>
          </w:tcPr>
          <w:p w14:paraId="374FC22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0.86</w:t>
            </w:r>
          </w:p>
        </w:tc>
        <w:tc>
          <w:tcPr>
            <w:tcW w:w="1059" w:type="dxa"/>
            <w:tcBorders>
              <w:top w:val="nil"/>
              <w:left w:val="nil"/>
              <w:bottom w:val="single" w:sz="4" w:space="0" w:color="auto"/>
              <w:right w:val="single" w:sz="4" w:space="0" w:color="auto"/>
            </w:tcBorders>
            <w:shd w:val="clear" w:color="auto" w:fill="auto"/>
            <w:noWrap/>
            <w:vAlign w:val="bottom"/>
            <w:hideMark/>
          </w:tcPr>
          <w:p w14:paraId="09D715C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0.74</w:t>
            </w:r>
          </w:p>
        </w:tc>
        <w:tc>
          <w:tcPr>
            <w:tcW w:w="2433" w:type="dxa"/>
            <w:tcBorders>
              <w:top w:val="nil"/>
              <w:left w:val="nil"/>
              <w:bottom w:val="single" w:sz="4" w:space="0" w:color="auto"/>
              <w:right w:val="single" w:sz="4" w:space="0" w:color="auto"/>
            </w:tcBorders>
            <w:shd w:val="clear" w:color="auto" w:fill="auto"/>
            <w:noWrap/>
            <w:vAlign w:val="bottom"/>
            <w:hideMark/>
          </w:tcPr>
          <w:p w14:paraId="1B6BA79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0C0866E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6.89</w:t>
            </w:r>
          </w:p>
        </w:tc>
        <w:tc>
          <w:tcPr>
            <w:tcW w:w="1040" w:type="dxa"/>
            <w:tcBorders>
              <w:top w:val="nil"/>
              <w:left w:val="nil"/>
              <w:bottom w:val="single" w:sz="4" w:space="0" w:color="auto"/>
              <w:right w:val="single" w:sz="4" w:space="0" w:color="auto"/>
            </w:tcBorders>
            <w:shd w:val="clear" w:color="auto" w:fill="auto"/>
            <w:noWrap/>
            <w:vAlign w:val="bottom"/>
            <w:hideMark/>
          </w:tcPr>
          <w:p w14:paraId="3961789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8.08</w:t>
            </w:r>
          </w:p>
        </w:tc>
        <w:tc>
          <w:tcPr>
            <w:tcW w:w="2449" w:type="dxa"/>
            <w:tcBorders>
              <w:top w:val="nil"/>
              <w:left w:val="nil"/>
              <w:bottom w:val="single" w:sz="4" w:space="0" w:color="auto"/>
              <w:right w:val="single" w:sz="4" w:space="0" w:color="auto"/>
            </w:tcBorders>
            <w:shd w:val="clear" w:color="auto" w:fill="auto"/>
            <w:noWrap/>
            <w:vAlign w:val="bottom"/>
            <w:hideMark/>
          </w:tcPr>
          <w:p w14:paraId="6B5C720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094D0104"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598C9B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431</w:t>
            </w:r>
          </w:p>
        </w:tc>
        <w:tc>
          <w:tcPr>
            <w:tcW w:w="1158" w:type="dxa"/>
            <w:tcBorders>
              <w:top w:val="nil"/>
              <w:left w:val="nil"/>
              <w:bottom w:val="single" w:sz="4" w:space="0" w:color="auto"/>
              <w:right w:val="single" w:sz="4" w:space="0" w:color="auto"/>
            </w:tcBorders>
            <w:shd w:val="clear" w:color="auto" w:fill="auto"/>
            <w:noWrap/>
            <w:vAlign w:val="bottom"/>
            <w:hideMark/>
          </w:tcPr>
          <w:p w14:paraId="017EEAB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0.85</w:t>
            </w:r>
          </w:p>
        </w:tc>
        <w:tc>
          <w:tcPr>
            <w:tcW w:w="1059" w:type="dxa"/>
            <w:tcBorders>
              <w:top w:val="nil"/>
              <w:left w:val="nil"/>
              <w:bottom w:val="single" w:sz="4" w:space="0" w:color="auto"/>
              <w:right w:val="single" w:sz="4" w:space="0" w:color="auto"/>
            </w:tcBorders>
            <w:shd w:val="clear" w:color="auto" w:fill="auto"/>
            <w:noWrap/>
            <w:vAlign w:val="bottom"/>
            <w:hideMark/>
          </w:tcPr>
          <w:p w14:paraId="7D00214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3.41</w:t>
            </w:r>
          </w:p>
        </w:tc>
        <w:tc>
          <w:tcPr>
            <w:tcW w:w="2433" w:type="dxa"/>
            <w:tcBorders>
              <w:top w:val="nil"/>
              <w:left w:val="nil"/>
              <w:bottom w:val="single" w:sz="4" w:space="0" w:color="auto"/>
              <w:right w:val="single" w:sz="4" w:space="0" w:color="auto"/>
            </w:tcBorders>
            <w:shd w:val="clear" w:color="auto" w:fill="auto"/>
            <w:noWrap/>
            <w:vAlign w:val="bottom"/>
            <w:hideMark/>
          </w:tcPr>
          <w:p w14:paraId="090ACCF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7E64CE2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7.11</w:t>
            </w:r>
          </w:p>
        </w:tc>
        <w:tc>
          <w:tcPr>
            <w:tcW w:w="1040" w:type="dxa"/>
            <w:tcBorders>
              <w:top w:val="nil"/>
              <w:left w:val="nil"/>
              <w:bottom w:val="single" w:sz="4" w:space="0" w:color="auto"/>
              <w:right w:val="single" w:sz="4" w:space="0" w:color="auto"/>
            </w:tcBorders>
            <w:shd w:val="clear" w:color="auto" w:fill="auto"/>
            <w:noWrap/>
            <w:vAlign w:val="bottom"/>
            <w:hideMark/>
          </w:tcPr>
          <w:p w14:paraId="7C45AC7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1.78</w:t>
            </w:r>
          </w:p>
        </w:tc>
        <w:tc>
          <w:tcPr>
            <w:tcW w:w="2449" w:type="dxa"/>
            <w:tcBorders>
              <w:top w:val="nil"/>
              <w:left w:val="nil"/>
              <w:bottom w:val="single" w:sz="4" w:space="0" w:color="auto"/>
              <w:right w:val="single" w:sz="4" w:space="0" w:color="auto"/>
            </w:tcBorders>
            <w:shd w:val="clear" w:color="auto" w:fill="auto"/>
            <w:noWrap/>
            <w:vAlign w:val="bottom"/>
            <w:hideMark/>
          </w:tcPr>
          <w:p w14:paraId="17F7679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Forward-unbiased effect</w:t>
            </w:r>
          </w:p>
        </w:tc>
      </w:tr>
      <w:tr w:rsidR="00F73872" w:rsidRPr="00CC7D12" w14:paraId="7734CA65"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A2CBA09"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481</w:t>
            </w:r>
          </w:p>
        </w:tc>
        <w:tc>
          <w:tcPr>
            <w:tcW w:w="1158" w:type="dxa"/>
            <w:tcBorders>
              <w:top w:val="nil"/>
              <w:left w:val="nil"/>
              <w:bottom w:val="single" w:sz="4" w:space="0" w:color="auto"/>
              <w:right w:val="single" w:sz="4" w:space="0" w:color="auto"/>
            </w:tcBorders>
            <w:shd w:val="clear" w:color="auto" w:fill="auto"/>
            <w:noWrap/>
            <w:vAlign w:val="bottom"/>
            <w:hideMark/>
          </w:tcPr>
          <w:p w14:paraId="50E9E55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1.48</w:t>
            </w:r>
          </w:p>
        </w:tc>
        <w:tc>
          <w:tcPr>
            <w:tcW w:w="1059" w:type="dxa"/>
            <w:tcBorders>
              <w:top w:val="nil"/>
              <w:left w:val="nil"/>
              <w:bottom w:val="single" w:sz="4" w:space="0" w:color="auto"/>
              <w:right w:val="single" w:sz="4" w:space="0" w:color="auto"/>
            </w:tcBorders>
            <w:shd w:val="clear" w:color="auto" w:fill="auto"/>
            <w:noWrap/>
            <w:vAlign w:val="bottom"/>
            <w:hideMark/>
          </w:tcPr>
          <w:p w14:paraId="380F9D3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0.81</w:t>
            </w:r>
          </w:p>
        </w:tc>
        <w:tc>
          <w:tcPr>
            <w:tcW w:w="2433" w:type="dxa"/>
            <w:tcBorders>
              <w:top w:val="nil"/>
              <w:left w:val="nil"/>
              <w:bottom w:val="single" w:sz="4" w:space="0" w:color="auto"/>
              <w:right w:val="single" w:sz="4" w:space="0" w:color="auto"/>
            </w:tcBorders>
            <w:shd w:val="clear" w:color="auto" w:fill="auto"/>
            <w:noWrap/>
            <w:vAlign w:val="bottom"/>
            <w:hideMark/>
          </w:tcPr>
          <w:p w14:paraId="4A0FD8D8"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CFEAC5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4.46</w:t>
            </w:r>
          </w:p>
        </w:tc>
        <w:tc>
          <w:tcPr>
            <w:tcW w:w="1040" w:type="dxa"/>
            <w:tcBorders>
              <w:top w:val="nil"/>
              <w:left w:val="nil"/>
              <w:bottom w:val="single" w:sz="4" w:space="0" w:color="auto"/>
              <w:right w:val="single" w:sz="4" w:space="0" w:color="auto"/>
            </w:tcBorders>
            <w:shd w:val="clear" w:color="auto" w:fill="auto"/>
            <w:noWrap/>
            <w:vAlign w:val="bottom"/>
            <w:hideMark/>
          </w:tcPr>
          <w:p w14:paraId="31263F3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7.33</w:t>
            </w:r>
          </w:p>
        </w:tc>
        <w:tc>
          <w:tcPr>
            <w:tcW w:w="2449" w:type="dxa"/>
            <w:tcBorders>
              <w:top w:val="nil"/>
              <w:left w:val="nil"/>
              <w:bottom w:val="single" w:sz="4" w:space="0" w:color="auto"/>
              <w:right w:val="single" w:sz="4" w:space="0" w:color="auto"/>
            </w:tcBorders>
            <w:shd w:val="clear" w:color="auto" w:fill="auto"/>
            <w:noWrap/>
            <w:vAlign w:val="bottom"/>
            <w:hideMark/>
          </w:tcPr>
          <w:p w14:paraId="235461B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3993A643"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F4571A3"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482</w:t>
            </w:r>
          </w:p>
        </w:tc>
        <w:tc>
          <w:tcPr>
            <w:tcW w:w="1158" w:type="dxa"/>
            <w:tcBorders>
              <w:top w:val="nil"/>
              <w:left w:val="nil"/>
              <w:bottom w:val="single" w:sz="4" w:space="0" w:color="auto"/>
              <w:right w:val="single" w:sz="4" w:space="0" w:color="auto"/>
            </w:tcBorders>
            <w:shd w:val="clear" w:color="auto" w:fill="auto"/>
            <w:noWrap/>
            <w:vAlign w:val="bottom"/>
            <w:hideMark/>
          </w:tcPr>
          <w:p w14:paraId="6625583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1.09</w:t>
            </w:r>
          </w:p>
        </w:tc>
        <w:tc>
          <w:tcPr>
            <w:tcW w:w="1059" w:type="dxa"/>
            <w:tcBorders>
              <w:top w:val="nil"/>
              <w:left w:val="nil"/>
              <w:bottom w:val="single" w:sz="4" w:space="0" w:color="auto"/>
              <w:right w:val="single" w:sz="4" w:space="0" w:color="auto"/>
            </w:tcBorders>
            <w:shd w:val="clear" w:color="auto" w:fill="auto"/>
            <w:noWrap/>
            <w:vAlign w:val="bottom"/>
            <w:hideMark/>
          </w:tcPr>
          <w:p w14:paraId="41B7678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0.69</w:t>
            </w:r>
          </w:p>
        </w:tc>
        <w:tc>
          <w:tcPr>
            <w:tcW w:w="2433" w:type="dxa"/>
            <w:tcBorders>
              <w:top w:val="nil"/>
              <w:left w:val="nil"/>
              <w:bottom w:val="single" w:sz="4" w:space="0" w:color="auto"/>
              <w:right w:val="single" w:sz="4" w:space="0" w:color="auto"/>
            </w:tcBorders>
            <w:shd w:val="clear" w:color="auto" w:fill="auto"/>
            <w:noWrap/>
            <w:vAlign w:val="bottom"/>
            <w:hideMark/>
          </w:tcPr>
          <w:p w14:paraId="340B0BB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6CE5B3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5.53</w:t>
            </w:r>
          </w:p>
        </w:tc>
        <w:tc>
          <w:tcPr>
            <w:tcW w:w="1040" w:type="dxa"/>
            <w:tcBorders>
              <w:top w:val="nil"/>
              <w:left w:val="nil"/>
              <w:bottom w:val="single" w:sz="4" w:space="0" w:color="auto"/>
              <w:right w:val="single" w:sz="4" w:space="0" w:color="auto"/>
            </w:tcBorders>
            <w:shd w:val="clear" w:color="auto" w:fill="auto"/>
            <w:noWrap/>
            <w:vAlign w:val="bottom"/>
            <w:hideMark/>
          </w:tcPr>
          <w:p w14:paraId="558EACC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8.58</w:t>
            </w:r>
          </w:p>
        </w:tc>
        <w:tc>
          <w:tcPr>
            <w:tcW w:w="2449" w:type="dxa"/>
            <w:tcBorders>
              <w:top w:val="nil"/>
              <w:left w:val="nil"/>
              <w:bottom w:val="single" w:sz="4" w:space="0" w:color="auto"/>
              <w:right w:val="single" w:sz="4" w:space="0" w:color="auto"/>
            </w:tcBorders>
            <w:shd w:val="clear" w:color="auto" w:fill="auto"/>
            <w:noWrap/>
            <w:vAlign w:val="bottom"/>
            <w:hideMark/>
          </w:tcPr>
          <w:p w14:paraId="5D87B0B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208276DC"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05E383F"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483</w:t>
            </w:r>
          </w:p>
        </w:tc>
        <w:tc>
          <w:tcPr>
            <w:tcW w:w="1158" w:type="dxa"/>
            <w:tcBorders>
              <w:top w:val="nil"/>
              <w:left w:val="nil"/>
              <w:bottom w:val="single" w:sz="4" w:space="0" w:color="auto"/>
              <w:right w:val="single" w:sz="4" w:space="0" w:color="auto"/>
            </w:tcBorders>
            <w:shd w:val="clear" w:color="auto" w:fill="auto"/>
            <w:noWrap/>
            <w:vAlign w:val="bottom"/>
            <w:hideMark/>
          </w:tcPr>
          <w:p w14:paraId="69A0B5E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0.89</w:t>
            </w:r>
          </w:p>
        </w:tc>
        <w:tc>
          <w:tcPr>
            <w:tcW w:w="1059" w:type="dxa"/>
            <w:tcBorders>
              <w:top w:val="nil"/>
              <w:left w:val="nil"/>
              <w:bottom w:val="single" w:sz="4" w:space="0" w:color="auto"/>
              <w:right w:val="single" w:sz="4" w:space="0" w:color="auto"/>
            </w:tcBorders>
            <w:shd w:val="clear" w:color="auto" w:fill="auto"/>
            <w:noWrap/>
            <w:vAlign w:val="bottom"/>
            <w:hideMark/>
          </w:tcPr>
          <w:p w14:paraId="556F6A3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0.70</w:t>
            </w:r>
          </w:p>
        </w:tc>
        <w:tc>
          <w:tcPr>
            <w:tcW w:w="2433" w:type="dxa"/>
            <w:tcBorders>
              <w:top w:val="nil"/>
              <w:left w:val="nil"/>
              <w:bottom w:val="single" w:sz="4" w:space="0" w:color="auto"/>
              <w:right w:val="single" w:sz="4" w:space="0" w:color="auto"/>
            </w:tcBorders>
            <w:shd w:val="clear" w:color="auto" w:fill="auto"/>
            <w:noWrap/>
            <w:vAlign w:val="bottom"/>
            <w:hideMark/>
          </w:tcPr>
          <w:p w14:paraId="2E4A66C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7756570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6.74</w:t>
            </w:r>
          </w:p>
        </w:tc>
        <w:tc>
          <w:tcPr>
            <w:tcW w:w="1040" w:type="dxa"/>
            <w:tcBorders>
              <w:top w:val="nil"/>
              <w:left w:val="nil"/>
              <w:bottom w:val="single" w:sz="4" w:space="0" w:color="auto"/>
              <w:right w:val="single" w:sz="4" w:space="0" w:color="auto"/>
            </w:tcBorders>
            <w:shd w:val="clear" w:color="auto" w:fill="auto"/>
            <w:noWrap/>
            <w:vAlign w:val="bottom"/>
            <w:hideMark/>
          </w:tcPr>
          <w:p w14:paraId="4655AD3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8.58</w:t>
            </w:r>
          </w:p>
        </w:tc>
        <w:tc>
          <w:tcPr>
            <w:tcW w:w="2449" w:type="dxa"/>
            <w:tcBorders>
              <w:top w:val="nil"/>
              <w:left w:val="nil"/>
              <w:bottom w:val="single" w:sz="4" w:space="0" w:color="auto"/>
              <w:right w:val="single" w:sz="4" w:space="0" w:color="auto"/>
            </w:tcBorders>
            <w:shd w:val="clear" w:color="auto" w:fill="auto"/>
            <w:noWrap/>
            <w:vAlign w:val="bottom"/>
            <w:hideMark/>
          </w:tcPr>
          <w:p w14:paraId="5FE2F29E"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540BC6A0"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4816992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484</w:t>
            </w:r>
          </w:p>
        </w:tc>
        <w:tc>
          <w:tcPr>
            <w:tcW w:w="1158" w:type="dxa"/>
            <w:tcBorders>
              <w:top w:val="nil"/>
              <w:left w:val="nil"/>
              <w:bottom w:val="single" w:sz="4" w:space="0" w:color="auto"/>
              <w:right w:val="single" w:sz="4" w:space="0" w:color="auto"/>
            </w:tcBorders>
            <w:shd w:val="clear" w:color="auto" w:fill="auto"/>
            <w:noWrap/>
            <w:vAlign w:val="bottom"/>
            <w:hideMark/>
          </w:tcPr>
          <w:p w14:paraId="25FD849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0.98</w:t>
            </w:r>
          </w:p>
        </w:tc>
        <w:tc>
          <w:tcPr>
            <w:tcW w:w="1059" w:type="dxa"/>
            <w:tcBorders>
              <w:top w:val="nil"/>
              <w:left w:val="nil"/>
              <w:bottom w:val="single" w:sz="4" w:space="0" w:color="auto"/>
              <w:right w:val="single" w:sz="4" w:space="0" w:color="auto"/>
            </w:tcBorders>
            <w:shd w:val="clear" w:color="auto" w:fill="auto"/>
            <w:noWrap/>
            <w:vAlign w:val="bottom"/>
            <w:hideMark/>
          </w:tcPr>
          <w:p w14:paraId="09D3990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1.08</w:t>
            </w:r>
          </w:p>
        </w:tc>
        <w:tc>
          <w:tcPr>
            <w:tcW w:w="2433" w:type="dxa"/>
            <w:tcBorders>
              <w:top w:val="nil"/>
              <w:left w:val="nil"/>
              <w:bottom w:val="single" w:sz="4" w:space="0" w:color="auto"/>
              <w:right w:val="single" w:sz="4" w:space="0" w:color="auto"/>
            </w:tcBorders>
            <w:shd w:val="clear" w:color="auto" w:fill="auto"/>
            <w:noWrap/>
            <w:vAlign w:val="bottom"/>
            <w:hideMark/>
          </w:tcPr>
          <w:p w14:paraId="15A1652D"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BB3307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6.19</w:t>
            </w:r>
          </w:p>
        </w:tc>
        <w:tc>
          <w:tcPr>
            <w:tcW w:w="1040" w:type="dxa"/>
            <w:tcBorders>
              <w:top w:val="nil"/>
              <w:left w:val="nil"/>
              <w:bottom w:val="single" w:sz="4" w:space="0" w:color="auto"/>
              <w:right w:val="single" w:sz="4" w:space="0" w:color="auto"/>
            </w:tcBorders>
            <w:shd w:val="clear" w:color="auto" w:fill="auto"/>
            <w:noWrap/>
            <w:vAlign w:val="bottom"/>
            <w:hideMark/>
          </w:tcPr>
          <w:p w14:paraId="5456F2C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5.54</w:t>
            </w:r>
          </w:p>
        </w:tc>
        <w:tc>
          <w:tcPr>
            <w:tcW w:w="2449" w:type="dxa"/>
            <w:tcBorders>
              <w:top w:val="nil"/>
              <w:left w:val="nil"/>
              <w:bottom w:val="single" w:sz="4" w:space="0" w:color="auto"/>
              <w:right w:val="single" w:sz="4" w:space="0" w:color="auto"/>
            </w:tcBorders>
            <w:shd w:val="clear" w:color="auto" w:fill="auto"/>
            <w:noWrap/>
            <w:vAlign w:val="bottom"/>
            <w:hideMark/>
          </w:tcPr>
          <w:p w14:paraId="26ACF3A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7E9B44FE"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2CFBF1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485</w:t>
            </w:r>
          </w:p>
        </w:tc>
        <w:tc>
          <w:tcPr>
            <w:tcW w:w="1158" w:type="dxa"/>
            <w:tcBorders>
              <w:top w:val="nil"/>
              <w:left w:val="nil"/>
              <w:bottom w:val="single" w:sz="4" w:space="0" w:color="auto"/>
              <w:right w:val="single" w:sz="4" w:space="0" w:color="auto"/>
            </w:tcBorders>
            <w:shd w:val="clear" w:color="auto" w:fill="auto"/>
            <w:noWrap/>
            <w:vAlign w:val="bottom"/>
            <w:hideMark/>
          </w:tcPr>
          <w:p w14:paraId="56E3B75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1.14</w:t>
            </w:r>
          </w:p>
        </w:tc>
        <w:tc>
          <w:tcPr>
            <w:tcW w:w="1059" w:type="dxa"/>
            <w:tcBorders>
              <w:top w:val="nil"/>
              <w:left w:val="nil"/>
              <w:bottom w:val="single" w:sz="4" w:space="0" w:color="auto"/>
              <w:right w:val="single" w:sz="4" w:space="0" w:color="auto"/>
            </w:tcBorders>
            <w:shd w:val="clear" w:color="auto" w:fill="auto"/>
            <w:noWrap/>
            <w:vAlign w:val="bottom"/>
            <w:hideMark/>
          </w:tcPr>
          <w:p w14:paraId="78FC7AF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0.75</w:t>
            </w:r>
          </w:p>
        </w:tc>
        <w:tc>
          <w:tcPr>
            <w:tcW w:w="2433" w:type="dxa"/>
            <w:tcBorders>
              <w:top w:val="nil"/>
              <w:left w:val="nil"/>
              <w:bottom w:val="single" w:sz="4" w:space="0" w:color="auto"/>
              <w:right w:val="single" w:sz="4" w:space="0" w:color="auto"/>
            </w:tcBorders>
            <w:shd w:val="clear" w:color="auto" w:fill="auto"/>
            <w:noWrap/>
            <w:vAlign w:val="bottom"/>
            <w:hideMark/>
          </w:tcPr>
          <w:p w14:paraId="090615B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97C127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5.44</w:t>
            </w:r>
          </w:p>
        </w:tc>
        <w:tc>
          <w:tcPr>
            <w:tcW w:w="1040" w:type="dxa"/>
            <w:tcBorders>
              <w:top w:val="nil"/>
              <w:left w:val="nil"/>
              <w:bottom w:val="single" w:sz="4" w:space="0" w:color="auto"/>
              <w:right w:val="single" w:sz="4" w:space="0" w:color="auto"/>
            </w:tcBorders>
            <w:shd w:val="clear" w:color="auto" w:fill="auto"/>
            <w:noWrap/>
            <w:vAlign w:val="bottom"/>
            <w:hideMark/>
          </w:tcPr>
          <w:p w14:paraId="37DDBBF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7.93</w:t>
            </w:r>
          </w:p>
        </w:tc>
        <w:tc>
          <w:tcPr>
            <w:tcW w:w="2449" w:type="dxa"/>
            <w:tcBorders>
              <w:top w:val="nil"/>
              <w:left w:val="nil"/>
              <w:bottom w:val="single" w:sz="4" w:space="0" w:color="auto"/>
              <w:right w:val="single" w:sz="4" w:space="0" w:color="auto"/>
            </w:tcBorders>
            <w:shd w:val="clear" w:color="auto" w:fill="auto"/>
            <w:noWrap/>
            <w:vAlign w:val="bottom"/>
            <w:hideMark/>
          </w:tcPr>
          <w:p w14:paraId="5080F74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bl>
    <w:p w14:paraId="25B2BB30" w14:textId="77777777" w:rsidR="00F73872" w:rsidRDefault="00F73872" w:rsidP="00F73872">
      <w:pPr>
        <w:spacing w:line="360" w:lineRule="auto"/>
        <w:jc w:val="center"/>
        <w:rPr>
          <w:lang w:val="en-GB"/>
        </w:rPr>
      </w:pPr>
      <w:r>
        <w:rPr>
          <w:b/>
          <w:lang w:val="en-GB"/>
        </w:rPr>
        <w:t>CONT. Table 5.</w:t>
      </w:r>
      <w:r>
        <w:rPr>
          <w:lang w:val="en-GB"/>
        </w:rPr>
        <w:t xml:space="preserve"> Dispersion and Variance Indices: Mexico, 2008 with data from INEGI</w:t>
      </w:r>
    </w:p>
    <w:tbl>
      <w:tblPr>
        <w:tblW w:w="9938" w:type="dxa"/>
        <w:jc w:val="center"/>
        <w:tblInd w:w="55" w:type="dxa"/>
        <w:tblLayout w:type="fixed"/>
        <w:tblCellMar>
          <w:left w:w="70" w:type="dxa"/>
          <w:right w:w="70" w:type="dxa"/>
        </w:tblCellMar>
        <w:tblLook w:val="04A0" w:firstRow="1" w:lastRow="0" w:firstColumn="1" w:lastColumn="0" w:noHBand="0" w:noVBand="1"/>
      </w:tblPr>
      <w:tblGrid>
        <w:gridCol w:w="719"/>
        <w:gridCol w:w="1158"/>
        <w:gridCol w:w="1059"/>
        <w:gridCol w:w="2433"/>
        <w:gridCol w:w="1080"/>
        <w:gridCol w:w="1040"/>
        <w:gridCol w:w="2449"/>
      </w:tblGrid>
      <w:tr w:rsidR="00F73872" w:rsidRPr="00CC7D12" w14:paraId="3A07F2BB" w14:textId="77777777" w:rsidTr="00F73872">
        <w:trPr>
          <w:trHeight w:val="300"/>
          <w:jc w:val="center"/>
        </w:trPr>
        <w:tc>
          <w:tcPr>
            <w:tcW w:w="53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C3DE1A" w14:textId="77777777" w:rsidR="00F73872" w:rsidRPr="00CC7D12" w:rsidRDefault="00F73872" w:rsidP="00F73872">
            <w:pPr>
              <w:jc w:val="center"/>
              <w:rPr>
                <w:rFonts w:ascii="Cambria" w:eastAsia="Times New Roman" w:hAnsi="Cambria" w:cs="Times New Roman"/>
                <w:b/>
                <w:bCs/>
                <w:i/>
                <w:iCs/>
                <w:color w:val="000000"/>
                <w:sz w:val="22"/>
                <w:szCs w:val="22"/>
                <w:lang w:val="es-MX"/>
              </w:rPr>
            </w:pPr>
            <w:r w:rsidRPr="00CC7D12">
              <w:rPr>
                <w:rFonts w:ascii="Cambria" w:eastAsia="Times New Roman" w:hAnsi="Cambria" w:cs="Times New Roman"/>
                <w:b/>
                <w:bCs/>
                <w:i/>
                <w:iCs/>
                <w:color w:val="000000"/>
                <w:sz w:val="22"/>
                <w:szCs w:val="22"/>
                <w:lang w:val="es-MX"/>
              </w:rPr>
              <w:t>Dispersion indices</w:t>
            </w:r>
          </w:p>
        </w:tc>
        <w:tc>
          <w:tcPr>
            <w:tcW w:w="456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2C7817" w14:textId="77777777" w:rsidR="00F73872" w:rsidRPr="00CC7D12" w:rsidRDefault="00F73872" w:rsidP="00F73872">
            <w:pPr>
              <w:jc w:val="center"/>
              <w:rPr>
                <w:rFonts w:ascii="Cambria" w:eastAsia="Times New Roman" w:hAnsi="Cambria" w:cs="Times New Roman"/>
                <w:b/>
                <w:bCs/>
                <w:i/>
                <w:iCs/>
                <w:color w:val="000000"/>
                <w:sz w:val="22"/>
                <w:szCs w:val="22"/>
                <w:lang w:val="es-MX"/>
              </w:rPr>
            </w:pPr>
            <w:r w:rsidRPr="00CC7D12">
              <w:rPr>
                <w:rFonts w:ascii="Cambria" w:eastAsia="Times New Roman" w:hAnsi="Cambria" w:cs="Times New Roman"/>
                <w:b/>
                <w:bCs/>
                <w:i/>
                <w:iCs/>
                <w:color w:val="000000"/>
                <w:sz w:val="22"/>
                <w:szCs w:val="22"/>
                <w:lang w:val="es-MX"/>
              </w:rPr>
              <w:t>Variance indices</w:t>
            </w:r>
          </w:p>
        </w:tc>
      </w:tr>
      <w:tr w:rsidR="00F73872" w:rsidRPr="00CC7D12" w14:paraId="40FBE9FA" w14:textId="77777777" w:rsidTr="00F73872">
        <w:trPr>
          <w:trHeight w:val="780"/>
          <w:jc w:val="center"/>
        </w:trPr>
        <w:tc>
          <w:tcPr>
            <w:tcW w:w="719" w:type="dxa"/>
            <w:tcBorders>
              <w:top w:val="nil"/>
              <w:left w:val="single" w:sz="4" w:space="0" w:color="auto"/>
              <w:bottom w:val="nil"/>
              <w:right w:val="single" w:sz="4" w:space="0" w:color="auto"/>
            </w:tcBorders>
            <w:shd w:val="clear" w:color="auto" w:fill="auto"/>
            <w:noWrap/>
            <w:vAlign w:val="center"/>
            <w:hideMark/>
          </w:tcPr>
          <w:p w14:paraId="5DF7CAD2"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Sector</w:t>
            </w:r>
          </w:p>
        </w:tc>
        <w:tc>
          <w:tcPr>
            <w:tcW w:w="1158" w:type="dxa"/>
            <w:tcBorders>
              <w:top w:val="nil"/>
              <w:left w:val="nil"/>
              <w:bottom w:val="single" w:sz="4" w:space="0" w:color="auto"/>
              <w:right w:val="single" w:sz="4" w:space="0" w:color="auto"/>
            </w:tcBorders>
            <w:shd w:val="clear" w:color="000000" w:fill="FCD5B4"/>
            <w:vAlign w:val="center"/>
            <w:hideMark/>
          </w:tcPr>
          <w:p w14:paraId="062CC0CB"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Backward Linkage Index</w:t>
            </w:r>
          </w:p>
        </w:tc>
        <w:tc>
          <w:tcPr>
            <w:tcW w:w="1059" w:type="dxa"/>
            <w:tcBorders>
              <w:top w:val="nil"/>
              <w:left w:val="nil"/>
              <w:bottom w:val="single" w:sz="4" w:space="0" w:color="auto"/>
              <w:right w:val="single" w:sz="4" w:space="0" w:color="auto"/>
            </w:tcBorders>
            <w:shd w:val="clear" w:color="000000" w:fill="D8E4BC"/>
            <w:vAlign w:val="center"/>
            <w:hideMark/>
          </w:tcPr>
          <w:p w14:paraId="7DECF1CD"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Forward Linkage Index</w:t>
            </w:r>
          </w:p>
        </w:tc>
        <w:tc>
          <w:tcPr>
            <w:tcW w:w="2433" w:type="dxa"/>
            <w:tcBorders>
              <w:top w:val="nil"/>
              <w:left w:val="nil"/>
              <w:bottom w:val="single" w:sz="4" w:space="0" w:color="auto"/>
              <w:right w:val="single" w:sz="4" w:space="0" w:color="auto"/>
            </w:tcBorders>
            <w:shd w:val="clear" w:color="auto" w:fill="auto"/>
            <w:noWrap/>
            <w:vAlign w:val="center"/>
            <w:hideMark/>
          </w:tcPr>
          <w:p w14:paraId="06053F4F" w14:textId="77777777" w:rsidR="00F73872" w:rsidRPr="00CC7D12" w:rsidRDefault="00F73872" w:rsidP="00F73872">
            <w:pPr>
              <w:jc w:val="cente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Classification</w:t>
            </w:r>
          </w:p>
        </w:tc>
        <w:tc>
          <w:tcPr>
            <w:tcW w:w="1080" w:type="dxa"/>
            <w:tcBorders>
              <w:top w:val="nil"/>
              <w:left w:val="nil"/>
              <w:bottom w:val="single" w:sz="4" w:space="0" w:color="auto"/>
              <w:right w:val="single" w:sz="4" w:space="0" w:color="auto"/>
            </w:tcBorders>
            <w:shd w:val="clear" w:color="000000" w:fill="FCD5B4"/>
            <w:vAlign w:val="center"/>
            <w:hideMark/>
          </w:tcPr>
          <w:p w14:paraId="125A7AAA"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Backward Linkage Index</w:t>
            </w:r>
          </w:p>
        </w:tc>
        <w:tc>
          <w:tcPr>
            <w:tcW w:w="1040" w:type="dxa"/>
            <w:tcBorders>
              <w:top w:val="nil"/>
              <w:left w:val="nil"/>
              <w:bottom w:val="single" w:sz="4" w:space="0" w:color="auto"/>
              <w:right w:val="single" w:sz="4" w:space="0" w:color="auto"/>
            </w:tcBorders>
            <w:shd w:val="clear" w:color="000000" w:fill="D8E4BC"/>
            <w:vAlign w:val="center"/>
            <w:hideMark/>
          </w:tcPr>
          <w:p w14:paraId="342091BE" w14:textId="77777777" w:rsidR="00F73872" w:rsidRPr="00CC7D12" w:rsidRDefault="00F73872" w:rsidP="00F73872">
            <w:pPr>
              <w:jc w:val="center"/>
              <w:rPr>
                <w:rFonts w:ascii="Cambria" w:eastAsia="Times New Roman" w:hAnsi="Cambria" w:cs="Times New Roman"/>
                <w:i/>
                <w:iCs/>
                <w:color w:val="000000"/>
                <w:sz w:val="22"/>
                <w:szCs w:val="22"/>
                <w:lang w:val="es-MX"/>
              </w:rPr>
            </w:pPr>
            <w:r w:rsidRPr="00CC7D12">
              <w:rPr>
                <w:rFonts w:ascii="Cambria" w:eastAsia="Times New Roman" w:hAnsi="Cambria" w:cs="Times New Roman"/>
                <w:i/>
                <w:iCs/>
                <w:color w:val="000000"/>
                <w:sz w:val="22"/>
                <w:szCs w:val="22"/>
                <w:lang w:val="es-MX"/>
              </w:rPr>
              <w:t>Forward Linkage Index</w:t>
            </w:r>
          </w:p>
        </w:tc>
        <w:tc>
          <w:tcPr>
            <w:tcW w:w="2449" w:type="dxa"/>
            <w:tcBorders>
              <w:top w:val="nil"/>
              <w:left w:val="nil"/>
              <w:bottom w:val="single" w:sz="4" w:space="0" w:color="auto"/>
              <w:right w:val="single" w:sz="4" w:space="0" w:color="auto"/>
            </w:tcBorders>
            <w:shd w:val="clear" w:color="auto" w:fill="auto"/>
            <w:noWrap/>
            <w:vAlign w:val="center"/>
            <w:hideMark/>
          </w:tcPr>
          <w:p w14:paraId="6083F286" w14:textId="77777777" w:rsidR="00F73872" w:rsidRPr="00CC7D12" w:rsidRDefault="00F73872" w:rsidP="00F73872">
            <w:pPr>
              <w:jc w:val="cente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Classification</w:t>
            </w:r>
          </w:p>
        </w:tc>
      </w:tr>
      <w:tr w:rsidR="00F73872" w:rsidRPr="00CC7D12" w14:paraId="58E84EF6" w14:textId="77777777" w:rsidTr="00F73872">
        <w:trPr>
          <w:trHeight w:val="300"/>
          <w:jc w:val="center"/>
        </w:trPr>
        <w:tc>
          <w:tcPr>
            <w:tcW w:w="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4BF9DC"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486</w:t>
            </w:r>
          </w:p>
        </w:tc>
        <w:tc>
          <w:tcPr>
            <w:tcW w:w="1158" w:type="dxa"/>
            <w:tcBorders>
              <w:top w:val="nil"/>
              <w:left w:val="nil"/>
              <w:bottom w:val="single" w:sz="4" w:space="0" w:color="auto"/>
              <w:right w:val="single" w:sz="4" w:space="0" w:color="auto"/>
            </w:tcBorders>
            <w:shd w:val="clear" w:color="auto" w:fill="auto"/>
            <w:noWrap/>
            <w:vAlign w:val="bottom"/>
            <w:hideMark/>
          </w:tcPr>
          <w:p w14:paraId="4CBD1ED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0.88</w:t>
            </w:r>
          </w:p>
        </w:tc>
        <w:tc>
          <w:tcPr>
            <w:tcW w:w="1059" w:type="dxa"/>
            <w:tcBorders>
              <w:top w:val="nil"/>
              <w:left w:val="nil"/>
              <w:bottom w:val="single" w:sz="4" w:space="0" w:color="auto"/>
              <w:right w:val="single" w:sz="4" w:space="0" w:color="auto"/>
            </w:tcBorders>
            <w:shd w:val="clear" w:color="auto" w:fill="auto"/>
            <w:noWrap/>
            <w:vAlign w:val="bottom"/>
            <w:hideMark/>
          </w:tcPr>
          <w:p w14:paraId="0E545D7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0.68</w:t>
            </w:r>
          </w:p>
        </w:tc>
        <w:tc>
          <w:tcPr>
            <w:tcW w:w="2433" w:type="dxa"/>
            <w:tcBorders>
              <w:top w:val="nil"/>
              <w:left w:val="nil"/>
              <w:bottom w:val="single" w:sz="4" w:space="0" w:color="auto"/>
              <w:right w:val="single" w:sz="4" w:space="0" w:color="auto"/>
            </w:tcBorders>
            <w:shd w:val="clear" w:color="auto" w:fill="auto"/>
            <w:noWrap/>
            <w:vAlign w:val="bottom"/>
            <w:hideMark/>
          </w:tcPr>
          <w:p w14:paraId="55919B4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DFDF95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6.78</w:t>
            </w:r>
          </w:p>
        </w:tc>
        <w:tc>
          <w:tcPr>
            <w:tcW w:w="1040" w:type="dxa"/>
            <w:tcBorders>
              <w:top w:val="nil"/>
              <w:left w:val="nil"/>
              <w:bottom w:val="single" w:sz="4" w:space="0" w:color="auto"/>
              <w:right w:val="single" w:sz="4" w:space="0" w:color="auto"/>
            </w:tcBorders>
            <w:shd w:val="clear" w:color="auto" w:fill="auto"/>
            <w:noWrap/>
            <w:vAlign w:val="bottom"/>
            <w:hideMark/>
          </w:tcPr>
          <w:p w14:paraId="2353213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8.76</w:t>
            </w:r>
          </w:p>
        </w:tc>
        <w:tc>
          <w:tcPr>
            <w:tcW w:w="2449" w:type="dxa"/>
            <w:tcBorders>
              <w:top w:val="nil"/>
              <w:left w:val="nil"/>
              <w:bottom w:val="single" w:sz="4" w:space="0" w:color="auto"/>
              <w:right w:val="single" w:sz="4" w:space="0" w:color="auto"/>
            </w:tcBorders>
            <w:shd w:val="clear" w:color="auto" w:fill="auto"/>
            <w:noWrap/>
            <w:vAlign w:val="bottom"/>
            <w:hideMark/>
          </w:tcPr>
          <w:p w14:paraId="472E5E6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1DA38A12"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32A2063"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487</w:t>
            </w:r>
          </w:p>
        </w:tc>
        <w:tc>
          <w:tcPr>
            <w:tcW w:w="1158" w:type="dxa"/>
            <w:tcBorders>
              <w:top w:val="nil"/>
              <w:left w:val="nil"/>
              <w:bottom w:val="single" w:sz="4" w:space="0" w:color="auto"/>
              <w:right w:val="single" w:sz="4" w:space="0" w:color="auto"/>
            </w:tcBorders>
            <w:shd w:val="clear" w:color="auto" w:fill="auto"/>
            <w:noWrap/>
            <w:vAlign w:val="bottom"/>
            <w:hideMark/>
          </w:tcPr>
          <w:p w14:paraId="62295AD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1.10</w:t>
            </w:r>
          </w:p>
        </w:tc>
        <w:tc>
          <w:tcPr>
            <w:tcW w:w="1059" w:type="dxa"/>
            <w:tcBorders>
              <w:top w:val="nil"/>
              <w:left w:val="nil"/>
              <w:bottom w:val="single" w:sz="4" w:space="0" w:color="auto"/>
              <w:right w:val="single" w:sz="4" w:space="0" w:color="auto"/>
            </w:tcBorders>
            <w:shd w:val="clear" w:color="auto" w:fill="auto"/>
            <w:noWrap/>
            <w:vAlign w:val="bottom"/>
            <w:hideMark/>
          </w:tcPr>
          <w:p w14:paraId="678DF07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4B50198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AF0C86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5.47</w:t>
            </w:r>
          </w:p>
        </w:tc>
        <w:tc>
          <w:tcPr>
            <w:tcW w:w="1040" w:type="dxa"/>
            <w:tcBorders>
              <w:top w:val="nil"/>
              <w:left w:val="nil"/>
              <w:bottom w:val="single" w:sz="4" w:space="0" w:color="auto"/>
              <w:right w:val="single" w:sz="4" w:space="0" w:color="auto"/>
            </w:tcBorders>
            <w:shd w:val="clear" w:color="auto" w:fill="auto"/>
            <w:noWrap/>
            <w:vAlign w:val="bottom"/>
            <w:hideMark/>
          </w:tcPr>
          <w:p w14:paraId="6246031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8.88</w:t>
            </w:r>
          </w:p>
        </w:tc>
        <w:tc>
          <w:tcPr>
            <w:tcW w:w="2449" w:type="dxa"/>
            <w:tcBorders>
              <w:top w:val="nil"/>
              <w:left w:val="nil"/>
              <w:bottom w:val="single" w:sz="4" w:space="0" w:color="auto"/>
              <w:right w:val="single" w:sz="4" w:space="0" w:color="auto"/>
            </w:tcBorders>
            <w:shd w:val="clear" w:color="auto" w:fill="auto"/>
            <w:noWrap/>
            <w:vAlign w:val="bottom"/>
            <w:hideMark/>
          </w:tcPr>
          <w:p w14:paraId="32F289F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257E143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25F49701"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488</w:t>
            </w:r>
          </w:p>
        </w:tc>
        <w:tc>
          <w:tcPr>
            <w:tcW w:w="1158" w:type="dxa"/>
            <w:tcBorders>
              <w:top w:val="nil"/>
              <w:left w:val="nil"/>
              <w:bottom w:val="single" w:sz="4" w:space="0" w:color="auto"/>
              <w:right w:val="single" w:sz="4" w:space="0" w:color="auto"/>
            </w:tcBorders>
            <w:shd w:val="clear" w:color="auto" w:fill="auto"/>
            <w:noWrap/>
            <w:vAlign w:val="bottom"/>
            <w:hideMark/>
          </w:tcPr>
          <w:p w14:paraId="3351B94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0.91</w:t>
            </w:r>
          </w:p>
        </w:tc>
        <w:tc>
          <w:tcPr>
            <w:tcW w:w="1059" w:type="dxa"/>
            <w:tcBorders>
              <w:top w:val="nil"/>
              <w:left w:val="nil"/>
              <w:bottom w:val="single" w:sz="4" w:space="0" w:color="auto"/>
              <w:right w:val="single" w:sz="4" w:space="0" w:color="auto"/>
            </w:tcBorders>
            <w:shd w:val="clear" w:color="auto" w:fill="auto"/>
            <w:noWrap/>
            <w:vAlign w:val="bottom"/>
            <w:hideMark/>
          </w:tcPr>
          <w:p w14:paraId="613D062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0.93</w:t>
            </w:r>
          </w:p>
        </w:tc>
        <w:tc>
          <w:tcPr>
            <w:tcW w:w="2433" w:type="dxa"/>
            <w:tcBorders>
              <w:top w:val="nil"/>
              <w:left w:val="nil"/>
              <w:bottom w:val="single" w:sz="4" w:space="0" w:color="auto"/>
              <w:right w:val="single" w:sz="4" w:space="0" w:color="auto"/>
            </w:tcBorders>
            <w:shd w:val="clear" w:color="auto" w:fill="auto"/>
            <w:noWrap/>
            <w:vAlign w:val="bottom"/>
            <w:hideMark/>
          </w:tcPr>
          <w:p w14:paraId="7D21AC3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0FD937C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6.57</w:t>
            </w:r>
          </w:p>
        </w:tc>
        <w:tc>
          <w:tcPr>
            <w:tcW w:w="1040" w:type="dxa"/>
            <w:tcBorders>
              <w:top w:val="nil"/>
              <w:left w:val="nil"/>
              <w:bottom w:val="single" w:sz="4" w:space="0" w:color="auto"/>
              <w:right w:val="single" w:sz="4" w:space="0" w:color="auto"/>
            </w:tcBorders>
            <w:shd w:val="clear" w:color="auto" w:fill="auto"/>
            <w:noWrap/>
            <w:vAlign w:val="bottom"/>
            <w:hideMark/>
          </w:tcPr>
          <w:p w14:paraId="1B3D161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6.46</w:t>
            </w:r>
          </w:p>
        </w:tc>
        <w:tc>
          <w:tcPr>
            <w:tcW w:w="2449" w:type="dxa"/>
            <w:tcBorders>
              <w:top w:val="nil"/>
              <w:left w:val="nil"/>
              <w:bottom w:val="single" w:sz="4" w:space="0" w:color="auto"/>
              <w:right w:val="single" w:sz="4" w:space="0" w:color="auto"/>
            </w:tcBorders>
            <w:shd w:val="clear" w:color="auto" w:fill="auto"/>
            <w:noWrap/>
            <w:vAlign w:val="bottom"/>
            <w:hideMark/>
          </w:tcPr>
          <w:p w14:paraId="11848F6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6CD744CC"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0DB86B5"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491</w:t>
            </w:r>
          </w:p>
        </w:tc>
        <w:tc>
          <w:tcPr>
            <w:tcW w:w="1158" w:type="dxa"/>
            <w:tcBorders>
              <w:top w:val="nil"/>
              <w:left w:val="nil"/>
              <w:bottom w:val="single" w:sz="4" w:space="0" w:color="auto"/>
              <w:right w:val="single" w:sz="4" w:space="0" w:color="auto"/>
            </w:tcBorders>
            <w:shd w:val="clear" w:color="auto" w:fill="auto"/>
            <w:noWrap/>
            <w:vAlign w:val="bottom"/>
            <w:hideMark/>
          </w:tcPr>
          <w:p w14:paraId="30CBB51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0.80</w:t>
            </w:r>
          </w:p>
        </w:tc>
        <w:tc>
          <w:tcPr>
            <w:tcW w:w="1059" w:type="dxa"/>
            <w:tcBorders>
              <w:top w:val="nil"/>
              <w:left w:val="nil"/>
              <w:bottom w:val="single" w:sz="4" w:space="0" w:color="auto"/>
              <w:right w:val="single" w:sz="4" w:space="0" w:color="auto"/>
            </w:tcBorders>
            <w:shd w:val="clear" w:color="auto" w:fill="auto"/>
            <w:noWrap/>
            <w:vAlign w:val="bottom"/>
            <w:hideMark/>
          </w:tcPr>
          <w:p w14:paraId="11EEACB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0.69</w:t>
            </w:r>
          </w:p>
        </w:tc>
        <w:tc>
          <w:tcPr>
            <w:tcW w:w="2433" w:type="dxa"/>
            <w:tcBorders>
              <w:top w:val="nil"/>
              <w:left w:val="nil"/>
              <w:bottom w:val="single" w:sz="4" w:space="0" w:color="auto"/>
              <w:right w:val="single" w:sz="4" w:space="0" w:color="auto"/>
            </w:tcBorders>
            <w:shd w:val="clear" w:color="auto" w:fill="auto"/>
            <w:noWrap/>
            <w:vAlign w:val="bottom"/>
            <w:hideMark/>
          </w:tcPr>
          <w:p w14:paraId="0C63AF6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674D0FF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7.41</w:t>
            </w:r>
          </w:p>
        </w:tc>
        <w:tc>
          <w:tcPr>
            <w:tcW w:w="1040" w:type="dxa"/>
            <w:tcBorders>
              <w:top w:val="nil"/>
              <w:left w:val="nil"/>
              <w:bottom w:val="single" w:sz="4" w:space="0" w:color="auto"/>
              <w:right w:val="single" w:sz="4" w:space="0" w:color="auto"/>
            </w:tcBorders>
            <w:shd w:val="clear" w:color="auto" w:fill="auto"/>
            <w:noWrap/>
            <w:vAlign w:val="bottom"/>
            <w:hideMark/>
          </w:tcPr>
          <w:p w14:paraId="126A086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8.64</w:t>
            </w:r>
          </w:p>
        </w:tc>
        <w:tc>
          <w:tcPr>
            <w:tcW w:w="2449" w:type="dxa"/>
            <w:tcBorders>
              <w:top w:val="nil"/>
              <w:left w:val="nil"/>
              <w:bottom w:val="single" w:sz="4" w:space="0" w:color="auto"/>
              <w:right w:val="single" w:sz="4" w:space="0" w:color="auto"/>
            </w:tcBorders>
            <w:shd w:val="clear" w:color="auto" w:fill="auto"/>
            <w:noWrap/>
            <w:vAlign w:val="bottom"/>
            <w:hideMark/>
          </w:tcPr>
          <w:p w14:paraId="08D19F4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7FEB75EB"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9772B31"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492</w:t>
            </w:r>
          </w:p>
        </w:tc>
        <w:tc>
          <w:tcPr>
            <w:tcW w:w="1158" w:type="dxa"/>
            <w:tcBorders>
              <w:top w:val="nil"/>
              <w:left w:val="nil"/>
              <w:bottom w:val="single" w:sz="4" w:space="0" w:color="auto"/>
              <w:right w:val="single" w:sz="4" w:space="0" w:color="auto"/>
            </w:tcBorders>
            <w:shd w:val="clear" w:color="auto" w:fill="auto"/>
            <w:noWrap/>
            <w:vAlign w:val="bottom"/>
            <w:hideMark/>
          </w:tcPr>
          <w:p w14:paraId="0BC0ABA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1.06</w:t>
            </w:r>
          </w:p>
        </w:tc>
        <w:tc>
          <w:tcPr>
            <w:tcW w:w="1059" w:type="dxa"/>
            <w:tcBorders>
              <w:top w:val="nil"/>
              <w:left w:val="nil"/>
              <w:bottom w:val="single" w:sz="4" w:space="0" w:color="auto"/>
              <w:right w:val="single" w:sz="4" w:space="0" w:color="auto"/>
            </w:tcBorders>
            <w:shd w:val="clear" w:color="auto" w:fill="auto"/>
            <w:noWrap/>
            <w:vAlign w:val="bottom"/>
            <w:hideMark/>
          </w:tcPr>
          <w:p w14:paraId="7984F52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0.72</w:t>
            </w:r>
          </w:p>
        </w:tc>
        <w:tc>
          <w:tcPr>
            <w:tcW w:w="2433" w:type="dxa"/>
            <w:tcBorders>
              <w:top w:val="nil"/>
              <w:left w:val="nil"/>
              <w:bottom w:val="single" w:sz="4" w:space="0" w:color="auto"/>
              <w:right w:val="single" w:sz="4" w:space="0" w:color="auto"/>
            </w:tcBorders>
            <w:shd w:val="clear" w:color="auto" w:fill="auto"/>
            <w:noWrap/>
            <w:vAlign w:val="bottom"/>
            <w:hideMark/>
          </w:tcPr>
          <w:p w14:paraId="7CBD1BA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7DDAAAB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5.65</w:t>
            </w:r>
          </w:p>
        </w:tc>
        <w:tc>
          <w:tcPr>
            <w:tcW w:w="1040" w:type="dxa"/>
            <w:tcBorders>
              <w:top w:val="nil"/>
              <w:left w:val="nil"/>
              <w:bottom w:val="single" w:sz="4" w:space="0" w:color="auto"/>
              <w:right w:val="single" w:sz="4" w:space="0" w:color="auto"/>
            </w:tcBorders>
            <w:shd w:val="clear" w:color="auto" w:fill="auto"/>
            <w:noWrap/>
            <w:vAlign w:val="bottom"/>
            <w:hideMark/>
          </w:tcPr>
          <w:p w14:paraId="48D3E84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8.25</w:t>
            </w:r>
          </w:p>
        </w:tc>
        <w:tc>
          <w:tcPr>
            <w:tcW w:w="2449" w:type="dxa"/>
            <w:tcBorders>
              <w:top w:val="nil"/>
              <w:left w:val="nil"/>
              <w:bottom w:val="single" w:sz="4" w:space="0" w:color="auto"/>
              <w:right w:val="single" w:sz="4" w:space="0" w:color="auto"/>
            </w:tcBorders>
            <w:shd w:val="clear" w:color="auto" w:fill="auto"/>
            <w:noWrap/>
            <w:vAlign w:val="bottom"/>
            <w:hideMark/>
          </w:tcPr>
          <w:p w14:paraId="0481BAE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269498AD"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717C850"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493</w:t>
            </w:r>
          </w:p>
        </w:tc>
        <w:tc>
          <w:tcPr>
            <w:tcW w:w="1158" w:type="dxa"/>
            <w:tcBorders>
              <w:top w:val="nil"/>
              <w:left w:val="nil"/>
              <w:bottom w:val="single" w:sz="4" w:space="0" w:color="auto"/>
              <w:right w:val="single" w:sz="4" w:space="0" w:color="auto"/>
            </w:tcBorders>
            <w:shd w:val="clear" w:color="auto" w:fill="auto"/>
            <w:noWrap/>
            <w:vAlign w:val="bottom"/>
            <w:hideMark/>
          </w:tcPr>
          <w:p w14:paraId="366C55F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1.15</w:t>
            </w:r>
          </w:p>
        </w:tc>
        <w:tc>
          <w:tcPr>
            <w:tcW w:w="1059" w:type="dxa"/>
            <w:tcBorders>
              <w:top w:val="nil"/>
              <w:left w:val="nil"/>
              <w:bottom w:val="single" w:sz="4" w:space="0" w:color="auto"/>
              <w:right w:val="single" w:sz="4" w:space="0" w:color="auto"/>
            </w:tcBorders>
            <w:shd w:val="clear" w:color="auto" w:fill="auto"/>
            <w:noWrap/>
            <w:vAlign w:val="bottom"/>
            <w:hideMark/>
          </w:tcPr>
          <w:p w14:paraId="752BBC3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0.75</w:t>
            </w:r>
          </w:p>
        </w:tc>
        <w:tc>
          <w:tcPr>
            <w:tcW w:w="2433" w:type="dxa"/>
            <w:tcBorders>
              <w:top w:val="nil"/>
              <w:left w:val="nil"/>
              <w:bottom w:val="single" w:sz="4" w:space="0" w:color="auto"/>
              <w:right w:val="single" w:sz="4" w:space="0" w:color="auto"/>
            </w:tcBorders>
            <w:shd w:val="clear" w:color="auto" w:fill="auto"/>
            <w:noWrap/>
            <w:vAlign w:val="bottom"/>
            <w:hideMark/>
          </w:tcPr>
          <w:p w14:paraId="29DFE2F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0D121F7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5.26</w:t>
            </w:r>
          </w:p>
        </w:tc>
        <w:tc>
          <w:tcPr>
            <w:tcW w:w="1040" w:type="dxa"/>
            <w:tcBorders>
              <w:top w:val="nil"/>
              <w:left w:val="nil"/>
              <w:bottom w:val="single" w:sz="4" w:space="0" w:color="auto"/>
              <w:right w:val="single" w:sz="4" w:space="0" w:color="auto"/>
            </w:tcBorders>
            <w:shd w:val="clear" w:color="auto" w:fill="auto"/>
            <w:noWrap/>
            <w:vAlign w:val="bottom"/>
            <w:hideMark/>
          </w:tcPr>
          <w:p w14:paraId="0B4E62B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7.92</w:t>
            </w:r>
          </w:p>
        </w:tc>
        <w:tc>
          <w:tcPr>
            <w:tcW w:w="2449" w:type="dxa"/>
            <w:tcBorders>
              <w:top w:val="nil"/>
              <w:left w:val="nil"/>
              <w:bottom w:val="single" w:sz="4" w:space="0" w:color="auto"/>
              <w:right w:val="single" w:sz="4" w:space="0" w:color="auto"/>
            </w:tcBorders>
            <w:shd w:val="clear" w:color="auto" w:fill="auto"/>
            <w:noWrap/>
            <w:vAlign w:val="bottom"/>
            <w:hideMark/>
          </w:tcPr>
          <w:p w14:paraId="592CCBD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3B8FFA31"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2DB1E6B6"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511</w:t>
            </w:r>
          </w:p>
        </w:tc>
        <w:tc>
          <w:tcPr>
            <w:tcW w:w="1158" w:type="dxa"/>
            <w:tcBorders>
              <w:top w:val="nil"/>
              <w:left w:val="nil"/>
              <w:bottom w:val="single" w:sz="4" w:space="0" w:color="auto"/>
              <w:right w:val="single" w:sz="4" w:space="0" w:color="auto"/>
            </w:tcBorders>
            <w:shd w:val="clear" w:color="auto" w:fill="auto"/>
            <w:noWrap/>
            <w:vAlign w:val="bottom"/>
            <w:hideMark/>
          </w:tcPr>
          <w:p w14:paraId="1CECA0F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1.00</w:t>
            </w:r>
          </w:p>
        </w:tc>
        <w:tc>
          <w:tcPr>
            <w:tcW w:w="1059" w:type="dxa"/>
            <w:tcBorders>
              <w:top w:val="nil"/>
              <w:left w:val="nil"/>
              <w:bottom w:val="single" w:sz="4" w:space="0" w:color="auto"/>
              <w:right w:val="single" w:sz="4" w:space="0" w:color="auto"/>
            </w:tcBorders>
            <w:shd w:val="clear" w:color="auto" w:fill="auto"/>
            <w:noWrap/>
            <w:vAlign w:val="bottom"/>
            <w:hideMark/>
          </w:tcPr>
          <w:p w14:paraId="3CE9180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0.78</w:t>
            </w:r>
          </w:p>
        </w:tc>
        <w:tc>
          <w:tcPr>
            <w:tcW w:w="2433" w:type="dxa"/>
            <w:tcBorders>
              <w:top w:val="nil"/>
              <w:left w:val="nil"/>
              <w:bottom w:val="single" w:sz="4" w:space="0" w:color="auto"/>
              <w:right w:val="single" w:sz="4" w:space="0" w:color="auto"/>
            </w:tcBorders>
            <w:shd w:val="clear" w:color="auto" w:fill="auto"/>
            <w:noWrap/>
            <w:vAlign w:val="bottom"/>
            <w:hideMark/>
          </w:tcPr>
          <w:p w14:paraId="554C742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7110D64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6.08</w:t>
            </w:r>
          </w:p>
        </w:tc>
        <w:tc>
          <w:tcPr>
            <w:tcW w:w="1040" w:type="dxa"/>
            <w:tcBorders>
              <w:top w:val="nil"/>
              <w:left w:val="nil"/>
              <w:bottom w:val="single" w:sz="4" w:space="0" w:color="auto"/>
              <w:right w:val="single" w:sz="4" w:space="0" w:color="auto"/>
            </w:tcBorders>
            <w:shd w:val="clear" w:color="auto" w:fill="auto"/>
            <w:noWrap/>
            <w:vAlign w:val="bottom"/>
            <w:hideMark/>
          </w:tcPr>
          <w:p w14:paraId="2DFA5BE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7.73</w:t>
            </w:r>
          </w:p>
        </w:tc>
        <w:tc>
          <w:tcPr>
            <w:tcW w:w="2449" w:type="dxa"/>
            <w:tcBorders>
              <w:top w:val="nil"/>
              <w:left w:val="nil"/>
              <w:bottom w:val="single" w:sz="4" w:space="0" w:color="auto"/>
              <w:right w:val="single" w:sz="4" w:space="0" w:color="auto"/>
            </w:tcBorders>
            <w:shd w:val="clear" w:color="auto" w:fill="auto"/>
            <w:noWrap/>
            <w:vAlign w:val="bottom"/>
            <w:hideMark/>
          </w:tcPr>
          <w:p w14:paraId="78A3B62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5C3248FA"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D7E05B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512</w:t>
            </w:r>
          </w:p>
        </w:tc>
        <w:tc>
          <w:tcPr>
            <w:tcW w:w="1158" w:type="dxa"/>
            <w:tcBorders>
              <w:top w:val="nil"/>
              <w:left w:val="nil"/>
              <w:bottom w:val="single" w:sz="4" w:space="0" w:color="auto"/>
              <w:right w:val="single" w:sz="4" w:space="0" w:color="auto"/>
            </w:tcBorders>
            <w:shd w:val="clear" w:color="auto" w:fill="auto"/>
            <w:noWrap/>
            <w:vAlign w:val="bottom"/>
            <w:hideMark/>
          </w:tcPr>
          <w:p w14:paraId="06AEF8A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1.13</w:t>
            </w:r>
          </w:p>
        </w:tc>
        <w:tc>
          <w:tcPr>
            <w:tcW w:w="1059" w:type="dxa"/>
            <w:tcBorders>
              <w:top w:val="nil"/>
              <w:left w:val="nil"/>
              <w:bottom w:val="single" w:sz="4" w:space="0" w:color="auto"/>
              <w:right w:val="single" w:sz="4" w:space="0" w:color="auto"/>
            </w:tcBorders>
            <w:shd w:val="clear" w:color="auto" w:fill="auto"/>
            <w:noWrap/>
            <w:vAlign w:val="bottom"/>
            <w:hideMark/>
          </w:tcPr>
          <w:p w14:paraId="0185119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0.76</w:t>
            </w:r>
          </w:p>
        </w:tc>
        <w:tc>
          <w:tcPr>
            <w:tcW w:w="2433" w:type="dxa"/>
            <w:tcBorders>
              <w:top w:val="nil"/>
              <w:left w:val="nil"/>
              <w:bottom w:val="single" w:sz="4" w:space="0" w:color="auto"/>
              <w:right w:val="single" w:sz="4" w:space="0" w:color="auto"/>
            </w:tcBorders>
            <w:shd w:val="clear" w:color="auto" w:fill="auto"/>
            <w:noWrap/>
            <w:vAlign w:val="bottom"/>
            <w:hideMark/>
          </w:tcPr>
          <w:p w14:paraId="6900337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7C3D1E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5.76</w:t>
            </w:r>
          </w:p>
        </w:tc>
        <w:tc>
          <w:tcPr>
            <w:tcW w:w="1040" w:type="dxa"/>
            <w:tcBorders>
              <w:top w:val="nil"/>
              <w:left w:val="nil"/>
              <w:bottom w:val="single" w:sz="4" w:space="0" w:color="auto"/>
              <w:right w:val="single" w:sz="4" w:space="0" w:color="auto"/>
            </w:tcBorders>
            <w:shd w:val="clear" w:color="auto" w:fill="auto"/>
            <w:noWrap/>
            <w:vAlign w:val="bottom"/>
            <w:hideMark/>
          </w:tcPr>
          <w:p w14:paraId="3E5920A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8.41</w:t>
            </w:r>
          </w:p>
        </w:tc>
        <w:tc>
          <w:tcPr>
            <w:tcW w:w="2449" w:type="dxa"/>
            <w:tcBorders>
              <w:top w:val="nil"/>
              <w:left w:val="nil"/>
              <w:bottom w:val="single" w:sz="4" w:space="0" w:color="auto"/>
              <w:right w:val="single" w:sz="4" w:space="0" w:color="auto"/>
            </w:tcBorders>
            <w:shd w:val="clear" w:color="auto" w:fill="auto"/>
            <w:noWrap/>
            <w:vAlign w:val="bottom"/>
            <w:hideMark/>
          </w:tcPr>
          <w:p w14:paraId="7C4773CC"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346D0D24"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0268001"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515</w:t>
            </w:r>
          </w:p>
        </w:tc>
        <w:tc>
          <w:tcPr>
            <w:tcW w:w="1158" w:type="dxa"/>
            <w:tcBorders>
              <w:top w:val="nil"/>
              <w:left w:val="nil"/>
              <w:bottom w:val="single" w:sz="4" w:space="0" w:color="auto"/>
              <w:right w:val="single" w:sz="4" w:space="0" w:color="auto"/>
            </w:tcBorders>
            <w:shd w:val="clear" w:color="auto" w:fill="auto"/>
            <w:noWrap/>
            <w:vAlign w:val="bottom"/>
            <w:hideMark/>
          </w:tcPr>
          <w:p w14:paraId="3009706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1.14</w:t>
            </w:r>
          </w:p>
        </w:tc>
        <w:tc>
          <w:tcPr>
            <w:tcW w:w="1059" w:type="dxa"/>
            <w:tcBorders>
              <w:top w:val="nil"/>
              <w:left w:val="nil"/>
              <w:bottom w:val="single" w:sz="4" w:space="0" w:color="auto"/>
              <w:right w:val="single" w:sz="4" w:space="0" w:color="auto"/>
            </w:tcBorders>
            <w:shd w:val="clear" w:color="auto" w:fill="auto"/>
            <w:noWrap/>
            <w:vAlign w:val="bottom"/>
            <w:hideMark/>
          </w:tcPr>
          <w:p w14:paraId="752997D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0.68</w:t>
            </w:r>
          </w:p>
        </w:tc>
        <w:tc>
          <w:tcPr>
            <w:tcW w:w="2433" w:type="dxa"/>
            <w:tcBorders>
              <w:top w:val="nil"/>
              <w:left w:val="nil"/>
              <w:bottom w:val="single" w:sz="4" w:space="0" w:color="auto"/>
              <w:right w:val="single" w:sz="4" w:space="0" w:color="auto"/>
            </w:tcBorders>
            <w:shd w:val="clear" w:color="auto" w:fill="auto"/>
            <w:noWrap/>
            <w:vAlign w:val="bottom"/>
            <w:hideMark/>
          </w:tcPr>
          <w:p w14:paraId="57B352C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157B41F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5.36</w:t>
            </w:r>
          </w:p>
        </w:tc>
        <w:tc>
          <w:tcPr>
            <w:tcW w:w="1040" w:type="dxa"/>
            <w:tcBorders>
              <w:top w:val="nil"/>
              <w:left w:val="nil"/>
              <w:bottom w:val="single" w:sz="4" w:space="0" w:color="auto"/>
              <w:right w:val="single" w:sz="4" w:space="0" w:color="auto"/>
            </w:tcBorders>
            <w:shd w:val="clear" w:color="auto" w:fill="auto"/>
            <w:noWrap/>
            <w:vAlign w:val="bottom"/>
            <w:hideMark/>
          </w:tcPr>
          <w:p w14:paraId="349F220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8.77</w:t>
            </w:r>
          </w:p>
        </w:tc>
        <w:tc>
          <w:tcPr>
            <w:tcW w:w="2449" w:type="dxa"/>
            <w:tcBorders>
              <w:top w:val="nil"/>
              <w:left w:val="nil"/>
              <w:bottom w:val="single" w:sz="4" w:space="0" w:color="auto"/>
              <w:right w:val="single" w:sz="4" w:space="0" w:color="auto"/>
            </w:tcBorders>
            <w:shd w:val="clear" w:color="auto" w:fill="auto"/>
            <w:noWrap/>
            <w:vAlign w:val="bottom"/>
            <w:hideMark/>
          </w:tcPr>
          <w:p w14:paraId="57E983A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39C6B5E6"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69DE5A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517</w:t>
            </w:r>
          </w:p>
        </w:tc>
        <w:tc>
          <w:tcPr>
            <w:tcW w:w="1158" w:type="dxa"/>
            <w:tcBorders>
              <w:top w:val="nil"/>
              <w:left w:val="nil"/>
              <w:bottom w:val="single" w:sz="4" w:space="0" w:color="auto"/>
              <w:right w:val="single" w:sz="4" w:space="0" w:color="auto"/>
            </w:tcBorders>
            <w:shd w:val="clear" w:color="auto" w:fill="auto"/>
            <w:noWrap/>
            <w:vAlign w:val="bottom"/>
            <w:hideMark/>
          </w:tcPr>
          <w:p w14:paraId="027F639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0.87</w:t>
            </w:r>
          </w:p>
        </w:tc>
        <w:tc>
          <w:tcPr>
            <w:tcW w:w="1059" w:type="dxa"/>
            <w:tcBorders>
              <w:top w:val="nil"/>
              <w:left w:val="nil"/>
              <w:bottom w:val="single" w:sz="4" w:space="0" w:color="auto"/>
              <w:right w:val="single" w:sz="4" w:space="0" w:color="auto"/>
            </w:tcBorders>
            <w:shd w:val="clear" w:color="auto" w:fill="auto"/>
            <w:noWrap/>
            <w:vAlign w:val="bottom"/>
            <w:hideMark/>
          </w:tcPr>
          <w:p w14:paraId="6C1CC61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1.49</w:t>
            </w:r>
          </w:p>
        </w:tc>
        <w:tc>
          <w:tcPr>
            <w:tcW w:w="2433" w:type="dxa"/>
            <w:tcBorders>
              <w:top w:val="nil"/>
              <w:left w:val="nil"/>
              <w:bottom w:val="single" w:sz="4" w:space="0" w:color="auto"/>
              <w:right w:val="single" w:sz="4" w:space="0" w:color="auto"/>
            </w:tcBorders>
            <w:shd w:val="clear" w:color="auto" w:fill="auto"/>
            <w:noWrap/>
            <w:vAlign w:val="bottom"/>
            <w:hideMark/>
          </w:tcPr>
          <w:p w14:paraId="26E739B8"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0F9E139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7.16</w:t>
            </w:r>
          </w:p>
        </w:tc>
        <w:tc>
          <w:tcPr>
            <w:tcW w:w="1040" w:type="dxa"/>
            <w:tcBorders>
              <w:top w:val="nil"/>
              <w:left w:val="nil"/>
              <w:bottom w:val="single" w:sz="4" w:space="0" w:color="auto"/>
              <w:right w:val="single" w:sz="4" w:space="0" w:color="auto"/>
            </w:tcBorders>
            <w:shd w:val="clear" w:color="auto" w:fill="auto"/>
            <w:noWrap/>
            <w:vAlign w:val="bottom"/>
            <w:hideMark/>
          </w:tcPr>
          <w:p w14:paraId="3E62A08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4.31</w:t>
            </w:r>
          </w:p>
        </w:tc>
        <w:tc>
          <w:tcPr>
            <w:tcW w:w="2449" w:type="dxa"/>
            <w:tcBorders>
              <w:top w:val="nil"/>
              <w:left w:val="nil"/>
              <w:bottom w:val="single" w:sz="4" w:space="0" w:color="auto"/>
              <w:right w:val="single" w:sz="4" w:space="0" w:color="auto"/>
            </w:tcBorders>
            <w:shd w:val="clear" w:color="auto" w:fill="auto"/>
            <w:noWrap/>
            <w:vAlign w:val="bottom"/>
            <w:hideMark/>
          </w:tcPr>
          <w:p w14:paraId="68B66ED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0EB20700"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73D0E33"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518</w:t>
            </w:r>
          </w:p>
        </w:tc>
        <w:tc>
          <w:tcPr>
            <w:tcW w:w="1158" w:type="dxa"/>
            <w:tcBorders>
              <w:top w:val="nil"/>
              <w:left w:val="nil"/>
              <w:bottom w:val="single" w:sz="4" w:space="0" w:color="auto"/>
              <w:right w:val="single" w:sz="4" w:space="0" w:color="auto"/>
            </w:tcBorders>
            <w:shd w:val="clear" w:color="auto" w:fill="auto"/>
            <w:noWrap/>
            <w:vAlign w:val="bottom"/>
            <w:hideMark/>
          </w:tcPr>
          <w:p w14:paraId="1C56859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0.98</w:t>
            </w:r>
          </w:p>
        </w:tc>
        <w:tc>
          <w:tcPr>
            <w:tcW w:w="1059" w:type="dxa"/>
            <w:tcBorders>
              <w:top w:val="nil"/>
              <w:left w:val="nil"/>
              <w:bottom w:val="single" w:sz="4" w:space="0" w:color="auto"/>
              <w:right w:val="single" w:sz="4" w:space="0" w:color="auto"/>
            </w:tcBorders>
            <w:shd w:val="clear" w:color="auto" w:fill="auto"/>
            <w:noWrap/>
            <w:vAlign w:val="bottom"/>
            <w:hideMark/>
          </w:tcPr>
          <w:p w14:paraId="3E50654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0.69</w:t>
            </w:r>
          </w:p>
        </w:tc>
        <w:tc>
          <w:tcPr>
            <w:tcW w:w="2433" w:type="dxa"/>
            <w:tcBorders>
              <w:top w:val="nil"/>
              <w:left w:val="nil"/>
              <w:bottom w:val="single" w:sz="4" w:space="0" w:color="auto"/>
              <w:right w:val="single" w:sz="4" w:space="0" w:color="auto"/>
            </w:tcBorders>
            <w:shd w:val="clear" w:color="auto" w:fill="auto"/>
            <w:noWrap/>
            <w:vAlign w:val="bottom"/>
            <w:hideMark/>
          </w:tcPr>
          <w:p w14:paraId="2D4AF438"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2F87D97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6.16</w:t>
            </w:r>
          </w:p>
        </w:tc>
        <w:tc>
          <w:tcPr>
            <w:tcW w:w="1040" w:type="dxa"/>
            <w:tcBorders>
              <w:top w:val="nil"/>
              <w:left w:val="nil"/>
              <w:bottom w:val="single" w:sz="4" w:space="0" w:color="auto"/>
              <w:right w:val="single" w:sz="4" w:space="0" w:color="auto"/>
            </w:tcBorders>
            <w:shd w:val="clear" w:color="auto" w:fill="auto"/>
            <w:noWrap/>
            <w:vAlign w:val="bottom"/>
            <w:hideMark/>
          </w:tcPr>
          <w:p w14:paraId="09AF85C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8.60</w:t>
            </w:r>
          </w:p>
        </w:tc>
        <w:tc>
          <w:tcPr>
            <w:tcW w:w="2449" w:type="dxa"/>
            <w:tcBorders>
              <w:top w:val="nil"/>
              <w:left w:val="nil"/>
              <w:bottom w:val="single" w:sz="4" w:space="0" w:color="auto"/>
              <w:right w:val="single" w:sz="4" w:space="0" w:color="auto"/>
            </w:tcBorders>
            <w:shd w:val="clear" w:color="auto" w:fill="auto"/>
            <w:noWrap/>
            <w:vAlign w:val="bottom"/>
            <w:hideMark/>
          </w:tcPr>
          <w:p w14:paraId="2DAADB7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600D3857"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EC3494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519</w:t>
            </w:r>
          </w:p>
        </w:tc>
        <w:tc>
          <w:tcPr>
            <w:tcW w:w="1158" w:type="dxa"/>
            <w:tcBorders>
              <w:top w:val="nil"/>
              <w:left w:val="nil"/>
              <w:bottom w:val="single" w:sz="4" w:space="0" w:color="auto"/>
              <w:right w:val="single" w:sz="4" w:space="0" w:color="auto"/>
            </w:tcBorders>
            <w:shd w:val="clear" w:color="auto" w:fill="auto"/>
            <w:noWrap/>
            <w:vAlign w:val="bottom"/>
            <w:hideMark/>
          </w:tcPr>
          <w:p w14:paraId="04DE8D6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1.09</w:t>
            </w:r>
          </w:p>
        </w:tc>
        <w:tc>
          <w:tcPr>
            <w:tcW w:w="1059" w:type="dxa"/>
            <w:tcBorders>
              <w:top w:val="nil"/>
              <w:left w:val="nil"/>
              <w:bottom w:val="single" w:sz="4" w:space="0" w:color="auto"/>
              <w:right w:val="single" w:sz="4" w:space="0" w:color="auto"/>
            </w:tcBorders>
            <w:shd w:val="clear" w:color="auto" w:fill="auto"/>
            <w:noWrap/>
            <w:vAlign w:val="bottom"/>
            <w:hideMark/>
          </w:tcPr>
          <w:p w14:paraId="68E23CE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0.68</w:t>
            </w:r>
          </w:p>
        </w:tc>
        <w:tc>
          <w:tcPr>
            <w:tcW w:w="2433" w:type="dxa"/>
            <w:tcBorders>
              <w:top w:val="nil"/>
              <w:left w:val="nil"/>
              <w:bottom w:val="single" w:sz="4" w:space="0" w:color="auto"/>
              <w:right w:val="single" w:sz="4" w:space="0" w:color="auto"/>
            </w:tcBorders>
            <w:shd w:val="clear" w:color="auto" w:fill="auto"/>
            <w:noWrap/>
            <w:vAlign w:val="bottom"/>
            <w:hideMark/>
          </w:tcPr>
          <w:p w14:paraId="4A47E12E"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2968B6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5.68</w:t>
            </w:r>
          </w:p>
        </w:tc>
        <w:tc>
          <w:tcPr>
            <w:tcW w:w="1040" w:type="dxa"/>
            <w:tcBorders>
              <w:top w:val="nil"/>
              <w:left w:val="nil"/>
              <w:bottom w:val="single" w:sz="4" w:space="0" w:color="auto"/>
              <w:right w:val="single" w:sz="4" w:space="0" w:color="auto"/>
            </w:tcBorders>
            <w:shd w:val="clear" w:color="auto" w:fill="auto"/>
            <w:noWrap/>
            <w:vAlign w:val="bottom"/>
            <w:hideMark/>
          </w:tcPr>
          <w:p w14:paraId="2470067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8.72</w:t>
            </w:r>
          </w:p>
        </w:tc>
        <w:tc>
          <w:tcPr>
            <w:tcW w:w="2449" w:type="dxa"/>
            <w:tcBorders>
              <w:top w:val="nil"/>
              <w:left w:val="nil"/>
              <w:bottom w:val="single" w:sz="4" w:space="0" w:color="auto"/>
              <w:right w:val="single" w:sz="4" w:space="0" w:color="auto"/>
            </w:tcBorders>
            <w:shd w:val="clear" w:color="auto" w:fill="auto"/>
            <w:noWrap/>
            <w:vAlign w:val="bottom"/>
            <w:hideMark/>
          </w:tcPr>
          <w:p w14:paraId="78B5586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710032CD"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76374209"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521</w:t>
            </w:r>
          </w:p>
        </w:tc>
        <w:tc>
          <w:tcPr>
            <w:tcW w:w="1158" w:type="dxa"/>
            <w:tcBorders>
              <w:top w:val="nil"/>
              <w:left w:val="nil"/>
              <w:bottom w:val="single" w:sz="4" w:space="0" w:color="auto"/>
              <w:right w:val="single" w:sz="4" w:space="0" w:color="auto"/>
            </w:tcBorders>
            <w:shd w:val="clear" w:color="auto" w:fill="auto"/>
            <w:noWrap/>
            <w:vAlign w:val="bottom"/>
            <w:hideMark/>
          </w:tcPr>
          <w:p w14:paraId="40ED4AB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0.73</w:t>
            </w:r>
          </w:p>
        </w:tc>
        <w:tc>
          <w:tcPr>
            <w:tcW w:w="1059" w:type="dxa"/>
            <w:tcBorders>
              <w:top w:val="nil"/>
              <w:left w:val="nil"/>
              <w:bottom w:val="single" w:sz="4" w:space="0" w:color="auto"/>
              <w:right w:val="single" w:sz="4" w:space="0" w:color="auto"/>
            </w:tcBorders>
            <w:shd w:val="clear" w:color="auto" w:fill="auto"/>
            <w:noWrap/>
            <w:vAlign w:val="bottom"/>
            <w:hideMark/>
          </w:tcPr>
          <w:p w14:paraId="6A57C9E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0.74</w:t>
            </w:r>
          </w:p>
        </w:tc>
        <w:tc>
          <w:tcPr>
            <w:tcW w:w="2433" w:type="dxa"/>
            <w:tcBorders>
              <w:top w:val="nil"/>
              <w:left w:val="nil"/>
              <w:bottom w:val="single" w:sz="4" w:space="0" w:color="auto"/>
              <w:right w:val="single" w:sz="4" w:space="0" w:color="auto"/>
            </w:tcBorders>
            <w:shd w:val="clear" w:color="auto" w:fill="auto"/>
            <w:noWrap/>
            <w:vAlign w:val="bottom"/>
            <w:hideMark/>
          </w:tcPr>
          <w:p w14:paraId="44E9C66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76D910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8.17</w:t>
            </w:r>
          </w:p>
        </w:tc>
        <w:tc>
          <w:tcPr>
            <w:tcW w:w="1040" w:type="dxa"/>
            <w:tcBorders>
              <w:top w:val="nil"/>
              <w:left w:val="nil"/>
              <w:bottom w:val="single" w:sz="4" w:space="0" w:color="auto"/>
              <w:right w:val="single" w:sz="4" w:space="0" w:color="auto"/>
            </w:tcBorders>
            <w:shd w:val="clear" w:color="auto" w:fill="auto"/>
            <w:noWrap/>
            <w:vAlign w:val="bottom"/>
            <w:hideMark/>
          </w:tcPr>
          <w:p w14:paraId="216155B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8.05</w:t>
            </w:r>
          </w:p>
        </w:tc>
        <w:tc>
          <w:tcPr>
            <w:tcW w:w="2449" w:type="dxa"/>
            <w:tcBorders>
              <w:top w:val="nil"/>
              <w:left w:val="nil"/>
              <w:bottom w:val="single" w:sz="4" w:space="0" w:color="auto"/>
              <w:right w:val="single" w:sz="4" w:space="0" w:color="auto"/>
            </w:tcBorders>
            <w:shd w:val="clear" w:color="auto" w:fill="auto"/>
            <w:noWrap/>
            <w:vAlign w:val="bottom"/>
            <w:hideMark/>
          </w:tcPr>
          <w:p w14:paraId="2E2232B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31C06022"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2FA9D5A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522</w:t>
            </w:r>
          </w:p>
        </w:tc>
        <w:tc>
          <w:tcPr>
            <w:tcW w:w="1158" w:type="dxa"/>
            <w:tcBorders>
              <w:top w:val="nil"/>
              <w:left w:val="nil"/>
              <w:bottom w:val="single" w:sz="4" w:space="0" w:color="auto"/>
              <w:right w:val="single" w:sz="4" w:space="0" w:color="auto"/>
            </w:tcBorders>
            <w:shd w:val="clear" w:color="auto" w:fill="auto"/>
            <w:noWrap/>
            <w:vAlign w:val="bottom"/>
            <w:hideMark/>
          </w:tcPr>
          <w:p w14:paraId="2175AF1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0.89</w:t>
            </w:r>
          </w:p>
        </w:tc>
        <w:tc>
          <w:tcPr>
            <w:tcW w:w="1059" w:type="dxa"/>
            <w:tcBorders>
              <w:top w:val="nil"/>
              <w:left w:val="nil"/>
              <w:bottom w:val="single" w:sz="4" w:space="0" w:color="auto"/>
              <w:right w:val="single" w:sz="4" w:space="0" w:color="auto"/>
            </w:tcBorders>
            <w:shd w:val="clear" w:color="auto" w:fill="auto"/>
            <w:noWrap/>
            <w:vAlign w:val="bottom"/>
            <w:hideMark/>
          </w:tcPr>
          <w:p w14:paraId="3ACB269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1.28</w:t>
            </w:r>
          </w:p>
        </w:tc>
        <w:tc>
          <w:tcPr>
            <w:tcW w:w="2433" w:type="dxa"/>
            <w:tcBorders>
              <w:top w:val="nil"/>
              <w:left w:val="nil"/>
              <w:bottom w:val="single" w:sz="4" w:space="0" w:color="auto"/>
              <w:right w:val="single" w:sz="4" w:space="0" w:color="auto"/>
            </w:tcBorders>
            <w:shd w:val="clear" w:color="auto" w:fill="auto"/>
            <w:noWrap/>
            <w:vAlign w:val="bottom"/>
            <w:hideMark/>
          </w:tcPr>
          <w:p w14:paraId="1E94B79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A53E6E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6.72</w:t>
            </w:r>
          </w:p>
        </w:tc>
        <w:tc>
          <w:tcPr>
            <w:tcW w:w="1040" w:type="dxa"/>
            <w:tcBorders>
              <w:top w:val="nil"/>
              <w:left w:val="nil"/>
              <w:bottom w:val="single" w:sz="4" w:space="0" w:color="auto"/>
              <w:right w:val="single" w:sz="4" w:space="0" w:color="auto"/>
            </w:tcBorders>
            <w:shd w:val="clear" w:color="auto" w:fill="auto"/>
            <w:noWrap/>
            <w:vAlign w:val="bottom"/>
            <w:hideMark/>
          </w:tcPr>
          <w:p w14:paraId="0FCF38D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4.73</w:t>
            </w:r>
          </w:p>
        </w:tc>
        <w:tc>
          <w:tcPr>
            <w:tcW w:w="2449" w:type="dxa"/>
            <w:tcBorders>
              <w:top w:val="nil"/>
              <w:left w:val="nil"/>
              <w:bottom w:val="single" w:sz="4" w:space="0" w:color="auto"/>
              <w:right w:val="single" w:sz="4" w:space="0" w:color="auto"/>
            </w:tcBorders>
            <w:shd w:val="clear" w:color="auto" w:fill="auto"/>
            <w:noWrap/>
            <w:vAlign w:val="bottom"/>
            <w:hideMark/>
          </w:tcPr>
          <w:p w14:paraId="1BC3632C"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765452AA"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C34C75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523</w:t>
            </w:r>
          </w:p>
        </w:tc>
        <w:tc>
          <w:tcPr>
            <w:tcW w:w="1158" w:type="dxa"/>
            <w:tcBorders>
              <w:top w:val="nil"/>
              <w:left w:val="nil"/>
              <w:bottom w:val="single" w:sz="4" w:space="0" w:color="auto"/>
              <w:right w:val="single" w:sz="4" w:space="0" w:color="auto"/>
            </w:tcBorders>
            <w:shd w:val="clear" w:color="auto" w:fill="auto"/>
            <w:noWrap/>
            <w:vAlign w:val="bottom"/>
            <w:hideMark/>
          </w:tcPr>
          <w:p w14:paraId="4FCFA63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0.97</w:t>
            </w:r>
          </w:p>
        </w:tc>
        <w:tc>
          <w:tcPr>
            <w:tcW w:w="1059" w:type="dxa"/>
            <w:tcBorders>
              <w:top w:val="nil"/>
              <w:left w:val="nil"/>
              <w:bottom w:val="single" w:sz="4" w:space="0" w:color="auto"/>
              <w:right w:val="single" w:sz="4" w:space="0" w:color="auto"/>
            </w:tcBorders>
            <w:shd w:val="clear" w:color="auto" w:fill="auto"/>
            <w:noWrap/>
            <w:vAlign w:val="bottom"/>
            <w:hideMark/>
          </w:tcPr>
          <w:p w14:paraId="6C28C83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0.70</w:t>
            </w:r>
          </w:p>
        </w:tc>
        <w:tc>
          <w:tcPr>
            <w:tcW w:w="2433" w:type="dxa"/>
            <w:tcBorders>
              <w:top w:val="nil"/>
              <w:left w:val="nil"/>
              <w:bottom w:val="single" w:sz="4" w:space="0" w:color="auto"/>
              <w:right w:val="single" w:sz="4" w:space="0" w:color="auto"/>
            </w:tcBorders>
            <w:shd w:val="clear" w:color="auto" w:fill="auto"/>
            <w:noWrap/>
            <w:vAlign w:val="bottom"/>
            <w:hideMark/>
          </w:tcPr>
          <w:p w14:paraId="7395312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D8BA34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6.21</w:t>
            </w:r>
          </w:p>
        </w:tc>
        <w:tc>
          <w:tcPr>
            <w:tcW w:w="1040" w:type="dxa"/>
            <w:tcBorders>
              <w:top w:val="nil"/>
              <w:left w:val="nil"/>
              <w:bottom w:val="single" w:sz="4" w:space="0" w:color="auto"/>
              <w:right w:val="single" w:sz="4" w:space="0" w:color="auto"/>
            </w:tcBorders>
            <w:shd w:val="clear" w:color="auto" w:fill="auto"/>
            <w:noWrap/>
            <w:vAlign w:val="bottom"/>
            <w:hideMark/>
          </w:tcPr>
          <w:p w14:paraId="310382E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8.54</w:t>
            </w:r>
          </w:p>
        </w:tc>
        <w:tc>
          <w:tcPr>
            <w:tcW w:w="2449" w:type="dxa"/>
            <w:tcBorders>
              <w:top w:val="nil"/>
              <w:left w:val="nil"/>
              <w:bottom w:val="single" w:sz="4" w:space="0" w:color="auto"/>
              <w:right w:val="single" w:sz="4" w:space="0" w:color="auto"/>
            </w:tcBorders>
            <w:shd w:val="clear" w:color="auto" w:fill="auto"/>
            <w:noWrap/>
            <w:vAlign w:val="bottom"/>
            <w:hideMark/>
          </w:tcPr>
          <w:p w14:paraId="6EC0D26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22C3B849"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BF44C3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524</w:t>
            </w:r>
          </w:p>
        </w:tc>
        <w:tc>
          <w:tcPr>
            <w:tcW w:w="1158" w:type="dxa"/>
            <w:tcBorders>
              <w:top w:val="nil"/>
              <w:left w:val="nil"/>
              <w:bottom w:val="single" w:sz="4" w:space="0" w:color="auto"/>
              <w:right w:val="single" w:sz="4" w:space="0" w:color="auto"/>
            </w:tcBorders>
            <w:shd w:val="clear" w:color="auto" w:fill="auto"/>
            <w:noWrap/>
            <w:vAlign w:val="bottom"/>
            <w:hideMark/>
          </w:tcPr>
          <w:p w14:paraId="061C37E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1.27</w:t>
            </w:r>
          </w:p>
        </w:tc>
        <w:tc>
          <w:tcPr>
            <w:tcW w:w="1059" w:type="dxa"/>
            <w:tcBorders>
              <w:top w:val="nil"/>
              <w:left w:val="nil"/>
              <w:bottom w:val="single" w:sz="4" w:space="0" w:color="auto"/>
              <w:right w:val="single" w:sz="4" w:space="0" w:color="auto"/>
            </w:tcBorders>
            <w:shd w:val="clear" w:color="auto" w:fill="auto"/>
            <w:noWrap/>
            <w:vAlign w:val="bottom"/>
            <w:hideMark/>
          </w:tcPr>
          <w:p w14:paraId="0398E6D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0.89</w:t>
            </w:r>
          </w:p>
        </w:tc>
        <w:tc>
          <w:tcPr>
            <w:tcW w:w="2433" w:type="dxa"/>
            <w:tcBorders>
              <w:top w:val="nil"/>
              <w:left w:val="nil"/>
              <w:bottom w:val="single" w:sz="4" w:space="0" w:color="auto"/>
              <w:right w:val="single" w:sz="4" w:space="0" w:color="auto"/>
            </w:tcBorders>
            <w:shd w:val="clear" w:color="auto" w:fill="auto"/>
            <w:noWrap/>
            <w:vAlign w:val="bottom"/>
            <w:hideMark/>
          </w:tcPr>
          <w:p w14:paraId="1BDD9F9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20409F5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5.51</w:t>
            </w:r>
          </w:p>
        </w:tc>
        <w:tc>
          <w:tcPr>
            <w:tcW w:w="1040" w:type="dxa"/>
            <w:tcBorders>
              <w:top w:val="nil"/>
              <w:left w:val="nil"/>
              <w:bottom w:val="single" w:sz="4" w:space="0" w:color="auto"/>
              <w:right w:val="single" w:sz="4" w:space="0" w:color="auto"/>
            </w:tcBorders>
            <w:shd w:val="clear" w:color="auto" w:fill="auto"/>
            <w:noWrap/>
            <w:vAlign w:val="bottom"/>
            <w:hideMark/>
          </w:tcPr>
          <w:p w14:paraId="6A2D1ED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7.59</w:t>
            </w:r>
          </w:p>
        </w:tc>
        <w:tc>
          <w:tcPr>
            <w:tcW w:w="2449" w:type="dxa"/>
            <w:tcBorders>
              <w:top w:val="nil"/>
              <w:left w:val="nil"/>
              <w:bottom w:val="single" w:sz="4" w:space="0" w:color="auto"/>
              <w:right w:val="single" w:sz="4" w:space="0" w:color="auto"/>
            </w:tcBorders>
            <w:shd w:val="clear" w:color="auto" w:fill="auto"/>
            <w:noWrap/>
            <w:vAlign w:val="bottom"/>
            <w:hideMark/>
          </w:tcPr>
          <w:p w14:paraId="60045F2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67025859"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49817CD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531</w:t>
            </w:r>
          </w:p>
        </w:tc>
        <w:tc>
          <w:tcPr>
            <w:tcW w:w="1158" w:type="dxa"/>
            <w:tcBorders>
              <w:top w:val="nil"/>
              <w:left w:val="nil"/>
              <w:bottom w:val="single" w:sz="4" w:space="0" w:color="auto"/>
              <w:right w:val="single" w:sz="4" w:space="0" w:color="auto"/>
            </w:tcBorders>
            <w:shd w:val="clear" w:color="auto" w:fill="auto"/>
            <w:noWrap/>
            <w:vAlign w:val="bottom"/>
            <w:hideMark/>
          </w:tcPr>
          <w:p w14:paraId="079E55E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0.74</w:t>
            </w:r>
          </w:p>
        </w:tc>
        <w:tc>
          <w:tcPr>
            <w:tcW w:w="1059" w:type="dxa"/>
            <w:tcBorders>
              <w:top w:val="nil"/>
              <w:left w:val="nil"/>
              <w:bottom w:val="single" w:sz="4" w:space="0" w:color="auto"/>
              <w:right w:val="single" w:sz="4" w:space="0" w:color="auto"/>
            </w:tcBorders>
            <w:shd w:val="clear" w:color="auto" w:fill="auto"/>
            <w:noWrap/>
            <w:vAlign w:val="bottom"/>
            <w:hideMark/>
          </w:tcPr>
          <w:p w14:paraId="6051B7E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1.72</w:t>
            </w:r>
          </w:p>
        </w:tc>
        <w:tc>
          <w:tcPr>
            <w:tcW w:w="2433" w:type="dxa"/>
            <w:tcBorders>
              <w:top w:val="nil"/>
              <w:left w:val="nil"/>
              <w:bottom w:val="single" w:sz="4" w:space="0" w:color="auto"/>
              <w:right w:val="single" w:sz="4" w:space="0" w:color="auto"/>
            </w:tcBorders>
            <w:shd w:val="clear" w:color="auto" w:fill="auto"/>
            <w:noWrap/>
            <w:vAlign w:val="bottom"/>
            <w:hideMark/>
          </w:tcPr>
          <w:p w14:paraId="3A0851D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C3763F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8.13</w:t>
            </w:r>
          </w:p>
        </w:tc>
        <w:tc>
          <w:tcPr>
            <w:tcW w:w="1040" w:type="dxa"/>
            <w:tcBorders>
              <w:top w:val="nil"/>
              <w:left w:val="nil"/>
              <w:bottom w:val="single" w:sz="4" w:space="0" w:color="auto"/>
              <w:right w:val="single" w:sz="4" w:space="0" w:color="auto"/>
            </w:tcBorders>
            <w:shd w:val="clear" w:color="auto" w:fill="auto"/>
            <w:noWrap/>
            <w:vAlign w:val="bottom"/>
            <w:hideMark/>
          </w:tcPr>
          <w:p w14:paraId="2401E40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3.50</w:t>
            </w:r>
          </w:p>
        </w:tc>
        <w:tc>
          <w:tcPr>
            <w:tcW w:w="2449" w:type="dxa"/>
            <w:tcBorders>
              <w:top w:val="nil"/>
              <w:left w:val="nil"/>
              <w:bottom w:val="single" w:sz="4" w:space="0" w:color="auto"/>
              <w:right w:val="single" w:sz="4" w:space="0" w:color="auto"/>
            </w:tcBorders>
            <w:shd w:val="clear" w:color="auto" w:fill="auto"/>
            <w:noWrap/>
            <w:vAlign w:val="bottom"/>
            <w:hideMark/>
          </w:tcPr>
          <w:p w14:paraId="779695E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Forward-unbiased effect</w:t>
            </w:r>
          </w:p>
        </w:tc>
      </w:tr>
      <w:tr w:rsidR="00F73872" w:rsidRPr="00CC7D12" w14:paraId="0044CF7C"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0043176"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532</w:t>
            </w:r>
          </w:p>
        </w:tc>
        <w:tc>
          <w:tcPr>
            <w:tcW w:w="1158" w:type="dxa"/>
            <w:tcBorders>
              <w:top w:val="nil"/>
              <w:left w:val="nil"/>
              <w:bottom w:val="single" w:sz="4" w:space="0" w:color="auto"/>
              <w:right w:val="single" w:sz="4" w:space="0" w:color="auto"/>
            </w:tcBorders>
            <w:shd w:val="clear" w:color="auto" w:fill="auto"/>
            <w:noWrap/>
            <w:vAlign w:val="bottom"/>
            <w:hideMark/>
          </w:tcPr>
          <w:p w14:paraId="1BEA619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0.97</w:t>
            </w:r>
          </w:p>
        </w:tc>
        <w:tc>
          <w:tcPr>
            <w:tcW w:w="1059" w:type="dxa"/>
            <w:tcBorders>
              <w:top w:val="nil"/>
              <w:left w:val="nil"/>
              <w:bottom w:val="single" w:sz="4" w:space="0" w:color="auto"/>
              <w:right w:val="single" w:sz="4" w:space="0" w:color="auto"/>
            </w:tcBorders>
            <w:shd w:val="clear" w:color="auto" w:fill="auto"/>
            <w:noWrap/>
            <w:vAlign w:val="bottom"/>
            <w:hideMark/>
          </w:tcPr>
          <w:p w14:paraId="09AFDDD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0.82</w:t>
            </w:r>
          </w:p>
        </w:tc>
        <w:tc>
          <w:tcPr>
            <w:tcW w:w="2433" w:type="dxa"/>
            <w:tcBorders>
              <w:top w:val="nil"/>
              <w:left w:val="nil"/>
              <w:bottom w:val="single" w:sz="4" w:space="0" w:color="auto"/>
              <w:right w:val="single" w:sz="4" w:space="0" w:color="auto"/>
            </w:tcBorders>
            <w:shd w:val="clear" w:color="auto" w:fill="auto"/>
            <w:noWrap/>
            <w:vAlign w:val="bottom"/>
            <w:hideMark/>
          </w:tcPr>
          <w:p w14:paraId="3ADF3D9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214B206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6.17</w:t>
            </w:r>
          </w:p>
        </w:tc>
        <w:tc>
          <w:tcPr>
            <w:tcW w:w="1040" w:type="dxa"/>
            <w:tcBorders>
              <w:top w:val="nil"/>
              <w:left w:val="nil"/>
              <w:bottom w:val="single" w:sz="4" w:space="0" w:color="auto"/>
              <w:right w:val="single" w:sz="4" w:space="0" w:color="auto"/>
            </w:tcBorders>
            <w:shd w:val="clear" w:color="auto" w:fill="auto"/>
            <w:noWrap/>
            <w:vAlign w:val="bottom"/>
            <w:hideMark/>
          </w:tcPr>
          <w:p w14:paraId="5A25DE2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7.26</w:t>
            </w:r>
          </w:p>
        </w:tc>
        <w:tc>
          <w:tcPr>
            <w:tcW w:w="2449" w:type="dxa"/>
            <w:tcBorders>
              <w:top w:val="nil"/>
              <w:left w:val="nil"/>
              <w:bottom w:val="single" w:sz="4" w:space="0" w:color="auto"/>
              <w:right w:val="single" w:sz="4" w:space="0" w:color="auto"/>
            </w:tcBorders>
            <w:shd w:val="clear" w:color="auto" w:fill="auto"/>
            <w:noWrap/>
            <w:vAlign w:val="bottom"/>
            <w:hideMark/>
          </w:tcPr>
          <w:p w14:paraId="79C7C7B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59D6500C"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6AD87706"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533</w:t>
            </w:r>
          </w:p>
        </w:tc>
        <w:tc>
          <w:tcPr>
            <w:tcW w:w="1158" w:type="dxa"/>
            <w:tcBorders>
              <w:top w:val="nil"/>
              <w:left w:val="nil"/>
              <w:bottom w:val="single" w:sz="4" w:space="0" w:color="auto"/>
              <w:right w:val="single" w:sz="4" w:space="0" w:color="auto"/>
            </w:tcBorders>
            <w:shd w:val="clear" w:color="auto" w:fill="auto"/>
            <w:noWrap/>
            <w:vAlign w:val="bottom"/>
            <w:hideMark/>
          </w:tcPr>
          <w:p w14:paraId="0D5B1D1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0.69</w:t>
            </w:r>
          </w:p>
        </w:tc>
        <w:tc>
          <w:tcPr>
            <w:tcW w:w="1059" w:type="dxa"/>
            <w:tcBorders>
              <w:top w:val="nil"/>
              <w:left w:val="nil"/>
              <w:bottom w:val="single" w:sz="4" w:space="0" w:color="auto"/>
              <w:right w:val="single" w:sz="4" w:space="0" w:color="auto"/>
            </w:tcBorders>
            <w:shd w:val="clear" w:color="auto" w:fill="auto"/>
            <w:noWrap/>
            <w:vAlign w:val="bottom"/>
            <w:hideMark/>
          </w:tcPr>
          <w:p w14:paraId="7B78B40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0.71</w:t>
            </w:r>
          </w:p>
        </w:tc>
        <w:tc>
          <w:tcPr>
            <w:tcW w:w="2433" w:type="dxa"/>
            <w:tcBorders>
              <w:top w:val="nil"/>
              <w:left w:val="nil"/>
              <w:bottom w:val="single" w:sz="4" w:space="0" w:color="auto"/>
              <w:right w:val="single" w:sz="4" w:space="0" w:color="auto"/>
            </w:tcBorders>
            <w:shd w:val="clear" w:color="auto" w:fill="auto"/>
            <w:noWrap/>
            <w:vAlign w:val="bottom"/>
            <w:hideMark/>
          </w:tcPr>
          <w:p w14:paraId="609F7038"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FA101F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8.56</w:t>
            </w:r>
          </w:p>
        </w:tc>
        <w:tc>
          <w:tcPr>
            <w:tcW w:w="1040" w:type="dxa"/>
            <w:tcBorders>
              <w:top w:val="nil"/>
              <w:left w:val="nil"/>
              <w:bottom w:val="single" w:sz="4" w:space="0" w:color="auto"/>
              <w:right w:val="single" w:sz="4" w:space="0" w:color="auto"/>
            </w:tcBorders>
            <w:shd w:val="clear" w:color="auto" w:fill="auto"/>
            <w:noWrap/>
            <w:vAlign w:val="bottom"/>
            <w:hideMark/>
          </w:tcPr>
          <w:p w14:paraId="3ED5309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8.37</w:t>
            </w:r>
          </w:p>
        </w:tc>
        <w:tc>
          <w:tcPr>
            <w:tcW w:w="2449" w:type="dxa"/>
            <w:tcBorders>
              <w:top w:val="nil"/>
              <w:left w:val="nil"/>
              <w:bottom w:val="single" w:sz="4" w:space="0" w:color="auto"/>
              <w:right w:val="single" w:sz="4" w:space="0" w:color="auto"/>
            </w:tcBorders>
            <w:shd w:val="clear" w:color="auto" w:fill="auto"/>
            <w:noWrap/>
            <w:vAlign w:val="bottom"/>
            <w:hideMark/>
          </w:tcPr>
          <w:p w14:paraId="13B675E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4FB968A5"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DC9C57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541</w:t>
            </w:r>
          </w:p>
        </w:tc>
        <w:tc>
          <w:tcPr>
            <w:tcW w:w="1158" w:type="dxa"/>
            <w:tcBorders>
              <w:top w:val="nil"/>
              <w:left w:val="nil"/>
              <w:bottom w:val="single" w:sz="4" w:space="0" w:color="auto"/>
              <w:right w:val="single" w:sz="4" w:space="0" w:color="auto"/>
            </w:tcBorders>
            <w:shd w:val="clear" w:color="auto" w:fill="auto"/>
            <w:noWrap/>
            <w:vAlign w:val="bottom"/>
            <w:hideMark/>
          </w:tcPr>
          <w:p w14:paraId="10A9F9D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0.89</w:t>
            </w:r>
          </w:p>
        </w:tc>
        <w:tc>
          <w:tcPr>
            <w:tcW w:w="1059" w:type="dxa"/>
            <w:tcBorders>
              <w:top w:val="nil"/>
              <w:left w:val="nil"/>
              <w:bottom w:val="single" w:sz="4" w:space="0" w:color="auto"/>
              <w:right w:val="single" w:sz="4" w:space="0" w:color="auto"/>
            </w:tcBorders>
            <w:shd w:val="clear" w:color="auto" w:fill="auto"/>
            <w:noWrap/>
            <w:vAlign w:val="bottom"/>
            <w:hideMark/>
          </w:tcPr>
          <w:p w14:paraId="63E1A39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2.68</w:t>
            </w:r>
          </w:p>
        </w:tc>
        <w:tc>
          <w:tcPr>
            <w:tcW w:w="2433" w:type="dxa"/>
            <w:tcBorders>
              <w:top w:val="nil"/>
              <w:left w:val="nil"/>
              <w:bottom w:val="single" w:sz="4" w:space="0" w:color="auto"/>
              <w:right w:val="single" w:sz="4" w:space="0" w:color="auto"/>
            </w:tcBorders>
            <w:shd w:val="clear" w:color="auto" w:fill="auto"/>
            <w:noWrap/>
            <w:vAlign w:val="bottom"/>
            <w:hideMark/>
          </w:tcPr>
          <w:p w14:paraId="624E8BF5"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7A5C329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7.23</w:t>
            </w:r>
          </w:p>
        </w:tc>
        <w:tc>
          <w:tcPr>
            <w:tcW w:w="1040" w:type="dxa"/>
            <w:tcBorders>
              <w:top w:val="nil"/>
              <w:left w:val="nil"/>
              <w:bottom w:val="single" w:sz="4" w:space="0" w:color="auto"/>
              <w:right w:val="single" w:sz="4" w:space="0" w:color="auto"/>
            </w:tcBorders>
            <w:shd w:val="clear" w:color="auto" w:fill="auto"/>
            <w:noWrap/>
            <w:vAlign w:val="bottom"/>
            <w:hideMark/>
          </w:tcPr>
          <w:p w14:paraId="3E0E672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2.43</w:t>
            </w:r>
          </w:p>
        </w:tc>
        <w:tc>
          <w:tcPr>
            <w:tcW w:w="2449" w:type="dxa"/>
            <w:tcBorders>
              <w:top w:val="nil"/>
              <w:left w:val="nil"/>
              <w:bottom w:val="single" w:sz="4" w:space="0" w:color="auto"/>
              <w:right w:val="single" w:sz="4" w:space="0" w:color="auto"/>
            </w:tcBorders>
            <w:shd w:val="clear" w:color="auto" w:fill="auto"/>
            <w:noWrap/>
            <w:vAlign w:val="bottom"/>
            <w:hideMark/>
          </w:tcPr>
          <w:p w14:paraId="499762E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Forward-unbiased effect</w:t>
            </w:r>
          </w:p>
        </w:tc>
      </w:tr>
      <w:tr w:rsidR="00F73872" w:rsidRPr="00CC7D12" w14:paraId="5EBE0B9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6F0550A"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551</w:t>
            </w:r>
          </w:p>
        </w:tc>
        <w:tc>
          <w:tcPr>
            <w:tcW w:w="1158" w:type="dxa"/>
            <w:tcBorders>
              <w:top w:val="nil"/>
              <w:left w:val="nil"/>
              <w:bottom w:val="single" w:sz="4" w:space="0" w:color="auto"/>
              <w:right w:val="single" w:sz="4" w:space="0" w:color="auto"/>
            </w:tcBorders>
            <w:shd w:val="clear" w:color="auto" w:fill="auto"/>
            <w:noWrap/>
            <w:vAlign w:val="bottom"/>
            <w:hideMark/>
          </w:tcPr>
          <w:p w14:paraId="1CFB24F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0.86</w:t>
            </w:r>
          </w:p>
        </w:tc>
        <w:tc>
          <w:tcPr>
            <w:tcW w:w="1059" w:type="dxa"/>
            <w:tcBorders>
              <w:top w:val="nil"/>
              <w:left w:val="nil"/>
              <w:bottom w:val="single" w:sz="4" w:space="0" w:color="auto"/>
              <w:right w:val="single" w:sz="4" w:space="0" w:color="auto"/>
            </w:tcBorders>
            <w:shd w:val="clear" w:color="auto" w:fill="auto"/>
            <w:noWrap/>
            <w:vAlign w:val="bottom"/>
            <w:hideMark/>
          </w:tcPr>
          <w:p w14:paraId="69C60AB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1.19</w:t>
            </w:r>
          </w:p>
        </w:tc>
        <w:tc>
          <w:tcPr>
            <w:tcW w:w="2433" w:type="dxa"/>
            <w:tcBorders>
              <w:top w:val="nil"/>
              <w:left w:val="nil"/>
              <w:bottom w:val="single" w:sz="4" w:space="0" w:color="auto"/>
              <w:right w:val="single" w:sz="4" w:space="0" w:color="auto"/>
            </w:tcBorders>
            <w:shd w:val="clear" w:color="auto" w:fill="auto"/>
            <w:noWrap/>
            <w:vAlign w:val="bottom"/>
            <w:hideMark/>
          </w:tcPr>
          <w:p w14:paraId="6D97144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57F0FDC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7.46</w:t>
            </w:r>
          </w:p>
        </w:tc>
        <w:tc>
          <w:tcPr>
            <w:tcW w:w="1040" w:type="dxa"/>
            <w:tcBorders>
              <w:top w:val="nil"/>
              <w:left w:val="nil"/>
              <w:bottom w:val="single" w:sz="4" w:space="0" w:color="auto"/>
              <w:right w:val="single" w:sz="4" w:space="0" w:color="auto"/>
            </w:tcBorders>
            <w:shd w:val="clear" w:color="auto" w:fill="auto"/>
            <w:noWrap/>
            <w:vAlign w:val="bottom"/>
            <w:hideMark/>
          </w:tcPr>
          <w:p w14:paraId="534447A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5.34</w:t>
            </w:r>
          </w:p>
        </w:tc>
        <w:tc>
          <w:tcPr>
            <w:tcW w:w="2449" w:type="dxa"/>
            <w:tcBorders>
              <w:top w:val="nil"/>
              <w:left w:val="nil"/>
              <w:bottom w:val="single" w:sz="4" w:space="0" w:color="auto"/>
              <w:right w:val="single" w:sz="4" w:space="0" w:color="auto"/>
            </w:tcBorders>
            <w:shd w:val="clear" w:color="auto" w:fill="auto"/>
            <w:noWrap/>
            <w:vAlign w:val="bottom"/>
            <w:hideMark/>
          </w:tcPr>
          <w:p w14:paraId="7D7DD0BE"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5B74523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BD0C3AE"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561</w:t>
            </w:r>
          </w:p>
        </w:tc>
        <w:tc>
          <w:tcPr>
            <w:tcW w:w="1158" w:type="dxa"/>
            <w:tcBorders>
              <w:top w:val="nil"/>
              <w:left w:val="nil"/>
              <w:bottom w:val="single" w:sz="4" w:space="0" w:color="auto"/>
              <w:right w:val="single" w:sz="4" w:space="0" w:color="auto"/>
            </w:tcBorders>
            <w:shd w:val="clear" w:color="auto" w:fill="auto"/>
            <w:noWrap/>
            <w:vAlign w:val="bottom"/>
            <w:hideMark/>
          </w:tcPr>
          <w:p w14:paraId="52EFB9C9"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0.81</w:t>
            </w:r>
          </w:p>
        </w:tc>
        <w:tc>
          <w:tcPr>
            <w:tcW w:w="1059" w:type="dxa"/>
            <w:tcBorders>
              <w:top w:val="nil"/>
              <w:left w:val="nil"/>
              <w:bottom w:val="single" w:sz="4" w:space="0" w:color="auto"/>
              <w:right w:val="single" w:sz="4" w:space="0" w:color="auto"/>
            </w:tcBorders>
            <w:shd w:val="clear" w:color="auto" w:fill="auto"/>
            <w:noWrap/>
            <w:vAlign w:val="bottom"/>
            <w:hideMark/>
          </w:tcPr>
          <w:p w14:paraId="51B72A1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3.08</w:t>
            </w:r>
          </w:p>
        </w:tc>
        <w:tc>
          <w:tcPr>
            <w:tcW w:w="2433" w:type="dxa"/>
            <w:tcBorders>
              <w:top w:val="nil"/>
              <w:left w:val="nil"/>
              <w:bottom w:val="single" w:sz="4" w:space="0" w:color="auto"/>
              <w:right w:val="single" w:sz="4" w:space="0" w:color="auto"/>
            </w:tcBorders>
            <w:shd w:val="clear" w:color="auto" w:fill="auto"/>
            <w:noWrap/>
            <w:vAlign w:val="bottom"/>
            <w:hideMark/>
          </w:tcPr>
          <w:p w14:paraId="7AD7690F"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34E64C1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7.56</w:t>
            </w:r>
          </w:p>
        </w:tc>
        <w:tc>
          <w:tcPr>
            <w:tcW w:w="1040" w:type="dxa"/>
            <w:tcBorders>
              <w:top w:val="nil"/>
              <w:left w:val="nil"/>
              <w:bottom w:val="single" w:sz="4" w:space="0" w:color="auto"/>
              <w:right w:val="single" w:sz="4" w:space="0" w:color="auto"/>
            </w:tcBorders>
            <w:shd w:val="clear" w:color="auto" w:fill="auto"/>
            <w:noWrap/>
            <w:vAlign w:val="bottom"/>
            <w:hideMark/>
          </w:tcPr>
          <w:p w14:paraId="020156D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2.00</w:t>
            </w:r>
          </w:p>
        </w:tc>
        <w:tc>
          <w:tcPr>
            <w:tcW w:w="2449" w:type="dxa"/>
            <w:tcBorders>
              <w:top w:val="nil"/>
              <w:left w:val="nil"/>
              <w:bottom w:val="single" w:sz="4" w:space="0" w:color="auto"/>
              <w:right w:val="single" w:sz="4" w:space="0" w:color="auto"/>
            </w:tcBorders>
            <w:shd w:val="clear" w:color="auto" w:fill="auto"/>
            <w:noWrap/>
            <w:vAlign w:val="bottom"/>
            <w:hideMark/>
          </w:tcPr>
          <w:p w14:paraId="086D12B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Forward-unbiased effect</w:t>
            </w:r>
          </w:p>
        </w:tc>
      </w:tr>
      <w:tr w:rsidR="00F73872" w:rsidRPr="00CC7D12" w14:paraId="25A71F3A"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8842235"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562</w:t>
            </w:r>
          </w:p>
        </w:tc>
        <w:tc>
          <w:tcPr>
            <w:tcW w:w="1158" w:type="dxa"/>
            <w:tcBorders>
              <w:top w:val="nil"/>
              <w:left w:val="nil"/>
              <w:bottom w:val="single" w:sz="4" w:space="0" w:color="auto"/>
              <w:right w:val="single" w:sz="4" w:space="0" w:color="auto"/>
            </w:tcBorders>
            <w:shd w:val="clear" w:color="auto" w:fill="auto"/>
            <w:noWrap/>
            <w:vAlign w:val="bottom"/>
            <w:hideMark/>
          </w:tcPr>
          <w:p w14:paraId="202101F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0.99</w:t>
            </w:r>
          </w:p>
        </w:tc>
        <w:tc>
          <w:tcPr>
            <w:tcW w:w="1059" w:type="dxa"/>
            <w:tcBorders>
              <w:top w:val="nil"/>
              <w:left w:val="nil"/>
              <w:bottom w:val="single" w:sz="4" w:space="0" w:color="auto"/>
              <w:right w:val="single" w:sz="4" w:space="0" w:color="auto"/>
            </w:tcBorders>
            <w:shd w:val="clear" w:color="auto" w:fill="auto"/>
            <w:noWrap/>
            <w:vAlign w:val="bottom"/>
            <w:hideMark/>
          </w:tcPr>
          <w:p w14:paraId="2D54B80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0.70</w:t>
            </w:r>
          </w:p>
        </w:tc>
        <w:tc>
          <w:tcPr>
            <w:tcW w:w="2433" w:type="dxa"/>
            <w:tcBorders>
              <w:top w:val="nil"/>
              <w:left w:val="nil"/>
              <w:bottom w:val="single" w:sz="4" w:space="0" w:color="auto"/>
              <w:right w:val="single" w:sz="4" w:space="0" w:color="auto"/>
            </w:tcBorders>
            <w:shd w:val="clear" w:color="auto" w:fill="auto"/>
            <w:noWrap/>
            <w:vAlign w:val="bottom"/>
            <w:hideMark/>
          </w:tcPr>
          <w:p w14:paraId="2625660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03C6C5F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6.23</w:t>
            </w:r>
          </w:p>
        </w:tc>
        <w:tc>
          <w:tcPr>
            <w:tcW w:w="1040" w:type="dxa"/>
            <w:tcBorders>
              <w:top w:val="nil"/>
              <w:left w:val="nil"/>
              <w:bottom w:val="single" w:sz="4" w:space="0" w:color="auto"/>
              <w:right w:val="single" w:sz="4" w:space="0" w:color="auto"/>
            </w:tcBorders>
            <w:shd w:val="clear" w:color="auto" w:fill="auto"/>
            <w:noWrap/>
            <w:vAlign w:val="bottom"/>
            <w:hideMark/>
          </w:tcPr>
          <w:p w14:paraId="7BA5AF3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8.83</w:t>
            </w:r>
          </w:p>
        </w:tc>
        <w:tc>
          <w:tcPr>
            <w:tcW w:w="2449" w:type="dxa"/>
            <w:tcBorders>
              <w:top w:val="nil"/>
              <w:left w:val="nil"/>
              <w:bottom w:val="single" w:sz="4" w:space="0" w:color="auto"/>
              <w:right w:val="single" w:sz="4" w:space="0" w:color="auto"/>
            </w:tcBorders>
            <w:shd w:val="clear" w:color="auto" w:fill="auto"/>
            <w:noWrap/>
            <w:vAlign w:val="bottom"/>
            <w:hideMark/>
          </w:tcPr>
          <w:p w14:paraId="1E40591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5E982CD1"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765B350"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611</w:t>
            </w:r>
          </w:p>
        </w:tc>
        <w:tc>
          <w:tcPr>
            <w:tcW w:w="1158" w:type="dxa"/>
            <w:tcBorders>
              <w:top w:val="nil"/>
              <w:left w:val="nil"/>
              <w:bottom w:val="single" w:sz="4" w:space="0" w:color="auto"/>
              <w:right w:val="single" w:sz="4" w:space="0" w:color="auto"/>
            </w:tcBorders>
            <w:shd w:val="clear" w:color="auto" w:fill="auto"/>
            <w:noWrap/>
            <w:vAlign w:val="bottom"/>
            <w:hideMark/>
          </w:tcPr>
          <w:p w14:paraId="339CC33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0.78</w:t>
            </w:r>
          </w:p>
        </w:tc>
        <w:tc>
          <w:tcPr>
            <w:tcW w:w="1059" w:type="dxa"/>
            <w:tcBorders>
              <w:top w:val="nil"/>
              <w:left w:val="nil"/>
              <w:bottom w:val="single" w:sz="4" w:space="0" w:color="auto"/>
              <w:right w:val="single" w:sz="4" w:space="0" w:color="auto"/>
            </w:tcBorders>
            <w:shd w:val="clear" w:color="auto" w:fill="auto"/>
            <w:noWrap/>
            <w:vAlign w:val="bottom"/>
            <w:hideMark/>
          </w:tcPr>
          <w:p w14:paraId="1FFA66A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0.69</w:t>
            </w:r>
          </w:p>
        </w:tc>
        <w:tc>
          <w:tcPr>
            <w:tcW w:w="2433" w:type="dxa"/>
            <w:tcBorders>
              <w:top w:val="nil"/>
              <w:left w:val="nil"/>
              <w:bottom w:val="single" w:sz="4" w:space="0" w:color="auto"/>
              <w:right w:val="single" w:sz="4" w:space="0" w:color="auto"/>
            </w:tcBorders>
            <w:shd w:val="clear" w:color="auto" w:fill="auto"/>
            <w:noWrap/>
            <w:vAlign w:val="bottom"/>
            <w:hideMark/>
          </w:tcPr>
          <w:p w14:paraId="6440112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08DF80E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7.66</w:t>
            </w:r>
          </w:p>
        </w:tc>
        <w:tc>
          <w:tcPr>
            <w:tcW w:w="1040" w:type="dxa"/>
            <w:tcBorders>
              <w:top w:val="nil"/>
              <w:left w:val="nil"/>
              <w:bottom w:val="single" w:sz="4" w:space="0" w:color="auto"/>
              <w:right w:val="single" w:sz="4" w:space="0" w:color="auto"/>
            </w:tcBorders>
            <w:shd w:val="clear" w:color="auto" w:fill="auto"/>
            <w:noWrap/>
            <w:vAlign w:val="bottom"/>
            <w:hideMark/>
          </w:tcPr>
          <w:p w14:paraId="0161E9E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8.68</w:t>
            </w:r>
          </w:p>
        </w:tc>
        <w:tc>
          <w:tcPr>
            <w:tcW w:w="2449" w:type="dxa"/>
            <w:tcBorders>
              <w:top w:val="nil"/>
              <w:left w:val="nil"/>
              <w:bottom w:val="single" w:sz="4" w:space="0" w:color="auto"/>
              <w:right w:val="single" w:sz="4" w:space="0" w:color="auto"/>
            </w:tcBorders>
            <w:shd w:val="clear" w:color="auto" w:fill="auto"/>
            <w:noWrap/>
            <w:vAlign w:val="bottom"/>
            <w:hideMark/>
          </w:tcPr>
          <w:p w14:paraId="2457FD2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35066A3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EFC3D3C"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621</w:t>
            </w:r>
          </w:p>
        </w:tc>
        <w:tc>
          <w:tcPr>
            <w:tcW w:w="1158" w:type="dxa"/>
            <w:tcBorders>
              <w:top w:val="nil"/>
              <w:left w:val="nil"/>
              <w:bottom w:val="single" w:sz="4" w:space="0" w:color="auto"/>
              <w:right w:val="single" w:sz="4" w:space="0" w:color="auto"/>
            </w:tcBorders>
            <w:shd w:val="clear" w:color="auto" w:fill="auto"/>
            <w:noWrap/>
            <w:vAlign w:val="bottom"/>
            <w:hideMark/>
          </w:tcPr>
          <w:p w14:paraId="7DC5E6C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0.88</w:t>
            </w:r>
          </w:p>
        </w:tc>
        <w:tc>
          <w:tcPr>
            <w:tcW w:w="1059" w:type="dxa"/>
            <w:tcBorders>
              <w:top w:val="nil"/>
              <w:left w:val="nil"/>
              <w:bottom w:val="single" w:sz="4" w:space="0" w:color="auto"/>
              <w:right w:val="single" w:sz="4" w:space="0" w:color="auto"/>
            </w:tcBorders>
            <w:shd w:val="clear" w:color="auto" w:fill="auto"/>
            <w:noWrap/>
            <w:vAlign w:val="bottom"/>
            <w:hideMark/>
          </w:tcPr>
          <w:p w14:paraId="2C338B8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507BAFA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340E60B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6.76</w:t>
            </w:r>
          </w:p>
        </w:tc>
        <w:tc>
          <w:tcPr>
            <w:tcW w:w="1040" w:type="dxa"/>
            <w:tcBorders>
              <w:top w:val="nil"/>
              <w:left w:val="nil"/>
              <w:bottom w:val="single" w:sz="4" w:space="0" w:color="auto"/>
              <w:right w:val="single" w:sz="4" w:space="0" w:color="auto"/>
            </w:tcBorders>
            <w:shd w:val="clear" w:color="auto" w:fill="auto"/>
            <w:noWrap/>
            <w:vAlign w:val="bottom"/>
            <w:hideMark/>
          </w:tcPr>
          <w:p w14:paraId="26A0945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8.88</w:t>
            </w:r>
          </w:p>
        </w:tc>
        <w:tc>
          <w:tcPr>
            <w:tcW w:w="2449" w:type="dxa"/>
            <w:tcBorders>
              <w:top w:val="nil"/>
              <w:left w:val="nil"/>
              <w:bottom w:val="single" w:sz="4" w:space="0" w:color="auto"/>
              <w:right w:val="single" w:sz="4" w:space="0" w:color="auto"/>
            </w:tcBorders>
            <w:shd w:val="clear" w:color="auto" w:fill="auto"/>
            <w:noWrap/>
            <w:vAlign w:val="bottom"/>
            <w:hideMark/>
          </w:tcPr>
          <w:p w14:paraId="7968656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0B223D6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226C049"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622</w:t>
            </w:r>
          </w:p>
        </w:tc>
        <w:tc>
          <w:tcPr>
            <w:tcW w:w="1158" w:type="dxa"/>
            <w:tcBorders>
              <w:top w:val="nil"/>
              <w:left w:val="nil"/>
              <w:bottom w:val="single" w:sz="4" w:space="0" w:color="auto"/>
              <w:right w:val="single" w:sz="4" w:space="0" w:color="auto"/>
            </w:tcBorders>
            <w:shd w:val="clear" w:color="auto" w:fill="auto"/>
            <w:noWrap/>
            <w:vAlign w:val="bottom"/>
            <w:hideMark/>
          </w:tcPr>
          <w:p w14:paraId="33ABA2B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0.97</w:t>
            </w:r>
          </w:p>
        </w:tc>
        <w:tc>
          <w:tcPr>
            <w:tcW w:w="1059" w:type="dxa"/>
            <w:tcBorders>
              <w:top w:val="nil"/>
              <w:left w:val="nil"/>
              <w:bottom w:val="single" w:sz="4" w:space="0" w:color="auto"/>
              <w:right w:val="single" w:sz="4" w:space="0" w:color="auto"/>
            </w:tcBorders>
            <w:shd w:val="clear" w:color="auto" w:fill="auto"/>
            <w:noWrap/>
            <w:vAlign w:val="bottom"/>
            <w:hideMark/>
          </w:tcPr>
          <w:p w14:paraId="5A8DF31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12B2899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6654A14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6.16</w:t>
            </w:r>
          </w:p>
        </w:tc>
        <w:tc>
          <w:tcPr>
            <w:tcW w:w="1040" w:type="dxa"/>
            <w:tcBorders>
              <w:top w:val="nil"/>
              <w:left w:val="nil"/>
              <w:bottom w:val="single" w:sz="4" w:space="0" w:color="auto"/>
              <w:right w:val="single" w:sz="4" w:space="0" w:color="auto"/>
            </w:tcBorders>
            <w:shd w:val="clear" w:color="auto" w:fill="auto"/>
            <w:noWrap/>
            <w:vAlign w:val="bottom"/>
            <w:hideMark/>
          </w:tcPr>
          <w:p w14:paraId="57BCB2B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8.86</w:t>
            </w:r>
          </w:p>
        </w:tc>
        <w:tc>
          <w:tcPr>
            <w:tcW w:w="2449" w:type="dxa"/>
            <w:tcBorders>
              <w:top w:val="nil"/>
              <w:left w:val="nil"/>
              <w:bottom w:val="single" w:sz="4" w:space="0" w:color="auto"/>
              <w:right w:val="single" w:sz="4" w:space="0" w:color="auto"/>
            </w:tcBorders>
            <w:shd w:val="clear" w:color="auto" w:fill="auto"/>
            <w:noWrap/>
            <w:vAlign w:val="bottom"/>
            <w:hideMark/>
          </w:tcPr>
          <w:p w14:paraId="7D218CC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37C57738"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B9B731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623</w:t>
            </w:r>
          </w:p>
        </w:tc>
        <w:tc>
          <w:tcPr>
            <w:tcW w:w="1158" w:type="dxa"/>
            <w:tcBorders>
              <w:top w:val="nil"/>
              <w:left w:val="nil"/>
              <w:bottom w:val="single" w:sz="4" w:space="0" w:color="auto"/>
              <w:right w:val="single" w:sz="4" w:space="0" w:color="auto"/>
            </w:tcBorders>
            <w:shd w:val="clear" w:color="auto" w:fill="auto"/>
            <w:noWrap/>
            <w:vAlign w:val="bottom"/>
            <w:hideMark/>
          </w:tcPr>
          <w:p w14:paraId="559BE45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1.02</w:t>
            </w:r>
          </w:p>
        </w:tc>
        <w:tc>
          <w:tcPr>
            <w:tcW w:w="1059" w:type="dxa"/>
            <w:tcBorders>
              <w:top w:val="nil"/>
              <w:left w:val="nil"/>
              <w:bottom w:val="single" w:sz="4" w:space="0" w:color="auto"/>
              <w:right w:val="single" w:sz="4" w:space="0" w:color="auto"/>
            </w:tcBorders>
            <w:shd w:val="clear" w:color="auto" w:fill="auto"/>
            <w:noWrap/>
            <w:vAlign w:val="bottom"/>
            <w:hideMark/>
          </w:tcPr>
          <w:p w14:paraId="5892EDE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17BCFDF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868117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5.87</w:t>
            </w:r>
          </w:p>
        </w:tc>
        <w:tc>
          <w:tcPr>
            <w:tcW w:w="1040" w:type="dxa"/>
            <w:tcBorders>
              <w:top w:val="nil"/>
              <w:left w:val="nil"/>
              <w:bottom w:val="single" w:sz="4" w:space="0" w:color="auto"/>
              <w:right w:val="single" w:sz="4" w:space="0" w:color="auto"/>
            </w:tcBorders>
            <w:shd w:val="clear" w:color="auto" w:fill="auto"/>
            <w:noWrap/>
            <w:vAlign w:val="bottom"/>
            <w:hideMark/>
          </w:tcPr>
          <w:p w14:paraId="5B741F6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8.89</w:t>
            </w:r>
          </w:p>
        </w:tc>
        <w:tc>
          <w:tcPr>
            <w:tcW w:w="2449" w:type="dxa"/>
            <w:tcBorders>
              <w:top w:val="nil"/>
              <w:left w:val="nil"/>
              <w:bottom w:val="single" w:sz="4" w:space="0" w:color="auto"/>
              <w:right w:val="single" w:sz="4" w:space="0" w:color="auto"/>
            </w:tcBorders>
            <w:shd w:val="clear" w:color="auto" w:fill="auto"/>
            <w:noWrap/>
            <w:vAlign w:val="bottom"/>
            <w:hideMark/>
          </w:tcPr>
          <w:p w14:paraId="10E4E22C"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3372B917"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2D7B72E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624</w:t>
            </w:r>
          </w:p>
        </w:tc>
        <w:tc>
          <w:tcPr>
            <w:tcW w:w="1158" w:type="dxa"/>
            <w:tcBorders>
              <w:top w:val="nil"/>
              <w:left w:val="nil"/>
              <w:bottom w:val="single" w:sz="4" w:space="0" w:color="auto"/>
              <w:right w:val="single" w:sz="4" w:space="0" w:color="auto"/>
            </w:tcBorders>
            <w:shd w:val="clear" w:color="auto" w:fill="auto"/>
            <w:noWrap/>
            <w:vAlign w:val="bottom"/>
            <w:hideMark/>
          </w:tcPr>
          <w:p w14:paraId="73F35C9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1.21</w:t>
            </w:r>
          </w:p>
        </w:tc>
        <w:tc>
          <w:tcPr>
            <w:tcW w:w="1059" w:type="dxa"/>
            <w:tcBorders>
              <w:top w:val="nil"/>
              <w:left w:val="nil"/>
              <w:bottom w:val="single" w:sz="4" w:space="0" w:color="auto"/>
              <w:right w:val="single" w:sz="4" w:space="0" w:color="auto"/>
            </w:tcBorders>
            <w:shd w:val="clear" w:color="auto" w:fill="auto"/>
            <w:noWrap/>
            <w:vAlign w:val="bottom"/>
            <w:hideMark/>
          </w:tcPr>
          <w:p w14:paraId="5A34A6F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30F6009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8805BF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4.93</w:t>
            </w:r>
          </w:p>
        </w:tc>
        <w:tc>
          <w:tcPr>
            <w:tcW w:w="1040" w:type="dxa"/>
            <w:tcBorders>
              <w:top w:val="nil"/>
              <w:left w:val="nil"/>
              <w:bottom w:val="single" w:sz="4" w:space="0" w:color="auto"/>
              <w:right w:val="single" w:sz="4" w:space="0" w:color="auto"/>
            </w:tcBorders>
            <w:shd w:val="clear" w:color="auto" w:fill="auto"/>
            <w:noWrap/>
            <w:vAlign w:val="bottom"/>
            <w:hideMark/>
          </w:tcPr>
          <w:p w14:paraId="1F541F4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8.89</w:t>
            </w:r>
          </w:p>
        </w:tc>
        <w:tc>
          <w:tcPr>
            <w:tcW w:w="2449" w:type="dxa"/>
            <w:tcBorders>
              <w:top w:val="nil"/>
              <w:left w:val="nil"/>
              <w:bottom w:val="single" w:sz="4" w:space="0" w:color="auto"/>
              <w:right w:val="single" w:sz="4" w:space="0" w:color="auto"/>
            </w:tcBorders>
            <w:shd w:val="clear" w:color="auto" w:fill="auto"/>
            <w:noWrap/>
            <w:vAlign w:val="bottom"/>
            <w:hideMark/>
          </w:tcPr>
          <w:p w14:paraId="7940511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r w:rsidR="00F73872" w:rsidRPr="00CC7D12" w14:paraId="67D5A80D"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3337EF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711</w:t>
            </w:r>
          </w:p>
        </w:tc>
        <w:tc>
          <w:tcPr>
            <w:tcW w:w="1158" w:type="dxa"/>
            <w:tcBorders>
              <w:top w:val="nil"/>
              <w:left w:val="nil"/>
              <w:bottom w:val="single" w:sz="4" w:space="0" w:color="auto"/>
              <w:right w:val="single" w:sz="4" w:space="0" w:color="auto"/>
            </w:tcBorders>
            <w:shd w:val="clear" w:color="auto" w:fill="auto"/>
            <w:noWrap/>
            <w:vAlign w:val="bottom"/>
            <w:hideMark/>
          </w:tcPr>
          <w:p w14:paraId="7999F0B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0.79</w:t>
            </w:r>
          </w:p>
        </w:tc>
        <w:tc>
          <w:tcPr>
            <w:tcW w:w="1059" w:type="dxa"/>
            <w:tcBorders>
              <w:top w:val="nil"/>
              <w:left w:val="nil"/>
              <w:bottom w:val="single" w:sz="4" w:space="0" w:color="auto"/>
              <w:right w:val="single" w:sz="4" w:space="0" w:color="auto"/>
            </w:tcBorders>
            <w:shd w:val="clear" w:color="auto" w:fill="auto"/>
            <w:noWrap/>
            <w:vAlign w:val="bottom"/>
            <w:hideMark/>
          </w:tcPr>
          <w:p w14:paraId="21B47E6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0.70</w:t>
            </w:r>
          </w:p>
        </w:tc>
        <w:tc>
          <w:tcPr>
            <w:tcW w:w="2433" w:type="dxa"/>
            <w:tcBorders>
              <w:top w:val="nil"/>
              <w:left w:val="nil"/>
              <w:bottom w:val="single" w:sz="4" w:space="0" w:color="auto"/>
              <w:right w:val="single" w:sz="4" w:space="0" w:color="auto"/>
            </w:tcBorders>
            <w:shd w:val="clear" w:color="auto" w:fill="auto"/>
            <w:noWrap/>
            <w:vAlign w:val="bottom"/>
            <w:hideMark/>
          </w:tcPr>
          <w:p w14:paraId="24626B9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6EC5895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7.55</w:t>
            </w:r>
          </w:p>
        </w:tc>
        <w:tc>
          <w:tcPr>
            <w:tcW w:w="1040" w:type="dxa"/>
            <w:tcBorders>
              <w:top w:val="nil"/>
              <w:left w:val="nil"/>
              <w:bottom w:val="single" w:sz="4" w:space="0" w:color="auto"/>
              <w:right w:val="single" w:sz="4" w:space="0" w:color="auto"/>
            </w:tcBorders>
            <w:shd w:val="clear" w:color="auto" w:fill="auto"/>
            <w:noWrap/>
            <w:vAlign w:val="bottom"/>
            <w:hideMark/>
          </w:tcPr>
          <w:p w14:paraId="2B31DAF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8.58</w:t>
            </w:r>
          </w:p>
        </w:tc>
        <w:tc>
          <w:tcPr>
            <w:tcW w:w="2449" w:type="dxa"/>
            <w:tcBorders>
              <w:top w:val="nil"/>
              <w:left w:val="nil"/>
              <w:bottom w:val="single" w:sz="4" w:space="0" w:color="auto"/>
              <w:right w:val="single" w:sz="4" w:space="0" w:color="auto"/>
            </w:tcBorders>
            <w:shd w:val="clear" w:color="auto" w:fill="auto"/>
            <w:noWrap/>
            <w:vAlign w:val="bottom"/>
            <w:hideMark/>
          </w:tcPr>
          <w:p w14:paraId="32AB11C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6FDF2438"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A9CF3BC"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712</w:t>
            </w:r>
          </w:p>
        </w:tc>
        <w:tc>
          <w:tcPr>
            <w:tcW w:w="1158" w:type="dxa"/>
            <w:tcBorders>
              <w:top w:val="nil"/>
              <w:left w:val="nil"/>
              <w:bottom w:val="single" w:sz="4" w:space="0" w:color="auto"/>
              <w:right w:val="single" w:sz="4" w:space="0" w:color="auto"/>
            </w:tcBorders>
            <w:shd w:val="clear" w:color="auto" w:fill="auto"/>
            <w:noWrap/>
            <w:vAlign w:val="bottom"/>
            <w:hideMark/>
          </w:tcPr>
          <w:p w14:paraId="423F342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0.93</w:t>
            </w:r>
          </w:p>
        </w:tc>
        <w:tc>
          <w:tcPr>
            <w:tcW w:w="1059" w:type="dxa"/>
            <w:tcBorders>
              <w:top w:val="nil"/>
              <w:left w:val="nil"/>
              <w:bottom w:val="single" w:sz="4" w:space="0" w:color="auto"/>
              <w:right w:val="single" w:sz="4" w:space="0" w:color="auto"/>
            </w:tcBorders>
            <w:shd w:val="clear" w:color="auto" w:fill="auto"/>
            <w:noWrap/>
            <w:vAlign w:val="bottom"/>
            <w:hideMark/>
          </w:tcPr>
          <w:p w14:paraId="0DC1D47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600036C3"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0341C1C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6.39</w:t>
            </w:r>
          </w:p>
        </w:tc>
        <w:tc>
          <w:tcPr>
            <w:tcW w:w="1040" w:type="dxa"/>
            <w:tcBorders>
              <w:top w:val="nil"/>
              <w:left w:val="nil"/>
              <w:bottom w:val="single" w:sz="4" w:space="0" w:color="auto"/>
              <w:right w:val="single" w:sz="4" w:space="0" w:color="auto"/>
            </w:tcBorders>
            <w:shd w:val="clear" w:color="auto" w:fill="auto"/>
            <w:noWrap/>
            <w:vAlign w:val="bottom"/>
            <w:hideMark/>
          </w:tcPr>
          <w:p w14:paraId="0CB33766"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8.87</w:t>
            </w:r>
          </w:p>
        </w:tc>
        <w:tc>
          <w:tcPr>
            <w:tcW w:w="2449" w:type="dxa"/>
            <w:tcBorders>
              <w:top w:val="nil"/>
              <w:left w:val="nil"/>
              <w:bottom w:val="single" w:sz="4" w:space="0" w:color="auto"/>
              <w:right w:val="single" w:sz="4" w:space="0" w:color="auto"/>
            </w:tcBorders>
            <w:shd w:val="clear" w:color="auto" w:fill="auto"/>
            <w:noWrap/>
            <w:vAlign w:val="bottom"/>
            <w:hideMark/>
          </w:tcPr>
          <w:p w14:paraId="52610A9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3DBC6982"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E7D7B2B"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713</w:t>
            </w:r>
          </w:p>
        </w:tc>
        <w:tc>
          <w:tcPr>
            <w:tcW w:w="1158" w:type="dxa"/>
            <w:tcBorders>
              <w:top w:val="nil"/>
              <w:left w:val="nil"/>
              <w:bottom w:val="single" w:sz="4" w:space="0" w:color="auto"/>
              <w:right w:val="single" w:sz="4" w:space="0" w:color="auto"/>
            </w:tcBorders>
            <w:shd w:val="clear" w:color="auto" w:fill="auto"/>
            <w:noWrap/>
            <w:vAlign w:val="bottom"/>
            <w:hideMark/>
          </w:tcPr>
          <w:p w14:paraId="0EEB002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0.95</w:t>
            </w:r>
          </w:p>
        </w:tc>
        <w:tc>
          <w:tcPr>
            <w:tcW w:w="1059" w:type="dxa"/>
            <w:tcBorders>
              <w:top w:val="nil"/>
              <w:left w:val="nil"/>
              <w:bottom w:val="single" w:sz="4" w:space="0" w:color="auto"/>
              <w:right w:val="single" w:sz="4" w:space="0" w:color="auto"/>
            </w:tcBorders>
            <w:shd w:val="clear" w:color="auto" w:fill="auto"/>
            <w:noWrap/>
            <w:vAlign w:val="bottom"/>
            <w:hideMark/>
          </w:tcPr>
          <w:p w14:paraId="6871C8B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702DC136"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265A1F5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6.26</w:t>
            </w:r>
          </w:p>
        </w:tc>
        <w:tc>
          <w:tcPr>
            <w:tcW w:w="1040" w:type="dxa"/>
            <w:tcBorders>
              <w:top w:val="nil"/>
              <w:left w:val="nil"/>
              <w:bottom w:val="single" w:sz="4" w:space="0" w:color="auto"/>
              <w:right w:val="single" w:sz="4" w:space="0" w:color="auto"/>
            </w:tcBorders>
            <w:shd w:val="clear" w:color="auto" w:fill="auto"/>
            <w:noWrap/>
            <w:vAlign w:val="bottom"/>
            <w:hideMark/>
          </w:tcPr>
          <w:p w14:paraId="6A70331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8.87</w:t>
            </w:r>
          </w:p>
        </w:tc>
        <w:tc>
          <w:tcPr>
            <w:tcW w:w="2449" w:type="dxa"/>
            <w:tcBorders>
              <w:top w:val="nil"/>
              <w:left w:val="nil"/>
              <w:bottom w:val="single" w:sz="4" w:space="0" w:color="auto"/>
              <w:right w:val="single" w:sz="4" w:space="0" w:color="auto"/>
            </w:tcBorders>
            <w:shd w:val="clear" w:color="auto" w:fill="auto"/>
            <w:noWrap/>
            <w:vAlign w:val="bottom"/>
            <w:hideMark/>
          </w:tcPr>
          <w:p w14:paraId="6D64592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2D0AD5D3"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028795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721</w:t>
            </w:r>
          </w:p>
        </w:tc>
        <w:tc>
          <w:tcPr>
            <w:tcW w:w="1158" w:type="dxa"/>
            <w:tcBorders>
              <w:top w:val="nil"/>
              <w:left w:val="nil"/>
              <w:bottom w:val="single" w:sz="4" w:space="0" w:color="auto"/>
              <w:right w:val="single" w:sz="4" w:space="0" w:color="auto"/>
            </w:tcBorders>
            <w:shd w:val="clear" w:color="auto" w:fill="auto"/>
            <w:noWrap/>
            <w:vAlign w:val="bottom"/>
            <w:hideMark/>
          </w:tcPr>
          <w:p w14:paraId="2BC2F12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0.94</w:t>
            </w:r>
          </w:p>
        </w:tc>
        <w:tc>
          <w:tcPr>
            <w:tcW w:w="1059" w:type="dxa"/>
            <w:tcBorders>
              <w:top w:val="nil"/>
              <w:left w:val="nil"/>
              <w:bottom w:val="single" w:sz="4" w:space="0" w:color="auto"/>
              <w:right w:val="single" w:sz="4" w:space="0" w:color="auto"/>
            </w:tcBorders>
            <w:shd w:val="clear" w:color="auto" w:fill="auto"/>
            <w:noWrap/>
            <w:vAlign w:val="bottom"/>
            <w:hideMark/>
          </w:tcPr>
          <w:p w14:paraId="70A9CE5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0.87</w:t>
            </w:r>
          </w:p>
        </w:tc>
        <w:tc>
          <w:tcPr>
            <w:tcW w:w="2433" w:type="dxa"/>
            <w:tcBorders>
              <w:top w:val="nil"/>
              <w:left w:val="nil"/>
              <w:bottom w:val="single" w:sz="4" w:space="0" w:color="auto"/>
              <w:right w:val="single" w:sz="4" w:space="0" w:color="auto"/>
            </w:tcBorders>
            <w:shd w:val="clear" w:color="auto" w:fill="auto"/>
            <w:noWrap/>
            <w:vAlign w:val="bottom"/>
            <w:hideMark/>
          </w:tcPr>
          <w:p w14:paraId="3D5CD24B"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2CFC4B35"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6.37</w:t>
            </w:r>
          </w:p>
        </w:tc>
        <w:tc>
          <w:tcPr>
            <w:tcW w:w="1040" w:type="dxa"/>
            <w:tcBorders>
              <w:top w:val="nil"/>
              <w:left w:val="nil"/>
              <w:bottom w:val="single" w:sz="4" w:space="0" w:color="auto"/>
              <w:right w:val="single" w:sz="4" w:space="0" w:color="auto"/>
            </w:tcBorders>
            <w:shd w:val="clear" w:color="auto" w:fill="auto"/>
            <w:noWrap/>
            <w:vAlign w:val="bottom"/>
            <w:hideMark/>
          </w:tcPr>
          <w:p w14:paraId="65DE006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6.86</w:t>
            </w:r>
          </w:p>
        </w:tc>
        <w:tc>
          <w:tcPr>
            <w:tcW w:w="2449" w:type="dxa"/>
            <w:tcBorders>
              <w:top w:val="nil"/>
              <w:left w:val="nil"/>
              <w:bottom w:val="single" w:sz="4" w:space="0" w:color="auto"/>
              <w:right w:val="single" w:sz="4" w:space="0" w:color="auto"/>
            </w:tcBorders>
            <w:shd w:val="clear" w:color="auto" w:fill="auto"/>
            <w:noWrap/>
            <w:vAlign w:val="bottom"/>
            <w:hideMark/>
          </w:tcPr>
          <w:p w14:paraId="10C33D1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4DAA5CF6"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3B9C3EA"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722</w:t>
            </w:r>
          </w:p>
        </w:tc>
        <w:tc>
          <w:tcPr>
            <w:tcW w:w="1158" w:type="dxa"/>
            <w:tcBorders>
              <w:top w:val="nil"/>
              <w:left w:val="nil"/>
              <w:bottom w:val="single" w:sz="4" w:space="0" w:color="auto"/>
              <w:right w:val="single" w:sz="4" w:space="0" w:color="auto"/>
            </w:tcBorders>
            <w:shd w:val="clear" w:color="auto" w:fill="auto"/>
            <w:noWrap/>
            <w:vAlign w:val="bottom"/>
            <w:hideMark/>
          </w:tcPr>
          <w:p w14:paraId="589DADB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0.99</w:t>
            </w:r>
          </w:p>
        </w:tc>
        <w:tc>
          <w:tcPr>
            <w:tcW w:w="1059" w:type="dxa"/>
            <w:tcBorders>
              <w:top w:val="nil"/>
              <w:left w:val="nil"/>
              <w:bottom w:val="single" w:sz="4" w:space="0" w:color="auto"/>
              <w:right w:val="single" w:sz="4" w:space="0" w:color="auto"/>
            </w:tcBorders>
            <w:shd w:val="clear" w:color="auto" w:fill="auto"/>
            <w:noWrap/>
            <w:vAlign w:val="bottom"/>
            <w:hideMark/>
          </w:tcPr>
          <w:p w14:paraId="341D364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0.83</w:t>
            </w:r>
          </w:p>
        </w:tc>
        <w:tc>
          <w:tcPr>
            <w:tcW w:w="2433" w:type="dxa"/>
            <w:tcBorders>
              <w:top w:val="nil"/>
              <w:left w:val="nil"/>
              <w:bottom w:val="single" w:sz="4" w:space="0" w:color="auto"/>
              <w:right w:val="single" w:sz="4" w:space="0" w:color="auto"/>
            </w:tcBorders>
            <w:shd w:val="clear" w:color="auto" w:fill="auto"/>
            <w:noWrap/>
            <w:vAlign w:val="bottom"/>
            <w:hideMark/>
          </w:tcPr>
          <w:p w14:paraId="5FB8B0AA"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4B5E464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6.02</w:t>
            </w:r>
          </w:p>
        </w:tc>
        <w:tc>
          <w:tcPr>
            <w:tcW w:w="1040" w:type="dxa"/>
            <w:tcBorders>
              <w:top w:val="nil"/>
              <w:left w:val="nil"/>
              <w:bottom w:val="single" w:sz="4" w:space="0" w:color="auto"/>
              <w:right w:val="single" w:sz="4" w:space="0" w:color="auto"/>
            </w:tcBorders>
            <w:shd w:val="clear" w:color="auto" w:fill="auto"/>
            <w:noWrap/>
            <w:vAlign w:val="bottom"/>
            <w:hideMark/>
          </w:tcPr>
          <w:p w14:paraId="7ABB919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7.13</w:t>
            </w:r>
          </w:p>
        </w:tc>
        <w:tc>
          <w:tcPr>
            <w:tcW w:w="2449" w:type="dxa"/>
            <w:tcBorders>
              <w:top w:val="nil"/>
              <w:left w:val="nil"/>
              <w:bottom w:val="single" w:sz="4" w:space="0" w:color="auto"/>
              <w:right w:val="single" w:sz="4" w:space="0" w:color="auto"/>
            </w:tcBorders>
            <w:shd w:val="clear" w:color="auto" w:fill="auto"/>
            <w:noWrap/>
            <w:vAlign w:val="bottom"/>
            <w:hideMark/>
          </w:tcPr>
          <w:p w14:paraId="08CD7912" w14:textId="77777777" w:rsidR="00F73872" w:rsidRPr="00CC7D12" w:rsidRDefault="00F73872" w:rsidP="00F73872">
            <w:pP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Backward-unbiased effect</w:t>
            </w:r>
          </w:p>
        </w:tc>
      </w:tr>
      <w:tr w:rsidR="00F73872" w:rsidRPr="00CC7D12" w14:paraId="238B812F"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1BBD36C4"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811</w:t>
            </w:r>
          </w:p>
        </w:tc>
        <w:tc>
          <w:tcPr>
            <w:tcW w:w="1158" w:type="dxa"/>
            <w:tcBorders>
              <w:top w:val="nil"/>
              <w:left w:val="nil"/>
              <w:bottom w:val="single" w:sz="4" w:space="0" w:color="auto"/>
              <w:right w:val="single" w:sz="4" w:space="0" w:color="auto"/>
            </w:tcBorders>
            <w:shd w:val="clear" w:color="auto" w:fill="auto"/>
            <w:noWrap/>
            <w:vAlign w:val="bottom"/>
            <w:hideMark/>
          </w:tcPr>
          <w:p w14:paraId="44EAB82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0.96</w:t>
            </w:r>
          </w:p>
        </w:tc>
        <w:tc>
          <w:tcPr>
            <w:tcW w:w="1059" w:type="dxa"/>
            <w:tcBorders>
              <w:top w:val="nil"/>
              <w:left w:val="nil"/>
              <w:bottom w:val="single" w:sz="4" w:space="0" w:color="auto"/>
              <w:right w:val="single" w:sz="4" w:space="0" w:color="auto"/>
            </w:tcBorders>
            <w:shd w:val="clear" w:color="auto" w:fill="auto"/>
            <w:noWrap/>
            <w:vAlign w:val="bottom"/>
            <w:hideMark/>
          </w:tcPr>
          <w:p w14:paraId="7BA847F2"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1.00</w:t>
            </w:r>
          </w:p>
        </w:tc>
        <w:tc>
          <w:tcPr>
            <w:tcW w:w="2433" w:type="dxa"/>
            <w:tcBorders>
              <w:top w:val="nil"/>
              <w:left w:val="nil"/>
              <w:bottom w:val="single" w:sz="4" w:space="0" w:color="auto"/>
              <w:right w:val="single" w:sz="4" w:space="0" w:color="auto"/>
            </w:tcBorders>
            <w:shd w:val="clear" w:color="auto" w:fill="auto"/>
            <w:noWrap/>
            <w:vAlign w:val="bottom"/>
            <w:hideMark/>
          </w:tcPr>
          <w:p w14:paraId="01DD189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Forward-oriented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1A03F35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6.29</w:t>
            </w:r>
          </w:p>
        </w:tc>
        <w:tc>
          <w:tcPr>
            <w:tcW w:w="1040" w:type="dxa"/>
            <w:tcBorders>
              <w:top w:val="nil"/>
              <w:left w:val="nil"/>
              <w:bottom w:val="single" w:sz="4" w:space="0" w:color="auto"/>
              <w:right w:val="single" w:sz="4" w:space="0" w:color="auto"/>
            </w:tcBorders>
            <w:shd w:val="clear" w:color="auto" w:fill="auto"/>
            <w:noWrap/>
            <w:vAlign w:val="bottom"/>
            <w:hideMark/>
          </w:tcPr>
          <w:p w14:paraId="249B8F87"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6.03</w:t>
            </w:r>
          </w:p>
        </w:tc>
        <w:tc>
          <w:tcPr>
            <w:tcW w:w="2449" w:type="dxa"/>
            <w:tcBorders>
              <w:top w:val="nil"/>
              <w:left w:val="nil"/>
              <w:bottom w:val="single" w:sz="4" w:space="0" w:color="auto"/>
              <w:right w:val="single" w:sz="4" w:space="0" w:color="auto"/>
            </w:tcBorders>
            <w:shd w:val="clear" w:color="auto" w:fill="auto"/>
            <w:noWrap/>
            <w:vAlign w:val="bottom"/>
            <w:hideMark/>
          </w:tcPr>
          <w:p w14:paraId="7EDDF1A0"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387BD1C1"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39E7BDDE"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812</w:t>
            </w:r>
          </w:p>
        </w:tc>
        <w:tc>
          <w:tcPr>
            <w:tcW w:w="1158" w:type="dxa"/>
            <w:tcBorders>
              <w:top w:val="nil"/>
              <w:left w:val="nil"/>
              <w:bottom w:val="single" w:sz="4" w:space="0" w:color="auto"/>
              <w:right w:val="single" w:sz="4" w:space="0" w:color="auto"/>
            </w:tcBorders>
            <w:shd w:val="clear" w:color="auto" w:fill="auto"/>
            <w:noWrap/>
            <w:vAlign w:val="bottom"/>
            <w:hideMark/>
          </w:tcPr>
          <w:p w14:paraId="0A6BC6AB"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0.88</w:t>
            </w:r>
          </w:p>
        </w:tc>
        <w:tc>
          <w:tcPr>
            <w:tcW w:w="1059" w:type="dxa"/>
            <w:tcBorders>
              <w:top w:val="nil"/>
              <w:left w:val="nil"/>
              <w:bottom w:val="single" w:sz="4" w:space="0" w:color="auto"/>
              <w:right w:val="single" w:sz="4" w:space="0" w:color="auto"/>
            </w:tcBorders>
            <w:shd w:val="clear" w:color="auto" w:fill="auto"/>
            <w:noWrap/>
            <w:vAlign w:val="bottom"/>
            <w:hideMark/>
          </w:tcPr>
          <w:p w14:paraId="63B1398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0.74</w:t>
            </w:r>
          </w:p>
        </w:tc>
        <w:tc>
          <w:tcPr>
            <w:tcW w:w="2433" w:type="dxa"/>
            <w:tcBorders>
              <w:top w:val="nil"/>
              <w:left w:val="nil"/>
              <w:bottom w:val="single" w:sz="4" w:space="0" w:color="auto"/>
              <w:right w:val="single" w:sz="4" w:space="0" w:color="auto"/>
            </w:tcBorders>
            <w:shd w:val="clear" w:color="auto" w:fill="auto"/>
            <w:noWrap/>
            <w:vAlign w:val="bottom"/>
            <w:hideMark/>
          </w:tcPr>
          <w:p w14:paraId="20F7EA39"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61E156C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6.88</w:t>
            </w:r>
          </w:p>
        </w:tc>
        <w:tc>
          <w:tcPr>
            <w:tcW w:w="1040" w:type="dxa"/>
            <w:tcBorders>
              <w:top w:val="nil"/>
              <w:left w:val="nil"/>
              <w:bottom w:val="single" w:sz="4" w:space="0" w:color="auto"/>
              <w:right w:val="single" w:sz="4" w:space="0" w:color="auto"/>
            </w:tcBorders>
            <w:shd w:val="clear" w:color="auto" w:fill="auto"/>
            <w:noWrap/>
            <w:vAlign w:val="bottom"/>
            <w:hideMark/>
          </w:tcPr>
          <w:p w14:paraId="1CCC35B1"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8.12</w:t>
            </w:r>
          </w:p>
        </w:tc>
        <w:tc>
          <w:tcPr>
            <w:tcW w:w="2449" w:type="dxa"/>
            <w:tcBorders>
              <w:top w:val="nil"/>
              <w:left w:val="nil"/>
              <w:bottom w:val="single" w:sz="4" w:space="0" w:color="auto"/>
              <w:right w:val="single" w:sz="4" w:space="0" w:color="auto"/>
            </w:tcBorders>
            <w:shd w:val="clear" w:color="auto" w:fill="auto"/>
            <w:noWrap/>
            <w:vAlign w:val="bottom"/>
            <w:hideMark/>
          </w:tcPr>
          <w:p w14:paraId="61348FC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26F9CC6B"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12AAF82"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813</w:t>
            </w:r>
          </w:p>
        </w:tc>
        <w:tc>
          <w:tcPr>
            <w:tcW w:w="1158" w:type="dxa"/>
            <w:tcBorders>
              <w:top w:val="nil"/>
              <w:left w:val="nil"/>
              <w:bottom w:val="single" w:sz="4" w:space="0" w:color="auto"/>
              <w:right w:val="single" w:sz="4" w:space="0" w:color="auto"/>
            </w:tcBorders>
            <w:shd w:val="clear" w:color="auto" w:fill="auto"/>
            <w:noWrap/>
            <w:vAlign w:val="bottom"/>
            <w:hideMark/>
          </w:tcPr>
          <w:p w14:paraId="5D9BD24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0.96</w:t>
            </w:r>
          </w:p>
        </w:tc>
        <w:tc>
          <w:tcPr>
            <w:tcW w:w="1059" w:type="dxa"/>
            <w:tcBorders>
              <w:top w:val="nil"/>
              <w:left w:val="nil"/>
              <w:bottom w:val="single" w:sz="4" w:space="0" w:color="auto"/>
              <w:right w:val="single" w:sz="4" w:space="0" w:color="auto"/>
            </w:tcBorders>
            <w:shd w:val="clear" w:color="auto" w:fill="auto"/>
            <w:noWrap/>
            <w:vAlign w:val="bottom"/>
            <w:hideMark/>
          </w:tcPr>
          <w:p w14:paraId="3DDE2B7C"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0.73</w:t>
            </w:r>
          </w:p>
        </w:tc>
        <w:tc>
          <w:tcPr>
            <w:tcW w:w="2433" w:type="dxa"/>
            <w:tcBorders>
              <w:top w:val="nil"/>
              <w:left w:val="nil"/>
              <w:bottom w:val="single" w:sz="4" w:space="0" w:color="auto"/>
              <w:right w:val="single" w:sz="4" w:space="0" w:color="auto"/>
            </w:tcBorders>
            <w:shd w:val="clear" w:color="auto" w:fill="auto"/>
            <w:noWrap/>
            <w:vAlign w:val="bottom"/>
            <w:hideMark/>
          </w:tcPr>
          <w:p w14:paraId="0F36FC81"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4B81AD2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6.22</w:t>
            </w:r>
          </w:p>
        </w:tc>
        <w:tc>
          <w:tcPr>
            <w:tcW w:w="1040" w:type="dxa"/>
            <w:tcBorders>
              <w:top w:val="nil"/>
              <w:left w:val="nil"/>
              <w:bottom w:val="single" w:sz="4" w:space="0" w:color="auto"/>
              <w:right w:val="single" w:sz="4" w:space="0" w:color="auto"/>
            </w:tcBorders>
            <w:shd w:val="clear" w:color="auto" w:fill="auto"/>
            <w:noWrap/>
            <w:vAlign w:val="bottom"/>
            <w:hideMark/>
          </w:tcPr>
          <w:p w14:paraId="48DC147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8.12</w:t>
            </w:r>
          </w:p>
        </w:tc>
        <w:tc>
          <w:tcPr>
            <w:tcW w:w="2449" w:type="dxa"/>
            <w:tcBorders>
              <w:top w:val="nil"/>
              <w:left w:val="nil"/>
              <w:bottom w:val="single" w:sz="4" w:space="0" w:color="auto"/>
              <w:right w:val="single" w:sz="4" w:space="0" w:color="auto"/>
            </w:tcBorders>
            <w:shd w:val="clear" w:color="auto" w:fill="auto"/>
            <w:noWrap/>
            <w:vAlign w:val="bottom"/>
            <w:hideMark/>
          </w:tcPr>
          <w:p w14:paraId="3E0A29FE"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4EEB2CF1"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5823E1DD"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814</w:t>
            </w:r>
          </w:p>
        </w:tc>
        <w:tc>
          <w:tcPr>
            <w:tcW w:w="1158" w:type="dxa"/>
            <w:tcBorders>
              <w:top w:val="nil"/>
              <w:left w:val="nil"/>
              <w:bottom w:val="single" w:sz="4" w:space="0" w:color="auto"/>
              <w:right w:val="single" w:sz="4" w:space="0" w:color="auto"/>
            </w:tcBorders>
            <w:shd w:val="clear" w:color="auto" w:fill="auto"/>
            <w:noWrap/>
            <w:vAlign w:val="bottom"/>
            <w:hideMark/>
          </w:tcPr>
          <w:p w14:paraId="739CAF9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1059" w:type="dxa"/>
            <w:tcBorders>
              <w:top w:val="nil"/>
              <w:left w:val="nil"/>
              <w:bottom w:val="single" w:sz="4" w:space="0" w:color="auto"/>
              <w:right w:val="single" w:sz="4" w:space="0" w:color="auto"/>
            </w:tcBorders>
            <w:shd w:val="clear" w:color="auto" w:fill="auto"/>
            <w:noWrap/>
            <w:vAlign w:val="bottom"/>
            <w:hideMark/>
          </w:tcPr>
          <w:p w14:paraId="5D08A7D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301CC717"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5B0E9638"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8.89</w:t>
            </w:r>
          </w:p>
        </w:tc>
        <w:tc>
          <w:tcPr>
            <w:tcW w:w="1040" w:type="dxa"/>
            <w:tcBorders>
              <w:top w:val="nil"/>
              <w:left w:val="nil"/>
              <w:bottom w:val="single" w:sz="4" w:space="0" w:color="auto"/>
              <w:right w:val="single" w:sz="4" w:space="0" w:color="auto"/>
            </w:tcBorders>
            <w:shd w:val="clear" w:color="auto" w:fill="auto"/>
            <w:noWrap/>
            <w:vAlign w:val="bottom"/>
            <w:hideMark/>
          </w:tcPr>
          <w:p w14:paraId="59A5CC84"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8.89</w:t>
            </w:r>
          </w:p>
        </w:tc>
        <w:tc>
          <w:tcPr>
            <w:tcW w:w="2449" w:type="dxa"/>
            <w:tcBorders>
              <w:top w:val="nil"/>
              <w:left w:val="nil"/>
              <w:bottom w:val="single" w:sz="4" w:space="0" w:color="auto"/>
              <w:right w:val="single" w:sz="4" w:space="0" w:color="auto"/>
            </w:tcBorders>
            <w:shd w:val="clear" w:color="auto" w:fill="auto"/>
            <w:noWrap/>
            <w:vAlign w:val="bottom"/>
            <w:hideMark/>
          </w:tcPr>
          <w:p w14:paraId="48A3CC8E"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29DFE275"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2F27ECB9"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931</w:t>
            </w:r>
          </w:p>
        </w:tc>
        <w:tc>
          <w:tcPr>
            <w:tcW w:w="1158" w:type="dxa"/>
            <w:tcBorders>
              <w:top w:val="nil"/>
              <w:left w:val="nil"/>
              <w:bottom w:val="single" w:sz="4" w:space="0" w:color="auto"/>
              <w:right w:val="single" w:sz="4" w:space="0" w:color="auto"/>
            </w:tcBorders>
            <w:shd w:val="clear" w:color="auto" w:fill="auto"/>
            <w:noWrap/>
            <w:vAlign w:val="bottom"/>
            <w:hideMark/>
          </w:tcPr>
          <w:p w14:paraId="29B14083"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0.96</w:t>
            </w:r>
          </w:p>
        </w:tc>
        <w:tc>
          <w:tcPr>
            <w:tcW w:w="1059" w:type="dxa"/>
            <w:tcBorders>
              <w:top w:val="nil"/>
              <w:left w:val="nil"/>
              <w:bottom w:val="single" w:sz="4" w:space="0" w:color="auto"/>
              <w:right w:val="single" w:sz="4" w:space="0" w:color="auto"/>
            </w:tcBorders>
            <w:shd w:val="clear" w:color="auto" w:fill="auto"/>
            <w:noWrap/>
            <w:vAlign w:val="bottom"/>
            <w:hideMark/>
          </w:tcPr>
          <w:p w14:paraId="1004AA2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1DFF3A8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Non-key sector</w:t>
            </w:r>
          </w:p>
        </w:tc>
        <w:tc>
          <w:tcPr>
            <w:tcW w:w="1080" w:type="dxa"/>
            <w:tcBorders>
              <w:top w:val="nil"/>
              <w:left w:val="nil"/>
              <w:bottom w:val="single" w:sz="4" w:space="0" w:color="auto"/>
              <w:right w:val="single" w:sz="4" w:space="0" w:color="auto"/>
            </w:tcBorders>
            <w:shd w:val="clear" w:color="auto" w:fill="auto"/>
            <w:noWrap/>
            <w:vAlign w:val="bottom"/>
            <w:hideMark/>
          </w:tcPr>
          <w:p w14:paraId="63745F7F"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6.21</w:t>
            </w:r>
          </w:p>
        </w:tc>
        <w:tc>
          <w:tcPr>
            <w:tcW w:w="1040" w:type="dxa"/>
            <w:tcBorders>
              <w:top w:val="nil"/>
              <w:left w:val="nil"/>
              <w:bottom w:val="single" w:sz="4" w:space="0" w:color="auto"/>
              <w:right w:val="single" w:sz="4" w:space="0" w:color="auto"/>
            </w:tcBorders>
            <w:shd w:val="clear" w:color="auto" w:fill="auto"/>
            <w:noWrap/>
            <w:vAlign w:val="bottom"/>
            <w:hideMark/>
          </w:tcPr>
          <w:p w14:paraId="028075EA"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8.88</w:t>
            </w:r>
          </w:p>
        </w:tc>
        <w:tc>
          <w:tcPr>
            <w:tcW w:w="2449" w:type="dxa"/>
            <w:tcBorders>
              <w:top w:val="nil"/>
              <w:left w:val="nil"/>
              <w:bottom w:val="single" w:sz="4" w:space="0" w:color="auto"/>
              <w:right w:val="single" w:sz="4" w:space="0" w:color="auto"/>
            </w:tcBorders>
            <w:shd w:val="clear" w:color="auto" w:fill="auto"/>
            <w:noWrap/>
            <w:vAlign w:val="bottom"/>
            <w:hideMark/>
          </w:tcPr>
          <w:p w14:paraId="15383F44"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Biased effect</w:t>
            </w:r>
          </w:p>
        </w:tc>
      </w:tr>
      <w:tr w:rsidR="00F73872" w:rsidRPr="00CC7D12" w14:paraId="0CB6F629" w14:textId="77777777" w:rsidTr="00F73872">
        <w:trPr>
          <w:trHeight w:val="300"/>
          <w:jc w:val="center"/>
        </w:trPr>
        <w:tc>
          <w:tcPr>
            <w:tcW w:w="719" w:type="dxa"/>
            <w:tcBorders>
              <w:top w:val="nil"/>
              <w:left w:val="single" w:sz="4" w:space="0" w:color="auto"/>
              <w:bottom w:val="single" w:sz="4" w:space="0" w:color="auto"/>
              <w:right w:val="single" w:sz="4" w:space="0" w:color="auto"/>
            </w:tcBorders>
            <w:shd w:val="clear" w:color="000000" w:fill="D9D9D9"/>
            <w:noWrap/>
            <w:vAlign w:val="center"/>
            <w:hideMark/>
          </w:tcPr>
          <w:p w14:paraId="0CFF6951" w14:textId="77777777" w:rsidR="00F73872" w:rsidRPr="00CC7D12" w:rsidRDefault="00F73872" w:rsidP="00F73872">
            <w:pPr>
              <w:jc w:val="center"/>
              <w:rPr>
                <w:rFonts w:ascii="Cambria" w:eastAsia="Times New Roman" w:hAnsi="Cambria" w:cs="Times New Roman"/>
                <w:sz w:val="19"/>
                <w:szCs w:val="19"/>
                <w:lang w:val="es-MX"/>
              </w:rPr>
            </w:pPr>
            <w:r w:rsidRPr="00CC7D12">
              <w:rPr>
                <w:rFonts w:ascii="Cambria" w:eastAsia="Times New Roman" w:hAnsi="Cambria" w:cs="Times New Roman"/>
                <w:sz w:val="19"/>
                <w:szCs w:val="19"/>
                <w:lang w:val="es-MX"/>
              </w:rPr>
              <w:t>932</w:t>
            </w:r>
          </w:p>
        </w:tc>
        <w:tc>
          <w:tcPr>
            <w:tcW w:w="1158" w:type="dxa"/>
            <w:tcBorders>
              <w:top w:val="nil"/>
              <w:left w:val="nil"/>
              <w:bottom w:val="single" w:sz="4" w:space="0" w:color="auto"/>
              <w:right w:val="single" w:sz="4" w:space="0" w:color="auto"/>
            </w:tcBorders>
            <w:shd w:val="clear" w:color="auto" w:fill="auto"/>
            <w:noWrap/>
            <w:vAlign w:val="bottom"/>
            <w:hideMark/>
          </w:tcPr>
          <w:p w14:paraId="3D77EE7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1.49</w:t>
            </w:r>
          </w:p>
        </w:tc>
        <w:tc>
          <w:tcPr>
            <w:tcW w:w="1059" w:type="dxa"/>
            <w:tcBorders>
              <w:top w:val="nil"/>
              <w:left w:val="nil"/>
              <w:bottom w:val="single" w:sz="4" w:space="0" w:color="auto"/>
              <w:right w:val="single" w:sz="4" w:space="0" w:color="auto"/>
            </w:tcBorders>
            <w:shd w:val="clear" w:color="auto" w:fill="auto"/>
            <w:noWrap/>
            <w:vAlign w:val="bottom"/>
            <w:hideMark/>
          </w:tcPr>
          <w:p w14:paraId="3D0515BD"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0.67</w:t>
            </w:r>
          </w:p>
        </w:tc>
        <w:tc>
          <w:tcPr>
            <w:tcW w:w="2433" w:type="dxa"/>
            <w:tcBorders>
              <w:top w:val="nil"/>
              <w:left w:val="nil"/>
              <w:bottom w:val="single" w:sz="4" w:space="0" w:color="auto"/>
              <w:right w:val="single" w:sz="4" w:space="0" w:color="auto"/>
            </w:tcBorders>
            <w:shd w:val="clear" w:color="auto" w:fill="auto"/>
            <w:noWrap/>
            <w:vAlign w:val="bottom"/>
            <w:hideMark/>
          </w:tcPr>
          <w:p w14:paraId="071FD5D2"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Backward-oriented sector</w:t>
            </w:r>
          </w:p>
        </w:tc>
        <w:tc>
          <w:tcPr>
            <w:tcW w:w="1080" w:type="dxa"/>
            <w:tcBorders>
              <w:top w:val="nil"/>
              <w:left w:val="nil"/>
              <w:bottom w:val="single" w:sz="4" w:space="0" w:color="auto"/>
              <w:right w:val="single" w:sz="4" w:space="0" w:color="auto"/>
            </w:tcBorders>
            <w:shd w:val="clear" w:color="auto" w:fill="auto"/>
            <w:noWrap/>
            <w:vAlign w:val="bottom"/>
            <w:hideMark/>
          </w:tcPr>
          <w:p w14:paraId="6B5A8AD0"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4.09</w:t>
            </w:r>
          </w:p>
        </w:tc>
        <w:tc>
          <w:tcPr>
            <w:tcW w:w="1040" w:type="dxa"/>
            <w:tcBorders>
              <w:top w:val="nil"/>
              <w:left w:val="nil"/>
              <w:bottom w:val="single" w:sz="4" w:space="0" w:color="auto"/>
              <w:right w:val="single" w:sz="4" w:space="0" w:color="auto"/>
            </w:tcBorders>
            <w:shd w:val="clear" w:color="auto" w:fill="auto"/>
            <w:noWrap/>
            <w:vAlign w:val="bottom"/>
            <w:hideMark/>
          </w:tcPr>
          <w:p w14:paraId="0B8C503E" w14:textId="77777777" w:rsidR="00F73872" w:rsidRPr="00CC7D12" w:rsidRDefault="00F73872" w:rsidP="00F73872">
            <w:pPr>
              <w:jc w:val="right"/>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8.89</w:t>
            </w:r>
          </w:p>
        </w:tc>
        <w:tc>
          <w:tcPr>
            <w:tcW w:w="2449" w:type="dxa"/>
            <w:tcBorders>
              <w:top w:val="nil"/>
              <w:left w:val="nil"/>
              <w:bottom w:val="single" w:sz="4" w:space="0" w:color="auto"/>
              <w:right w:val="single" w:sz="4" w:space="0" w:color="auto"/>
            </w:tcBorders>
            <w:shd w:val="clear" w:color="auto" w:fill="auto"/>
            <w:noWrap/>
            <w:vAlign w:val="bottom"/>
            <w:hideMark/>
          </w:tcPr>
          <w:p w14:paraId="20EF059C" w14:textId="77777777" w:rsidR="00F73872" w:rsidRPr="00CC7D12" w:rsidRDefault="00F73872" w:rsidP="00F73872">
            <w:pPr>
              <w:rPr>
                <w:rFonts w:ascii="Cambria" w:eastAsia="Times New Roman" w:hAnsi="Cambria" w:cs="Times New Roman"/>
                <w:color w:val="000000"/>
                <w:sz w:val="19"/>
                <w:szCs w:val="19"/>
                <w:lang w:val="es-MX"/>
              </w:rPr>
            </w:pPr>
            <w:r w:rsidRPr="00CC7D12">
              <w:rPr>
                <w:rFonts w:ascii="Cambria" w:eastAsia="Times New Roman" w:hAnsi="Cambria" w:cs="Times New Roman"/>
                <w:color w:val="000000"/>
                <w:sz w:val="19"/>
                <w:szCs w:val="19"/>
                <w:lang w:val="es-MX"/>
              </w:rPr>
              <w:t>Backward-unbiased effect</w:t>
            </w:r>
          </w:p>
        </w:tc>
      </w:tr>
    </w:tbl>
    <w:p w14:paraId="620E371E" w14:textId="77777777" w:rsidR="00F73872" w:rsidRDefault="00F73872" w:rsidP="00F73872">
      <w:pPr>
        <w:spacing w:line="360" w:lineRule="auto"/>
        <w:rPr>
          <w:b/>
          <w:lang w:val="en-GB"/>
        </w:rPr>
        <w:sectPr w:rsidR="00F73872" w:rsidSect="00F73872">
          <w:pgSz w:w="12240" w:h="15840"/>
          <w:pgMar w:top="720" w:right="720" w:bottom="720" w:left="720" w:header="709" w:footer="709" w:gutter="0"/>
          <w:cols w:space="708"/>
          <w:docGrid w:linePitch="360"/>
        </w:sectPr>
      </w:pPr>
      <w:r>
        <w:rPr>
          <w:b/>
          <w:lang w:val="en-GB"/>
        </w:rPr>
        <w:t xml:space="preserve">    </w:t>
      </w:r>
      <w:r w:rsidRPr="008512F4">
        <w:rPr>
          <w:lang w:val="en-GB"/>
        </w:rPr>
        <w:t xml:space="preserve">Source: </w:t>
      </w:r>
      <w:r>
        <w:rPr>
          <w:lang w:val="en-GB"/>
        </w:rPr>
        <w:t>Own estimates with data from WIO</w:t>
      </w:r>
    </w:p>
    <w:p w14:paraId="76123DAE" w14:textId="30C4B3A8" w:rsidR="00F73872" w:rsidRDefault="00F73872" w:rsidP="00F73872">
      <w:pPr>
        <w:spacing w:after="120" w:line="360" w:lineRule="auto"/>
        <w:jc w:val="both"/>
        <w:rPr>
          <w:lang w:val="en-GB"/>
        </w:rPr>
      </w:pPr>
      <w:r>
        <w:rPr>
          <w:lang w:val="en-GB"/>
        </w:rPr>
        <w:t>These results reveal what to some extent is evident; all these products are needed for the production of all goods but also require of the production of other sectors, and consequently when there is an increase in the level of production of any industry, the production of these sectors will also increase in order to satisfy the increment in their final demand.</w:t>
      </w:r>
    </w:p>
    <w:p w14:paraId="34D52C9B" w14:textId="77777777" w:rsidR="00F73872" w:rsidRDefault="00F73872" w:rsidP="00F73872">
      <w:pPr>
        <w:spacing w:after="120" w:line="360" w:lineRule="auto"/>
        <w:jc w:val="both"/>
        <w:rPr>
          <w:lang w:val="en-GB"/>
        </w:rPr>
      </w:pPr>
      <w:r>
        <w:rPr>
          <w:lang w:val="en-GB"/>
        </w:rPr>
        <w:t xml:space="preserve">What we can also see is that the sectors that are backward linked are those that depend on the production of other sectors, that is, the inputs needed in their production processes are obtained from a high number of industries. Therefore a direct increase in their level of production will lead to a higher input demand generating an increase in the level of production of other industries. This suggests that </w:t>
      </w:r>
      <w:r w:rsidRPr="008851AE">
        <w:rPr>
          <w:lang w:val="en-GB"/>
        </w:rPr>
        <w:t>additional machinery and equipment investment</w:t>
      </w:r>
      <w:r>
        <w:rPr>
          <w:lang w:val="en-GB"/>
        </w:rPr>
        <w:t xml:space="preserve"> in sectors (15t16), (23), (24), (27t28), (29), (34t35) and (36t37) apart from leading to an increase in the level of employment of the system, it will also lead to an unbiased increase in the level of output of the majority of the system, the effects will be equally distributed among the system.</w:t>
      </w:r>
    </w:p>
    <w:p w14:paraId="2E64208D" w14:textId="0B5414D5" w:rsidR="00B61B89" w:rsidRPr="00A971DB" w:rsidRDefault="00F05DE7" w:rsidP="004C773A">
      <w:pPr>
        <w:spacing w:after="120" w:line="360" w:lineRule="auto"/>
        <w:jc w:val="both"/>
        <w:rPr>
          <w:lang w:val="en-GB"/>
        </w:rPr>
      </w:pPr>
      <w:r>
        <w:rPr>
          <w:lang w:val="en-GB"/>
        </w:rPr>
        <w:t xml:space="preserve">If we now apply the dispersion and the variance indices to the database from INEGI, we obtain </w:t>
      </w:r>
      <w:r w:rsidR="004C773A">
        <w:rPr>
          <w:lang w:val="en-GB"/>
        </w:rPr>
        <w:t xml:space="preserve">that from those sectors that were identified, with the subsystem analysis and the employment multipliers, as sectors with the ability to generate employment, only the sector (331) </w:t>
      </w:r>
      <w:r w:rsidR="004C773A">
        <w:rPr>
          <w:i/>
          <w:lang w:val="en-GB"/>
        </w:rPr>
        <w:t>Basic Metals</w:t>
      </w:r>
      <w:r w:rsidR="004C773A">
        <w:rPr>
          <w:lang w:val="en-GB"/>
        </w:rPr>
        <w:t xml:space="preserve"> was classified as key sector</w:t>
      </w:r>
      <w:r w:rsidR="004C773A">
        <w:rPr>
          <w:rStyle w:val="Refdenotaalpie"/>
          <w:lang w:val="en-GB"/>
        </w:rPr>
        <w:footnoteReference w:id="2"/>
      </w:r>
      <w:r w:rsidR="004C773A">
        <w:rPr>
          <w:lang w:val="en-GB"/>
        </w:rPr>
        <w:t>.</w:t>
      </w:r>
    </w:p>
    <w:p w14:paraId="512CB318" w14:textId="2D652025" w:rsidR="00F92A7E" w:rsidRDefault="00F92A7E" w:rsidP="00F92A7E">
      <w:pPr>
        <w:spacing w:after="120" w:line="360" w:lineRule="auto"/>
        <w:jc w:val="both"/>
        <w:rPr>
          <w:lang w:val="en-GB"/>
        </w:rPr>
      </w:pPr>
      <w:r>
        <w:rPr>
          <w:lang w:val="en-GB"/>
        </w:rPr>
        <w:t xml:space="preserve">Some of the sectors that are classified as backward-linked sectors are the following: (314) </w:t>
      </w:r>
      <w:r>
        <w:rPr>
          <w:i/>
          <w:lang w:val="en-GB"/>
        </w:rPr>
        <w:t>Textile Products</w:t>
      </w:r>
      <w:r>
        <w:rPr>
          <w:lang w:val="en-GB"/>
        </w:rPr>
        <w:t xml:space="preserve">, </w:t>
      </w:r>
      <w:r w:rsidR="0078286F">
        <w:rPr>
          <w:lang w:val="en-GB"/>
        </w:rPr>
        <w:t xml:space="preserve">(333) </w:t>
      </w:r>
      <w:r w:rsidR="0078286F">
        <w:rPr>
          <w:i/>
          <w:lang w:val="en-GB"/>
        </w:rPr>
        <w:t>Machinery and Equipment</w:t>
      </w:r>
      <w:r w:rsidR="0078286F">
        <w:rPr>
          <w:lang w:val="en-GB"/>
        </w:rPr>
        <w:t xml:space="preserve"> and </w:t>
      </w:r>
      <w:r>
        <w:rPr>
          <w:lang w:val="en-GB"/>
        </w:rPr>
        <w:t xml:space="preserve">(337) </w:t>
      </w:r>
      <w:r>
        <w:rPr>
          <w:i/>
          <w:lang w:val="en-GB"/>
        </w:rPr>
        <w:t>Furniture Production</w:t>
      </w:r>
      <w:r>
        <w:rPr>
          <w:lang w:val="en-GB"/>
        </w:rPr>
        <w:t>, an increase in the final demand of any of these sectors will generate an increase in the level of production of all the sectors from which they buy their inputs.</w:t>
      </w:r>
    </w:p>
    <w:p w14:paraId="7F680EFE" w14:textId="22004EB5" w:rsidR="00DF2F8E" w:rsidRPr="00CD2F55" w:rsidRDefault="0078286F" w:rsidP="0078286F">
      <w:pPr>
        <w:spacing w:after="120" w:line="360" w:lineRule="auto"/>
        <w:jc w:val="both"/>
        <w:rPr>
          <w:i/>
          <w:lang w:val="en-GB"/>
        </w:rPr>
      </w:pPr>
      <w:r>
        <w:rPr>
          <w:lang w:val="en-GB"/>
        </w:rPr>
        <w:t>Considering the variance indices, we decided that variance indices for backward linkages greater than 6.10</w:t>
      </w:r>
      <w:r w:rsidR="00DF2F8E">
        <w:rPr>
          <w:lang w:val="en-GB"/>
        </w:rPr>
        <w:t>,</w:t>
      </w:r>
      <w:r>
        <w:rPr>
          <w:lang w:val="en-GB"/>
        </w:rPr>
        <w:t xml:space="preserve"> and for forward linkages greater that 3.50 </w:t>
      </w:r>
      <w:r w:rsidR="00DF2F8E">
        <w:rPr>
          <w:lang w:val="en-GB"/>
        </w:rPr>
        <w:t xml:space="preserve">their effect on the rest of the system is classified as biased. With this in mind, the only sectors that report small values of the variance indices are sectors </w:t>
      </w:r>
      <w:r>
        <w:rPr>
          <w:lang w:val="en-GB"/>
        </w:rPr>
        <w:t xml:space="preserve">(221) </w:t>
      </w:r>
      <w:r>
        <w:rPr>
          <w:i/>
          <w:lang w:val="en-GB"/>
        </w:rPr>
        <w:t>Generation and Distribution of Electric Energy</w:t>
      </w:r>
      <w:r w:rsidR="00DF2F8E">
        <w:rPr>
          <w:lang w:val="en-GB"/>
        </w:rPr>
        <w:t xml:space="preserve"> and (324) </w:t>
      </w:r>
      <w:r w:rsidR="00DF2F8E">
        <w:rPr>
          <w:i/>
          <w:lang w:val="en-GB"/>
        </w:rPr>
        <w:t>Products derived from Oil and Coal</w:t>
      </w:r>
      <w:r w:rsidR="00DF2F8E">
        <w:rPr>
          <w:lang w:val="en-GB"/>
        </w:rPr>
        <w:t xml:space="preserve"> these industries evenly distribute</w:t>
      </w:r>
      <w:r>
        <w:rPr>
          <w:lang w:val="en-GB"/>
        </w:rPr>
        <w:t xml:space="preserve"> the effects of an increase in final demand among the</w:t>
      </w:r>
      <w:r w:rsidR="00DF2F8E">
        <w:rPr>
          <w:lang w:val="en-GB"/>
        </w:rPr>
        <w:t xml:space="preserve"> sectors from which they obtains their</w:t>
      </w:r>
      <w:r>
        <w:rPr>
          <w:lang w:val="en-GB"/>
        </w:rPr>
        <w:t xml:space="preserve"> in</w:t>
      </w:r>
      <w:r w:rsidR="00DF2F8E">
        <w:rPr>
          <w:lang w:val="en-GB"/>
        </w:rPr>
        <w:t>puts and the sectors to which they deliver their</w:t>
      </w:r>
      <w:r>
        <w:rPr>
          <w:lang w:val="en-GB"/>
        </w:rPr>
        <w:t xml:space="preserve"> product.</w:t>
      </w:r>
      <w:r w:rsidR="00DF2F8E">
        <w:rPr>
          <w:lang w:val="en-GB"/>
        </w:rPr>
        <w:t xml:space="preserve"> </w:t>
      </w:r>
      <w:r>
        <w:rPr>
          <w:lang w:val="en-GB"/>
        </w:rPr>
        <w:t>Add</w:t>
      </w:r>
      <w:r w:rsidR="00DF2F8E">
        <w:rPr>
          <w:lang w:val="en-GB"/>
        </w:rPr>
        <w:t xml:space="preserve">itionally, from table 5 we </w:t>
      </w:r>
      <w:r>
        <w:rPr>
          <w:lang w:val="en-GB"/>
        </w:rPr>
        <w:t xml:space="preserve">observe that the </w:t>
      </w:r>
      <w:r w:rsidR="00CD2F55">
        <w:rPr>
          <w:lang w:val="en-GB"/>
        </w:rPr>
        <w:t xml:space="preserve">only </w:t>
      </w:r>
      <w:r>
        <w:rPr>
          <w:lang w:val="en-GB"/>
        </w:rPr>
        <w:t>backward-linked industries that distribute</w:t>
      </w:r>
      <w:r w:rsidR="00CD2F55">
        <w:rPr>
          <w:lang w:val="en-GB"/>
        </w:rPr>
        <w:t>s</w:t>
      </w:r>
      <w:r>
        <w:rPr>
          <w:lang w:val="en-GB"/>
        </w:rPr>
        <w:t xml:space="preserve"> </w:t>
      </w:r>
      <w:r w:rsidR="00DF2F8E">
        <w:rPr>
          <w:lang w:val="en-GB"/>
        </w:rPr>
        <w:t xml:space="preserve">uniformly </w:t>
      </w:r>
      <w:r w:rsidR="00CD2F55">
        <w:rPr>
          <w:lang w:val="en-GB"/>
        </w:rPr>
        <w:t>its</w:t>
      </w:r>
      <w:r>
        <w:rPr>
          <w:lang w:val="en-GB"/>
        </w:rPr>
        <w:t xml:space="preserve"> effects to the rest of the sectors</w:t>
      </w:r>
      <w:r w:rsidR="00CD2F55">
        <w:rPr>
          <w:lang w:val="en-GB"/>
        </w:rPr>
        <w:t xml:space="preserve"> is sector </w:t>
      </w:r>
      <w:r w:rsidR="00DF2F8E">
        <w:rPr>
          <w:lang w:val="en-GB"/>
        </w:rPr>
        <w:t xml:space="preserve">(337) </w:t>
      </w:r>
      <w:r w:rsidR="00DF2F8E">
        <w:rPr>
          <w:i/>
          <w:lang w:val="en-GB"/>
        </w:rPr>
        <w:t>Furniture, Mattress and Shutter</w:t>
      </w:r>
      <w:r w:rsidR="00CD2F55">
        <w:rPr>
          <w:lang w:val="en-GB"/>
        </w:rPr>
        <w:t xml:space="preserve">. </w:t>
      </w:r>
    </w:p>
    <w:p w14:paraId="395C4CB8" w14:textId="5FDC1A83" w:rsidR="00F05DE7" w:rsidRDefault="00CD2F55" w:rsidP="0078286F">
      <w:pPr>
        <w:spacing w:after="120" w:line="360" w:lineRule="auto"/>
        <w:jc w:val="both"/>
        <w:rPr>
          <w:lang w:val="en-GB"/>
        </w:rPr>
      </w:pPr>
      <w:r>
        <w:rPr>
          <w:lang w:val="en-GB"/>
        </w:rPr>
        <w:t>From the subsystem analysis, the employment multipliers and the indices of Rasmussen we found that the</w:t>
      </w:r>
      <w:r w:rsidR="00DF2F8E">
        <w:rPr>
          <w:lang w:val="en-GB"/>
        </w:rPr>
        <w:t xml:space="preserve"> </w:t>
      </w:r>
      <w:r>
        <w:rPr>
          <w:lang w:val="en-GB"/>
        </w:rPr>
        <w:t xml:space="preserve">only </w:t>
      </w:r>
      <w:r w:rsidR="00DF2F8E">
        <w:rPr>
          <w:lang w:val="en-GB"/>
        </w:rPr>
        <w:t xml:space="preserve">sectors </w:t>
      </w:r>
      <w:r>
        <w:rPr>
          <w:lang w:val="en-GB"/>
        </w:rPr>
        <w:t xml:space="preserve">in which additional capital and equipment investment generate positive effects in the level of employment and in the level of production of the entire system are </w:t>
      </w:r>
      <w:r w:rsidR="00DF2F8E">
        <w:rPr>
          <w:lang w:val="en-GB"/>
        </w:rPr>
        <w:t xml:space="preserve">sectors (331) </w:t>
      </w:r>
      <w:r>
        <w:rPr>
          <w:i/>
          <w:lang w:val="en-GB"/>
        </w:rPr>
        <w:t xml:space="preserve">Basic Metals </w:t>
      </w:r>
      <w:r w:rsidR="00DF2F8E">
        <w:rPr>
          <w:lang w:val="en-GB"/>
        </w:rPr>
        <w:t xml:space="preserve">and </w:t>
      </w:r>
      <w:r>
        <w:rPr>
          <w:lang w:val="en-GB"/>
        </w:rPr>
        <w:t xml:space="preserve">(337) </w:t>
      </w:r>
      <w:r>
        <w:rPr>
          <w:i/>
          <w:lang w:val="en-GB"/>
        </w:rPr>
        <w:t>Furniture, Mattress and Shutter</w:t>
      </w:r>
      <w:r>
        <w:rPr>
          <w:lang w:val="en-GB"/>
        </w:rPr>
        <w:t>.</w:t>
      </w:r>
    </w:p>
    <w:p w14:paraId="19F20C14" w14:textId="77777777" w:rsidR="00F73872" w:rsidRPr="00F73872" w:rsidRDefault="00F73872" w:rsidP="0078286F">
      <w:pPr>
        <w:spacing w:after="120" w:line="360" w:lineRule="auto"/>
        <w:jc w:val="both"/>
        <w:rPr>
          <w:sz w:val="6"/>
          <w:szCs w:val="6"/>
          <w:lang w:val="en-GB"/>
        </w:rPr>
      </w:pPr>
    </w:p>
    <w:p w14:paraId="252E948E" w14:textId="77777777" w:rsidR="00F73872" w:rsidRPr="00DF2F8E" w:rsidRDefault="00F73872" w:rsidP="00F73872">
      <w:pPr>
        <w:pStyle w:val="Prrafodelista"/>
        <w:numPr>
          <w:ilvl w:val="0"/>
          <w:numId w:val="34"/>
        </w:numPr>
        <w:spacing w:after="120" w:line="360" w:lineRule="auto"/>
        <w:rPr>
          <w:b/>
          <w:lang w:val="en-GB"/>
        </w:rPr>
      </w:pPr>
      <w:r>
        <w:rPr>
          <w:b/>
          <w:lang w:val="en-GB"/>
        </w:rPr>
        <w:t>Summary and Conclusions</w:t>
      </w:r>
    </w:p>
    <w:p w14:paraId="0705DE89" w14:textId="77777777" w:rsidR="00F73872" w:rsidRDefault="00F73872" w:rsidP="00F73872">
      <w:pPr>
        <w:spacing w:after="120" w:line="360" w:lineRule="auto"/>
        <w:jc w:val="both"/>
        <w:rPr>
          <w:lang w:val="en-GB"/>
        </w:rPr>
      </w:pPr>
      <w:r w:rsidRPr="004B1E7F">
        <w:rPr>
          <w:lang w:val="en-GB"/>
        </w:rPr>
        <w:t xml:space="preserve">From the subsystem analysis, the employment multipliers and the indices of Rasmussen we have </w:t>
      </w:r>
      <w:r>
        <w:rPr>
          <w:lang w:val="en-GB"/>
        </w:rPr>
        <w:t>identified</w:t>
      </w:r>
      <w:r w:rsidRPr="004B1E7F">
        <w:rPr>
          <w:lang w:val="en-GB"/>
        </w:rPr>
        <w:t xml:space="preserve"> some sectors in which an increase in their capital investment will generate the largest possible effects in terms</w:t>
      </w:r>
      <w:r>
        <w:rPr>
          <w:lang w:val="en-GB"/>
        </w:rPr>
        <w:t xml:space="preserve"> of labour and output, table 6</w:t>
      </w:r>
      <w:r w:rsidRPr="004B1E7F">
        <w:rPr>
          <w:lang w:val="en-GB"/>
        </w:rPr>
        <w:t xml:space="preserve"> summarizes the results from the WIOD and t</w:t>
      </w:r>
      <w:r>
        <w:rPr>
          <w:lang w:val="en-GB"/>
        </w:rPr>
        <w:t>he INEGI databases</w:t>
      </w:r>
      <w:r w:rsidRPr="004B1E7F">
        <w:rPr>
          <w:lang w:val="en-GB"/>
        </w:rPr>
        <w:t>.</w:t>
      </w:r>
    </w:p>
    <w:p w14:paraId="0736E42C" w14:textId="77777777" w:rsidR="00F73872" w:rsidRDefault="00F73872" w:rsidP="00F73872">
      <w:pPr>
        <w:spacing w:after="120" w:line="360" w:lineRule="auto"/>
        <w:jc w:val="both"/>
        <w:rPr>
          <w:lang w:val="en-GB"/>
        </w:rPr>
      </w:pPr>
      <w:r w:rsidRPr="004B1E7F">
        <w:rPr>
          <w:lang w:val="en-GB"/>
        </w:rPr>
        <w:t xml:space="preserve">From the WIOD database we </w:t>
      </w:r>
      <w:r>
        <w:rPr>
          <w:lang w:val="en-GB"/>
        </w:rPr>
        <w:t xml:space="preserve">identified four sectors </w:t>
      </w:r>
      <w:r w:rsidRPr="004B1E7F">
        <w:rPr>
          <w:lang w:val="en-GB"/>
        </w:rPr>
        <w:t>in which additiona</w:t>
      </w:r>
      <w:r>
        <w:rPr>
          <w:lang w:val="en-GB"/>
        </w:rPr>
        <w:t>l capital investment will generate positive effect</w:t>
      </w:r>
      <w:r w:rsidRPr="004B1E7F">
        <w:rPr>
          <w:lang w:val="en-GB"/>
        </w:rPr>
        <w:t xml:space="preserve">s in terms of employment and output, </w:t>
      </w:r>
      <w:r>
        <w:rPr>
          <w:lang w:val="en-GB"/>
        </w:rPr>
        <w:t>these sectors are: (15t16</w:t>
      </w:r>
      <w:r w:rsidRPr="004B1E7F">
        <w:rPr>
          <w:lang w:val="en-GB"/>
        </w:rPr>
        <w:t>)</w:t>
      </w:r>
      <w:r>
        <w:rPr>
          <w:lang w:val="en-GB"/>
        </w:rPr>
        <w:t xml:space="preserve"> </w:t>
      </w:r>
      <w:r>
        <w:rPr>
          <w:i/>
          <w:lang w:val="en-GB"/>
        </w:rPr>
        <w:t xml:space="preserve">Food, Beverages and Tobacco, </w:t>
      </w:r>
      <w:r>
        <w:rPr>
          <w:lang w:val="en-GB"/>
        </w:rPr>
        <w:t xml:space="preserve">(23) </w:t>
      </w:r>
      <w:r w:rsidRPr="00EB2815">
        <w:rPr>
          <w:i/>
          <w:lang w:val="en-GB"/>
        </w:rPr>
        <w:t>Coke, Refined Petroleum and Nuclear Fuel</w:t>
      </w:r>
      <w:r>
        <w:rPr>
          <w:i/>
          <w:lang w:val="en-GB"/>
        </w:rPr>
        <w:t>,</w:t>
      </w:r>
      <w:r w:rsidRPr="004B1E7F">
        <w:rPr>
          <w:lang w:val="en-GB"/>
        </w:rPr>
        <w:t xml:space="preserve"> </w:t>
      </w:r>
      <w:r>
        <w:rPr>
          <w:lang w:val="en-GB"/>
        </w:rPr>
        <w:t xml:space="preserve">(27t28) </w:t>
      </w:r>
      <w:r>
        <w:rPr>
          <w:i/>
          <w:lang w:val="en-GB"/>
        </w:rPr>
        <w:t xml:space="preserve">Basic Metals and Fabricated Metal, </w:t>
      </w:r>
      <w:r>
        <w:rPr>
          <w:lang w:val="en-GB"/>
        </w:rPr>
        <w:t xml:space="preserve">and </w:t>
      </w:r>
      <w:r w:rsidRPr="004B1E7F">
        <w:rPr>
          <w:lang w:val="en-GB"/>
        </w:rPr>
        <w:t xml:space="preserve">(34t35) </w:t>
      </w:r>
      <w:r w:rsidRPr="004B1E7F">
        <w:rPr>
          <w:i/>
          <w:lang w:val="en-GB"/>
        </w:rPr>
        <w:t>Transport Equipment Production</w:t>
      </w:r>
      <w:r w:rsidRPr="004B1E7F">
        <w:rPr>
          <w:lang w:val="en-GB"/>
        </w:rPr>
        <w:t>; these sectors fulfil the characteristics required by every single method, these are sectors that import labour from almost all the other sectors, they report relatively</w:t>
      </w:r>
      <w:r>
        <w:rPr>
          <w:lang w:val="en-GB"/>
        </w:rPr>
        <w:t xml:space="preserve"> high employment multipliers, </w:t>
      </w:r>
      <w:r w:rsidRPr="004B1E7F">
        <w:rPr>
          <w:lang w:val="en-GB"/>
        </w:rPr>
        <w:t xml:space="preserve">they are also very connected to the rest of the system, and additionally, they assure that the positive effects of external positive shocks are distributed in an evenly way among all the system. </w:t>
      </w:r>
    </w:p>
    <w:p w14:paraId="4EB22D63" w14:textId="740BE4CB" w:rsidR="004D50B4" w:rsidRPr="00EB2815" w:rsidRDefault="004D50B4" w:rsidP="004D50B4">
      <w:pPr>
        <w:spacing w:after="240" w:line="360" w:lineRule="auto"/>
        <w:jc w:val="both"/>
        <w:rPr>
          <w:lang w:val="en-GB"/>
        </w:rPr>
      </w:pPr>
      <w:r w:rsidRPr="004B1E7F">
        <w:rPr>
          <w:lang w:val="en-GB"/>
        </w:rPr>
        <w:t xml:space="preserve">From the WIOD database we also have sectors </w:t>
      </w:r>
      <w:r>
        <w:rPr>
          <w:lang w:val="en-GB"/>
        </w:rPr>
        <w:t xml:space="preserve">such as (24) </w:t>
      </w:r>
      <w:r>
        <w:rPr>
          <w:i/>
          <w:lang w:val="en-GB"/>
        </w:rPr>
        <w:t xml:space="preserve">Chemicals and Chemical Products, </w:t>
      </w:r>
      <w:r>
        <w:rPr>
          <w:lang w:val="en-GB"/>
        </w:rPr>
        <w:t xml:space="preserve">(29) </w:t>
      </w:r>
      <w:r>
        <w:rPr>
          <w:i/>
          <w:lang w:val="en-GB"/>
        </w:rPr>
        <w:t xml:space="preserve">Machinery </w:t>
      </w:r>
      <w:r>
        <w:rPr>
          <w:lang w:val="en-GB"/>
        </w:rPr>
        <w:t xml:space="preserve">and (36t37) </w:t>
      </w:r>
      <w:r w:rsidRPr="00EB2815">
        <w:rPr>
          <w:i/>
          <w:lang w:val="en-GB"/>
        </w:rPr>
        <w:t>Manufacturing, Furniture, Nec; Recycling</w:t>
      </w:r>
      <w:r>
        <w:rPr>
          <w:lang w:val="en-GB"/>
        </w:rPr>
        <w:t xml:space="preserve"> that report significant indices of Ramussen, relatively high employment multipliers, high labour imports but more than 50% of their labour imports come from within themselves</w:t>
      </w:r>
      <w:r w:rsidRPr="004D50B4">
        <w:rPr>
          <w:lang w:val="en-GB"/>
        </w:rPr>
        <w:t xml:space="preserve"> </w:t>
      </w:r>
      <w:r>
        <w:rPr>
          <w:lang w:val="en-GB"/>
        </w:rPr>
        <w:t>This suggests that additional capital investment in these sectors will generate higher employment in themselves, but the impact on the level of employment of other industries may not be significant.</w:t>
      </w:r>
    </w:p>
    <w:p w14:paraId="24841312" w14:textId="77777777" w:rsidR="004D50B4" w:rsidRDefault="004D50B4" w:rsidP="004D50B4">
      <w:pPr>
        <w:spacing w:line="360" w:lineRule="auto"/>
        <w:jc w:val="center"/>
        <w:rPr>
          <w:lang w:val="en-GB"/>
        </w:rPr>
      </w:pPr>
      <w:r>
        <w:rPr>
          <w:b/>
          <w:lang w:val="en-GB"/>
        </w:rPr>
        <w:t xml:space="preserve">Table 6. </w:t>
      </w:r>
      <w:r w:rsidRPr="004B1E7F">
        <w:rPr>
          <w:lang w:val="en-GB"/>
        </w:rPr>
        <w:t>Sectors with positive effects on employment and output</w:t>
      </w:r>
    </w:p>
    <w:tbl>
      <w:tblPr>
        <w:tblW w:w="7714" w:type="dxa"/>
        <w:jc w:val="center"/>
        <w:tblInd w:w="55" w:type="dxa"/>
        <w:tblCellMar>
          <w:left w:w="70" w:type="dxa"/>
          <w:right w:w="70" w:type="dxa"/>
        </w:tblCellMar>
        <w:tblLook w:val="04A0" w:firstRow="1" w:lastRow="0" w:firstColumn="1" w:lastColumn="0" w:noHBand="0" w:noVBand="1"/>
      </w:tblPr>
      <w:tblGrid>
        <w:gridCol w:w="1300"/>
        <w:gridCol w:w="1561"/>
        <w:gridCol w:w="1490"/>
        <w:gridCol w:w="1628"/>
        <w:gridCol w:w="1735"/>
      </w:tblGrid>
      <w:tr w:rsidR="004D50B4" w:rsidRPr="00355B18" w14:paraId="075A05AF" w14:textId="77777777" w:rsidTr="00126545">
        <w:trPr>
          <w:trHeight w:val="320"/>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9DC66C9" w14:textId="77777777" w:rsidR="004D50B4" w:rsidRPr="00355B18" w:rsidRDefault="004D50B4" w:rsidP="00126545">
            <w:pPr>
              <w:jc w:val="center"/>
              <w:rPr>
                <w:rFonts w:ascii="Cambria" w:eastAsia="Times New Roman" w:hAnsi="Cambria" w:cs="Times New Roman"/>
                <w:i/>
                <w:iCs/>
                <w:color w:val="000000"/>
                <w:sz w:val="20"/>
                <w:szCs w:val="20"/>
                <w:lang w:val="es-MX"/>
              </w:rPr>
            </w:pPr>
            <w:r w:rsidRPr="00355B18">
              <w:rPr>
                <w:rFonts w:ascii="Cambria" w:eastAsia="Times New Roman" w:hAnsi="Cambria" w:cs="Times New Roman"/>
                <w:i/>
                <w:iCs/>
                <w:color w:val="000000"/>
                <w:sz w:val="20"/>
                <w:szCs w:val="20"/>
                <w:lang w:val="es-MX"/>
              </w:rPr>
              <w:t>Sector</w:t>
            </w:r>
          </w:p>
        </w:tc>
        <w:tc>
          <w:tcPr>
            <w:tcW w:w="1561"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14:paraId="176037A4" w14:textId="77777777" w:rsidR="004D50B4" w:rsidRPr="00355B18" w:rsidRDefault="004D50B4" w:rsidP="00126545">
            <w:pPr>
              <w:jc w:val="center"/>
              <w:rPr>
                <w:rFonts w:ascii="Cambria" w:eastAsia="Times New Roman" w:hAnsi="Cambria" w:cs="Times New Roman"/>
                <w:i/>
                <w:iCs/>
                <w:color w:val="000000"/>
                <w:sz w:val="20"/>
                <w:szCs w:val="20"/>
                <w:lang w:val="es-MX"/>
              </w:rPr>
            </w:pPr>
            <w:r w:rsidRPr="00355B18">
              <w:rPr>
                <w:rFonts w:ascii="Cambria" w:eastAsia="Times New Roman" w:hAnsi="Cambria" w:cs="Times New Roman"/>
                <w:i/>
                <w:iCs/>
                <w:color w:val="000000"/>
                <w:sz w:val="20"/>
                <w:szCs w:val="20"/>
                <w:lang w:val="es-MX"/>
              </w:rPr>
              <w:t>Importer of labour in Subsystem analysis</w:t>
            </w:r>
          </w:p>
        </w:tc>
        <w:tc>
          <w:tcPr>
            <w:tcW w:w="149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14:paraId="6143438D" w14:textId="77777777" w:rsidR="004D50B4" w:rsidRPr="00355B18" w:rsidRDefault="004D50B4" w:rsidP="00126545">
            <w:pPr>
              <w:jc w:val="center"/>
              <w:rPr>
                <w:rFonts w:ascii="Cambria" w:eastAsia="Times New Roman" w:hAnsi="Cambria" w:cs="Times New Roman"/>
                <w:i/>
                <w:iCs/>
                <w:color w:val="000000"/>
                <w:sz w:val="20"/>
                <w:szCs w:val="20"/>
                <w:lang w:val="es-MX"/>
              </w:rPr>
            </w:pPr>
            <w:r w:rsidRPr="00355B18">
              <w:rPr>
                <w:rFonts w:ascii="Cambria" w:eastAsia="Times New Roman" w:hAnsi="Cambria" w:cs="Times New Roman"/>
                <w:i/>
                <w:iCs/>
                <w:color w:val="000000"/>
                <w:sz w:val="20"/>
                <w:szCs w:val="20"/>
                <w:lang w:val="es-MX"/>
              </w:rPr>
              <w:t>Relatively high Employment Multiplier</w:t>
            </w:r>
          </w:p>
        </w:tc>
        <w:tc>
          <w:tcPr>
            <w:tcW w:w="3363"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6C83622B" w14:textId="77777777" w:rsidR="004D50B4" w:rsidRPr="00355B18" w:rsidRDefault="004D50B4" w:rsidP="00126545">
            <w:pPr>
              <w:jc w:val="center"/>
              <w:rPr>
                <w:rFonts w:ascii="Cambria" w:eastAsia="Times New Roman" w:hAnsi="Cambria" w:cs="Times New Roman"/>
                <w:i/>
                <w:iCs/>
                <w:color w:val="000000"/>
                <w:sz w:val="20"/>
                <w:szCs w:val="20"/>
                <w:lang w:val="es-MX"/>
              </w:rPr>
            </w:pPr>
            <w:r w:rsidRPr="00355B18">
              <w:rPr>
                <w:rFonts w:ascii="Cambria" w:eastAsia="Times New Roman" w:hAnsi="Cambria" w:cs="Times New Roman"/>
                <w:i/>
                <w:iCs/>
                <w:color w:val="000000"/>
                <w:sz w:val="20"/>
                <w:szCs w:val="20"/>
                <w:lang w:val="es-MX"/>
              </w:rPr>
              <w:t>Indices of Rasmussen</w:t>
            </w:r>
          </w:p>
        </w:tc>
      </w:tr>
      <w:tr w:rsidR="004D50B4" w:rsidRPr="00355B18" w14:paraId="3199562B" w14:textId="77777777" w:rsidTr="00126545">
        <w:trPr>
          <w:trHeight w:val="853"/>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2398BA02" w14:textId="77777777" w:rsidR="004D50B4" w:rsidRPr="00355B18" w:rsidRDefault="004D50B4" w:rsidP="00126545">
            <w:pPr>
              <w:rPr>
                <w:rFonts w:ascii="Cambria" w:eastAsia="Times New Roman" w:hAnsi="Cambria" w:cs="Times New Roman"/>
                <w:i/>
                <w:iCs/>
                <w:color w:val="000000"/>
                <w:sz w:val="20"/>
                <w:szCs w:val="20"/>
                <w:lang w:val="es-MX"/>
              </w:rPr>
            </w:pPr>
          </w:p>
        </w:tc>
        <w:tc>
          <w:tcPr>
            <w:tcW w:w="1561" w:type="dxa"/>
            <w:vMerge/>
            <w:tcBorders>
              <w:top w:val="single" w:sz="8" w:space="0" w:color="auto"/>
              <w:left w:val="single" w:sz="8" w:space="0" w:color="auto"/>
              <w:bottom w:val="single" w:sz="8" w:space="0" w:color="000000"/>
              <w:right w:val="single" w:sz="8" w:space="0" w:color="auto"/>
            </w:tcBorders>
            <w:vAlign w:val="center"/>
            <w:hideMark/>
          </w:tcPr>
          <w:p w14:paraId="35249161" w14:textId="77777777" w:rsidR="004D50B4" w:rsidRPr="00355B18" w:rsidRDefault="004D50B4" w:rsidP="00126545">
            <w:pPr>
              <w:rPr>
                <w:rFonts w:ascii="Cambria" w:eastAsia="Times New Roman" w:hAnsi="Cambria" w:cs="Times New Roman"/>
                <w:i/>
                <w:iCs/>
                <w:color w:val="000000"/>
                <w:sz w:val="20"/>
                <w:szCs w:val="20"/>
                <w:lang w:val="es-MX"/>
              </w:rPr>
            </w:pPr>
          </w:p>
        </w:tc>
        <w:tc>
          <w:tcPr>
            <w:tcW w:w="1490" w:type="dxa"/>
            <w:vMerge/>
            <w:tcBorders>
              <w:top w:val="single" w:sz="8" w:space="0" w:color="auto"/>
              <w:left w:val="single" w:sz="8" w:space="0" w:color="auto"/>
              <w:bottom w:val="single" w:sz="8" w:space="0" w:color="000000"/>
              <w:right w:val="single" w:sz="8" w:space="0" w:color="auto"/>
            </w:tcBorders>
            <w:vAlign w:val="center"/>
            <w:hideMark/>
          </w:tcPr>
          <w:p w14:paraId="56EA07FC" w14:textId="77777777" w:rsidR="004D50B4" w:rsidRPr="00355B18" w:rsidRDefault="004D50B4" w:rsidP="00126545">
            <w:pPr>
              <w:rPr>
                <w:rFonts w:ascii="Cambria" w:eastAsia="Times New Roman" w:hAnsi="Cambria" w:cs="Times New Roman"/>
                <w:i/>
                <w:iCs/>
                <w:color w:val="000000"/>
                <w:sz w:val="20"/>
                <w:szCs w:val="20"/>
                <w:lang w:val="es-MX"/>
              </w:rPr>
            </w:pPr>
          </w:p>
        </w:tc>
        <w:tc>
          <w:tcPr>
            <w:tcW w:w="1628" w:type="dxa"/>
            <w:tcBorders>
              <w:top w:val="nil"/>
              <w:left w:val="nil"/>
              <w:bottom w:val="nil"/>
              <w:right w:val="single" w:sz="8" w:space="0" w:color="auto"/>
            </w:tcBorders>
            <w:shd w:val="clear" w:color="000000" w:fill="FDE9D9"/>
            <w:vAlign w:val="center"/>
            <w:hideMark/>
          </w:tcPr>
          <w:p w14:paraId="6B412EE7" w14:textId="77777777" w:rsidR="004D50B4" w:rsidRPr="00355B18" w:rsidRDefault="004D50B4" w:rsidP="00126545">
            <w:pPr>
              <w:jc w:val="center"/>
              <w:rPr>
                <w:rFonts w:ascii="Cambria" w:eastAsia="Times New Roman" w:hAnsi="Cambria" w:cs="Times New Roman"/>
                <w:i/>
                <w:iCs/>
                <w:color w:val="000000"/>
                <w:sz w:val="20"/>
                <w:szCs w:val="20"/>
                <w:lang w:val="es-MX"/>
              </w:rPr>
            </w:pPr>
            <w:r w:rsidRPr="00355B18">
              <w:rPr>
                <w:rFonts w:ascii="Cambria" w:eastAsia="Times New Roman" w:hAnsi="Cambria" w:cs="Times New Roman"/>
                <w:i/>
                <w:iCs/>
                <w:color w:val="000000"/>
                <w:sz w:val="20"/>
                <w:szCs w:val="20"/>
                <w:lang w:val="es-MX"/>
              </w:rPr>
              <w:t>Key or backward-linked industry by dispersion index</w:t>
            </w:r>
          </w:p>
        </w:tc>
        <w:tc>
          <w:tcPr>
            <w:tcW w:w="1735" w:type="dxa"/>
            <w:tcBorders>
              <w:top w:val="nil"/>
              <w:left w:val="nil"/>
              <w:bottom w:val="nil"/>
              <w:right w:val="single" w:sz="8" w:space="0" w:color="auto"/>
            </w:tcBorders>
            <w:shd w:val="clear" w:color="000000" w:fill="FDE9D9"/>
            <w:vAlign w:val="center"/>
            <w:hideMark/>
          </w:tcPr>
          <w:p w14:paraId="3EB14463" w14:textId="77777777" w:rsidR="004D50B4" w:rsidRPr="00355B18" w:rsidRDefault="004D50B4" w:rsidP="00126545">
            <w:pPr>
              <w:jc w:val="center"/>
              <w:rPr>
                <w:rFonts w:ascii="Cambria" w:eastAsia="Times New Roman" w:hAnsi="Cambria" w:cs="Times New Roman"/>
                <w:i/>
                <w:iCs/>
                <w:color w:val="000000"/>
                <w:sz w:val="20"/>
                <w:szCs w:val="20"/>
                <w:lang w:val="es-MX"/>
              </w:rPr>
            </w:pPr>
            <w:r w:rsidRPr="00355B18">
              <w:rPr>
                <w:rFonts w:ascii="Cambria" w:eastAsia="Times New Roman" w:hAnsi="Cambria" w:cs="Times New Roman"/>
                <w:i/>
                <w:iCs/>
                <w:color w:val="000000"/>
                <w:sz w:val="20"/>
                <w:szCs w:val="20"/>
                <w:lang w:val="es-MX"/>
              </w:rPr>
              <w:t>Low variance index of the key or backward-linked industry</w:t>
            </w:r>
          </w:p>
        </w:tc>
      </w:tr>
      <w:tr w:rsidR="004D50B4" w:rsidRPr="00355B18" w14:paraId="262A8B41" w14:textId="77777777" w:rsidTr="00126545">
        <w:trPr>
          <w:trHeight w:val="320"/>
          <w:jc w:val="center"/>
        </w:trPr>
        <w:tc>
          <w:tcPr>
            <w:tcW w:w="1300" w:type="dxa"/>
            <w:tcBorders>
              <w:top w:val="nil"/>
              <w:left w:val="single" w:sz="8" w:space="0" w:color="auto"/>
              <w:bottom w:val="nil"/>
              <w:right w:val="nil"/>
            </w:tcBorders>
            <w:shd w:val="clear" w:color="000000" w:fill="BFBFBF"/>
            <w:noWrap/>
            <w:vAlign w:val="center"/>
            <w:hideMark/>
          </w:tcPr>
          <w:p w14:paraId="628B7F0B" w14:textId="77777777" w:rsidR="004D50B4" w:rsidRPr="00355B18" w:rsidRDefault="004D50B4" w:rsidP="00126545">
            <w:pPr>
              <w:jc w:val="center"/>
              <w:rPr>
                <w:rFonts w:ascii="Cambria" w:eastAsia="Times New Roman" w:hAnsi="Cambria" w:cs="Times New Roman"/>
                <w:b/>
                <w:bCs/>
                <w:color w:val="000000"/>
                <w:sz w:val="20"/>
                <w:szCs w:val="20"/>
                <w:lang w:val="es-MX"/>
              </w:rPr>
            </w:pPr>
            <w:r w:rsidRPr="00355B18">
              <w:rPr>
                <w:rFonts w:ascii="Cambria" w:eastAsia="Times New Roman" w:hAnsi="Cambria" w:cs="Times New Roman"/>
                <w:b/>
                <w:bCs/>
                <w:color w:val="000000"/>
                <w:sz w:val="20"/>
                <w:szCs w:val="20"/>
                <w:lang w:val="es-MX"/>
              </w:rPr>
              <w:t>WIOD</w:t>
            </w:r>
          </w:p>
        </w:tc>
        <w:tc>
          <w:tcPr>
            <w:tcW w:w="1561" w:type="dxa"/>
            <w:tcBorders>
              <w:top w:val="nil"/>
              <w:left w:val="single" w:sz="8" w:space="0" w:color="auto"/>
              <w:bottom w:val="single" w:sz="8" w:space="0" w:color="auto"/>
              <w:right w:val="nil"/>
            </w:tcBorders>
            <w:shd w:val="clear" w:color="auto" w:fill="auto"/>
            <w:noWrap/>
            <w:vAlign w:val="center"/>
            <w:hideMark/>
          </w:tcPr>
          <w:p w14:paraId="1C95B785" w14:textId="77777777" w:rsidR="004D50B4" w:rsidRPr="00355B18" w:rsidRDefault="004D50B4" w:rsidP="00126545">
            <w:pPr>
              <w:rPr>
                <w:rFonts w:ascii="Cambria" w:eastAsia="Times New Roman" w:hAnsi="Cambria" w:cs="Times New Roman"/>
                <w:color w:val="000000"/>
                <w:sz w:val="16"/>
                <w:szCs w:val="16"/>
                <w:lang w:val="es-MX"/>
              </w:rPr>
            </w:pPr>
            <w:r w:rsidRPr="00355B18">
              <w:rPr>
                <w:rFonts w:ascii="Cambria" w:eastAsia="Times New Roman" w:hAnsi="Cambria" w:cs="Times New Roman"/>
                <w:color w:val="000000"/>
                <w:sz w:val="16"/>
                <w:szCs w:val="16"/>
                <w:lang w:val="es-MX"/>
              </w:rPr>
              <w:t> </w:t>
            </w:r>
          </w:p>
        </w:tc>
        <w:tc>
          <w:tcPr>
            <w:tcW w:w="1490" w:type="dxa"/>
            <w:tcBorders>
              <w:top w:val="nil"/>
              <w:left w:val="nil"/>
              <w:bottom w:val="single" w:sz="8" w:space="0" w:color="auto"/>
              <w:right w:val="nil"/>
            </w:tcBorders>
            <w:shd w:val="clear" w:color="auto" w:fill="auto"/>
            <w:noWrap/>
            <w:vAlign w:val="center"/>
            <w:hideMark/>
          </w:tcPr>
          <w:p w14:paraId="36AE19B9" w14:textId="77777777" w:rsidR="004D50B4" w:rsidRPr="00355B18" w:rsidRDefault="004D50B4" w:rsidP="00126545">
            <w:pPr>
              <w:rPr>
                <w:rFonts w:ascii="Cambria" w:eastAsia="Times New Roman" w:hAnsi="Cambria" w:cs="Times New Roman"/>
                <w:color w:val="000000"/>
                <w:sz w:val="16"/>
                <w:szCs w:val="16"/>
                <w:lang w:val="es-MX"/>
              </w:rPr>
            </w:pPr>
            <w:r w:rsidRPr="00355B18">
              <w:rPr>
                <w:rFonts w:ascii="Cambria" w:eastAsia="Times New Roman" w:hAnsi="Cambria" w:cs="Times New Roman"/>
                <w:color w:val="000000"/>
                <w:sz w:val="16"/>
                <w:szCs w:val="16"/>
                <w:lang w:val="es-MX"/>
              </w:rPr>
              <w:t> </w:t>
            </w:r>
          </w:p>
        </w:tc>
        <w:tc>
          <w:tcPr>
            <w:tcW w:w="1628" w:type="dxa"/>
            <w:tcBorders>
              <w:top w:val="single" w:sz="8" w:space="0" w:color="auto"/>
              <w:left w:val="nil"/>
              <w:bottom w:val="single" w:sz="8" w:space="0" w:color="auto"/>
              <w:right w:val="nil"/>
            </w:tcBorders>
            <w:shd w:val="clear" w:color="auto" w:fill="auto"/>
            <w:noWrap/>
            <w:vAlign w:val="center"/>
            <w:hideMark/>
          </w:tcPr>
          <w:p w14:paraId="501D8EB8" w14:textId="77777777" w:rsidR="004D50B4" w:rsidRPr="00355B18" w:rsidRDefault="004D50B4" w:rsidP="00126545">
            <w:pPr>
              <w:rPr>
                <w:rFonts w:ascii="Cambria" w:eastAsia="Times New Roman" w:hAnsi="Cambria" w:cs="Times New Roman"/>
                <w:color w:val="000000"/>
                <w:sz w:val="16"/>
                <w:szCs w:val="16"/>
                <w:lang w:val="es-MX"/>
              </w:rPr>
            </w:pPr>
            <w:r w:rsidRPr="00355B18">
              <w:rPr>
                <w:rFonts w:ascii="Cambria" w:eastAsia="Times New Roman" w:hAnsi="Cambria" w:cs="Times New Roman"/>
                <w:color w:val="000000"/>
                <w:sz w:val="16"/>
                <w:szCs w:val="16"/>
                <w:lang w:val="es-MX"/>
              </w:rPr>
              <w:t> </w:t>
            </w:r>
          </w:p>
        </w:tc>
        <w:tc>
          <w:tcPr>
            <w:tcW w:w="1735" w:type="dxa"/>
            <w:tcBorders>
              <w:top w:val="single" w:sz="8" w:space="0" w:color="auto"/>
              <w:left w:val="nil"/>
              <w:bottom w:val="single" w:sz="8" w:space="0" w:color="auto"/>
              <w:right w:val="single" w:sz="8" w:space="0" w:color="auto"/>
            </w:tcBorders>
            <w:shd w:val="clear" w:color="auto" w:fill="auto"/>
            <w:noWrap/>
            <w:vAlign w:val="center"/>
            <w:hideMark/>
          </w:tcPr>
          <w:p w14:paraId="18F911BF" w14:textId="77777777" w:rsidR="004D50B4" w:rsidRPr="00355B18" w:rsidRDefault="004D50B4" w:rsidP="00126545">
            <w:pPr>
              <w:rPr>
                <w:rFonts w:ascii="Cambria" w:eastAsia="Times New Roman" w:hAnsi="Cambria" w:cs="Times New Roman"/>
                <w:color w:val="000000"/>
                <w:sz w:val="16"/>
                <w:szCs w:val="16"/>
                <w:lang w:val="es-MX"/>
              </w:rPr>
            </w:pPr>
            <w:r w:rsidRPr="00355B18">
              <w:rPr>
                <w:rFonts w:ascii="Cambria" w:eastAsia="Times New Roman" w:hAnsi="Cambria" w:cs="Times New Roman"/>
                <w:color w:val="000000"/>
                <w:sz w:val="16"/>
                <w:szCs w:val="16"/>
                <w:lang w:val="es-MX"/>
              </w:rPr>
              <w:t> </w:t>
            </w:r>
          </w:p>
        </w:tc>
      </w:tr>
      <w:tr w:rsidR="004D50B4" w:rsidRPr="00355B18" w14:paraId="0C030C41" w14:textId="77777777" w:rsidTr="00126545">
        <w:trPr>
          <w:trHeight w:val="320"/>
          <w:jc w:val="center"/>
        </w:trPr>
        <w:tc>
          <w:tcPr>
            <w:tcW w:w="1300" w:type="dxa"/>
            <w:tcBorders>
              <w:top w:val="single" w:sz="8" w:space="0" w:color="auto"/>
              <w:left w:val="single" w:sz="8" w:space="0" w:color="auto"/>
              <w:bottom w:val="nil"/>
              <w:right w:val="single" w:sz="8" w:space="0" w:color="auto"/>
            </w:tcBorders>
            <w:shd w:val="clear" w:color="000000" w:fill="F2F2F2"/>
            <w:noWrap/>
            <w:vAlign w:val="bottom"/>
            <w:hideMark/>
          </w:tcPr>
          <w:p w14:paraId="492CFF4D"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15t16</w:t>
            </w:r>
          </w:p>
        </w:tc>
        <w:tc>
          <w:tcPr>
            <w:tcW w:w="1561" w:type="dxa"/>
            <w:tcBorders>
              <w:top w:val="nil"/>
              <w:left w:val="nil"/>
              <w:bottom w:val="single" w:sz="8" w:space="0" w:color="auto"/>
              <w:right w:val="single" w:sz="8" w:space="0" w:color="auto"/>
            </w:tcBorders>
            <w:shd w:val="clear" w:color="auto" w:fill="auto"/>
            <w:noWrap/>
            <w:vAlign w:val="center"/>
            <w:hideMark/>
          </w:tcPr>
          <w:p w14:paraId="5E4AF9C6"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7D5D01BC"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74187D35"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6A885A7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20EAC45D"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6BF9D39B"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23</w:t>
            </w:r>
          </w:p>
        </w:tc>
        <w:tc>
          <w:tcPr>
            <w:tcW w:w="1561" w:type="dxa"/>
            <w:tcBorders>
              <w:top w:val="nil"/>
              <w:left w:val="nil"/>
              <w:bottom w:val="single" w:sz="8" w:space="0" w:color="auto"/>
              <w:right w:val="single" w:sz="8" w:space="0" w:color="auto"/>
            </w:tcBorders>
            <w:shd w:val="clear" w:color="auto" w:fill="auto"/>
            <w:noWrap/>
            <w:vAlign w:val="center"/>
            <w:hideMark/>
          </w:tcPr>
          <w:p w14:paraId="6A37D1C6"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7A778B7E"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572F568F"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4E189A78"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7F28AB91" w14:textId="77777777" w:rsidTr="00126545">
        <w:trPr>
          <w:trHeight w:val="320"/>
          <w:jc w:val="center"/>
        </w:trPr>
        <w:tc>
          <w:tcPr>
            <w:tcW w:w="1300" w:type="dxa"/>
            <w:tcBorders>
              <w:top w:val="nil"/>
              <w:left w:val="single" w:sz="8" w:space="0" w:color="auto"/>
              <w:bottom w:val="nil"/>
              <w:right w:val="single" w:sz="8" w:space="0" w:color="auto"/>
            </w:tcBorders>
            <w:shd w:val="clear" w:color="000000" w:fill="F2F2F2"/>
            <w:noWrap/>
            <w:vAlign w:val="bottom"/>
            <w:hideMark/>
          </w:tcPr>
          <w:p w14:paraId="697BE44C"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24</w:t>
            </w:r>
          </w:p>
        </w:tc>
        <w:tc>
          <w:tcPr>
            <w:tcW w:w="1561" w:type="dxa"/>
            <w:tcBorders>
              <w:top w:val="nil"/>
              <w:left w:val="nil"/>
              <w:bottom w:val="single" w:sz="8" w:space="0" w:color="auto"/>
              <w:right w:val="single" w:sz="8" w:space="0" w:color="auto"/>
            </w:tcBorders>
            <w:shd w:val="clear" w:color="auto" w:fill="auto"/>
            <w:noWrap/>
            <w:vAlign w:val="center"/>
            <w:hideMark/>
          </w:tcPr>
          <w:p w14:paraId="50F22082"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73D6007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73DC4B30"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653D63C0"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4D8B46FA"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564ACC51"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27t28</w:t>
            </w:r>
          </w:p>
        </w:tc>
        <w:tc>
          <w:tcPr>
            <w:tcW w:w="1561" w:type="dxa"/>
            <w:tcBorders>
              <w:top w:val="nil"/>
              <w:left w:val="nil"/>
              <w:bottom w:val="single" w:sz="8" w:space="0" w:color="auto"/>
              <w:right w:val="single" w:sz="8" w:space="0" w:color="auto"/>
            </w:tcBorders>
            <w:shd w:val="clear" w:color="auto" w:fill="auto"/>
            <w:noWrap/>
            <w:vAlign w:val="center"/>
            <w:hideMark/>
          </w:tcPr>
          <w:p w14:paraId="0E8D15F9"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55909D10"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27E6641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4C9A1102"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265737BD" w14:textId="77777777" w:rsidTr="00126545">
        <w:trPr>
          <w:trHeight w:val="320"/>
          <w:jc w:val="center"/>
        </w:trPr>
        <w:tc>
          <w:tcPr>
            <w:tcW w:w="1300" w:type="dxa"/>
            <w:tcBorders>
              <w:top w:val="nil"/>
              <w:left w:val="single" w:sz="8" w:space="0" w:color="auto"/>
              <w:bottom w:val="nil"/>
              <w:right w:val="single" w:sz="8" w:space="0" w:color="auto"/>
            </w:tcBorders>
            <w:shd w:val="clear" w:color="000000" w:fill="F2F2F2"/>
            <w:noWrap/>
            <w:vAlign w:val="bottom"/>
            <w:hideMark/>
          </w:tcPr>
          <w:p w14:paraId="732EC912"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29</w:t>
            </w:r>
          </w:p>
        </w:tc>
        <w:tc>
          <w:tcPr>
            <w:tcW w:w="1561" w:type="dxa"/>
            <w:tcBorders>
              <w:top w:val="nil"/>
              <w:left w:val="nil"/>
              <w:bottom w:val="single" w:sz="8" w:space="0" w:color="auto"/>
              <w:right w:val="single" w:sz="8" w:space="0" w:color="auto"/>
            </w:tcBorders>
            <w:shd w:val="clear" w:color="auto" w:fill="auto"/>
            <w:noWrap/>
            <w:vAlign w:val="center"/>
            <w:hideMark/>
          </w:tcPr>
          <w:p w14:paraId="64E4B917"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359D8371"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76C868F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016F4FDB"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629C6BF3"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7B020375"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34t35</w:t>
            </w:r>
          </w:p>
        </w:tc>
        <w:tc>
          <w:tcPr>
            <w:tcW w:w="1561" w:type="dxa"/>
            <w:tcBorders>
              <w:top w:val="nil"/>
              <w:left w:val="nil"/>
              <w:bottom w:val="single" w:sz="8" w:space="0" w:color="auto"/>
              <w:right w:val="single" w:sz="8" w:space="0" w:color="auto"/>
            </w:tcBorders>
            <w:shd w:val="clear" w:color="auto" w:fill="auto"/>
            <w:noWrap/>
            <w:vAlign w:val="center"/>
            <w:hideMark/>
          </w:tcPr>
          <w:p w14:paraId="174B94E2"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499B573A"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676E1D97"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06721BAD"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3F069067" w14:textId="77777777" w:rsidTr="00126545">
        <w:trPr>
          <w:trHeight w:val="320"/>
          <w:jc w:val="center"/>
        </w:trPr>
        <w:tc>
          <w:tcPr>
            <w:tcW w:w="1300" w:type="dxa"/>
            <w:tcBorders>
              <w:top w:val="nil"/>
              <w:left w:val="single" w:sz="8" w:space="0" w:color="auto"/>
              <w:bottom w:val="nil"/>
              <w:right w:val="single" w:sz="8" w:space="0" w:color="auto"/>
            </w:tcBorders>
            <w:shd w:val="clear" w:color="000000" w:fill="F2F2F2"/>
            <w:noWrap/>
            <w:vAlign w:val="bottom"/>
            <w:hideMark/>
          </w:tcPr>
          <w:p w14:paraId="25E63AA5"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36t37</w:t>
            </w:r>
          </w:p>
        </w:tc>
        <w:tc>
          <w:tcPr>
            <w:tcW w:w="1561" w:type="dxa"/>
            <w:tcBorders>
              <w:top w:val="nil"/>
              <w:left w:val="nil"/>
              <w:bottom w:val="single" w:sz="8" w:space="0" w:color="auto"/>
              <w:right w:val="single" w:sz="8" w:space="0" w:color="auto"/>
            </w:tcBorders>
            <w:shd w:val="clear" w:color="auto" w:fill="auto"/>
            <w:noWrap/>
            <w:vAlign w:val="center"/>
            <w:hideMark/>
          </w:tcPr>
          <w:p w14:paraId="0C649EF7"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0B33271A"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446FBADB"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0D60360F"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79601EB6"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9DE86AC" w14:textId="77777777" w:rsidR="004D50B4" w:rsidRPr="00355B18" w:rsidRDefault="004D50B4" w:rsidP="00126545">
            <w:pPr>
              <w:jc w:val="center"/>
              <w:rPr>
                <w:rFonts w:ascii="Cambria" w:eastAsia="Times New Roman" w:hAnsi="Cambria" w:cs="Times New Roman"/>
                <w:b/>
                <w:bCs/>
                <w:color w:val="000000"/>
                <w:sz w:val="20"/>
                <w:szCs w:val="20"/>
                <w:lang w:val="es-MX"/>
              </w:rPr>
            </w:pPr>
            <w:r w:rsidRPr="00355B18">
              <w:rPr>
                <w:rFonts w:ascii="Cambria" w:eastAsia="Times New Roman" w:hAnsi="Cambria" w:cs="Times New Roman"/>
                <w:b/>
                <w:bCs/>
                <w:color w:val="000000"/>
                <w:sz w:val="20"/>
                <w:szCs w:val="20"/>
                <w:lang w:val="es-MX"/>
              </w:rPr>
              <w:t>INEGI</w:t>
            </w:r>
          </w:p>
        </w:tc>
        <w:tc>
          <w:tcPr>
            <w:tcW w:w="1561" w:type="dxa"/>
            <w:tcBorders>
              <w:top w:val="nil"/>
              <w:left w:val="nil"/>
              <w:bottom w:val="nil"/>
              <w:right w:val="nil"/>
            </w:tcBorders>
            <w:shd w:val="clear" w:color="auto" w:fill="auto"/>
            <w:noWrap/>
            <w:vAlign w:val="bottom"/>
            <w:hideMark/>
          </w:tcPr>
          <w:p w14:paraId="68E16AB8" w14:textId="77777777" w:rsidR="004D50B4" w:rsidRPr="00355B18" w:rsidRDefault="004D50B4" w:rsidP="00126545">
            <w:pPr>
              <w:rPr>
                <w:rFonts w:ascii="Calibri" w:eastAsia="Times New Roman" w:hAnsi="Calibri" w:cs="Times New Roman"/>
                <w:color w:val="000000"/>
                <w:lang w:val="es-MX"/>
              </w:rPr>
            </w:pPr>
          </w:p>
        </w:tc>
        <w:tc>
          <w:tcPr>
            <w:tcW w:w="1490" w:type="dxa"/>
            <w:tcBorders>
              <w:top w:val="nil"/>
              <w:left w:val="nil"/>
              <w:bottom w:val="nil"/>
              <w:right w:val="nil"/>
            </w:tcBorders>
            <w:shd w:val="clear" w:color="auto" w:fill="auto"/>
            <w:noWrap/>
            <w:vAlign w:val="bottom"/>
            <w:hideMark/>
          </w:tcPr>
          <w:p w14:paraId="2AC806F6" w14:textId="77777777" w:rsidR="004D50B4" w:rsidRPr="00355B18" w:rsidRDefault="004D50B4" w:rsidP="00126545">
            <w:pPr>
              <w:rPr>
                <w:rFonts w:ascii="Calibri" w:eastAsia="Times New Roman" w:hAnsi="Calibri" w:cs="Times New Roman"/>
                <w:color w:val="000000"/>
                <w:lang w:val="es-MX"/>
              </w:rPr>
            </w:pPr>
          </w:p>
        </w:tc>
        <w:tc>
          <w:tcPr>
            <w:tcW w:w="1628" w:type="dxa"/>
            <w:tcBorders>
              <w:top w:val="nil"/>
              <w:left w:val="nil"/>
              <w:bottom w:val="nil"/>
              <w:right w:val="nil"/>
            </w:tcBorders>
            <w:shd w:val="clear" w:color="auto" w:fill="auto"/>
            <w:noWrap/>
            <w:vAlign w:val="bottom"/>
            <w:hideMark/>
          </w:tcPr>
          <w:p w14:paraId="56BFD758" w14:textId="77777777" w:rsidR="004D50B4" w:rsidRPr="00355B18" w:rsidRDefault="004D50B4" w:rsidP="00126545">
            <w:pPr>
              <w:rPr>
                <w:rFonts w:ascii="Calibri" w:eastAsia="Times New Roman" w:hAnsi="Calibri" w:cs="Times New Roman"/>
                <w:color w:val="000000"/>
                <w:lang w:val="es-MX"/>
              </w:rPr>
            </w:pPr>
          </w:p>
        </w:tc>
        <w:tc>
          <w:tcPr>
            <w:tcW w:w="1735" w:type="dxa"/>
            <w:tcBorders>
              <w:top w:val="nil"/>
              <w:left w:val="nil"/>
              <w:bottom w:val="nil"/>
              <w:right w:val="single" w:sz="8" w:space="0" w:color="auto"/>
            </w:tcBorders>
            <w:shd w:val="clear" w:color="auto" w:fill="auto"/>
            <w:noWrap/>
            <w:vAlign w:val="bottom"/>
            <w:hideMark/>
          </w:tcPr>
          <w:p w14:paraId="18B52BDB" w14:textId="77777777" w:rsidR="004D50B4" w:rsidRPr="00355B18" w:rsidRDefault="004D50B4" w:rsidP="00126545">
            <w:pPr>
              <w:rPr>
                <w:rFonts w:ascii="Calibri" w:eastAsia="Times New Roman" w:hAnsi="Calibri" w:cs="Times New Roman"/>
                <w:color w:val="000000"/>
                <w:lang w:val="es-MX"/>
              </w:rPr>
            </w:pPr>
            <w:r w:rsidRPr="00355B18">
              <w:rPr>
                <w:rFonts w:ascii="Calibri" w:eastAsia="Times New Roman" w:hAnsi="Calibri" w:cs="Times New Roman"/>
                <w:color w:val="000000"/>
                <w:lang w:val="es-MX"/>
              </w:rPr>
              <w:t> </w:t>
            </w:r>
          </w:p>
        </w:tc>
      </w:tr>
      <w:tr w:rsidR="004D50B4" w:rsidRPr="00355B18" w14:paraId="6F56B9BA" w14:textId="77777777" w:rsidTr="00126545">
        <w:trPr>
          <w:trHeight w:val="320"/>
          <w:jc w:val="center"/>
        </w:trPr>
        <w:tc>
          <w:tcPr>
            <w:tcW w:w="1300" w:type="dxa"/>
            <w:tcBorders>
              <w:top w:val="nil"/>
              <w:left w:val="single" w:sz="8" w:space="0" w:color="auto"/>
              <w:bottom w:val="nil"/>
              <w:right w:val="single" w:sz="8" w:space="0" w:color="auto"/>
            </w:tcBorders>
            <w:shd w:val="clear" w:color="000000" w:fill="F2F2F2"/>
            <w:noWrap/>
            <w:vAlign w:val="bottom"/>
            <w:hideMark/>
          </w:tcPr>
          <w:p w14:paraId="7787281F"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314</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71B1EC8"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0678995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single" w:sz="8" w:space="0" w:color="auto"/>
              <w:left w:val="nil"/>
              <w:bottom w:val="single" w:sz="8" w:space="0" w:color="auto"/>
              <w:right w:val="single" w:sz="8" w:space="0" w:color="auto"/>
            </w:tcBorders>
            <w:shd w:val="clear" w:color="auto" w:fill="auto"/>
            <w:noWrap/>
            <w:vAlign w:val="center"/>
            <w:hideMark/>
          </w:tcPr>
          <w:p w14:paraId="5B9EE79B"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single" w:sz="8" w:space="0" w:color="auto"/>
              <w:left w:val="nil"/>
              <w:bottom w:val="single" w:sz="8" w:space="0" w:color="auto"/>
              <w:right w:val="single" w:sz="8" w:space="0" w:color="auto"/>
            </w:tcBorders>
            <w:shd w:val="clear" w:color="auto" w:fill="auto"/>
            <w:noWrap/>
            <w:vAlign w:val="center"/>
            <w:hideMark/>
          </w:tcPr>
          <w:p w14:paraId="7A281912"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60870CA8"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6D200DE0"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331</w:t>
            </w:r>
          </w:p>
        </w:tc>
        <w:tc>
          <w:tcPr>
            <w:tcW w:w="1561" w:type="dxa"/>
            <w:tcBorders>
              <w:top w:val="nil"/>
              <w:left w:val="nil"/>
              <w:bottom w:val="single" w:sz="8" w:space="0" w:color="auto"/>
              <w:right w:val="single" w:sz="8" w:space="0" w:color="auto"/>
            </w:tcBorders>
            <w:shd w:val="clear" w:color="auto" w:fill="auto"/>
            <w:noWrap/>
            <w:vAlign w:val="center"/>
            <w:hideMark/>
          </w:tcPr>
          <w:p w14:paraId="01C14D9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6FC9DC56"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2E16CA9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3B665992"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35531E94" w14:textId="77777777" w:rsidTr="00126545">
        <w:trPr>
          <w:trHeight w:val="320"/>
          <w:jc w:val="center"/>
        </w:trPr>
        <w:tc>
          <w:tcPr>
            <w:tcW w:w="1300" w:type="dxa"/>
            <w:tcBorders>
              <w:top w:val="nil"/>
              <w:left w:val="single" w:sz="8" w:space="0" w:color="auto"/>
              <w:bottom w:val="nil"/>
              <w:right w:val="single" w:sz="8" w:space="0" w:color="auto"/>
            </w:tcBorders>
            <w:shd w:val="clear" w:color="000000" w:fill="F2F2F2"/>
            <w:noWrap/>
            <w:vAlign w:val="bottom"/>
            <w:hideMark/>
          </w:tcPr>
          <w:p w14:paraId="37FD61F9"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332</w:t>
            </w:r>
          </w:p>
        </w:tc>
        <w:tc>
          <w:tcPr>
            <w:tcW w:w="1561" w:type="dxa"/>
            <w:tcBorders>
              <w:top w:val="nil"/>
              <w:left w:val="nil"/>
              <w:bottom w:val="single" w:sz="8" w:space="0" w:color="auto"/>
              <w:right w:val="single" w:sz="8" w:space="0" w:color="auto"/>
            </w:tcBorders>
            <w:shd w:val="clear" w:color="auto" w:fill="auto"/>
            <w:noWrap/>
            <w:vAlign w:val="center"/>
            <w:hideMark/>
          </w:tcPr>
          <w:p w14:paraId="0EA4583D"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51D9DA46"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2D979F86"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2CCFA754"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4DEDEAC6"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50C8DE2B"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333</w:t>
            </w:r>
          </w:p>
        </w:tc>
        <w:tc>
          <w:tcPr>
            <w:tcW w:w="1561" w:type="dxa"/>
            <w:tcBorders>
              <w:top w:val="nil"/>
              <w:left w:val="nil"/>
              <w:bottom w:val="single" w:sz="8" w:space="0" w:color="auto"/>
              <w:right w:val="single" w:sz="8" w:space="0" w:color="auto"/>
            </w:tcBorders>
            <w:shd w:val="clear" w:color="auto" w:fill="auto"/>
            <w:noWrap/>
            <w:vAlign w:val="center"/>
            <w:hideMark/>
          </w:tcPr>
          <w:p w14:paraId="44FFFF9F"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2BFE5519"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57136DDB"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1F6A593B"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44C90C79" w14:textId="77777777" w:rsidTr="00126545">
        <w:trPr>
          <w:trHeight w:val="320"/>
          <w:jc w:val="center"/>
        </w:trPr>
        <w:tc>
          <w:tcPr>
            <w:tcW w:w="1300" w:type="dxa"/>
            <w:tcBorders>
              <w:top w:val="nil"/>
              <w:left w:val="single" w:sz="8" w:space="0" w:color="auto"/>
              <w:bottom w:val="nil"/>
              <w:right w:val="single" w:sz="8" w:space="0" w:color="auto"/>
            </w:tcBorders>
            <w:shd w:val="clear" w:color="000000" w:fill="F2F2F2"/>
            <w:noWrap/>
            <w:vAlign w:val="bottom"/>
            <w:hideMark/>
          </w:tcPr>
          <w:p w14:paraId="3B548C91"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334</w:t>
            </w:r>
          </w:p>
        </w:tc>
        <w:tc>
          <w:tcPr>
            <w:tcW w:w="1561" w:type="dxa"/>
            <w:tcBorders>
              <w:top w:val="nil"/>
              <w:left w:val="nil"/>
              <w:bottom w:val="single" w:sz="8" w:space="0" w:color="auto"/>
              <w:right w:val="single" w:sz="8" w:space="0" w:color="auto"/>
            </w:tcBorders>
            <w:shd w:val="clear" w:color="auto" w:fill="auto"/>
            <w:noWrap/>
            <w:vAlign w:val="center"/>
            <w:hideMark/>
          </w:tcPr>
          <w:p w14:paraId="35A159F6"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0A05108E"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7F58D76C"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0E4D4126"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194F9061"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6FF0443D"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335</w:t>
            </w:r>
          </w:p>
        </w:tc>
        <w:tc>
          <w:tcPr>
            <w:tcW w:w="1561" w:type="dxa"/>
            <w:tcBorders>
              <w:top w:val="nil"/>
              <w:left w:val="nil"/>
              <w:bottom w:val="single" w:sz="8" w:space="0" w:color="auto"/>
              <w:right w:val="single" w:sz="8" w:space="0" w:color="auto"/>
            </w:tcBorders>
            <w:shd w:val="clear" w:color="auto" w:fill="auto"/>
            <w:noWrap/>
            <w:vAlign w:val="center"/>
            <w:hideMark/>
          </w:tcPr>
          <w:p w14:paraId="6F76C088"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39C522A9"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5ACF6D9B"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62ACC6B2"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606A724D" w14:textId="77777777" w:rsidTr="00126545">
        <w:trPr>
          <w:trHeight w:val="320"/>
          <w:jc w:val="center"/>
        </w:trPr>
        <w:tc>
          <w:tcPr>
            <w:tcW w:w="1300" w:type="dxa"/>
            <w:tcBorders>
              <w:top w:val="nil"/>
              <w:left w:val="single" w:sz="8" w:space="0" w:color="auto"/>
              <w:bottom w:val="nil"/>
              <w:right w:val="single" w:sz="8" w:space="0" w:color="auto"/>
            </w:tcBorders>
            <w:shd w:val="clear" w:color="000000" w:fill="F2F2F2"/>
            <w:noWrap/>
            <w:vAlign w:val="bottom"/>
            <w:hideMark/>
          </w:tcPr>
          <w:p w14:paraId="1C629A6E"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336</w:t>
            </w:r>
          </w:p>
        </w:tc>
        <w:tc>
          <w:tcPr>
            <w:tcW w:w="1561" w:type="dxa"/>
            <w:tcBorders>
              <w:top w:val="nil"/>
              <w:left w:val="nil"/>
              <w:bottom w:val="single" w:sz="8" w:space="0" w:color="auto"/>
              <w:right w:val="single" w:sz="8" w:space="0" w:color="auto"/>
            </w:tcBorders>
            <w:shd w:val="clear" w:color="auto" w:fill="auto"/>
            <w:noWrap/>
            <w:vAlign w:val="center"/>
            <w:hideMark/>
          </w:tcPr>
          <w:p w14:paraId="0DCB227D"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44F6D58C"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4C6B4848"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4AC0C5A0"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r w:rsidR="004D50B4" w:rsidRPr="00355B18" w14:paraId="68523FCD" w14:textId="77777777" w:rsidTr="00126545">
        <w:trPr>
          <w:trHeight w:val="320"/>
          <w:jc w:val="center"/>
        </w:trPr>
        <w:tc>
          <w:tcPr>
            <w:tcW w:w="130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6EAFD261" w14:textId="77777777" w:rsidR="004D50B4" w:rsidRPr="00355B18" w:rsidRDefault="004D50B4" w:rsidP="00126545">
            <w:pPr>
              <w:jc w:val="right"/>
              <w:rPr>
                <w:rFonts w:ascii="Cambria" w:eastAsia="Times New Roman" w:hAnsi="Cambria" w:cs="Times New Roman"/>
                <w:color w:val="000000"/>
                <w:sz w:val="18"/>
                <w:szCs w:val="18"/>
                <w:lang w:val="es-MX"/>
              </w:rPr>
            </w:pPr>
            <w:r w:rsidRPr="00355B18">
              <w:rPr>
                <w:rFonts w:ascii="Cambria" w:eastAsia="Times New Roman" w:hAnsi="Cambria" w:cs="Times New Roman"/>
                <w:color w:val="000000"/>
                <w:sz w:val="18"/>
                <w:szCs w:val="18"/>
                <w:lang w:val="es-MX"/>
              </w:rPr>
              <w:t>337</w:t>
            </w:r>
          </w:p>
        </w:tc>
        <w:tc>
          <w:tcPr>
            <w:tcW w:w="1561" w:type="dxa"/>
            <w:tcBorders>
              <w:top w:val="nil"/>
              <w:left w:val="nil"/>
              <w:bottom w:val="single" w:sz="8" w:space="0" w:color="auto"/>
              <w:right w:val="single" w:sz="8" w:space="0" w:color="auto"/>
            </w:tcBorders>
            <w:shd w:val="clear" w:color="auto" w:fill="auto"/>
            <w:noWrap/>
            <w:vAlign w:val="center"/>
            <w:hideMark/>
          </w:tcPr>
          <w:p w14:paraId="6A26CE58"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490" w:type="dxa"/>
            <w:tcBorders>
              <w:top w:val="nil"/>
              <w:left w:val="nil"/>
              <w:bottom w:val="single" w:sz="8" w:space="0" w:color="auto"/>
              <w:right w:val="single" w:sz="8" w:space="0" w:color="auto"/>
            </w:tcBorders>
            <w:shd w:val="clear" w:color="auto" w:fill="auto"/>
            <w:noWrap/>
            <w:vAlign w:val="center"/>
            <w:hideMark/>
          </w:tcPr>
          <w:p w14:paraId="6DC6F097"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628" w:type="dxa"/>
            <w:tcBorders>
              <w:top w:val="nil"/>
              <w:left w:val="nil"/>
              <w:bottom w:val="single" w:sz="8" w:space="0" w:color="auto"/>
              <w:right w:val="single" w:sz="8" w:space="0" w:color="auto"/>
            </w:tcBorders>
            <w:shd w:val="clear" w:color="auto" w:fill="auto"/>
            <w:noWrap/>
            <w:vAlign w:val="center"/>
            <w:hideMark/>
          </w:tcPr>
          <w:p w14:paraId="0408BCE8"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c>
          <w:tcPr>
            <w:tcW w:w="1735" w:type="dxa"/>
            <w:tcBorders>
              <w:top w:val="nil"/>
              <w:left w:val="nil"/>
              <w:bottom w:val="single" w:sz="8" w:space="0" w:color="auto"/>
              <w:right w:val="single" w:sz="8" w:space="0" w:color="auto"/>
            </w:tcBorders>
            <w:shd w:val="clear" w:color="auto" w:fill="auto"/>
            <w:noWrap/>
            <w:vAlign w:val="center"/>
            <w:hideMark/>
          </w:tcPr>
          <w:p w14:paraId="5E43C10F" w14:textId="77777777" w:rsidR="004D50B4" w:rsidRPr="00355B18" w:rsidRDefault="004D50B4" w:rsidP="00126545">
            <w:pPr>
              <w:jc w:val="center"/>
              <w:rPr>
                <w:rFonts w:ascii="Zapf Dingbats" w:eastAsia="Times New Roman" w:hAnsi="Zapf Dingbats" w:cs="Times New Roman"/>
                <w:color w:val="000000"/>
                <w:sz w:val="16"/>
                <w:szCs w:val="16"/>
                <w:lang w:val="es-MX"/>
              </w:rPr>
            </w:pPr>
            <w:r w:rsidRPr="00355B18">
              <w:rPr>
                <w:rFonts w:ascii="Zapf Dingbats" w:eastAsia="Times New Roman" w:hAnsi="Zapf Dingbats" w:cs="Times New Roman"/>
                <w:color w:val="000000"/>
                <w:sz w:val="16"/>
                <w:szCs w:val="16"/>
                <w:lang w:val="es-MX"/>
              </w:rPr>
              <w:t>✓</w:t>
            </w:r>
          </w:p>
        </w:tc>
      </w:tr>
    </w:tbl>
    <w:p w14:paraId="36669622" w14:textId="77777777" w:rsidR="004D50B4" w:rsidRPr="00126BE9" w:rsidRDefault="004D50B4" w:rsidP="004D50B4">
      <w:pPr>
        <w:spacing w:line="360" w:lineRule="auto"/>
        <w:jc w:val="both"/>
        <w:rPr>
          <w:sz w:val="6"/>
          <w:szCs w:val="6"/>
          <w:lang w:val="en-GB"/>
        </w:rPr>
      </w:pPr>
    </w:p>
    <w:p w14:paraId="189A5718" w14:textId="77777777" w:rsidR="004D50B4" w:rsidRDefault="004D50B4" w:rsidP="004D50B4">
      <w:pPr>
        <w:spacing w:after="120" w:line="360" w:lineRule="auto"/>
        <w:ind w:firstLine="708"/>
        <w:jc w:val="both"/>
        <w:rPr>
          <w:lang w:val="en-GB"/>
        </w:rPr>
      </w:pPr>
      <w:r>
        <w:rPr>
          <w:lang w:val="en-GB"/>
        </w:rPr>
        <w:t>Source: Own estimates.</w:t>
      </w:r>
    </w:p>
    <w:p w14:paraId="5AC9D062" w14:textId="77777777" w:rsidR="004D50B4" w:rsidRDefault="004D50B4" w:rsidP="004D50B4">
      <w:pPr>
        <w:spacing w:after="120" w:line="360" w:lineRule="auto"/>
        <w:jc w:val="both"/>
        <w:rPr>
          <w:lang w:val="en-GB"/>
        </w:rPr>
      </w:pPr>
      <w:r w:rsidRPr="004B1E7F">
        <w:rPr>
          <w:lang w:val="en-GB"/>
        </w:rPr>
        <w:t>In the case of the INEGI databas</w:t>
      </w:r>
      <w:r>
        <w:rPr>
          <w:lang w:val="en-GB"/>
        </w:rPr>
        <w:t xml:space="preserve">e surprisingly we only obtained one sector that fulfils the characteristics required by every method, it is (331) </w:t>
      </w:r>
      <w:r>
        <w:rPr>
          <w:i/>
          <w:lang w:val="en-GB"/>
        </w:rPr>
        <w:t xml:space="preserve">Basic Metals </w:t>
      </w:r>
      <w:r>
        <w:rPr>
          <w:lang w:val="en-GB"/>
        </w:rPr>
        <w:t xml:space="preserve">in which </w:t>
      </w:r>
      <w:r w:rsidRPr="004B1E7F">
        <w:rPr>
          <w:lang w:val="en-GB"/>
        </w:rPr>
        <w:t xml:space="preserve">additional investment </w:t>
      </w:r>
      <w:r>
        <w:rPr>
          <w:lang w:val="en-GB"/>
        </w:rPr>
        <w:t xml:space="preserve">in them </w:t>
      </w:r>
      <w:r w:rsidRPr="004B1E7F">
        <w:rPr>
          <w:lang w:val="en-GB"/>
        </w:rPr>
        <w:t>will generate positive effects in the level of employment. As we can see, the results obtained from both sets of data coincide with respect to the fact that the sector</w:t>
      </w:r>
      <w:r>
        <w:rPr>
          <w:lang w:val="en-GB"/>
        </w:rPr>
        <w:t xml:space="preserve"> Basic Metals is the sector that possesses the characteristics of a</w:t>
      </w:r>
      <w:r w:rsidRPr="004B1E7F">
        <w:rPr>
          <w:lang w:val="en-GB"/>
        </w:rPr>
        <w:t xml:space="preserve"> sector that could positively influence the level of employment and production of the system. </w:t>
      </w:r>
    </w:p>
    <w:p w14:paraId="24F801CB" w14:textId="48463A38" w:rsidR="00F05DE7" w:rsidRPr="004D50B4" w:rsidRDefault="00F05DE7" w:rsidP="004D50B4">
      <w:pPr>
        <w:spacing w:after="120" w:line="360" w:lineRule="auto"/>
        <w:jc w:val="both"/>
        <w:rPr>
          <w:lang w:val="en-GB"/>
        </w:rPr>
        <w:sectPr w:rsidR="00F05DE7" w:rsidRPr="004D50B4" w:rsidSect="001E6D12">
          <w:pgSz w:w="12240" w:h="15840"/>
          <w:pgMar w:top="1417" w:right="1701" w:bottom="1417" w:left="1701" w:header="708" w:footer="708" w:gutter="0"/>
          <w:cols w:space="708"/>
          <w:docGrid w:linePitch="360"/>
        </w:sectPr>
      </w:pPr>
    </w:p>
    <w:p w14:paraId="2FE899FC" w14:textId="77777777" w:rsidR="009D7B2E" w:rsidRDefault="0051641A" w:rsidP="00281B7B">
      <w:pPr>
        <w:spacing w:after="120" w:line="360" w:lineRule="auto"/>
        <w:jc w:val="both"/>
        <w:rPr>
          <w:lang w:val="en-GB"/>
        </w:rPr>
      </w:pPr>
      <w:r>
        <w:rPr>
          <w:lang w:val="en-GB"/>
        </w:rPr>
        <w:t xml:space="preserve">We also see that sectors (314) </w:t>
      </w:r>
      <w:r>
        <w:rPr>
          <w:i/>
          <w:lang w:val="en-GB"/>
        </w:rPr>
        <w:t xml:space="preserve">Textile products except from Clothing </w:t>
      </w:r>
      <w:r>
        <w:rPr>
          <w:lang w:val="en-GB"/>
        </w:rPr>
        <w:t>and (337</w:t>
      </w:r>
      <w:r w:rsidRPr="001A367C">
        <w:rPr>
          <w:lang w:val="en-GB"/>
        </w:rPr>
        <w:t xml:space="preserve">) </w:t>
      </w:r>
      <w:r w:rsidRPr="001A367C">
        <w:rPr>
          <w:rFonts w:ascii="Cambria" w:hAnsi="Cambria"/>
          <w:i/>
          <w:color w:val="000000"/>
          <w:lang w:val="en-GB"/>
        </w:rPr>
        <w:t xml:space="preserve">Furniture, Mattress and Shutter </w:t>
      </w:r>
      <w:r w:rsidR="009D7B2E">
        <w:rPr>
          <w:rFonts w:ascii="Cambria" w:hAnsi="Cambria"/>
          <w:color w:val="000000"/>
          <w:lang w:val="en-GB"/>
        </w:rPr>
        <w:t>show significant indices of Rasmussen, high employment multipliers, are labour importer sectors but the labour imports are ought to the high labour requirements in themselves and not because of the labour units embodied in their inputs.</w:t>
      </w:r>
      <w:r w:rsidR="009D7B2E">
        <w:rPr>
          <w:lang w:val="en-GB"/>
        </w:rPr>
        <w:t xml:space="preserve"> </w:t>
      </w:r>
      <w:r w:rsidR="00281B7B">
        <w:rPr>
          <w:lang w:val="en-GB"/>
        </w:rPr>
        <w:t xml:space="preserve">From the results obtained with INEGI database, we can see that with a higher degree of disaggregation, it becomes more difficult to identify a sector that fulfils all the characteristics required. </w:t>
      </w:r>
    </w:p>
    <w:p w14:paraId="413AB2F0" w14:textId="096819BD" w:rsidR="00281B7B" w:rsidRDefault="00281B7B" w:rsidP="00281B7B">
      <w:pPr>
        <w:spacing w:after="120" w:line="360" w:lineRule="auto"/>
        <w:jc w:val="both"/>
        <w:rPr>
          <w:lang w:val="en-GB"/>
        </w:rPr>
      </w:pPr>
      <w:r w:rsidRPr="004B1E7F">
        <w:rPr>
          <w:lang w:val="en-GB"/>
        </w:rPr>
        <w:t>Even though the database from INEGI does not suggest that sectors like</w:t>
      </w:r>
      <w:r>
        <w:rPr>
          <w:lang w:val="en-GB"/>
        </w:rPr>
        <w:t xml:space="preserve"> (333)</w:t>
      </w:r>
      <w:r w:rsidRPr="004B1E7F">
        <w:rPr>
          <w:lang w:val="en-GB"/>
        </w:rPr>
        <w:t xml:space="preserve"> </w:t>
      </w:r>
      <w:r w:rsidRPr="004B1E7F">
        <w:rPr>
          <w:i/>
          <w:lang w:val="en-GB"/>
        </w:rPr>
        <w:t>Machinery Production</w:t>
      </w:r>
      <w:r w:rsidRPr="004B1E7F">
        <w:rPr>
          <w:lang w:val="en-GB"/>
        </w:rPr>
        <w:t xml:space="preserve"> and </w:t>
      </w:r>
      <w:r>
        <w:rPr>
          <w:lang w:val="en-GB"/>
        </w:rPr>
        <w:t xml:space="preserve">(336) </w:t>
      </w:r>
      <w:r w:rsidRPr="004B1E7F">
        <w:rPr>
          <w:i/>
          <w:lang w:val="en-GB"/>
        </w:rPr>
        <w:t>Transport Equipment Production</w:t>
      </w:r>
      <w:r w:rsidRPr="004B1E7F">
        <w:rPr>
          <w:lang w:val="en-GB"/>
        </w:rPr>
        <w:t xml:space="preserve"> are sectors in which higher capital investment will lead to a higher level of employment and production in the system, there are many reasons why we should not ignore these industries, first of all, because these are industries that add value to the productive processes, second, because new methods of production can be developed and adopted in these industries and third because they require qualified labour for their production. Thus the level of employment by these means will be increased not only in quantity but also in quality.</w:t>
      </w:r>
    </w:p>
    <w:p w14:paraId="53B96ABC" w14:textId="03EF6813" w:rsidR="00281B7B" w:rsidRDefault="00281B7B" w:rsidP="00281B7B">
      <w:pPr>
        <w:spacing w:after="120" w:line="360" w:lineRule="auto"/>
        <w:jc w:val="both"/>
        <w:rPr>
          <w:lang w:val="en-GB"/>
        </w:rPr>
      </w:pPr>
      <w:r>
        <w:rPr>
          <w:lang w:val="en-GB"/>
        </w:rPr>
        <w:t>In future work, we intend to study the impact of capital accumulation in the long run, considering the effects that technological progress can have on the level of employment. The effects might be positive or negative but I believe that the net effect may be negative.</w:t>
      </w:r>
    </w:p>
    <w:p w14:paraId="19321655" w14:textId="40ACD380" w:rsidR="00F92A7E" w:rsidRDefault="00F92A7E" w:rsidP="00F92A7E">
      <w:pPr>
        <w:spacing w:after="120" w:line="360" w:lineRule="auto"/>
        <w:jc w:val="both"/>
        <w:rPr>
          <w:lang w:val="en-GB"/>
        </w:rPr>
      </w:pPr>
    </w:p>
    <w:p w14:paraId="59AD277C" w14:textId="77777777" w:rsidR="00835F68" w:rsidRPr="004B1E7F" w:rsidRDefault="00835F68" w:rsidP="00F92A7E">
      <w:pPr>
        <w:spacing w:after="120" w:line="360" w:lineRule="auto"/>
        <w:jc w:val="both"/>
        <w:rPr>
          <w:lang w:val="en-GB"/>
        </w:rPr>
        <w:sectPr w:rsidR="00835F68" w:rsidRPr="004B1E7F" w:rsidSect="00F05DE7">
          <w:pgSz w:w="12240" w:h="15840"/>
          <w:pgMar w:top="1417" w:right="1701" w:bottom="1417" w:left="1701" w:header="708" w:footer="708" w:gutter="0"/>
          <w:cols w:space="708"/>
          <w:docGrid w:linePitch="360"/>
        </w:sectPr>
      </w:pPr>
    </w:p>
    <w:p w14:paraId="1355377D" w14:textId="77777777" w:rsidR="00090AB6" w:rsidRDefault="00090AB6" w:rsidP="00835F68">
      <w:pPr>
        <w:spacing w:after="120" w:line="360" w:lineRule="auto"/>
        <w:jc w:val="center"/>
        <w:rPr>
          <w:b/>
        </w:rPr>
      </w:pPr>
      <w:r>
        <w:rPr>
          <w:b/>
        </w:rPr>
        <w:t>REFERENCES</w:t>
      </w:r>
    </w:p>
    <w:p w14:paraId="2154D8DF" w14:textId="0F7D6B83" w:rsidR="00090AB6" w:rsidRPr="00CA3561" w:rsidRDefault="00090AB6" w:rsidP="00090AB6">
      <w:pPr>
        <w:spacing w:line="360" w:lineRule="auto"/>
        <w:ind w:left="284" w:hanging="284"/>
        <w:jc w:val="both"/>
      </w:pPr>
      <w:r w:rsidRPr="00CA3561">
        <w:t xml:space="preserve">De la Garza, E. (2005). </w:t>
      </w:r>
      <w:r w:rsidRPr="00CA3561">
        <w:rPr>
          <w:i/>
        </w:rPr>
        <w:t xml:space="preserve">Modelos de la producción de la Maquila de Exportación. La crisis del toyotismo precario. </w:t>
      </w:r>
      <w:r w:rsidRPr="00CA3561">
        <w:t xml:space="preserve">Plaza y </w:t>
      </w:r>
      <w:r w:rsidR="00CA3561" w:rsidRPr="00CA3561">
        <w:t>Valdés</w:t>
      </w:r>
      <w:r w:rsidRPr="00CA3561">
        <w:t xml:space="preserve"> Editores. Universidad Autónoma Metropolitana. México</w:t>
      </w:r>
    </w:p>
    <w:p w14:paraId="4F109BE2" w14:textId="77777777" w:rsidR="00090AB6" w:rsidRDefault="00090AB6" w:rsidP="00090AB6">
      <w:pPr>
        <w:spacing w:line="360" w:lineRule="auto"/>
        <w:ind w:left="284" w:hanging="284"/>
        <w:jc w:val="both"/>
        <w:rPr>
          <w:lang w:val="en-GB"/>
        </w:rPr>
      </w:pPr>
      <w:r>
        <w:rPr>
          <w:lang w:val="en-GB"/>
        </w:rPr>
        <w:t xml:space="preserve">Dietzenbacher E. and B. </w:t>
      </w:r>
      <w:r w:rsidRPr="00312C61">
        <w:rPr>
          <w:lang w:val="en-GB"/>
        </w:rPr>
        <w:t>Los</w:t>
      </w:r>
      <w:r>
        <w:rPr>
          <w:lang w:val="en-GB"/>
        </w:rPr>
        <w:t>.</w:t>
      </w:r>
      <w:r w:rsidRPr="00312C61">
        <w:rPr>
          <w:lang w:val="en-GB"/>
        </w:rPr>
        <w:t xml:space="preserve"> (2002). </w:t>
      </w:r>
      <w:r>
        <w:rPr>
          <w:lang w:val="en-GB"/>
        </w:rPr>
        <w:t>“</w:t>
      </w:r>
      <w:r w:rsidRPr="00312C61">
        <w:rPr>
          <w:lang w:val="en-GB"/>
        </w:rPr>
        <w:t xml:space="preserve">Externalities of R&amp;D Expenditures.” </w:t>
      </w:r>
      <w:r w:rsidRPr="00312C61">
        <w:rPr>
          <w:i/>
          <w:lang w:val="en-GB"/>
        </w:rPr>
        <w:t>Economic Systems Research.</w:t>
      </w:r>
      <w:r w:rsidRPr="00312C61">
        <w:rPr>
          <w:lang w:val="en-GB"/>
        </w:rPr>
        <w:t xml:space="preserve"> Vol.14, No.4.</w:t>
      </w:r>
    </w:p>
    <w:p w14:paraId="6B09D223" w14:textId="492BEEBF" w:rsidR="00090AB6" w:rsidRDefault="00090AB6" w:rsidP="00090AB6">
      <w:pPr>
        <w:spacing w:line="360" w:lineRule="auto"/>
        <w:ind w:left="284" w:hanging="284"/>
        <w:jc w:val="both"/>
        <w:rPr>
          <w:lang w:val="en-GB"/>
        </w:rPr>
      </w:pPr>
      <w:r>
        <w:rPr>
          <w:lang w:val="en-GB"/>
        </w:rPr>
        <w:t>Drejer, I. (2002). “</w:t>
      </w:r>
      <w:r w:rsidRPr="00090AB6">
        <w:rPr>
          <w:lang w:val="en-GB"/>
        </w:rPr>
        <w:t>Input-Output Based Measures of Interindustry Linkages Revi</w:t>
      </w:r>
      <w:r>
        <w:rPr>
          <w:lang w:val="en-GB"/>
        </w:rPr>
        <w:t>sited – A Survey and Discussion”.</w:t>
      </w:r>
      <w:r w:rsidRPr="00090AB6">
        <w:rPr>
          <w:lang w:val="en-GB"/>
        </w:rPr>
        <w:t xml:space="preserve"> Paper presented at the 14th </w:t>
      </w:r>
      <w:r w:rsidRPr="00090AB6">
        <w:rPr>
          <w:i/>
          <w:lang w:val="en-GB"/>
        </w:rPr>
        <w:t>International Conference on Input-Output Techniques</w:t>
      </w:r>
      <w:r w:rsidRPr="00090AB6">
        <w:rPr>
          <w:lang w:val="en-GB"/>
        </w:rPr>
        <w:t>, Montreal, Canada.</w:t>
      </w:r>
    </w:p>
    <w:p w14:paraId="6505C625" w14:textId="77777777" w:rsidR="00090AB6" w:rsidRPr="00CA3561" w:rsidRDefault="00090AB6" w:rsidP="00090AB6">
      <w:pPr>
        <w:spacing w:line="360" w:lineRule="auto"/>
        <w:ind w:left="284" w:hanging="284"/>
        <w:jc w:val="both"/>
        <w:rPr>
          <w:i/>
        </w:rPr>
      </w:pPr>
      <w:r w:rsidRPr="00312C61">
        <w:rPr>
          <w:lang w:val="en-GB"/>
        </w:rPr>
        <w:t>INEGI</w:t>
      </w:r>
      <w:r>
        <w:rPr>
          <w:lang w:val="en-GB"/>
        </w:rPr>
        <w:t>.</w:t>
      </w:r>
      <w:r w:rsidRPr="00312C61">
        <w:rPr>
          <w:lang w:val="en-GB"/>
        </w:rPr>
        <w:t xml:space="preserve"> (2013). Input-Output tables. </w:t>
      </w:r>
      <w:r w:rsidRPr="00CA3561">
        <w:rPr>
          <w:i/>
        </w:rPr>
        <w:t>Instituto Nacional de Estadística, Geografía e Informática.</w:t>
      </w:r>
    </w:p>
    <w:p w14:paraId="7CC80850" w14:textId="77777777" w:rsidR="00090AB6" w:rsidRPr="00312C61" w:rsidRDefault="00090AB6" w:rsidP="00090AB6">
      <w:pPr>
        <w:spacing w:line="360" w:lineRule="auto"/>
        <w:ind w:left="284" w:hanging="284"/>
        <w:jc w:val="both"/>
        <w:rPr>
          <w:lang w:val="en-GB"/>
        </w:rPr>
      </w:pPr>
      <w:r w:rsidRPr="00312C61">
        <w:rPr>
          <w:lang w:val="en-GB"/>
        </w:rPr>
        <w:t xml:space="preserve">Miller, R.E. and P.D. Blair (2009). </w:t>
      </w:r>
      <w:r w:rsidRPr="00312C61">
        <w:rPr>
          <w:i/>
          <w:lang w:val="en-GB"/>
        </w:rPr>
        <w:t>Input-Output Analysis. Foundations and Extensions.</w:t>
      </w:r>
      <w:r w:rsidRPr="00312C61">
        <w:rPr>
          <w:lang w:val="en-GB"/>
        </w:rPr>
        <w:t xml:space="preserve"> 2</w:t>
      </w:r>
      <w:r w:rsidRPr="00312C61">
        <w:rPr>
          <w:vertAlign w:val="superscript"/>
          <w:lang w:val="en-GB"/>
        </w:rPr>
        <w:t>nd</w:t>
      </w:r>
      <w:r w:rsidRPr="00312C61">
        <w:rPr>
          <w:lang w:val="en-GB"/>
        </w:rPr>
        <w:t xml:space="preserve"> edition. Cambridge University Press.</w:t>
      </w:r>
    </w:p>
    <w:p w14:paraId="54AB7ADD" w14:textId="77777777" w:rsidR="00090AB6" w:rsidRPr="00312C61" w:rsidRDefault="00090AB6" w:rsidP="00090AB6">
      <w:pPr>
        <w:spacing w:line="360" w:lineRule="auto"/>
        <w:ind w:left="284" w:hanging="284"/>
        <w:jc w:val="both"/>
        <w:rPr>
          <w:lang w:val="en-GB"/>
        </w:rPr>
      </w:pPr>
      <w:r w:rsidRPr="00312C61">
        <w:rPr>
          <w:lang w:val="en-GB"/>
        </w:rPr>
        <w:t>Pasinetti, L</w:t>
      </w:r>
      <w:r>
        <w:rPr>
          <w:lang w:val="en-GB"/>
        </w:rPr>
        <w:t>.</w:t>
      </w:r>
      <w:r w:rsidRPr="00312C61">
        <w:rPr>
          <w:lang w:val="en-GB"/>
        </w:rPr>
        <w:t xml:space="preserve"> (1980). </w:t>
      </w:r>
      <w:r w:rsidRPr="00312C61">
        <w:rPr>
          <w:i/>
          <w:lang w:val="en-GB"/>
        </w:rPr>
        <w:t>Essays on the Theory of Joint Production</w:t>
      </w:r>
      <w:r w:rsidRPr="00312C61">
        <w:rPr>
          <w:lang w:val="en-GB"/>
        </w:rPr>
        <w:t>. Macmillan. London</w:t>
      </w:r>
    </w:p>
    <w:p w14:paraId="51955643" w14:textId="5BEF3ECD" w:rsidR="00090AB6" w:rsidRPr="00312C61" w:rsidRDefault="00090AB6" w:rsidP="00090AB6">
      <w:pPr>
        <w:spacing w:line="360" w:lineRule="auto"/>
        <w:ind w:left="284" w:hanging="284"/>
        <w:jc w:val="both"/>
        <w:rPr>
          <w:lang w:val="en-GB"/>
        </w:rPr>
      </w:pPr>
      <w:r w:rsidRPr="00312C61">
        <w:rPr>
          <w:lang w:val="en-GB"/>
        </w:rPr>
        <w:t>Pasinetti, L</w:t>
      </w:r>
      <w:r>
        <w:rPr>
          <w:lang w:val="en-GB"/>
        </w:rPr>
        <w:t>.</w:t>
      </w:r>
      <w:r w:rsidRPr="00312C61">
        <w:rPr>
          <w:lang w:val="en-GB"/>
        </w:rPr>
        <w:t xml:space="preserve"> (1986). “</w:t>
      </w:r>
      <w:r w:rsidR="00CA3561" w:rsidRPr="00312C61">
        <w:rPr>
          <w:lang w:val="en-GB"/>
        </w:rPr>
        <w:t>Staffa’s</w:t>
      </w:r>
      <w:r w:rsidRPr="00312C61">
        <w:rPr>
          <w:lang w:val="en-GB"/>
        </w:rPr>
        <w:t xml:space="preserve"> Circular Process and the Concept of Vertical Integration”. </w:t>
      </w:r>
      <w:r w:rsidRPr="00312C61">
        <w:rPr>
          <w:i/>
          <w:lang w:val="en-GB"/>
        </w:rPr>
        <w:t>Political Economy.</w:t>
      </w:r>
      <w:r w:rsidRPr="00312C61">
        <w:rPr>
          <w:lang w:val="en-GB"/>
        </w:rPr>
        <w:t xml:space="preserve"> Vol. 2, No. 1</w:t>
      </w:r>
    </w:p>
    <w:p w14:paraId="1A03BAE6" w14:textId="77777777" w:rsidR="00090AB6" w:rsidRDefault="00090AB6" w:rsidP="00090AB6">
      <w:pPr>
        <w:spacing w:line="360" w:lineRule="auto"/>
        <w:ind w:left="284" w:hanging="284"/>
        <w:jc w:val="both"/>
        <w:rPr>
          <w:lang w:val="en-GB"/>
        </w:rPr>
      </w:pPr>
      <w:r>
        <w:rPr>
          <w:lang w:val="en-GB"/>
        </w:rPr>
        <w:t>Rasmussen, N.</w:t>
      </w:r>
      <w:r w:rsidRPr="00312C61">
        <w:rPr>
          <w:lang w:val="en-GB"/>
        </w:rPr>
        <w:t xml:space="preserve"> (1963). </w:t>
      </w:r>
      <w:r w:rsidRPr="00312C61">
        <w:rPr>
          <w:i/>
          <w:lang w:val="en-GB"/>
        </w:rPr>
        <w:t>Intersectoral Relations.</w:t>
      </w:r>
      <w:r w:rsidRPr="00312C61">
        <w:rPr>
          <w:lang w:val="en-GB"/>
        </w:rPr>
        <w:t xml:space="preserve"> Ed. Aguilar. Madrid España.</w:t>
      </w:r>
    </w:p>
    <w:p w14:paraId="3EAB6F13" w14:textId="02816EE3" w:rsidR="00090AB6" w:rsidRPr="00312C61" w:rsidRDefault="00090AB6" w:rsidP="00090AB6">
      <w:pPr>
        <w:spacing w:line="360" w:lineRule="auto"/>
        <w:ind w:left="284" w:hanging="284"/>
        <w:jc w:val="both"/>
        <w:rPr>
          <w:lang w:val="en-GB"/>
        </w:rPr>
      </w:pPr>
      <w:r w:rsidRPr="00312C61">
        <w:rPr>
          <w:lang w:val="en-GB"/>
        </w:rPr>
        <w:t>Schnabl</w:t>
      </w:r>
      <w:r>
        <w:rPr>
          <w:lang w:val="en-GB"/>
        </w:rPr>
        <w:t>,</w:t>
      </w:r>
      <w:r w:rsidRPr="00312C61">
        <w:rPr>
          <w:lang w:val="en-GB"/>
        </w:rPr>
        <w:t xml:space="preserve"> H</w:t>
      </w:r>
      <w:r>
        <w:rPr>
          <w:lang w:val="en-GB"/>
        </w:rPr>
        <w:t>.</w:t>
      </w:r>
      <w:r w:rsidRPr="00312C61">
        <w:rPr>
          <w:lang w:val="en-GB"/>
        </w:rPr>
        <w:t xml:space="preserve"> (2000). </w:t>
      </w:r>
      <w:r w:rsidRPr="00CA3561">
        <w:rPr>
          <w:i/>
          <w:lang w:val="de-DE"/>
        </w:rPr>
        <w:t>Struktur-Evolution. Innovation, Technologieverflechtung und Sektoraler Strukturwandel</w:t>
      </w:r>
      <w:r w:rsidRPr="00CA3561">
        <w:rPr>
          <w:lang w:val="de-DE"/>
        </w:rPr>
        <w:t xml:space="preserve">. </w:t>
      </w:r>
      <w:r w:rsidR="00CA3561" w:rsidRPr="00CA3561">
        <w:rPr>
          <w:lang w:val="de-DE"/>
        </w:rPr>
        <w:t>Oldenburg</w:t>
      </w:r>
      <w:r w:rsidRPr="00CA3561">
        <w:rPr>
          <w:lang w:val="de-DE"/>
        </w:rPr>
        <w:t xml:space="preserve"> Wissenschaftsverlag. München</w:t>
      </w:r>
      <w:r w:rsidRPr="00312C61">
        <w:rPr>
          <w:lang w:val="en-GB"/>
        </w:rPr>
        <w:t>.</w:t>
      </w:r>
    </w:p>
    <w:p w14:paraId="51D0FC99" w14:textId="77777777" w:rsidR="00090AB6" w:rsidRPr="00312C61" w:rsidRDefault="00090AB6" w:rsidP="00090AB6">
      <w:pPr>
        <w:spacing w:line="360" w:lineRule="auto"/>
        <w:ind w:left="284" w:hanging="284"/>
        <w:jc w:val="both"/>
        <w:rPr>
          <w:lang w:val="en-GB"/>
        </w:rPr>
      </w:pPr>
      <w:r w:rsidRPr="00312C61">
        <w:rPr>
          <w:lang w:val="en-GB"/>
        </w:rPr>
        <w:t>Sraffa, P</w:t>
      </w:r>
      <w:r>
        <w:rPr>
          <w:lang w:val="en-GB"/>
        </w:rPr>
        <w:t>.</w:t>
      </w:r>
      <w:r w:rsidRPr="00312C61">
        <w:rPr>
          <w:lang w:val="en-GB"/>
        </w:rPr>
        <w:t xml:space="preserve"> (1960). </w:t>
      </w:r>
      <w:r w:rsidRPr="00312C61">
        <w:rPr>
          <w:i/>
          <w:lang w:val="en-GB"/>
        </w:rPr>
        <w:t>Production of Commodities by Means of Commodities.</w:t>
      </w:r>
      <w:r w:rsidRPr="00312C61">
        <w:rPr>
          <w:lang w:val="en-GB"/>
        </w:rPr>
        <w:t xml:space="preserve"> Cambridge University Press.</w:t>
      </w:r>
    </w:p>
    <w:p w14:paraId="39B964F5" w14:textId="3F98FC0A" w:rsidR="00090AB6" w:rsidRPr="00312C61" w:rsidRDefault="00090AB6" w:rsidP="00090AB6">
      <w:pPr>
        <w:spacing w:line="360" w:lineRule="auto"/>
        <w:ind w:left="284" w:hanging="284"/>
        <w:jc w:val="both"/>
        <w:rPr>
          <w:lang w:val="en-GB"/>
        </w:rPr>
      </w:pPr>
      <w:r>
        <w:rPr>
          <w:lang w:val="en-GB"/>
        </w:rPr>
        <w:t>Timmer, M.</w:t>
      </w:r>
      <w:r w:rsidRPr="00312C61">
        <w:rPr>
          <w:lang w:val="en-GB"/>
        </w:rPr>
        <w:t xml:space="preserve"> (2012). “The World Input-Output Database (WIOD): Contents, Sources and Methods”. </w:t>
      </w:r>
      <w:r w:rsidRPr="00312C61">
        <w:rPr>
          <w:i/>
          <w:lang w:val="en-GB"/>
        </w:rPr>
        <w:t>WIOD.</w:t>
      </w:r>
      <w:r w:rsidRPr="00312C61">
        <w:rPr>
          <w:lang w:val="en-GB"/>
        </w:rPr>
        <w:t xml:space="preserve"> Working Paper Number 10.</w:t>
      </w:r>
    </w:p>
    <w:p w14:paraId="00445E1F" w14:textId="473E6564" w:rsidR="00090AB6" w:rsidRDefault="00090AB6" w:rsidP="00090AB6">
      <w:pPr>
        <w:spacing w:after="120" w:line="360" w:lineRule="auto"/>
        <w:jc w:val="both"/>
        <w:rPr>
          <w:b/>
        </w:rPr>
      </w:pPr>
      <w:r>
        <w:rPr>
          <w:b/>
        </w:rPr>
        <w:br w:type="page"/>
      </w:r>
    </w:p>
    <w:p w14:paraId="12D2ACED" w14:textId="41193CF5" w:rsidR="00F40381" w:rsidRDefault="00F05DE7" w:rsidP="00F05DE7">
      <w:pPr>
        <w:spacing w:after="120" w:line="360" w:lineRule="auto"/>
        <w:jc w:val="center"/>
        <w:rPr>
          <w:b/>
        </w:rPr>
      </w:pPr>
      <w:r w:rsidRPr="00F05DE7">
        <w:rPr>
          <w:b/>
        </w:rPr>
        <w:t>APPENDIX</w:t>
      </w:r>
    </w:p>
    <w:p w14:paraId="3740A8A2" w14:textId="69E1B3D1" w:rsidR="00F05DE7" w:rsidRDefault="0019240B" w:rsidP="00F05DE7">
      <w:pPr>
        <w:spacing w:line="360" w:lineRule="auto"/>
        <w:jc w:val="center"/>
        <w:rPr>
          <w:lang w:val="en-GB"/>
        </w:rPr>
      </w:pPr>
      <w:r>
        <w:rPr>
          <w:b/>
          <w:lang w:val="en-GB"/>
        </w:rPr>
        <w:t>Table A</w:t>
      </w:r>
      <w:r w:rsidR="00F05DE7">
        <w:rPr>
          <w:b/>
          <w:lang w:val="en-GB"/>
        </w:rPr>
        <w:t>.</w:t>
      </w:r>
      <w:r w:rsidR="00F05DE7" w:rsidRPr="00857643">
        <w:rPr>
          <w:lang w:val="en-GB"/>
        </w:rPr>
        <w:t xml:space="preserve"> </w:t>
      </w:r>
      <w:r w:rsidR="00F05DE7">
        <w:rPr>
          <w:lang w:val="en-GB"/>
        </w:rPr>
        <w:t>Classification of the Input-Output Table from WIOD</w:t>
      </w:r>
    </w:p>
    <w:tbl>
      <w:tblPr>
        <w:tblW w:w="7080" w:type="dxa"/>
        <w:jc w:val="center"/>
        <w:tblInd w:w="55" w:type="dxa"/>
        <w:tblCellMar>
          <w:left w:w="70" w:type="dxa"/>
          <w:right w:w="70" w:type="dxa"/>
        </w:tblCellMar>
        <w:tblLook w:val="04A0" w:firstRow="1" w:lastRow="0" w:firstColumn="1" w:lastColumn="0" w:noHBand="0" w:noVBand="1"/>
      </w:tblPr>
      <w:tblGrid>
        <w:gridCol w:w="660"/>
        <w:gridCol w:w="471"/>
        <w:gridCol w:w="6080"/>
      </w:tblGrid>
      <w:tr w:rsidR="00F05DE7" w:rsidRPr="00D024C1" w14:paraId="008C3AFD" w14:textId="77777777" w:rsidTr="00F05DE7">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232F5" w14:textId="77777777" w:rsidR="00F05DE7" w:rsidRPr="00D024C1" w:rsidRDefault="00F05DE7" w:rsidP="00F05DE7">
            <w:pPr>
              <w:jc w:val="center"/>
              <w:rPr>
                <w:rFonts w:ascii="Cambria" w:eastAsia="Times New Roman" w:hAnsi="Cambria" w:cs="Times New Roman"/>
                <w:b/>
                <w:bCs/>
                <w:i/>
                <w:iCs/>
                <w:color w:val="000000"/>
                <w:lang w:val="en-GB"/>
              </w:rPr>
            </w:pPr>
            <w:r w:rsidRPr="00D024C1">
              <w:rPr>
                <w:rFonts w:ascii="Cambria" w:eastAsia="Times New Roman" w:hAnsi="Cambria" w:cs="Times New Roman"/>
                <w:b/>
                <w:bCs/>
                <w:i/>
                <w:iCs/>
                <w:color w:val="000000"/>
                <w:lang w:val="en-GB"/>
              </w:rPr>
              <w:t>ISIC</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71B9AE41" w14:textId="77777777" w:rsidR="00F05DE7" w:rsidRPr="00D024C1" w:rsidRDefault="00F05DE7" w:rsidP="00F05DE7">
            <w:pPr>
              <w:jc w:val="center"/>
              <w:rPr>
                <w:rFonts w:ascii="Cambria" w:eastAsia="Times New Roman" w:hAnsi="Cambria" w:cs="Times New Roman"/>
                <w:bCs/>
                <w:i/>
                <w:iCs/>
                <w:color w:val="000000"/>
                <w:lang w:val="en-GB"/>
              </w:rPr>
            </w:pPr>
            <w:r w:rsidRPr="00D024C1">
              <w:rPr>
                <w:rFonts w:ascii="Cambria" w:eastAsia="Times New Roman" w:hAnsi="Cambria" w:cs="Times New Roman"/>
                <w:bCs/>
                <w:i/>
                <w:iCs/>
                <w:color w:val="000000"/>
                <w:lang w:val="en-GB"/>
              </w:rPr>
              <w:t>No.</w:t>
            </w: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14:paraId="7B5ED7DD" w14:textId="77777777" w:rsidR="00F05DE7" w:rsidRPr="00D024C1" w:rsidRDefault="00F05DE7" w:rsidP="00F05DE7">
            <w:pPr>
              <w:jc w:val="center"/>
              <w:rPr>
                <w:rFonts w:ascii="Cambria" w:eastAsia="Times New Roman" w:hAnsi="Cambria" w:cs="Times New Roman"/>
                <w:bCs/>
                <w:i/>
                <w:iCs/>
                <w:color w:val="000000"/>
                <w:lang w:val="en-GB"/>
              </w:rPr>
            </w:pPr>
            <w:r w:rsidRPr="00D024C1">
              <w:rPr>
                <w:rFonts w:ascii="Cambria" w:eastAsia="Times New Roman" w:hAnsi="Cambria" w:cs="Times New Roman"/>
                <w:bCs/>
                <w:i/>
                <w:iCs/>
                <w:color w:val="000000"/>
                <w:lang w:val="en-GB"/>
              </w:rPr>
              <w:t>Name of the Sector</w:t>
            </w:r>
          </w:p>
        </w:tc>
      </w:tr>
      <w:tr w:rsidR="00F05DE7" w:rsidRPr="00D024C1" w14:paraId="2DA6E885"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EBFBF93"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AtB</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3D251EB4"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w:t>
            </w:r>
          </w:p>
        </w:tc>
        <w:tc>
          <w:tcPr>
            <w:tcW w:w="6080" w:type="dxa"/>
            <w:tcBorders>
              <w:top w:val="nil"/>
              <w:left w:val="nil"/>
              <w:bottom w:val="single" w:sz="4" w:space="0" w:color="auto"/>
              <w:right w:val="single" w:sz="4" w:space="0" w:color="auto"/>
            </w:tcBorders>
            <w:shd w:val="clear" w:color="auto" w:fill="auto"/>
            <w:noWrap/>
            <w:vAlign w:val="center"/>
            <w:hideMark/>
          </w:tcPr>
          <w:p w14:paraId="5417BC7D"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Agriculture, Hunting, Forestry and Fishing</w:t>
            </w:r>
          </w:p>
        </w:tc>
      </w:tr>
      <w:tr w:rsidR="00F05DE7" w:rsidRPr="00D024C1" w14:paraId="552A4E8E"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732F960"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C</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7995C784"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w:t>
            </w:r>
          </w:p>
        </w:tc>
        <w:tc>
          <w:tcPr>
            <w:tcW w:w="6080" w:type="dxa"/>
            <w:tcBorders>
              <w:top w:val="nil"/>
              <w:left w:val="nil"/>
              <w:bottom w:val="single" w:sz="4" w:space="0" w:color="auto"/>
              <w:right w:val="single" w:sz="4" w:space="0" w:color="auto"/>
            </w:tcBorders>
            <w:shd w:val="clear" w:color="auto" w:fill="auto"/>
            <w:noWrap/>
            <w:vAlign w:val="center"/>
            <w:hideMark/>
          </w:tcPr>
          <w:p w14:paraId="021405AC"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Mining and Quarrying</w:t>
            </w:r>
          </w:p>
        </w:tc>
      </w:tr>
      <w:tr w:rsidR="00F05DE7" w:rsidRPr="00D024C1" w14:paraId="125DD9AF"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3148AD5"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15t16</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561EF7C7"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3</w:t>
            </w:r>
          </w:p>
        </w:tc>
        <w:tc>
          <w:tcPr>
            <w:tcW w:w="6080" w:type="dxa"/>
            <w:tcBorders>
              <w:top w:val="nil"/>
              <w:left w:val="nil"/>
              <w:bottom w:val="single" w:sz="4" w:space="0" w:color="auto"/>
              <w:right w:val="single" w:sz="4" w:space="0" w:color="auto"/>
            </w:tcBorders>
            <w:shd w:val="clear" w:color="auto" w:fill="auto"/>
            <w:noWrap/>
            <w:vAlign w:val="center"/>
            <w:hideMark/>
          </w:tcPr>
          <w:p w14:paraId="7D14646E"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Food, Beverages and Tobacco</w:t>
            </w:r>
          </w:p>
        </w:tc>
      </w:tr>
      <w:tr w:rsidR="00F05DE7" w:rsidRPr="00D024C1" w14:paraId="384F9F41"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574BCA8"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17t18</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5A7647B4"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4</w:t>
            </w:r>
          </w:p>
        </w:tc>
        <w:tc>
          <w:tcPr>
            <w:tcW w:w="6080" w:type="dxa"/>
            <w:tcBorders>
              <w:top w:val="nil"/>
              <w:left w:val="nil"/>
              <w:bottom w:val="single" w:sz="4" w:space="0" w:color="auto"/>
              <w:right w:val="single" w:sz="4" w:space="0" w:color="auto"/>
            </w:tcBorders>
            <w:shd w:val="clear" w:color="auto" w:fill="auto"/>
            <w:noWrap/>
            <w:vAlign w:val="center"/>
            <w:hideMark/>
          </w:tcPr>
          <w:p w14:paraId="06A9B9F5"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Textiles and Textile Products</w:t>
            </w:r>
          </w:p>
        </w:tc>
      </w:tr>
      <w:tr w:rsidR="00F05DE7" w:rsidRPr="00D024C1" w14:paraId="437D7915"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19D63BE"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19</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6E0855C6"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5</w:t>
            </w:r>
          </w:p>
        </w:tc>
        <w:tc>
          <w:tcPr>
            <w:tcW w:w="6080" w:type="dxa"/>
            <w:tcBorders>
              <w:top w:val="nil"/>
              <w:left w:val="nil"/>
              <w:bottom w:val="single" w:sz="4" w:space="0" w:color="auto"/>
              <w:right w:val="single" w:sz="4" w:space="0" w:color="auto"/>
            </w:tcBorders>
            <w:shd w:val="clear" w:color="auto" w:fill="auto"/>
            <w:noWrap/>
            <w:vAlign w:val="center"/>
            <w:hideMark/>
          </w:tcPr>
          <w:p w14:paraId="50CF8065"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Leather, Leather and Footwear</w:t>
            </w:r>
          </w:p>
        </w:tc>
      </w:tr>
      <w:tr w:rsidR="00F05DE7" w:rsidRPr="00D024C1" w14:paraId="1AFAFEC2"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F9B0507"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20</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391CB4AF"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6</w:t>
            </w:r>
          </w:p>
        </w:tc>
        <w:tc>
          <w:tcPr>
            <w:tcW w:w="6080" w:type="dxa"/>
            <w:tcBorders>
              <w:top w:val="nil"/>
              <w:left w:val="nil"/>
              <w:bottom w:val="single" w:sz="4" w:space="0" w:color="auto"/>
              <w:right w:val="single" w:sz="4" w:space="0" w:color="auto"/>
            </w:tcBorders>
            <w:shd w:val="clear" w:color="auto" w:fill="auto"/>
            <w:noWrap/>
            <w:vAlign w:val="center"/>
            <w:hideMark/>
          </w:tcPr>
          <w:p w14:paraId="1D4C80EE"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Wood and Products of Wood and Cork</w:t>
            </w:r>
          </w:p>
        </w:tc>
      </w:tr>
      <w:tr w:rsidR="00F05DE7" w:rsidRPr="00D024C1" w14:paraId="239F8B42"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A0C1937"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21t22</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2D302A6C"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7</w:t>
            </w:r>
          </w:p>
        </w:tc>
        <w:tc>
          <w:tcPr>
            <w:tcW w:w="6080" w:type="dxa"/>
            <w:tcBorders>
              <w:top w:val="nil"/>
              <w:left w:val="nil"/>
              <w:bottom w:val="single" w:sz="4" w:space="0" w:color="auto"/>
              <w:right w:val="single" w:sz="4" w:space="0" w:color="auto"/>
            </w:tcBorders>
            <w:shd w:val="clear" w:color="auto" w:fill="auto"/>
            <w:noWrap/>
            <w:vAlign w:val="center"/>
            <w:hideMark/>
          </w:tcPr>
          <w:p w14:paraId="2BD84A1A"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Pulp, Paper, Paper , Printing and Publishing</w:t>
            </w:r>
          </w:p>
        </w:tc>
      </w:tr>
      <w:tr w:rsidR="00F05DE7" w:rsidRPr="00D024C1" w14:paraId="787403CF"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AAE2537"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23</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45D67856"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8</w:t>
            </w:r>
          </w:p>
        </w:tc>
        <w:tc>
          <w:tcPr>
            <w:tcW w:w="6080" w:type="dxa"/>
            <w:tcBorders>
              <w:top w:val="nil"/>
              <w:left w:val="nil"/>
              <w:bottom w:val="single" w:sz="4" w:space="0" w:color="auto"/>
              <w:right w:val="single" w:sz="4" w:space="0" w:color="auto"/>
            </w:tcBorders>
            <w:shd w:val="clear" w:color="auto" w:fill="auto"/>
            <w:noWrap/>
            <w:vAlign w:val="center"/>
            <w:hideMark/>
          </w:tcPr>
          <w:p w14:paraId="4FD34E69"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Coke, Refined Petroleum and Nuclear Fuel</w:t>
            </w:r>
          </w:p>
        </w:tc>
      </w:tr>
      <w:tr w:rsidR="00F05DE7" w:rsidRPr="00D024C1" w14:paraId="7435E2EB"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5C30B19"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24</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768D6AF6"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9</w:t>
            </w:r>
          </w:p>
        </w:tc>
        <w:tc>
          <w:tcPr>
            <w:tcW w:w="6080" w:type="dxa"/>
            <w:tcBorders>
              <w:top w:val="nil"/>
              <w:left w:val="nil"/>
              <w:bottom w:val="single" w:sz="4" w:space="0" w:color="auto"/>
              <w:right w:val="single" w:sz="4" w:space="0" w:color="auto"/>
            </w:tcBorders>
            <w:shd w:val="clear" w:color="auto" w:fill="auto"/>
            <w:noWrap/>
            <w:vAlign w:val="center"/>
            <w:hideMark/>
          </w:tcPr>
          <w:p w14:paraId="2A4D5801"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Chemicals and Chemical Products</w:t>
            </w:r>
          </w:p>
        </w:tc>
      </w:tr>
      <w:tr w:rsidR="00F05DE7" w:rsidRPr="00D024C1" w14:paraId="39DEC423"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24F594A"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25</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492158E7"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10</w:t>
            </w:r>
          </w:p>
        </w:tc>
        <w:tc>
          <w:tcPr>
            <w:tcW w:w="6080" w:type="dxa"/>
            <w:tcBorders>
              <w:top w:val="nil"/>
              <w:left w:val="nil"/>
              <w:bottom w:val="single" w:sz="4" w:space="0" w:color="auto"/>
              <w:right w:val="single" w:sz="4" w:space="0" w:color="auto"/>
            </w:tcBorders>
            <w:shd w:val="clear" w:color="auto" w:fill="auto"/>
            <w:noWrap/>
            <w:vAlign w:val="center"/>
            <w:hideMark/>
          </w:tcPr>
          <w:p w14:paraId="1F5C7AC6"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Rubber and Plastics</w:t>
            </w:r>
          </w:p>
        </w:tc>
      </w:tr>
      <w:tr w:rsidR="00F05DE7" w:rsidRPr="00D024C1" w14:paraId="12964EDB"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217541F"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26</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44030832"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11</w:t>
            </w:r>
          </w:p>
        </w:tc>
        <w:tc>
          <w:tcPr>
            <w:tcW w:w="6080" w:type="dxa"/>
            <w:tcBorders>
              <w:top w:val="nil"/>
              <w:left w:val="nil"/>
              <w:bottom w:val="single" w:sz="4" w:space="0" w:color="auto"/>
              <w:right w:val="single" w:sz="4" w:space="0" w:color="auto"/>
            </w:tcBorders>
            <w:shd w:val="clear" w:color="auto" w:fill="auto"/>
            <w:noWrap/>
            <w:vAlign w:val="center"/>
            <w:hideMark/>
          </w:tcPr>
          <w:p w14:paraId="435E4553"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Other Non-Metallic Mineral</w:t>
            </w:r>
          </w:p>
        </w:tc>
      </w:tr>
      <w:tr w:rsidR="00F05DE7" w:rsidRPr="00D024C1" w14:paraId="48A8804A"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B5BE8E6"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27t28</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00028205"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12</w:t>
            </w:r>
          </w:p>
        </w:tc>
        <w:tc>
          <w:tcPr>
            <w:tcW w:w="6080" w:type="dxa"/>
            <w:tcBorders>
              <w:top w:val="nil"/>
              <w:left w:val="nil"/>
              <w:bottom w:val="single" w:sz="4" w:space="0" w:color="auto"/>
              <w:right w:val="single" w:sz="4" w:space="0" w:color="auto"/>
            </w:tcBorders>
            <w:shd w:val="clear" w:color="auto" w:fill="auto"/>
            <w:noWrap/>
            <w:vAlign w:val="center"/>
            <w:hideMark/>
          </w:tcPr>
          <w:p w14:paraId="7B42B1B6"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Basic Metals and Fabricated Metal</w:t>
            </w:r>
          </w:p>
        </w:tc>
      </w:tr>
      <w:tr w:rsidR="00F05DE7" w:rsidRPr="00D024C1" w14:paraId="570AEF6F"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34E712D"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29</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73587A1A"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13</w:t>
            </w:r>
          </w:p>
        </w:tc>
        <w:tc>
          <w:tcPr>
            <w:tcW w:w="6080" w:type="dxa"/>
            <w:tcBorders>
              <w:top w:val="nil"/>
              <w:left w:val="nil"/>
              <w:bottom w:val="single" w:sz="4" w:space="0" w:color="auto"/>
              <w:right w:val="single" w:sz="4" w:space="0" w:color="auto"/>
            </w:tcBorders>
            <w:shd w:val="clear" w:color="auto" w:fill="auto"/>
            <w:noWrap/>
            <w:vAlign w:val="center"/>
            <w:hideMark/>
          </w:tcPr>
          <w:p w14:paraId="24511E7A"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Machinery, Nec</w:t>
            </w:r>
          </w:p>
        </w:tc>
      </w:tr>
      <w:tr w:rsidR="00F05DE7" w:rsidRPr="00D024C1" w14:paraId="06E8D768"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990493E"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30t33</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0F56BA26"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14</w:t>
            </w:r>
          </w:p>
        </w:tc>
        <w:tc>
          <w:tcPr>
            <w:tcW w:w="6080" w:type="dxa"/>
            <w:tcBorders>
              <w:top w:val="nil"/>
              <w:left w:val="nil"/>
              <w:bottom w:val="single" w:sz="4" w:space="0" w:color="auto"/>
              <w:right w:val="single" w:sz="4" w:space="0" w:color="auto"/>
            </w:tcBorders>
            <w:shd w:val="clear" w:color="auto" w:fill="auto"/>
            <w:noWrap/>
            <w:vAlign w:val="center"/>
            <w:hideMark/>
          </w:tcPr>
          <w:p w14:paraId="0D30097E"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Electrical and Optical Equipment</w:t>
            </w:r>
          </w:p>
        </w:tc>
      </w:tr>
      <w:tr w:rsidR="00F05DE7" w:rsidRPr="00D024C1" w14:paraId="605E44ED"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D9C5FD6"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34t35</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63157147"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15</w:t>
            </w:r>
          </w:p>
        </w:tc>
        <w:tc>
          <w:tcPr>
            <w:tcW w:w="6080" w:type="dxa"/>
            <w:tcBorders>
              <w:top w:val="nil"/>
              <w:left w:val="nil"/>
              <w:bottom w:val="single" w:sz="4" w:space="0" w:color="auto"/>
              <w:right w:val="single" w:sz="4" w:space="0" w:color="auto"/>
            </w:tcBorders>
            <w:shd w:val="clear" w:color="auto" w:fill="auto"/>
            <w:noWrap/>
            <w:vAlign w:val="center"/>
            <w:hideMark/>
          </w:tcPr>
          <w:p w14:paraId="48A79725"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Transport Equipment</w:t>
            </w:r>
          </w:p>
        </w:tc>
      </w:tr>
      <w:tr w:rsidR="00F05DE7" w:rsidRPr="00D024C1" w14:paraId="4117EA5B"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B8713D0"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36t37</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280FD2A1"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16</w:t>
            </w:r>
          </w:p>
        </w:tc>
        <w:tc>
          <w:tcPr>
            <w:tcW w:w="6080" w:type="dxa"/>
            <w:tcBorders>
              <w:top w:val="nil"/>
              <w:left w:val="nil"/>
              <w:bottom w:val="single" w:sz="4" w:space="0" w:color="auto"/>
              <w:right w:val="single" w:sz="4" w:space="0" w:color="auto"/>
            </w:tcBorders>
            <w:shd w:val="clear" w:color="auto" w:fill="auto"/>
            <w:noWrap/>
            <w:vAlign w:val="center"/>
            <w:hideMark/>
          </w:tcPr>
          <w:p w14:paraId="02102995"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 xml:space="preserve">Manufacturing, </w:t>
            </w:r>
            <w:r>
              <w:rPr>
                <w:rFonts w:ascii="Cambria" w:eastAsia="Times New Roman" w:hAnsi="Cambria" w:cs="Times New Roman"/>
                <w:sz w:val="19"/>
                <w:szCs w:val="19"/>
                <w:lang w:val="en-GB"/>
              </w:rPr>
              <w:t xml:space="preserve">Furniture, </w:t>
            </w:r>
            <w:r w:rsidRPr="00D024C1">
              <w:rPr>
                <w:rFonts w:ascii="Cambria" w:eastAsia="Times New Roman" w:hAnsi="Cambria" w:cs="Times New Roman"/>
                <w:sz w:val="19"/>
                <w:szCs w:val="19"/>
                <w:lang w:val="en-GB"/>
              </w:rPr>
              <w:t>Nec; Recycling</w:t>
            </w:r>
          </w:p>
        </w:tc>
      </w:tr>
      <w:tr w:rsidR="00F05DE7" w:rsidRPr="00D024C1" w14:paraId="4586959B"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D868BDD"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E</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3DB06FDB"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17</w:t>
            </w:r>
          </w:p>
        </w:tc>
        <w:tc>
          <w:tcPr>
            <w:tcW w:w="6080" w:type="dxa"/>
            <w:tcBorders>
              <w:top w:val="nil"/>
              <w:left w:val="nil"/>
              <w:bottom w:val="single" w:sz="4" w:space="0" w:color="auto"/>
              <w:right w:val="single" w:sz="4" w:space="0" w:color="auto"/>
            </w:tcBorders>
            <w:shd w:val="clear" w:color="auto" w:fill="auto"/>
            <w:noWrap/>
            <w:vAlign w:val="center"/>
            <w:hideMark/>
          </w:tcPr>
          <w:p w14:paraId="34C004D8"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Electricity, Gas and Water Supply</w:t>
            </w:r>
          </w:p>
        </w:tc>
      </w:tr>
      <w:tr w:rsidR="00F05DE7" w:rsidRPr="00D024C1" w14:paraId="539BDB76"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7262B8E"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F</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6E61D507"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18</w:t>
            </w:r>
          </w:p>
        </w:tc>
        <w:tc>
          <w:tcPr>
            <w:tcW w:w="6080" w:type="dxa"/>
            <w:tcBorders>
              <w:top w:val="nil"/>
              <w:left w:val="nil"/>
              <w:bottom w:val="single" w:sz="4" w:space="0" w:color="auto"/>
              <w:right w:val="single" w:sz="4" w:space="0" w:color="auto"/>
            </w:tcBorders>
            <w:shd w:val="clear" w:color="auto" w:fill="auto"/>
            <w:noWrap/>
            <w:vAlign w:val="center"/>
            <w:hideMark/>
          </w:tcPr>
          <w:p w14:paraId="3A3663B5"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Construction</w:t>
            </w:r>
          </w:p>
        </w:tc>
      </w:tr>
      <w:tr w:rsidR="00F05DE7" w:rsidRPr="00D024C1" w14:paraId="7243A4BB"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D3F2D5D"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50</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1BBC070E"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19</w:t>
            </w:r>
          </w:p>
        </w:tc>
        <w:tc>
          <w:tcPr>
            <w:tcW w:w="6080" w:type="dxa"/>
            <w:tcBorders>
              <w:top w:val="nil"/>
              <w:left w:val="nil"/>
              <w:bottom w:val="single" w:sz="4" w:space="0" w:color="auto"/>
              <w:right w:val="single" w:sz="4" w:space="0" w:color="auto"/>
            </w:tcBorders>
            <w:shd w:val="clear" w:color="auto" w:fill="auto"/>
            <w:noWrap/>
            <w:vAlign w:val="center"/>
            <w:hideMark/>
          </w:tcPr>
          <w:p w14:paraId="17675564"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Sale, Maintenance and Repair of Motor Vehicles and Motorcycles; Retail Sale of Fuel</w:t>
            </w:r>
          </w:p>
        </w:tc>
      </w:tr>
      <w:tr w:rsidR="00F05DE7" w:rsidRPr="00D024C1" w14:paraId="4CA03108"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28139E1C"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51</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13A55B89"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20</w:t>
            </w:r>
          </w:p>
        </w:tc>
        <w:tc>
          <w:tcPr>
            <w:tcW w:w="6080" w:type="dxa"/>
            <w:tcBorders>
              <w:top w:val="nil"/>
              <w:left w:val="nil"/>
              <w:bottom w:val="single" w:sz="4" w:space="0" w:color="auto"/>
              <w:right w:val="single" w:sz="4" w:space="0" w:color="auto"/>
            </w:tcBorders>
            <w:shd w:val="clear" w:color="auto" w:fill="auto"/>
            <w:noWrap/>
            <w:vAlign w:val="center"/>
            <w:hideMark/>
          </w:tcPr>
          <w:p w14:paraId="49B5558F"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Wholesale Trade and Commission Trade, Except of Motor Vehicles and Motorcycles</w:t>
            </w:r>
          </w:p>
        </w:tc>
      </w:tr>
      <w:tr w:rsidR="00F05DE7" w:rsidRPr="00D024C1" w14:paraId="66DB6C33"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885D0D4"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52</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00A93574"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21</w:t>
            </w:r>
          </w:p>
        </w:tc>
        <w:tc>
          <w:tcPr>
            <w:tcW w:w="6080" w:type="dxa"/>
            <w:tcBorders>
              <w:top w:val="nil"/>
              <w:left w:val="nil"/>
              <w:bottom w:val="single" w:sz="4" w:space="0" w:color="auto"/>
              <w:right w:val="single" w:sz="4" w:space="0" w:color="auto"/>
            </w:tcBorders>
            <w:shd w:val="clear" w:color="auto" w:fill="auto"/>
            <w:noWrap/>
            <w:vAlign w:val="center"/>
            <w:hideMark/>
          </w:tcPr>
          <w:p w14:paraId="76744DD9"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Retail Trade, Except of Motor Vehicles and Motorcycles; Repair of Household Goods</w:t>
            </w:r>
          </w:p>
        </w:tc>
      </w:tr>
      <w:tr w:rsidR="00F05DE7" w:rsidRPr="00D024C1" w14:paraId="5C8828A7"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AD2DB57"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H</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563540EA"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22</w:t>
            </w:r>
          </w:p>
        </w:tc>
        <w:tc>
          <w:tcPr>
            <w:tcW w:w="6080" w:type="dxa"/>
            <w:tcBorders>
              <w:top w:val="nil"/>
              <w:left w:val="nil"/>
              <w:bottom w:val="single" w:sz="4" w:space="0" w:color="auto"/>
              <w:right w:val="single" w:sz="4" w:space="0" w:color="auto"/>
            </w:tcBorders>
            <w:shd w:val="clear" w:color="auto" w:fill="auto"/>
            <w:noWrap/>
            <w:vAlign w:val="center"/>
            <w:hideMark/>
          </w:tcPr>
          <w:p w14:paraId="54084692"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Hotels and Restaurants</w:t>
            </w:r>
          </w:p>
        </w:tc>
      </w:tr>
      <w:tr w:rsidR="00F05DE7" w:rsidRPr="00D024C1" w14:paraId="04B36F07"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E8C71CC"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60</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1CF684DD"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23</w:t>
            </w:r>
          </w:p>
        </w:tc>
        <w:tc>
          <w:tcPr>
            <w:tcW w:w="6080" w:type="dxa"/>
            <w:tcBorders>
              <w:top w:val="nil"/>
              <w:left w:val="nil"/>
              <w:bottom w:val="single" w:sz="4" w:space="0" w:color="auto"/>
              <w:right w:val="single" w:sz="4" w:space="0" w:color="auto"/>
            </w:tcBorders>
            <w:shd w:val="clear" w:color="auto" w:fill="auto"/>
            <w:noWrap/>
            <w:vAlign w:val="center"/>
            <w:hideMark/>
          </w:tcPr>
          <w:p w14:paraId="3853DF89"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Inland Transport</w:t>
            </w:r>
          </w:p>
        </w:tc>
      </w:tr>
      <w:tr w:rsidR="00F05DE7" w:rsidRPr="00D024C1" w14:paraId="3F19266C"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2B7145D"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61</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74953628"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24</w:t>
            </w:r>
          </w:p>
        </w:tc>
        <w:tc>
          <w:tcPr>
            <w:tcW w:w="6080" w:type="dxa"/>
            <w:tcBorders>
              <w:top w:val="nil"/>
              <w:left w:val="nil"/>
              <w:bottom w:val="single" w:sz="4" w:space="0" w:color="auto"/>
              <w:right w:val="single" w:sz="4" w:space="0" w:color="auto"/>
            </w:tcBorders>
            <w:shd w:val="clear" w:color="auto" w:fill="auto"/>
            <w:noWrap/>
            <w:vAlign w:val="center"/>
            <w:hideMark/>
          </w:tcPr>
          <w:p w14:paraId="1B4B9ED6"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Water Transport</w:t>
            </w:r>
          </w:p>
        </w:tc>
      </w:tr>
      <w:tr w:rsidR="00F05DE7" w:rsidRPr="00D024C1" w14:paraId="5F0E47CD"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2E3DD4B"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62</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3AAD5AD7"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25</w:t>
            </w:r>
          </w:p>
        </w:tc>
        <w:tc>
          <w:tcPr>
            <w:tcW w:w="6080" w:type="dxa"/>
            <w:tcBorders>
              <w:top w:val="nil"/>
              <w:left w:val="nil"/>
              <w:bottom w:val="single" w:sz="4" w:space="0" w:color="auto"/>
              <w:right w:val="single" w:sz="4" w:space="0" w:color="auto"/>
            </w:tcBorders>
            <w:shd w:val="clear" w:color="auto" w:fill="auto"/>
            <w:noWrap/>
            <w:vAlign w:val="center"/>
            <w:hideMark/>
          </w:tcPr>
          <w:p w14:paraId="2782C6B8"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Air Transport</w:t>
            </w:r>
          </w:p>
        </w:tc>
      </w:tr>
      <w:tr w:rsidR="00F05DE7" w:rsidRPr="00D024C1" w14:paraId="1094BF96"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41E55DD6"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63</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174DB6D5"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26</w:t>
            </w:r>
          </w:p>
        </w:tc>
        <w:tc>
          <w:tcPr>
            <w:tcW w:w="6080" w:type="dxa"/>
            <w:tcBorders>
              <w:top w:val="nil"/>
              <w:left w:val="nil"/>
              <w:bottom w:val="single" w:sz="4" w:space="0" w:color="auto"/>
              <w:right w:val="single" w:sz="4" w:space="0" w:color="auto"/>
            </w:tcBorders>
            <w:shd w:val="clear" w:color="auto" w:fill="auto"/>
            <w:noWrap/>
            <w:vAlign w:val="center"/>
            <w:hideMark/>
          </w:tcPr>
          <w:p w14:paraId="1B6BC5EC"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Other Supporting and Auxiliary Transport Activities; Activities of Travel Agencies</w:t>
            </w:r>
          </w:p>
        </w:tc>
      </w:tr>
      <w:tr w:rsidR="00F05DE7" w:rsidRPr="00D024C1" w14:paraId="0EFA3F6F"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5869098"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64</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0665EC6B"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27</w:t>
            </w:r>
          </w:p>
        </w:tc>
        <w:tc>
          <w:tcPr>
            <w:tcW w:w="6080" w:type="dxa"/>
            <w:tcBorders>
              <w:top w:val="nil"/>
              <w:left w:val="nil"/>
              <w:bottom w:val="single" w:sz="4" w:space="0" w:color="auto"/>
              <w:right w:val="single" w:sz="4" w:space="0" w:color="auto"/>
            </w:tcBorders>
            <w:shd w:val="clear" w:color="auto" w:fill="auto"/>
            <w:noWrap/>
            <w:vAlign w:val="center"/>
            <w:hideMark/>
          </w:tcPr>
          <w:p w14:paraId="0F2B6624"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Post and Telecommunications</w:t>
            </w:r>
          </w:p>
        </w:tc>
      </w:tr>
      <w:tr w:rsidR="00F05DE7" w:rsidRPr="00D024C1" w14:paraId="01683923"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31603C53"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J</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53F6FC11"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28</w:t>
            </w:r>
          </w:p>
        </w:tc>
        <w:tc>
          <w:tcPr>
            <w:tcW w:w="6080" w:type="dxa"/>
            <w:tcBorders>
              <w:top w:val="nil"/>
              <w:left w:val="nil"/>
              <w:bottom w:val="single" w:sz="4" w:space="0" w:color="auto"/>
              <w:right w:val="single" w:sz="4" w:space="0" w:color="auto"/>
            </w:tcBorders>
            <w:shd w:val="clear" w:color="auto" w:fill="auto"/>
            <w:noWrap/>
            <w:vAlign w:val="center"/>
            <w:hideMark/>
          </w:tcPr>
          <w:p w14:paraId="4530EFB1"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Financial Intermediation</w:t>
            </w:r>
          </w:p>
        </w:tc>
      </w:tr>
      <w:tr w:rsidR="00F05DE7" w:rsidRPr="00D024C1" w14:paraId="1D7614C2"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1664B368"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70</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30435F65"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29</w:t>
            </w:r>
          </w:p>
        </w:tc>
        <w:tc>
          <w:tcPr>
            <w:tcW w:w="6080" w:type="dxa"/>
            <w:tcBorders>
              <w:top w:val="nil"/>
              <w:left w:val="nil"/>
              <w:bottom w:val="single" w:sz="4" w:space="0" w:color="auto"/>
              <w:right w:val="single" w:sz="4" w:space="0" w:color="auto"/>
            </w:tcBorders>
            <w:shd w:val="clear" w:color="auto" w:fill="auto"/>
            <w:noWrap/>
            <w:vAlign w:val="center"/>
            <w:hideMark/>
          </w:tcPr>
          <w:p w14:paraId="23AF7707"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Real Estate Activities</w:t>
            </w:r>
          </w:p>
        </w:tc>
      </w:tr>
      <w:tr w:rsidR="00F05DE7" w:rsidRPr="00D024C1" w14:paraId="6597AC1D"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56072410"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71t74</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6AFF6A3D"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30</w:t>
            </w:r>
          </w:p>
        </w:tc>
        <w:tc>
          <w:tcPr>
            <w:tcW w:w="6080" w:type="dxa"/>
            <w:tcBorders>
              <w:top w:val="nil"/>
              <w:left w:val="nil"/>
              <w:bottom w:val="single" w:sz="4" w:space="0" w:color="auto"/>
              <w:right w:val="single" w:sz="4" w:space="0" w:color="auto"/>
            </w:tcBorders>
            <w:shd w:val="clear" w:color="auto" w:fill="auto"/>
            <w:noWrap/>
            <w:vAlign w:val="center"/>
            <w:hideMark/>
          </w:tcPr>
          <w:p w14:paraId="639BA862"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Renting of M&amp;Eq and Other Business Activities</w:t>
            </w:r>
          </w:p>
        </w:tc>
      </w:tr>
      <w:tr w:rsidR="00F05DE7" w:rsidRPr="00D024C1" w14:paraId="42E20250"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6B2BFB0"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L</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12706CAD"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31</w:t>
            </w:r>
          </w:p>
        </w:tc>
        <w:tc>
          <w:tcPr>
            <w:tcW w:w="6080" w:type="dxa"/>
            <w:tcBorders>
              <w:top w:val="nil"/>
              <w:left w:val="nil"/>
              <w:bottom w:val="single" w:sz="4" w:space="0" w:color="auto"/>
              <w:right w:val="single" w:sz="4" w:space="0" w:color="auto"/>
            </w:tcBorders>
            <w:shd w:val="clear" w:color="auto" w:fill="auto"/>
            <w:noWrap/>
            <w:vAlign w:val="center"/>
            <w:hideMark/>
          </w:tcPr>
          <w:p w14:paraId="7E05E2FD"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Public Admin and Defence; Compulsory Social Security</w:t>
            </w:r>
          </w:p>
        </w:tc>
      </w:tr>
      <w:tr w:rsidR="00F05DE7" w:rsidRPr="00D024C1" w14:paraId="58DF3477"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737FA162"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M</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025F2324"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32</w:t>
            </w:r>
          </w:p>
        </w:tc>
        <w:tc>
          <w:tcPr>
            <w:tcW w:w="6080" w:type="dxa"/>
            <w:tcBorders>
              <w:top w:val="nil"/>
              <w:left w:val="nil"/>
              <w:bottom w:val="single" w:sz="4" w:space="0" w:color="auto"/>
              <w:right w:val="single" w:sz="4" w:space="0" w:color="auto"/>
            </w:tcBorders>
            <w:shd w:val="clear" w:color="auto" w:fill="auto"/>
            <w:noWrap/>
            <w:vAlign w:val="center"/>
            <w:hideMark/>
          </w:tcPr>
          <w:p w14:paraId="16D3DD58"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Education</w:t>
            </w:r>
          </w:p>
        </w:tc>
      </w:tr>
      <w:tr w:rsidR="00F05DE7" w:rsidRPr="00D024C1" w14:paraId="2A67A880"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05EC8C41"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N</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5ECD56FA"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33</w:t>
            </w:r>
          </w:p>
        </w:tc>
        <w:tc>
          <w:tcPr>
            <w:tcW w:w="6080" w:type="dxa"/>
            <w:tcBorders>
              <w:top w:val="nil"/>
              <w:left w:val="nil"/>
              <w:bottom w:val="single" w:sz="4" w:space="0" w:color="auto"/>
              <w:right w:val="single" w:sz="4" w:space="0" w:color="auto"/>
            </w:tcBorders>
            <w:shd w:val="clear" w:color="auto" w:fill="auto"/>
            <w:noWrap/>
            <w:vAlign w:val="center"/>
            <w:hideMark/>
          </w:tcPr>
          <w:p w14:paraId="068EABF6"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Health and Social Work</w:t>
            </w:r>
          </w:p>
        </w:tc>
      </w:tr>
      <w:tr w:rsidR="00F05DE7" w:rsidRPr="00D024C1" w14:paraId="142853E2"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5B80FD0"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O</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61438C2E"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34</w:t>
            </w:r>
          </w:p>
        </w:tc>
        <w:tc>
          <w:tcPr>
            <w:tcW w:w="6080" w:type="dxa"/>
            <w:tcBorders>
              <w:top w:val="nil"/>
              <w:left w:val="nil"/>
              <w:bottom w:val="single" w:sz="4" w:space="0" w:color="auto"/>
              <w:right w:val="single" w:sz="4" w:space="0" w:color="auto"/>
            </w:tcBorders>
            <w:shd w:val="clear" w:color="auto" w:fill="auto"/>
            <w:noWrap/>
            <w:vAlign w:val="center"/>
            <w:hideMark/>
          </w:tcPr>
          <w:p w14:paraId="7765B6F2"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Other Community, Social and Personal Services</w:t>
            </w:r>
          </w:p>
        </w:tc>
      </w:tr>
      <w:tr w:rsidR="00F05DE7" w:rsidRPr="00D024C1" w14:paraId="0F72F35D" w14:textId="77777777" w:rsidTr="00F05DE7">
        <w:trPr>
          <w:trHeight w:val="240"/>
          <w:jc w:val="center"/>
        </w:trPr>
        <w:tc>
          <w:tcPr>
            <w:tcW w:w="620" w:type="dxa"/>
            <w:tcBorders>
              <w:top w:val="nil"/>
              <w:left w:val="single" w:sz="4" w:space="0" w:color="auto"/>
              <w:bottom w:val="single" w:sz="4" w:space="0" w:color="auto"/>
              <w:right w:val="single" w:sz="4" w:space="0" w:color="auto"/>
            </w:tcBorders>
            <w:shd w:val="clear" w:color="000000" w:fill="D9D9D9"/>
            <w:noWrap/>
            <w:vAlign w:val="bottom"/>
            <w:hideMark/>
          </w:tcPr>
          <w:p w14:paraId="6A26C337" w14:textId="77777777" w:rsidR="00F05DE7" w:rsidRPr="00D024C1" w:rsidRDefault="00F05DE7" w:rsidP="00F05DE7">
            <w:pPr>
              <w:jc w:val="right"/>
              <w:rPr>
                <w:rFonts w:ascii="Cambria" w:eastAsia="Times New Roman" w:hAnsi="Cambria" w:cs="Times New Roman"/>
                <w:b/>
                <w:color w:val="000000"/>
                <w:sz w:val="19"/>
                <w:szCs w:val="19"/>
                <w:lang w:val="en-GB"/>
              </w:rPr>
            </w:pPr>
            <w:r w:rsidRPr="00D024C1">
              <w:rPr>
                <w:rFonts w:ascii="Cambria" w:eastAsia="Times New Roman" w:hAnsi="Cambria" w:cs="Times New Roman"/>
                <w:b/>
                <w:color w:val="000000"/>
                <w:sz w:val="19"/>
                <w:szCs w:val="19"/>
                <w:lang w:val="en-GB"/>
              </w:rPr>
              <w:t>P</w:t>
            </w:r>
          </w:p>
        </w:tc>
        <w:tc>
          <w:tcPr>
            <w:tcW w:w="380" w:type="dxa"/>
            <w:tcBorders>
              <w:top w:val="single" w:sz="4" w:space="0" w:color="auto"/>
              <w:left w:val="nil"/>
              <w:bottom w:val="single" w:sz="4" w:space="0" w:color="auto"/>
              <w:right w:val="single" w:sz="4" w:space="0" w:color="auto"/>
            </w:tcBorders>
            <w:shd w:val="clear" w:color="auto" w:fill="FFFFFF"/>
            <w:noWrap/>
            <w:vAlign w:val="bottom"/>
            <w:hideMark/>
          </w:tcPr>
          <w:p w14:paraId="6C1C0512" w14:textId="77777777" w:rsidR="00F05DE7" w:rsidRPr="00D024C1" w:rsidRDefault="00F05DE7" w:rsidP="00F05DE7">
            <w:pPr>
              <w:jc w:val="right"/>
              <w:rPr>
                <w:rFonts w:ascii="Cambria" w:eastAsia="Times New Roman" w:hAnsi="Cambria" w:cs="Times New Roman"/>
                <w:color w:val="000000"/>
                <w:sz w:val="19"/>
                <w:szCs w:val="19"/>
                <w:lang w:val="en-GB"/>
              </w:rPr>
            </w:pPr>
            <w:r w:rsidRPr="00D024C1">
              <w:rPr>
                <w:rFonts w:ascii="Cambria" w:eastAsia="Times New Roman" w:hAnsi="Cambria" w:cs="Times New Roman"/>
                <w:color w:val="000000"/>
                <w:sz w:val="19"/>
                <w:szCs w:val="19"/>
                <w:lang w:val="en-GB"/>
              </w:rPr>
              <w:t>35</w:t>
            </w:r>
          </w:p>
        </w:tc>
        <w:tc>
          <w:tcPr>
            <w:tcW w:w="6080" w:type="dxa"/>
            <w:tcBorders>
              <w:top w:val="nil"/>
              <w:left w:val="nil"/>
              <w:bottom w:val="single" w:sz="4" w:space="0" w:color="auto"/>
              <w:right w:val="single" w:sz="4" w:space="0" w:color="auto"/>
            </w:tcBorders>
            <w:shd w:val="clear" w:color="auto" w:fill="auto"/>
            <w:noWrap/>
            <w:vAlign w:val="center"/>
            <w:hideMark/>
          </w:tcPr>
          <w:p w14:paraId="09FB798E" w14:textId="77777777" w:rsidR="00F05DE7" w:rsidRPr="00D024C1" w:rsidRDefault="00F05DE7" w:rsidP="00F05DE7">
            <w:pPr>
              <w:rPr>
                <w:rFonts w:ascii="Cambria" w:eastAsia="Times New Roman" w:hAnsi="Cambria" w:cs="Times New Roman"/>
                <w:sz w:val="19"/>
                <w:szCs w:val="19"/>
                <w:lang w:val="en-GB"/>
              </w:rPr>
            </w:pPr>
            <w:r w:rsidRPr="00D024C1">
              <w:rPr>
                <w:rFonts w:ascii="Cambria" w:eastAsia="Times New Roman" w:hAnsi="Cambria" w:cs="Times New Roman"/>
                <w:sz w:val="19"/>
                <w:szCs w:val="19"/>
                <w:lang w:val="en-GB"/>
              </w:rPr>
              <w:t>Private Households with Employed Persons</w:t>
            </w:r>
          </w:p>
        </w:tc>
      </w:tr>
    </w:tbl>
    <w:p w14:paraId="664A280F" w14:textId="77777777" w:rsidR="00403DA4" w:rsidRDefault="00F05DE7" w:rsidP="00F05DE7">
      <w:pPr>
        <w:spacing w:line="360" w:lineRule="auto"/>
        <w:ind w:firstLine="708"/>
        <w:jc w:val="both"/>
        <w:rPr>
          <w:lang w:val="en-GB"/>
        </w:rPr>
      </w:pPr>
      <w:r>
        <w:rPr>
          <w:lang w:val="en-GB"/>
        </w:rPr>
        <w:t>Source: WIOD. Timmer (2012).</w:t>
      </w:r>
    </w:p>
    <w:p w14:paraId="7E0022F6" w14:textId="45EFA87B" w:rsidR="00403DA4" w:rsidRDefault="00F05DE7" w:rsidP="00F05DE7">
      <w:pPr>
        <w:spacing w:line="360" w:lineRule="auto"/>
        <w:ind w:firstLine="708"/>
        <w:jc w:val="both"/>
        <w:rPr>
          <w:lang w:val="en-GB"/>
        </w:rPr>
        <w:sectPr w:rsidR="00403DA4" w:rsidSect="00F40381">
          <w:pgSz w:w="12240" w:h="15840"/>
          <w:pgMar w:top="1417" w:right="1701" w:bottom="1417" w:left="1701" w:header="708" w:footer="708" w:gutter="0"/>
          <w:cols w:space="708"/>
          <w:docGrid w:linePitch="360"/>
        </w:sectPr>
      </w:pPr>
      <w:r>
        <w:rPr>
          <w:lang w:val="en-GB"/>
        </w:rPr>
        <w:br w:type="page"/>
      </w:r>
    </w:p>
    <w:p w14:paraId="32590CA0" w14:textId="5B1F21EA" w:rsidR="00F05DE7" w:rsidRDefault="0019240B" w:rsidP="00F05DE7">
      <w:pPr>
        <w:spacing w:line="360" w:lineRule="auto"/>
        <w:jc w:val="center"/>
        <w:rPr>
          <w:lang w:val="en-GB"/>
        </w:rPr>
      </w:pPr>
      <w:r>
        <w:rPr>
          <w:b/>
          <w:lang w:val="en-GB"/>
        </w:rPr>
        <w:t>Table B</w:t>
      </w:r>
      <w:r w:rsidR="00F05DE7">
        <w:rPr>
          <w:b/>
          <w:lang w:val="en-GB"/>
        </w:rPr>
        <w:t>.</w:t>
      </w:r>
      <w:r w:rsidR="00F05DE7" w:rsidRPr="00857643">
        <w:rPr>
          <w:lang w:val="en-GB"/>
        </w:rPr>
        <w:t xml:space="preserve"> </w:t>
      </w:r>
      <w:r w:rsidR="00F05DE7">
        <w:rPr>
          <w:lang w:val="en-GB"/>
        </w:rPr>
        <w:t>Classification of the Input-Output Table from INEGI</w:t>
      </w:r>
    </w:p>
    <w:tbl>
      <w:tblPr>
        <w:tblW w:w="10390" w:type="dxa"/>
        <w:jc w:val="center"/>
        <w:tblInd w:w="55" w:type="dxa"/>
        <w:tblCellMar>
          <w:left w:w="70" w:type="dxa"/>
          <w:right w:w="70" w:type="dxa"/>
        </w:tblCellMar>
        <w:tblLook w:val="04A0" w:firstRow="1" w:lastRow="0" w:firstColumn="1" w:lastColumn="0" w:noHBand="0" w:noVBand="1"/>
      </w:tblPr>
      <w:tblGrid>
        <w:gridCol w:w="785"/>
        <w:gridCol w:w="471"/>
        <w:gridCol w:w="3438"/>
        <w:gridCol w:w="858"/>
        <w:gridCol w:w="471"/>
        <w:gridCol w:w="4511"/>
      </w:tblGrid>
      <w:tr w:rsidR="00F05DE7" w:rsidRPr="009C4886" w14:paraId="0E3E3169"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34D6" w14:textId="77777777" w:rsidR="00F05DE7" w:rsidRPr="009C4886" w:rsidRDefault="00F05DE7" w:rsidP="00F05DE7">
            <w:pPr>
              <w:rPr>
                <w:rFonts w:ascii="Cambria" w:eastAsia="Times New Roman" w:hAnsi="Cambria" w:cs="Times New Roman"/>
                <w:b/>
                <w:i/>
                <w:color w:val="000000"/>
                <w:lang w:val="en-GB"/>
              </w:rPr>
            </w:pPr>
            <w:r w:rsidRPr="009C4886">
              <w:rPr>
                <w:rFonts w:ascii="Cambria" w:eastAsia="Times New Roman" w:hAnsi="Cambria" w:cs="Times New Roman"/>
                <w:b/>
                <w:i/>
                <w:color w:val="000000"/>
                <w:lang w:val="en-GB"/>
              </w:rPr>
              <w:t>NAICS</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14:paraId="2965BFFF" w14:textId="77777777" w:rsidR="00F05DE7" w:rsidRPr="009C4886" w:rsidRDefault="00F05DE7" w:rsidP="00F05DE7">
            <w:pPr>
              <w:jc w:val="center"/>
              <w:rPr>
                <w:rFonts w:ascii="Cambria" w:eastAsia="Times New Roman" w:hAnsi="Cambria" w:cs="Times New Roman"/>
                <w:bCs/>
                <w:i/>
                <w:iCs/>
                <w:color w:val="000000"/>
                <w:lang w:val="en-GB"/>
              </w:rPr>
            </w:pPr>
            <w:r w:rsidRPr="009C4886">
              <w:rPr>
                <w:rFonts w:ascii="Cambria" w:eastAsia="Times New Roman" w:hAnsi="Cambria" w:cs="Times New Roman"/>
                <w:bCs/>
                <w:i/>
                <w:iCs/>
                <w:color w:val="000000"/>
                <w:lang w:val="en-GB"/>
              </w:rPr>
              <w:t>No.</w:t>
            </w:r>
          </w:p>
        </w:tc>
        <w:tc>
          <w:tcPr>
            <w:tcW w:w="3438" w:type="dxa"/>
            <w:tcBorders>
              <w:top w:val="single" w:sz="4" w:space="0" w:color="auto"/>
              <w:left w:val="nil"/>
              <w:bottom w:val="single" w:sz="4" w:space="0" w:color="auto"/>
              <w:right w:val="single" w:sz="4" w:space="0" w:color="auto"/>
            </w:tcBorders>
            <w:shd w:val="clear" w:color="auto" w:fill="auto"/>
            <w:noWrap/>
            <w:vAlign w:val="bottom"/>
            <w:hideMark/>
          </w:tcPr>
          <w:p w14:paraId="3F8373B3" w14:textId="77777777" w:rsidR="00F05DE7" w:rsidRPr="009C4886" w:rsidRDefault="00F05DE7" w:rsidP="00F05DE7">
            <w:pPr>
              <w:jc w:val="center"/>
              <w:rPr>
                <w:rFonts w:ascii="Cambria" w:eastAsia="Times New Roman" w:hAnsi="Cambria" w:cs="Times New Roman"/>
                <w:bCs/>
                <w:i/>
                <w:iCs/>
                <w:color w:val="000000"/>
                <w:lang w:val="en-GB"/>
              </w:rPr>
            </w:pPr>
            <w:r w:rsidRPr="009C4886">
              <w:rPr>
                <w:rFonts w:ascii="Cambria" w:eastAsia="Times New Roman" w:hAnsi="Cambria" w:cs="Times New Roman"/>
                <w:bCs/>
                <w:i/>
                <w:iCs/>
                <w:color w:val="000000"/>
                <w:lang w:val="en-GB"/>
              </w:rPr>
              <w:t>Name of the Sector</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30FA809B" w14:textId="77777777" w:rsidR="00F05DE7" w:rsidRPr="009C4886" w:rsidRDefault="00F05DE7" w:rsidP="00F05DE7">
            <w:pPr>
              <w:jc w:val="center"/>
              <w:rPr>
                <w:rFonts w:ascii="Cambria" w:eastAsia="Times New Roman" w:hAnsi="Cambria" w:cs="Times New Roman"/>
                <w:b/>
                <w:bCs/>
                <w:i/>
                <w:iCs/>
                <w:color w:val="000000"/>
                <w:lang w:val="en-GB"/>
              </w:rPr>
            </w:pPr>
            <w:r w:rsidRPr="009C4886">
              <w:rPr>
                <w:rFonts w:ascii="Cambria" w:eastAsia="Times New Roman" w:hAnsi="Cambria" w:cs="Times New Roman"/>
                <w:b/>
                <w:bCs/>
                <w:i/>
                <w:iCs/>
                <w:color w:val="000000"/>
                <w:lang w:val="en-GB"/>
              </w:rPr>
              <w:t>NAICS</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15248756" w14:textId="77777777" w:rsidR="00F05DE7" w:rsidRPr="009C4886" w:rsidRDefault="00F05DE7" w:rsidP="00F05DE7">
            <w:pPr>
              <w:jc w:val="center"/>
              <w:rPr>
                <w:rFonts w:ascii="Cambria" w:eastAsia="Times New Roman" w:hAnsi="Cambria" w:cs="Times New Roman"/>
                <w:bCs/>
                <w:i/>
                <w:iCs/>
                <w:color w:val="000000"/>
                <w:lang w:val="en-GB"/>
              </w:rPr>
            </w:pPr>
            <w:r w:rsidRPr="009C4886">
              <w:rPr>
                <w:rFonts w:ascii="Cambria" w:eastAsia="Times New Roman" w:hAnsi="Cambria" w:cs="Times New Roman"/>
                <w:bCs/>
                <w:i/>
                <w:iCs/>
                <w:color w:val="000000"/>
                <w:lang w:val="en-GB"/>
              </w:rPr>
              <w:t>No.</w:t>
            </w:r>
          </w:p>
        </w:tc>
        <w:tc>
          <w:tcPr>
            <w:tcW w:w="4511" w:type="dxa"/>
            <w:tcBorders>
              <w:top w:val="single" w:sz="4" w:space="0" w:color="auto"/>
              <w:left w:val="nil"/>
              <w:bottom w:val="single" w:sz="4" w:space="0" w:color="auto"/>
              <w:right w:val="single" w:sz="4" w:space="0" w:color="auto"/>
            </w:tcBorders>
            <w:shd w:val="clear" w:color="auto" w:fill="auto"/>
            <w:noWrap/>
            <w:vAlign w:val="bottom"/>
            <w:hideMark/>
          </w:tcPr>
          <w:p w14:paraId="3568BD98" w14:textId="77777777" w:rsidR="00F05DE7" w:rsidRPr="009C4886" w:rsidRDefault="00F05DE7" w:rsidP="00F05DE7">
            <w:pPr>
              <w:jc w:val="center"/>
              <w:rPr>
                <w:rFonts w:ascii="Cambria" w:eastAsia="Times New Roman" w:hAnsi="Cambria" w:cs="Times New Roman"/>
                <w:bCs/>
                <w:i/>
                <w:iCs/>
                <w:color w:val="000000"/>
                <w:lang w:val="en-GB"/>
              </w:rPr>
            </w:pPr>
            <w:r w:rsidRPr="009C4886">
              <w:rPr>
                <w:rFonts w:ascii="Cambria" w:eastAsia="Times New Roman" w:hAnsi="Cambria" w:cs="Times New Roman"/>
                <w:bCs/>
                <w:i/>
                <w:iCs/>
                <w:color w:val="000000"/>
                <w:lang w:val="en-GB"/>
              </w:rPr>
              <w:t>Name of the Sector</w:t>
            </w:r>
          </w:p>
        </w:tc>
      </w:tr>
      <w:tr w:rsidR="00F05DE7" w:rsidRPr="009C4886" w14:paraId="29C5D430"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FA3DAC"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111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551CAF9F"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w:t>
            </w:r>
          </w:p>
        </w:tc>
        <w:tc>
          <w:tcPr>
            <w:tcW w:w="3438" w:type="dxa"/>
            <w:tcBorders>
              <w:top w:val="nil"/>
              <w:left w:val="nil"/>
              <w:bottom w:val="single" w:sz="4" w:space="0" w:color="auto"/>
              <w:right w:val="nil"/>
            </w:tcBorders>
            <w:shd w:val="clear" w:color="auto" w:fill="auto"/>
            <w:noWrap/>
            <w:vAlign w:val="bottom"/>
            <w:hideMark/>
          </w:tcPr>
          <w:p w14:paraId="488A532F"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Agriculture</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A61C8B"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486</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68A204F8"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41</w:t>
            </w:r>
          </w:p>
        </w:tc>
        <w:tc>
          <w:tcPr>
            <w:tcW w:w="4511" w:type="dxa"/>
            <w:tcBorders>
              <w:top w:val="nil"/>
              <w:left w:val="nil"/>
              <w:bottom w:val="single" w:sz="4" w:space="0" w:color="auto"/>
              <w:right w:val="single" w:sz="4" w:space="0" w:color="auto"/>
            </w:tcBorders>
            <w:shd w:val="clear" w:color="auto" w:fill="auto"/>
            <w:noWrap/>
            <w:vAlign w:val="center"/>
            <w:hideMark/>
          </w:tcPr>
          <w:p w14:paraId="2AA57D54"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Pipeline Transport</w:t>
            </w:r>
          </w:p>
        </w:tc>
      </w:tr>
      <w:tr w:rsidR="00F05DE7" w:rsidRPr="009C4886" w14:paraId="5DD68B1F"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69F2A8"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112</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C8ED9D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w:t>
            </w:r>
          </w:p>
        </w:tc>
        <w:tc>
          <w:tcPr>
            <w:tcW w:w="3438" w:type="dxa"/>
            <w:tcBorders>
              <w:top w:val="nil"/>
              <w:left w:val="nil"/>
              <w:bottom w:val="single" w:sz="4" w:space="0" w:color="auto"/>
              <w:right w:val="nil"/>
            </w:tcBorders>
            <w:shd w:val="clear" w:color="auto" w:fill="auto"/>
            <w:noWrap/>
            <w:vAlign w:val="bottom"/>
            <w:hideMark/>
          </w:tcPr>
          <w:p w14:paraId="3F48F463"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Breeding and Stocking of Animals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D4529A"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487</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2871D994"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42</w:t>
            </w:r>
          </w:p>
        </w:tc>
        <w:tc>
          <w:tcPr>
            <w:tcW w:w="4511" w:type="dxa"/>
            <w:tcBorders>
              <w:top w:val="nil"/>
              <w:left w:val="nil"/>
              <w:bottom w:val="single" w:sz="4" w:space="0" w:color="auto"/>
              <w:right w:val="single" w:sz="4" w:space="0" w:color="auto"/>
            </w:tcBorders>
            <w:shd w:val="clear" w:color="auto" w:fill="auto"/>
            <w:noWrap/>
            <w:vAlign w:val="center"/>
            <w:hideMark/>
          </w:tcPr>
          <w:p w14:paraId="32B4D184"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Touristic Transport</w:t>
            </w:r>
          </w:p>
        </w:tc>
      </w:tr>
      <w:tr w:rsidR="00F05DE7" w:rsidRPr="009C4886" w14:paraId="4D1A6FD3"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A3F9C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113</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4FB1449E"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w:t>
            </w:r>
          </w:p>
        </w:tc>
        <w:tc>
          <w:tcPr>
            <w:tcW w:w="3438" w:type="dxa"/>
            <w:tcBorders>
              <w:top w:val="nil"/>
              <w:left w:val="nil"/>
              <w:bottom w:val="single" w:sz="4" w:space="0" w:color="auto"/>
              <w:right w:val="nil"/>
            </w:tcBorders>
            <w:shd w:val="clear" w:color="auto" w:fill="auto"/>
            <w:noWrap/>
            <w:vAlign w:val="bottom"/>
            <w:hideMark/>
          </w:tcPr>
          <w:p w14:paraId="5EA243A1"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Forestry activities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09565A"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488</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B426C87"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43</w:t>
            </w:r>
          </w:p>
        </w:tc>
        <w:tc>
          <w:tcPr>
            <w:tcW w:w="4511" w:type="dxa"/>
            <w:tcBorders>
              <w:top w:val="nil"/>
              <w:left w:val="nil"/>
              <w:bottom w:val="single" w:sz="4" w:space="0" w:color="auto"/>
              <w:right w:val="single" w:sz="4" w:space="0" w:color="auto"/>
            </w:tcBorders>
            <w:shd w:val="clear" w:color="auto" w:fill="auto"/>
            <w:noWrap/>
            <w:vAlign w:val="center"/>
            <w:hideMark/>
          </w:tcPr>
          <w:p w14:paraId="0E4A2281"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Services related to Transport</w:t>
            </w:r>
          </w:p>
        </w:tc>
      </w:tr>
      <w:tr w:rsidR="00F05DE7" w:rsidRPr="009C4886" w14:paraId="32FE6D85"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40DE0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114</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75917280"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w:t>
            </w:r>
          </w:p>
        </w:tc>
        <w:tc>
          <w:tcPr>
            <w:tcW w:w="3438" w:type="dxa"/>
            <w:tcBorders>
              <w:top w:val="nil"/>
              <w:left w:val="nil"/>
              <w:bottom w:val="single" w:sz="4" w:space="0" w:color="auto"/>
              <w:right w:val="nil"/>
            </w:tcBorders>
            <w:shd w:val="clear" w:color="auto" w:fill="auto"/>
            <w:noWrap/>
            <w:vAlign w:val="bottom"/>
            <w:hideMark/>
          </w:tcPr>
          <w:p w14:paraId="67E283CC"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Hunting, Fishing and Animal Capture</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E70724"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491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7509EEB4"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44</w:t>
            </w:r>
          </w:p>
        </w:tc>
        <w:tc>
          <w:tcPr>
            <w:tcW w:w="4511" w:type="dxa"/>
            <w:tcBorders>
              <w:top w:val="nil"/>
              <w:left w:val="nil"/>
              <w:bottom w:val="single" w:sz="4" w:space="0" w:color="auto"/>
              <w:right w:val="single" w:sz="4" w:space="0" w:color="auto"/>
            </w:tcBorders>
            <w:shd w:val="clear" w:color="auto" w:fill="auto"/>
            <w:noWrap/>
            <w:vAlign w:val="center"/>
            <w:hideMark/>
          </w:tcPr>
          <w:p w14:paraId="19176EB2"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Post</w:t>
            </w:r>
          </w:p>
        </w:tc>
      </w:tr>
      <w:tr w:rsidR="00F05DE7" w:rsidRPr="009C4886" w14:paraId="567D1A5E"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BC4C66"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115</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03CBD108"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w:t>
            </w:r>
          </w:p>
        </w:tc>
        <w:tc>
          <w:tcPr>
            <w:tcW w:w="3438" w:type="dxa"/>
            <w:tcBorders>
              <w:top w:val="nil"/>
              <w:left w:val="nil"/>
              <w:bottom w:val="single" w:sz="4" w:space="0" w:color="auto"/>
              <w:right w:val="nil"/>
            </w:tcBorders>
            <w:shd w:val="clear" w:color="auto" w:fill="auto"/>
            <w:noWrap/>
            <w:vAlign w:val="bottom"/>
            <w:hideMark/>
          </w:tcPr>
          <w:p w14:paraId="3D1EC991"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Services related to Farming and Forestry</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279937"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492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472DAF24"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45</w:t>
            </w:r>
          </w:p>
        </w:tc>
        <w:tc>
          <w:tcPr>
            <w:tcW w:w="4511" w:type="dxa"/>
            <w:tcBorders>
              <w:top w:val="nil"/>
              <w:left w:val="nil"/>
              <w:bottom w:val="single" w:sz="4" w:space="0" w:color="auto"/>
              <w:right w:val="single" w:sz="4" w:space="0" w:color="auto"/>
            </w:tcBorders>
            <w:shd w:val="clear" w:color="auto" w:fill="auto"/>
            <w:noWrap/>
            <w:vAlign w:val="center"/>
            <w:hideMark/>
          </w:tcPr>
          <w:p w14:paraId="3EA4E1F4"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Messaging and Packaging</w:t>
            </w:r>
          </w:p>
        </w:tc>
      </w:tr>
      <w:tr w:rsidR="00F05DE7" w:rsidRPr="009C4886" w14:paraId="322C2A1B"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6961FD"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211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1DE0F896"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w:t>
            </w:r>
          </w:p>
        </w:tc>
        <w:tc>
          <w:tcPr>
            <w:tcW w:w="3438" w:type="dxa"/>
            <w:tcBorders>
              <w:top w:val="nil"/>
              <w:left w:val="nil"/>
              <w:bottom w:val="single" w:sz="4" w:space="0" w:color="auto"/>
              <w:right w:val="nil"/>
            </w:tcBorders>
            <w:shd w:val="clear" w:color="auto" w:fill="auto"/>
            <w:noWrap/>
            <w:vAlign w:val="bottom"/>
            <w:hideMark/>
          </w:tcPr>
          <w:p w14:paraId="5AAD4584"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Oil and Gas Extraction</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50CD8B"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493</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6AEA193F"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46</w:t>
            </w:r>
          </w:p>
        </w:tc>
        <w:tc>
          <w:tcPr>
            <w:tcW w:w="4511" w:type="dxa"/>
            <w:tcBorders>
              <w:top w:val="nil"/>
              <w:left w:val="nil"/>
              <w:bottom w:val="single" w:sz="4" w:space="0" w:color="auto"/>
              <w:right w:val="single" w:sz="4" w:space="0" w:color="auto"/>
            </w:tcBorders>
            <w:shd w:val="clear" w:color="auto" w:fill="auto"/>
            <w:noWrap/>
            <w:vAlign w:val="center"/>
            <w:hideMark/>
          </w:tcPr>
          <w:p w14:paraId="31D7783A"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Storage Services</w:t>
            </w:r>
          </w:p>
        </w:tc>
      </w:tr>
      <w:tr w:rsidR="00F05DE7" w:rsidRPr="009C4886" w14:paraId="01BB89E2"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5809E6"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212</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4380B052"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w:t>
            </w:r>
          </w:p>
        </w:tc>
        <w:tc>
          <w:tcPr>
            <w:tcW w:w="3438" w:type="dxa"/>
            <w:tcBorders>
              <w:top w:val="nil"/>
              <w:left w:val="nil"/>
              <w:bottom w:val="single" w:sz="4" w:space="0" w:color="auto"/>
              <w:right w:val="nil"/>
            </w:tcBorders>
            <w:shd w:val="clear" w:color="auto" w:fill="auto"/>
            <w:noWrap/>
            <w:vAlign w:val="bottom"/>
            <w:hideMark/>
          </w:tcPr>
          <w:p w14:paraId="3AF9059E"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Mining and Quarrying except Oil and Gas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595157"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511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439279BB"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47</w:t>
            </w:r>
          </w:p>
        </w:tc>
        <w:tc>
          <w:tcPr>
            <w:tcW w:w="4511" w:type="dxa"/>
            <w:tcBorders>
              <w:top w:val="nil"/>
              <w:left w:val="nil"/>
              <w:bottom w:val="single" w:sz="4" w:space="0" w:color="auto"/>
              <w:right w:val="single" w:sz="4" w:space="0" w:color="auto"/>
            </w:tcBorders>
            <w:shd w:val="clear" w:color="auto" w:fill="auto"/>
            <w:noWrap/>
            <w:vAlign w:val="center"/>
            <w:hideMark/>
          </w:tcPr>
          <w:p w14:paraId="6554CFFA"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Newspaper, Magazines, Books, Software and Publishing</w:t>
            </w:r>
          </w:p>
        </w:tc>
      </w:tr>
      <w:tr w:rsidR="00F05DE7" w:rsidRPr="009C4886" w14:paraId="11031894"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A55156"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213</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B2E067E"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8</w:t>
            </w:r>
          </w:p>
        </w:tc>
        <w:tc>
          <w:tcPr>
            <w:tcW w:w="3438" w:type="dxa"/>
            <w:tcBorders>
              <w:top w:val="nil"/>
              <w:left w:val="nil"/>
              <w:bottom w:val="single" w:sz="4" w:space="0" w:color="auto"/>
              <w:right w:val="nil"/>
            </w:tcBorders>
            <w:shd w:val="clear" w:color="auto" w:fill="auto"/>
            <w:noWrap/>
            <w:vAlign w:val="bottom"/>
            <w:hideMark/>
          </w:tcPr>
          <w:p w14:paraId="5FBBEDBB"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Services related to Mining</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9C16BE"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512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4A2161DF"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48</w:t>
            </w:r>
          </w:p>
        </w:tc>
        <w:tc>
          <w:tcPr>
            <w:tcW w:w="4511" w:type="dxa"/>
            <w:tcBorders>
              <w:top w:val="nil"/>
              <w:left w:val="nil"/>
              <w:bottom w:val="single" w:sz="4" w:space="0" w:color="auto"/>
              <w:right w:val="single" w:sz="4" w:space="0" w:color="auto"/>
            </w:tcBorders>
            <w:shd w:val="clear" w:color="auto" w:fill="auto"/>
            <w:noWrap/>
            <w:vAlign w:val="center"/>
            <w:hideMark/>
          </w:tcPr>
          <w:p w14:paraId="7DB48299"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Film, Video and Sound Industry</w:t>
            </w:r>
          </w:p>
        </w:tc>
      </w:tr>
      <w:tr w:rsidR="00F05DE7" w:rsidRPr="009C4886" w14:paraId="488B5881"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D295F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221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2FCF36E3"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9</w:t>
            </w:r>
          </w:p>
        </w:tc>
        <w:tc>
          <w:tcPr>
            <w:tcW w:w="3438" w:type="dxa"/>
            <w:tcBorders>
              <w:top w:val="nil"/>
              <w:left w:val="nil"/>
              <w:bottom w:val="single" w:sz="4" w:space="0" w:color="auto"/>
              <w:right w:val="nil"/>
            </w:tcBorders>
            <w:shd w:val="clear" w:color="auto" w:fill="auto"/>
            <w:noWrap/>
            <w:vAlign w:val="bottom"/>
            <w:hideMark/>
          </w:tcPr>
          <w:p w14:paraId="3B79715D"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Generation and Distribution of Electric Energy</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FEE0E4"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515</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19065815"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49</w:t>
            </w:r>
          </w:p>
        </w:tc>
        <w:tc>
          <w:tcPr>
            <w:tcW w:w="4511" w:type="dxa"/>
            <w:tcBorders>
              <w:top w:val="nil"/>
              <w:left w:val="nil"/>
              <w:bottom w:val="single" w:sz="4" w:space="0" w:color="auto"/>
              <w:right w:val="single" w:sz="4" w:space="0" w:color="auto"/>
            </w:tcBorders>
            <w:shd w:val="clear" w:color="auto" w:fill="auto"/>
            <w:noWrap/>
            <w:vAlign w:val="center"/>
            <w:hideMark/>
          </w:tcPr>
          <w:p w14:paraId="236DDB86"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Radio and Television</w:t>
            </w:r>
          </w:p>
        </w:tc>
      </w:tr>
      <w:tr w:rsidR="00F05DE7" w:rsidRPr="009C4886" w14:paraId="105DD44E"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CF28E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222</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3A5FF550"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10</w:t>
            </w:r>
          </w:p>
        </w:tc>
        <w:tc>
          <w:tcPr>
            <w:tcW w:w="3438" w:type="dxa"/>
            <w:tcBorders>
              <w:top w:val="nil"/>
              <w:left w:val="nil"/>
              <w:bottom w:val="single" w:sz="4" w:space="0" w:color="auto"/>
              <w:right w:val="nil"/>
            </w:tcBorders>
            <w:shd w:val="clear" w:color="auto" w:fill="auto"/>
            <w:noWrap/>
            <w:vAlign w:val="bottom"/>
            <w:hideMark/>
          </w:tcPr>
          <w:p w14:paraId="0E52D309"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Distribution of Gas and Water by pipeline</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76B300"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517</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56BDB95A"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50</w:t>
            </w:r>
          </w:p>
        </w:tc>
        <w:tc>
          <w:tcPr>
            <w:tcW w:w="4511" w:type="dxa"/>
            <w:tcBorders>
              <w:top w:val="nil"/>
              <w:left w:val="nil"/>
              <w:bottom w:val="single" w:sz="4" w:space="0" w:color="auto"/>
              <w:right w:val="single" w:sz="4" w:space="0" w:color="auto"/>
            </w:tcBorders>
            <w:shd w:val="clear" w:color="auto" w:fill="auto"/>
            <w:noWrap/>
            <w:vAlign w:val="center"/>
            <w:hideMark/>
          </w:tcPr>
          <w:p w14:paraId="477C8DEF"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Other Telecommunications</w:t>
            </w:r>
          </w:p>
        </w:tc>
      </w:tr>
      <w:tr w:rsidR="00F05DE7" w:rsidRPr="009C4886" w14:paraId="7AE4AAE5"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A67CF0"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236</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01403C3"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11</w:t>
            </w:r>
          </w:p>
        </w:tc>
        <w:tc>
          <w:tcPr>
            <w:tcW w:w="3438" w:type="dxa"/>
            <w:tcBorders>
              <w:top w:val="nil"/>
              <w:left w:val="nil"/>
              <w:bottom w:val="single" w:sz="4" w:space="0" w:color="auto"/>
              <w:right w:val="nil"/>
            </w:tcBorders>
            <w:shd w:val="clear" w:color="auto" w:fill="auto"/>
            <w:noWrap/>
            <w:vAlign w:val="bottom"/>
            <w:hideMark/>
          </w:tcPr>
          <w:p w14:paraId="7AE1445A"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Construction</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081BD8"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518</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6520FDB7"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51</w:t>
            </w:r>
          </w:p>
        </w:tc>
        <w:tc>
          <w:tcPr>
            <w:tcW w:w="4511" w:type="dxa"/>
            <w:tcBorders>
              <w:top w:val="nil"/>
              <w:left w:val="nil"/>
              <w:bottom w:val="single" w:sz="4" w:space="0" w:color="auto"/>
              <w:right w:val="single" w:sz="4" w:space="0" w:color="auto"/>
            </w:tcBorders>
            <w:shd w:val="clear" w:color="auto" w:fill="auto"/>
            <w:noWrap/>
            <w:vAlign w:val="center"/>
            <w:hideMark/>
          </w:tcPr>
          <w:p w14:paraId="3DB243ED"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Processing of Information, Accommodation and others</w:t>
            </w:r>
          </w:p>
        </w:tc>
      </w:tr>
      <w:tr w:rsidR="00F05DE7" w:rsidRPr="009C4886" w14:paraId="20549166"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7CFE3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237</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23305FF7"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12</w:t>
            </w:r>
          </w:p>
        </w:tc>
        <w:tc>
          <w:tcPr>
            <w:tcW w:w="3438" w:type="dxa"/>
            <w:tcBorders>
              <w:top w:val="nil"/>
              <w:left w:val="nil"/>
              <w:bottom w:val="single" w:sz="4" w:space="0" w:color="auto"/>
              <w:right w:val="nil"/>
            </w:tcBorders>
            <w:shd w:val="clear" w:color="auto" w:fill="auto"/>
            <w:noWrap/>
            <w:vAlign w:val="bottom"/>
            <w:hideMark/>
          </w:tcPr>
          <w:p w14:paraId="11DE491F"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Civil engineering works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A7DB3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519</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1D90B1BB"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52</w:t>
            </w:r>
          </w:p>
        </w:tc>
        <w:tc>
          <w:tcPr>
            <w:tcW w:w="4511" w:type="dxa"/>
            <w:tcBorders>
              <w:top w:val="nil"/>
              <w:left w:val="nil"/>
              <w:bottom w:val="single" w:sz="4" w:space="0" w:color="auto"/>
              <w:right w:val="single" w:sz="4" w:space="0" w:color="auto"/>
            </w:tcBorders>
            <w:shd w:val="clear" w:color="auto" w:fill="auto"/>
            <w:noWrap/>
            <w:vAlign w:val="center"/>
            <w:hideMark/>
          </w:tcPr>
          <w:p w14:paraId="52FF1EFC"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Other Information Services</w:t>
            </w:r>
          </w:p>
        </w:tc>
      </w:tr>
      <w:tr w:rsidR="00F05DE7" w:rsidRPr="009C4886" w14:paraId="765DD225"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5AC673"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238</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207C2629"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13</w:t>
            </w:r>
          </w:p>
        </w:tc>
        <w:tc>
          <w:tcPr>
            <w:tcW w:w="3438" w:type="dxa"/>
            <w:tcBorders>
              <w:top w:val="nil"/>
              <w:left w:val="nil"/>
              <w:bottom w:val="single" w:sz="4" w:space="0" w:color="auto"/>
              <w:right w:val="nil"/>
            </w:tcBorders>
            <w:shd w:val="clear" w:color="auto" w:fill="auto"/>
            <w:noWrap/>
            <w:vAlign w:val="bottom"/>
            <w:hideMark/>
          </w:tcPr>
          <w:p w14:paraId="55D0BA73"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Specialized works for construction</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8DB986"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521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2F132B2A"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53</w:t>
            </w:r>
          </w:p>
        </w:tc>
        <w:tc>
          <w:tcPr>
            <w:tcW w:w="4511" w:type="dxa"/>
            <w:tcBorders>
              <w:top w:val="nil"/>
              <w:left w:val="nil"/>
              <w:bottom w:val="single" w:sz="4" w:space="0" w:color="auto"/>
              <w:right w:val="single" w:sz="4" w:space="0" w:color="auto"/>
            </w:tcBorders>
            <w:shd w:val="clear" w:color="auto" w:fill="auto"/>
            <w:noWrap/>
            <w:vAlign w:val="center"/>
            <w:hideMark/>
          </w:tcPr>
          <w:p w14:paraId="0D6BA9CD"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Central Bank</w:t>
            </w:r>
          </w:p>
        </w:tc>
      </w:tr>
      <w:tr w:rsidR="00F05DE7" w:rsidRPr="009C4886" w14:paraId="2964A2EC"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53C9E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311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1174A112"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14</w:t>
            </w:r>
          </w:p>
        </w:tc>
        <w:tc>
          <w:tcPr>
            <w:tcW w:w="3438" w:type="dxa"/>
            <w:tcBorders>
              <w:top w:val="nil"/>
              <w:left w:val="nil"/>
              <w:bottom w:val="single" w:sz="4" w:space="0" w:color="auto"/>
              <w:right w:val="nil"/>
            </w:tcBorders>
            <w:shd w:val="clear" w:color="auto" w:fill="auto"/>
            <w:noWrap/>
            <w:vAlign w:val="bottom"/>
            <w:hideMark/>
          </w:tcPr>
          <w:p w14:paraId="4253EB55"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Food</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77F3C6"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522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1CCFA8E1"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54</w:t>
            </w:r>
          </w:p>
        </w:tc>
        <w:tc>
          <w:tcPr>
            <w:tcW w:w="4511" w:type="dxa"/>
            <w:tcBorders>
              <w:top w:val="nil"/>
              <w:left w:val="nil"/>
              <w:bottom w:val="single" w:sz="4" w:space="0" w:color="auto"/>
              <w:right w:val="single" w:sz="4" w:space="0" w:color="auto"/>
            </w:tcBorders>
            <w:shd w:val="clear" w:color="auto" w:fill="auto"/>
            <w:noWrap/>
            <w:vAlign w:val="center"/>
            <w:hideMark/>
          </w:tcPr>
          <w:p w14:paraId="658E912F"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Financial Intermediation</w:t>
            </w:r>
          </w:p>
        </w:tc>
      </w:tr>
      <w:tr w:rsidR="00F05DE7" w:rsidRPr="009C4886" w14:paraId="461DB125"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CB1253"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312</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4D8AC4C8"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15</w:t>
            </w:r>
          </w:p>
        </w:tc>
        <w:tc>
          <w:tcPr>
            <w:tcW w:w="3438" w:type="dxa"/>
            <w:tcBorders>
              <w:top w:val="nil"/>
              <w:left w:val="nil"/>
              <w:bottom w:val="single" w:sz="4" w:space="0" w:color="auto"/>
              <w:right w:val="nil"/>
            </w:tcBorders>
            <w:shd w:val="clear" w:color="auto" w:fill="auto"/>
            <w:noWrap/>
            <w:vAlign w:val="bottom"/>
            <w:hideMark/>
          </w:tcPr>
          <w:p w14:paraId="5FAC0332"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Beverages and Tobacco</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038D7F"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523</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54583666"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55</w:t>
            </w:r>
          </w:p>
        </w:tc>
        <w:tc>
          <w:tcPr>
            <w:tcW w:w="4511" w:type="dxa"/>
            <w:tcBorders>
              <w:top w:val="nil"/>
              <w:left w:val="nil"/>
              <w:bottom w:val="single" w:sz="4" w:space="0" w:color="auto"/>
              <w:right w:val="single" w:sz="4" w:space="0" w:color="auto"/>
            </w:tcBorders>
            <w:shd w:val="clear" w:color="auto" w:fill="auto"/>
            <w:noWrap/>
            <w:vAlign w:val="bottom"/>
            <w:hideMark/>
          </w:tcPr>
          <w:p w14:paraId="572BCB28"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Stock, Exchange and Financial Investment Activities</w:t>
            </w:r>
          </w:p>
        </w:tc>
      </w:tr>
      <w:tr w:rsidR="00F05DE7" w:rsidRPr="009C4886" w14:paraId="06451E1F"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21BCB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313</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3550D3DA"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16</w:t>
            </w:r>
          </w:p>
        </w:tc>
        <w:tc>
          <w:tcPr>
            <w:tcW w:w="3438" w:type="dxa"/>
            <w:tcBorders>
              <w:top w:val="nil"/>
              <w:left w:val="nil"/>
              <w:bottom w:val="single" w:sz="4" w:space="0" w:color="auto"/>
              <w:right w:val="nil"/>
            </w:tcBorders>
            <w:shd w:val="clear" w:color="auto" w:fill="auto"/>
            <w:noWrap/>
            <w:vAlign w:val="bottom"/>
            <w:hideMark/>
          </w:tcPr>
          <w:p w14:paraId="78DC2E47"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Textile inputs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E86310"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524</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3B2D2DA9"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56</w:t>
            </w:r>
          </w:p>
        </w:tc>
        <w:tc>
          <w:tcPr>
            <w:tcW w:w="4511" w:type="dxa"/>
            <w:tcBorders>
              <w:top w:val="nil"/>
              <w:left w:val="nil"/>
              <w:bottom w:val="single" w:sz="4" w:space="0" w:color="auto"/>
              <w:right w:val="single" w:sz="4" w:space="0" w:color="auto"/>
            </w:tcBorders>
            <w:shd w:val="clear" w:color="auto" w:fill="auto"/>
            <w:noWrap/>
            <w:vAlign w:val="center"/>
            <w:hideMark/>
          </w:tcPr>
          <w:p w14:paraId="4F3D85DC"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Insurance and bonds</w:t>
            </w:r>
          </w:p>
        </w:tc>
      </w:tr>
      <w:tr w:rsidR="00F05DE7" w:rsidRPr="009C4886" w14:paraId="10539CEF"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A12C88"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314</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563629C2"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17</w:t>
            </w:r>
          </w:p>
        </w:tc>
        <w:tc>
          <w:tcPr>
            <w:tcW w:w="3438" w:type="dxa"/>
            <w:tcBorders>
              <w:top w:val="nil"/>
              <w:left w:val="nil"/>
              <w:bottom w:val="single" w:sz="4" w:space="0" w:color="auto"/>
              <w:right w:val="nil"/>
            </w:tcBorders>
            <w:shd w:val="clear" w:color="auto" w:fill="auto"/>
            <w:noWrap/>
            <w:vAlign w:val="bottom"/>
            <w:hideMark/>
          </w:tcPr>
          <w:p w14:paraId="76ECD4D6"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Textile products except from clothing</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ADFC04"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531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BAA2369"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57</w:t>
            </w:r>
          </w:p>
        </w:tc>
        <w:tc>
          <w:tcPr>
            <w:tcW w:w="4511" w:type="dxa"/>
            <w:tcBorders>
              <w:top w:val="nil"/>
              <w:left w:val="nil"/>
              <w:bottom w:val="single" w:sz="4" w:space="0" w:color="auto"/>
              <w:right w:val="single" w:sz="4" w:space="0" w:color="auto"/>
            </w:tcBorders>
            <w:shd w:val="clear" w:color="auto" w:fill="auto"/>
            <w:noWrap/>
            <w:vAlign w:val="center"/>
            <w:hideMark/>
          </w:tcPr>
          <w:p w14:paraId="191D33A9"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Real Estate Activities</w:t>
            </w:r>
          </w:p>
        </w:tc>
      </w:tr>
      <w:tr w:rsidR="00F05DE7" w:rsidRPr="009C4886" w14:paraId="1CA315FC"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B83BB0"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315</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20D6B7F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18</w:t>
            </w:r>
          </w:p>
        </w:tc>
        <w:tc>
          <w:tcPr>
            <w:tcW w:w="3438" w:type="dxa"/>
            <w:tcBorders>
              <w:top w:val="nil"/>
              <w:left w:val="nil"/>
              <w:bottom w:val="single" w:sz="4" w:space="0" w:color="auto"/>
              <w:right w:val="nil"/>
            </w:tcBorders>
            <w:shd w:val="clear" w:color="auto" w:fill="auto"/>
            <w:noWrap/>
            <w:vAlign w:val="bottom"/>
            <w:hideMark/>
          </w:tcPr>
          <w:p w14:paraId="685D31DC"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Clothing production</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4EB3AA"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532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184F6C6F"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58</w:t>
            </w:r>
          </w:p>
        </w:tc>
        <w:tc>
          <w:tcPr>
            <w:tcW w:w="4511" w:type="dxa"/>
            <w:tcBorders>
              <w:top w:val="nil"/>
              <w:left w:val="nil"/>
              <w:bottom w:val="single" w:sz="4" w:space="0" w:color="auto"/>
              <w:right w:val="single" w:sz="4" w:space="0" w:color="auto"/>
            </w:tcBorders>
            <w:shd w:val="clear" w:color="auto" w:fill="auto"/>
            <w:noWrap/>
            <w:vAlign w:val="center"/>
            <w:hideMark/>
          </w:tcPr>
          <w:p w14:paraId="39FF927A"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Renting of Machinery and Equipment</w:t>
            </w:r>
          </w:p>
        </w:tc>
      </w:tr>
      <w:tr w:rsidR="00F05DE7" w:rsidRPr="009C4886" w14:paraId="69594258"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8F18D9"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316</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07B90E6F"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19</w:t>
            </w:r>
          </w:p>
        </w:tc>
        <w:tc>
          <w:tcPr>
            <w:tcW w:w="3438" w:type="dxa"/>
            <w:tcBorders>
              <w:top w:val="nil"/>
              <w:left w:val="nil"/>
              <w:bottom w:val="single" w:sz="4" w:space="0" w:color="auto"/>
              <w:right w:val="nil"/>
            </w:tcBorders>
            <w:shd w:val="clear" w:color="auto" w:fill="auto"/>
            <w:noWrap/>
            <w:vAlign w:val="bottom"/>
            <w:hideMark/>
          </w:tcPr>
          <w:p w14:paraId="616B6461"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 xml:space="preserve">Leather </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F6D5F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533</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6B7A96A7"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59</w:t>
            </w:r>
          </w:p>
        </w:tc>
        <w:tc>
          <w:tcPr>
            <w:tcW w:w="4511" w:type="dxa"/>
            <w:tcBorders>
              <w:top w:val="nil"/>
              <w:left w:val="nil"/>
              <w:bottom w:val="single" w:sz="4" w:space="0" w:color="auto"/>
              <w:right w:val="single" w:sz="4" w:space="0" w:color="auto"/>
            </w:tcBorders>
            <w:shd w:val="clear" w:color="auto" w:fill="auto"/>
            <w:noWrap/>
            <w:vAlign w:val="bottom"/>
            <w:hideMark/>
          </w:tcPr>
          <w:p w14:paraId="58F27AAE"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Renting of Registered Brands, Patents and Franchise.</w:t>
            </w:r>
          </w:p>
        </w:tc>
      </w:tr>
      <w:tr w:rsidR="00F05DE7" w:rsidRPr="009C4886" w14:paraId="0AE91518"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5321B5"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321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3040DA45"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20</w:t>
            </w:r>
          </w:p>
        </w:tc>
        <w:tc>
          <w:tcPr>
            <w:tcW w:w="3438" w:type="dxa"/>
            <w:tcBorders>
              <w:top w:val="nil"/>
              <w:left w:val="nil"/>
              <w:bottom w:val="single" w:sz="4" w:space="0" w:color="auto"/>
              <w:right w:val="nil"/>
            </w:tcBorders>
            <w:shd w:val="clear" w:color="auto" w:fill="auto"/>
            <w:noWrap/>
            <w:vAlign w:val="bottom"/>
            <w:hideMark/>
          </w:tcPr>
          <w:p w14:paraId="430267C7"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Wood</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54078C"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541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8B25FE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60</w:t>
            </w:r>
          </w:p>
        </w:tc>
        <w:tc>
          <w:tcPr>
            <w:tcW w:w="4511" w:type="dxa"/>
            <w:tcBorders>
              <w:top w:val="nil"/>
              <w:left w:val="nil"/>
              <w:bottom w:val="single" w:sz="4" w:space="0" w:color="auto"/>
              <w:right w:val="single" w:sz="4" w:space="0" w:color="auto"/>
            </w:tcBorders>
            <w:shd w:val="clear" w:color="auto" w:fill="auto"/>
            <w:noWrap/>
            <w:vAlign w:val="center"/>
            <w:hideMark/>
          </w:tcPr>
          <w:p w14:paraId="3E16C750"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Professional, Scientific and Technical services</w:t>
            </w:r>
          </w:p>
        </w:tc>
      </w:tr>
      <w:tr w:rsidR="00F05DE7" w:rsidRPr="009C4886" w14:paraId="7F8DBC81"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DAE2B5"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322</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2A37FAF1"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21</w:t>
            </w:r>
          </w:p>
        </w:tc>
        <w:tc>
          <w:tcPr>
            <w:tcW w:w="3438" w:type="dxa"/>
            <w:tcBorders>
              <w:top w:val="nil"/>
              <w:left w:val="nil"/>
              <w:bottom w:val="single" w:sz="4" w:space="0" w:color="auto"/>
              <w:right w:val="nil"/>
            </w:tcBorders>
            <w:shd w:val="clear" w:color="auto" w:fill="auto"/>
            <w:noWrap/>
            <w:vAlign w:val="bottom"/>
            <w:hideMark/>
          </w:tcPr>
          <w:p w14:paraId="40A2CA70"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Paper</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3D113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551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1C94AD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61</w:t>
            </w:r>
          </w:p>
        </w:tc>
        <w:tc>
          <w:tcPr>
            <w:tcW w:w="4511" w:type="dxa"/>
            <w:tcBorders>
              <w:top w:val="nil"/>
              <w:left w:val="nil"/>
              <w:bottom w:val="single" w:sz="4" w:space="0" w:color="auto"/>
              <w:right w:val="single" w:sz="4" w:space="0" w:color="auto"/>
            </w:tcBorders>
            <w:shd w:val="clear" w:color="auto" w:fill="auto"/>
            <w:noWrap/>
            <w:vAlign w:val="center"/>
            <w:hideMark/>
          </w:tcPr>
          <w:p w14:paraId="2249AD65"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Corporates</w:t>
            </w:r>
          </w:p>
        </w:tc>
      </w:tr>
      <w:tr w:rsidR="00F05DE7" w:rsidRPr="009C4886" w14:paraId="787A6AB8"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859646"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323</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4EE2ED8B"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22</w:t>
            </w:r>
          </w:p>
        </w:tc>
        <w:tc>
          <w:tcPr>
            <w:tcW w:w="3438" w:type="dxa"/>
            <w:tcBorders>
              <w:top w:val="nil"/>
              <w:left w:val="nil"/>
              <w:bottom w:val="single" w:sz="4" w:space="0" w:color="auto"/>
              <w:right w:val="nil"/>
            </w:tcBorders>
            <w:shd w:val="clear" w:color="auto" w:fill="auto"/>
            <w:noWrap/>
            <w:vAlign w:val="bottom"/>
            <w:hideMark/>
          </w:tcPr>
          <w:p w14:paraId="72BFDFE9"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Printing</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FDD57F"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561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35F439B0"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62</w:t>
            </w:r>
          </w:p>
        </w:tc>
        <w:tc>
          <w:tcPr>
            <w:tcW w:w="4511" w:type="dxa"/>
            <w:tcBorders>
              <w:top w:val="nil"/>
              <w:left w:val="nil"/>
              <w:bottom w:val="single" w:sz="4" w:space="0" w:color="auto"/>
              <w:right w:val="single" w:sz="4" w:space="0" w:color="auto"/>
            </w:tcBorders>
            <w:shd w:val="clear" w:color="auto" w:fill="auto"/>
            <w:noWrap/>
            <w:vAlign w:val="center"/>
            <w:hideMark/>
          </w:tcPr>
          <w:p w14:paraId="7555D287"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Support to businesses</w:t>
            </w:r>
          </w:p>
        </w:tc>
      </w:tr>
      <w:tr w:rsidR="00F05DE7" w:rsidRPr="009C4886" w14:paraId="396970DB"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5D016B"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324</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0A0C20FE"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23</w:t>
            </w:r>
          </w:p>
        </w:tc>
        <w:tc>
          <w:tcPr>
            <w:tcW w:w="3438" w:type="dxa"/>
            <w:tcBorders>
              <w:top w:val="nil"/>
              <w:left w:val="nil"/>
              <w:bottom w:val="single" w:sz="4" w:space="0" w:color="auto"/>
              <w:right w:val="nil"/>
            </w:tcBorders>
            <w:shd w:val="clear" w:color="auto" w:fill="auto"/>
            <w:noWrap/>
            <w:vAlign w:val="bottom"/>
            <w:hideMark/>
          </w:tcPr>
          <w:p w14:paraId="0E5A6FD1"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Products derived from Oil and Coal</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80599A"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562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5CFA3705"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63</w:t>
            </w:r>
          </w:p>
        </w:tc>
        <w:tc>
          <w:tcPr>
            <w:tcW w:w="4511" w:type="dxa"/>
            <w:tcBorders>
              <w:top w:val="nil"/>
              <w:left w:val="nil"/>
              <w:bottom w:val="single" w:sz="4" w:space="0" w:color="auto"/>
              <w:right w:val="single" w:sz="4" w:space="0" w:color="auto"/>
            </w:tcBorders>
            <w:shd w:val="clear" w:color="auto" w:fill="auto"/>
            <w:noWrap/>
            <w:vAlign w:val="center"/>
            <w:hideMark/>
          </w:tcPr>
          <w:p w14:paraId="061D9F00"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Waste and Remediation Activities</w:t>
            </w:r>
          </w:p>
        </w:tc>
      </w:tr>
      <w:tr w:rsidR="00F05DE7" w:rsidRPr="009C4886" w14:paraId="6491C20D"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1B61B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325</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3E7F9ED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24</w:t>
            </w:r>
          </w:p>
        </w:tc>
        <w:tc>
          <w:tcPr>
            <w:tcW w:w="3438" w:type="dxa"/>
            <w:tcBorders>
              <w:top w:val="nil"/>
              <w:left w:val="nil"/>
              <w:bottom w:val="single" w:sz="4" w:space="0" w:color="auto"/>
              <w:right w:val="nil"/>
            </w:tcBorders>
            <w:shd w:val="clear" w:color="auto" w:fill="auto"/>
            <w:noWrap/>
            <w:vAlign w:val="bottom"/>
            <w:hideMark/>
          </w:tcPr>
          <w:p w14:paraId="40FE5CC7"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Chemical Industry</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3A059F"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611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41F6A1F8"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64</w:t>
            </w:r>
          </w:p>
        </w:tc>
        <w:tc>
          <w:tcPr>
            <w:tcW w:w="4511" w:type="dxa"/>
            <w:tcBorders>
              <w:top w:val="nil"/>
              <w:left w:val="nil"/>
              <w:bottom w:val="single" w:sz="4" w:space="0" w:color="auto"/>
              <w:right w:val="single" w:sz="4" w:space="0" w:color="auto"/>
            </w:tcBorders>
            <w:shd w:val="clear" w:color="auto" w:fill="auto"/>
            <w:noWrap/>
            <w:vAlign w:val="center"/>
            <w:hideMark/>
          </w:tcPr>
          <w:p w14:paraId="2DB06EA7"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Education</w:t>
            </w:r>
          </w:p>
        </w:tc>
      </w:tr>
      <w:tr w:rsidR="00F05DE7" w:rsidRPr="009C4886" w14:paraId="25ADCC44"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CE4E34"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326</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739B06CA"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25</w:t>
            </w:r>
          </w:p>
        </w:tc>
        <w:tc>
          <w:tcPr>
            <w:tcW w:w="3438" w:type="dxa"/>
            <w:tcBorders>
              <w:top w:val="nil"/>
              <w:left w:val="nil"/>
              <w:bottom w:val="single" w:sz="4" w:space="0" w:color="auto"/>
              <w:right w:val="nil"/>
            </w:tcBorders>
            <w:shd w:val="clear" w:color="auto" w:fill="auto"/>
            <w:noWrap/>
            <w:vAlign w:val="bottom"/>
            <w:hideMark/>
          </w:tcPr>
          <w:p w14:paraId="1D6074C9"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Rubber and Plastics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6D112C"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621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2B3889C5"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65</w:t>
            </w:r>
          </w:p>
        </w:tc>
        <w:tc>
          <w:tcPr>
            <w:tcW w:w="4511" w:type="dxa"/>
            <w:tcBorders>
              <w:top w:val="nil"/>
              <w:left w:val="nil"/>
              <w:bottom w:val="single" w:sz="4" w:space="0" w:color="auto"/>
              <w:right w:val="single" w:sz="4" w:space="0" w:color="auto"/>
            </w:tcBorders>
            <w:shd w:val="clear" w:color="auto" w:fill="auto"/>
            <w:noWrap/>
            <w:vAlign w:val="center"/>
            <w:hideMark/>
          </w:tcPr>
          <w:p w14:paraId="330A1AAA"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External Medical assistance</w:t>
            </w:r>
          </w:p>
        </w:tc>
      </w:tr>
      <w:tr w:rsidR="00F05DE7" w:rsidRPr="009C4886" w14:paraId="7A6B0850"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8224BF"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327</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76C87745"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26</w:t>
            </w:r>
          </w:p>
        </w:tc>
        <w:tc>
          <w:tcPr>
            <w:tcW w:w="3438" w:type="dxa"/>
            <w:tcBorders>
              <w:top w:val="nil"/>
              <w:left w:val="nil"/>
              <w:bottom w:val="single" w:sz="4" w:space="0" w:color="auto"/>
              <w:right w:val="nil"/>
            </w:tcBorders>
            <w:shd w:val="clear" w:color="auto" w:fill="auto"/>
            <w:noWrap/>
            <w:vAlign w:val="center"/>
            <w:hideMark/>
          </w:tcPr>
          <w:p w14:paraId="039481A3"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Other Non-Metallic Mineral</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3E0F85"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622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2EE66232"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66</w:t>
            </w:r>
          </w:p>
        </w:tc>
        <w:tc>
          <w:tcPr>
            <w:tcW w:w="4511" w:type="dxa"/>
            <w:tcBorders>
              <w:top w:val="nil"/>
              <w:left w:val="nil"/>
              <w:bottom w:val="single" w:sz="4" w:space="0" w:color="auto"/>
              <w:right w:val="single" w:sz="4" w:space="0" w:color="auto"/>
            </w:tcBorders>
            <w:shd w:val="clear" w:color="auto" w:fill="auto"/>
            <w:noWrap/>
            <w:vAlign w:val="center"/>
            <w:hideMark/>
          </w:tcPr>
          <w:p w14:paraId="5751DBD3"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Hospitals</w:t>
            </w:r>
          </w:p>
        </w:tc>
      </w:tr>
      <w:tr w:rsidR="00F05DE7" w:rsidRPr="009C4886" w14:paraId="61BB3552"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2ADD05"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426E01A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27</w:t>
            </w:r>
          </w:p>
        </w:tc>
        <w:tc>
          <w:tcPr>
            <w:tcW w:w="3438" w:type="dxa"/>
            <w:tcBorders>
              <w:top w:val="nil"/>
              <w:left w:val="nil"/>
              <w:bottom w:val="single" w:sz="4" w:space="0" w:color="auto"/>
              <w:right w:val="nil"/>
            </w:tcBorders>
            <w:shd w:val="clear" w:color="auto" w:fill="auto"/>
            <w:noWrap/>
            <w:vAlign w:val="bottom"/>
            <w:hideMark/>
          </w:tcPr>
          <w:p w14:paraId="1143233E"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Basic Metals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ABA96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623</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6F8E06B7"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67</w:t>
            </w:r>
          </w:p>
        </w:tc>
        <w:tc>
          <w:tcPr>
            <w:tcW w:w="4511" w:type="dxa"/>
            <w:tcBorders>
              <w:top w:val="nil"/>
              <w:left w:val="nil"/>
              <w:bottom w:val="single" w:sz="4" w:space="0" w:color="auto"/>
              <w:right w:val="single" w:sz="4" w:space="0" w:color="auto"/>
            </w:tcBorders>
            <w:shd w:val="clear" w:color="auto" w:fill="auto"/>
            <w:noWrap/>
            <w:vAlign w:val="center"/>
            <w:hideMark/>
          </w:tcPr>
          <w:p w14:paraId="36A48CD2"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Residences of Social Assistance and Health Care</w:t>
            </w:r>
          </w:p>
        </w:tc>
      </w:tr>
      <w:tr w:rsidR="00F05DE7" w:rsidRPr="009C4886" w14:paraId="20E7FDBC"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F96D3E"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332</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2CE0D74A"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28</w:t>
            </w:r>
          </w:p>
        </w:tc>
        <w:tc>
          <w:tcPr>
            <w:tcW w:w="3438" w:type="dxa"/>
            <w:tcBorders>
              <w:top w:val="nil"/>
              <w:left w:val="nil"/>
              <w:bottom w:val="single" w:sz="4" w:space="0" w:color="auto"/>
              <w:right w:val="nil"/>
            </w:tcBorders>
            <w:shd w:val="clear" w:color="auto" w:fill="auto"/>
            <w:noWrap/>
            <w:vAlign w:val="bottom"/>
            <w:hideMark/>
          </w:tcPr>
          <w:p w14:paraId="48AFFDB6" w14:textId="77777777" w:rsidR="00F05DE7" w:rsidRPr="009C4886" w:rsidRDefault="00F05DE7" w:rsidP="00F05DE7">
            <w:pPr>
              <w:rPr>
                <w:rFonts w:ascii="Cambria" w:eastAsia="Times New Roman" w:hAnsi="Cambria" w:cs="Times New Roman"/>
                <w:color w:val="000000"/>
                <w:sz w:val="19"/>
                <w:szCs w:val="19"/>
                <w:lang w:val="en-GB"/>
              </w:rPr>
            </w:pPr>
            <w:r w:rsidRPr="009C4886">
              <w:rPr>
                <w:rFonts w:ascii="Cambria" w:eastAsia="Times New Roman" w:hAnsi="Cambria" w:cs="Times New Roman"/>
                <w:color w:val="000000"/>
                <w:sz w:val="19"/>
                <w:szCs w:val="19"/>
                <w:lang w:val="en-GB"/>
              </w:rPr>
              <w:t>Fabricated Metal</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A5021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624</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2F4CFC93"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68</w:t>
            </w:r>
          </w:p>
        </w:tc>
        <w:tc>
          <w:tcPr>
            <w:tcW w:w="4511" w:type="dxa"/>
            <w:tcBorders>
              <w:top w:val="nil"/>
              <w:left w:val="nil"/>
              <w:bottom w:val="single" w:sz="4" w:space="0" w:color="auto"/>
              <w:right w:val="single" w:sz="4" w:space="0" w:color="auto"/>
            </w:tcBorders>
            <w:shd w:val="clear" w:color="auto" w:fill="auto"/>
            <w:noWrap/>
            <w:vAlign w:val="center"/>
            <w:hideMark/>
          </w:tcPr>
          <w:p w14:paraId="3782684C"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Other Social Services</w:t>
            </w:r>
          </w:p>
        </w:tc>
      </w:tr>
      <w:tr w:rsidR="00F05DE7" w:rsidRPr="009C4886" w14:paraId="251A3880"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FDCBC4"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333</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97F206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29</w:t>
            </w:r>
          </w:p>
        </w:tc>
        <w:tc>
          <w:tcPr>
            <w:tcW w:w="3438" w:type="dxa"/>
            <w:tcBorders>
              <w:top w:val="nil"/>
              <w:left w:val="nil"/>
              <w:bottom w:val="single" w:sz="4" w:space="0" w:color="auto"/>
              <w:right w:val="nil"/>
            </w:tcBorders>
            <w:shd w:val="clear" w:color="auto" w:fill="auto"/>
            <w:noWrap/>
            <w:vAlign w:val="center"/>
            <w:hideMark/>
          </w:tcPr>
          <w:p w14:paraId="4D0BEA1C"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Machinery and Equipment</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211F5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711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5ABB5CE3"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69</w:t>
            </w:r>
          </w:p>
        </w:tc>
        <w:tc>
          <w:tcPr>
            <w:tcW w:w="4511" w:type="dxa"/>
            <w:tcBorders>
              <w:top w:val="nil"/>
              <w:left w:val="nil"/>
              <w:bottom w:val="single" w:sz="4" w:space="0" w:color="auto"/>
              <w:right w:val="single" w:sz="4" w:space="0" w:color="auto"/>
            </w:tcBorders>
            <w:shd w:val="clear" w:color="auto" w:fill="auto"/>
            <w:noWrap/>
            <w:vAlign w:val="center"/>
            <w:hideMark/>
          </w:tcPr>
          <w:p w14:paraId="60E750F9"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Artistic, Cultural and Sport services</w:t>
            </w:r>
          </w:p>
        </w:tc>
      </w:tr>
      <w:tr w:rsidR="00F05DE7" w:rsidRPr="009C4886" w14:paraId="4F895B0F"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F64A6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334</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7890812B"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30</w:t>
            </w:r>
          </w:p>
        </w:tc>
        <w:tc>
          <w:tcPr>
            <w:tcW w:w="3438" w:type="dxa"/>
            <w:tcBorders>
              <w:top w:val="nil"/>
              <w:left w:val="nil"/>
              <w:bottom w:val="single" w:sz="4" w:space="0" w:color="auto"/>
              <w:right w:val="nil"/>
            </w:tcBorders>
            <w:shd w:val="clear" w:color="auto" w:fill="auto"/>
            <w:noWrap/>
            <w:vAlign w:val="center"/>
            <w:hideMark/>
          </w:tcPr>
          <w:p w14:paraId="5AB83A4B"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Electrical and Electronic Equipment</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A129D5"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712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9CEC160"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70</w:t>
            </w:r>
          </w:p>
        </w:tc>
        <w:tc>
          <w:tcPr>
            <w:tcW w:w="4511" w:type="dxa"/>
            <w:tcBorders>
              <w:top w:val="nil"/>
              <w:left w:val="nil"/>
              <w:bottom w:val="single" w:sz="4" w:space="0" w:color="auto"/>
              <w:right w:val="single" w:sz="4" w:space="0" w:color="auto"/>
            </w:tcBorders>
            <w:shd w:val="clear" w:color="auto" w:fill="auto"/>
            <w:noWrap/>
            <w:vAlign w:val="center"/>
            <w:hideMark/>
          </w:tcPr>
          <w:p w14:paraId="5BDD300D"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Museums, Zoos, Historical places and similar</w:t>
            </w:r>
          </w:p>
        </w:tc>
      </w:tr>
      <w:tr w:rsidR="00F05DE7" w:rsidRPr="009C4886" w14:paraId="6B1AD11F"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771D59"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335</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BADC36F"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31</w:t>
            </w:r>
          </w:p>
        </w:tc>
        <w:tc>
          <w:tcPr>
            <w:tcW w:w="3438" w:type="dxa"/>
            <w:tcBorders>
              <w:top w:val="nil"/>
              <w:left w:val="nil"/>
              <w:bottom w:val="single" w:sz="4" w:space="0" w:color="auto"/>
              <w:right w:val="nil"/>
            </w:tcBorders>
            <w:shd w:val="clear" w:color="auto" w:fill="auto"/>
            <w:noWrap/>
            <w:vAlign w:val="center"/>
            <w:hideMark/>
          </w:tcPr>
          <w:p w14:paraId="042F6CF1"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Electrical and Electronic Accessories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731785"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713</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1C5A051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71</w:t>
            </w:r>
          </w:p>
        </w:tc>
        <w:tc>
          <w:tcPr>
            <w:tcW w:w="4511" w:type="dxa"/>
            <w:tcBorders>
              <w:top w:val="nil"/>
              <w:left w:val="nil"/>
              <w:bottom w:val="single" w:sz="4" w:space="0" w:color="auto"/>
              <w:right w:val="single" w:sz="4" w:space="0" w:color="auto"/>
            </w:tcBorders>
            <w:shd w:val="clear" w:color="auto" w:fill="auto"/>
            <w:noWrap/>
            <w:vAlign w:val="center"/>
            <w:hideMark/>
          </w:tcPr>
          <w:p w14:paraId="4482DB10"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Entertaining</w:t>
            </w:r>
          </w:p>
        </w:tc>
      </w:tr>
      <w:tr w:rsidR="00F05DE7" w:rsidRPr="009C4886" w14:paraId="5404C27E"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D58A1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336</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11EBF76"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32</w:t>
            </w:r>
          </w:p>
        </w:tc>
        <w:tc>
          <w:tcPr>
            <w:tcW w:w="3438" w:type="dxa"/>
            <w:tcBorders>
              <w:top w:val="nil"/>
              <w:left w:val="nil"/>
              <w:bottom w:val="single" w:sz="4" w:space="0" w:color="auto"/>
              <w:right w:val="nil"/>
            </w:tcBorders>
            <w:shd w:val="clear" w:color="auto" w:fill="auto"/>
            <w:noWrap/>
            <w:vAlign w:val="center"/>
            <w:hideMark/>
          </w:tcPr>
          <w:p w14:paraId="73A3F37F"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Transport Equipment Production</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C142F9"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721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583343C4"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72</w:t>
            </w:r>
          </w:p>
        </w:tc>
        <w:tc>
          <w:tcPr>
            <w:tcW w:w="4511" w:type="dxa"/>
            <w:tcBorders>
              <w:top w:val="nil"/>
              <w:left w:val="nil"/>
              <w:bottom w:val="single" w:sz="4" w:space="0" w:color="auto"/>
              <w:right w:val="single" w:sz="4" w:space="0" w:color="auto"/>
            </w:tcBorders>
            <w:shd w:val="clear" w:color="auto" w:fill="auto"/>
            <w:noWrap/>
            <w:vAlign w:val="center"/>
            <w:hideMark/>
          </w:tcPr>
          <w:p w14:paraId="41BB930A"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Hotels</w:t>
            </w:r>
          </w:p>
        </w:tc>
      </w:tr>
      <w:tr w:rsidR="00F05DE7" w:rsidRPr="009C4886" w14:paraId="3DE36B20"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A65023"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337</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85D2BEC"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33</w:t>
            </w:r>
          </w:p>
        </w:tc>
        <w:tc>
          <w:tcPr>
            <w:tcW w:w="3438" w:type="dxa"/>
            <w:tcBorders>
              <w:top w:val="nil"/>
              <w:left w:val="nil"/>
              <w:bottom w:val="single" w:sz="4" w:space="0" w:color="auto"/>
              <w:right w:val="nil"/>
            </w:tcBorders>
            <w:shd w:val="clear" w:color="auto" w:fill="auto"/>
            <w:noWrap/>
            <w:vAlign w:val="center"/>
            <w:hideMark/>
          </w:tcPr>
          <w:p w14:paraId="596AFB70"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Furniture, Mattress and Shutter</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3CD771"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722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51220F7F"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73</w:t>
            </w:r>
          </w:p>
        </w:tc>
        <w:tc>
          <w:tcPr>
            <w:tcW w:w="4511" w:type="dxa"/>
            <w:tcBorders>
              <w:top w:val="nil"/>
              <w:left w:val="nil"/>
              <w:bottom w:val="single" w:sz="4" w:space="0" w:color="auto"/>
              <w:right w:val="single" w:sz="4" w:space="0" w:color="auto"/>
            </w:tcBorders>
            <w:shd w:val="clear" w:color="auto" w:fill="auto"/>
            <w:noWrap/>
            <w:vAlign w:val="center"/>
            <w:hideMark/>
          </w:tcPr>
          <w:p w14:paraId="22B9684F"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Restaurants</w:t>
            </w:r>
          </w:p>
        </w:tc>
      </w:tr>
      <w:tr w:rsidR="00F05DE7" w:rsidRPr="009C4886" w14:paraId="02D5BD7F"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918EF4"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339</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632608CB"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34</w:t>
            </w:r>
          </w:p>
        </w:tc>
        <w:tc>
          <w:tcPr>
            <w:tcW w:w="3438" w:type="dxa"/>
            <w:tcBorders>
              <w:top w:val="nil"/>
              <w:left w:val="nil"/>
              <w:bottom w:val="single" w:sz="4" w:space="0" w:color="auto"/>
              <w:right w:val="nil"/>
            </w:tcBorders>
            <w:shd w:val="clear" w:color="auto" w:fill="auto"/>
            <w:noWrap/>
            <w:vAlign w:val="center"/>
            <w:hideMark/>
          </w:tcPr>
          <w:p w14:paraId="452C5200"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Other Manufacturing industries</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52A650"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811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DC31C83"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74</w:t>
            </w:r>
          </w:p>
        </w:tc>
        <w:tc>
          <w:tcPr>
            <w:tcW w:w="4511" w:type="dxa"/>
            <w:tcBorders>
              <w:top w:val="nil"/>
              <w:left w:val="nil"/>
              <w:bottom w:val="single" w:sz="4" w:space="0" w:color="auto"/>
              <w:right w:val="single" w:sz="4" w:space="0" w:color="auto"/>
            </w:tcBorders>
            <w:shd w:val="clear" w:color="auto" w:fill="auto"/>
            <w:noWrap/>
            <w:vAlign w:val="center"/>
            <w:hideMark/>
          </w:tcPr>
          <w:p w14:paraId="11299214"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Maintenance and Repair services</w:t>
            </w:r>
          </w:p>
        </w:tc>
      </w:tr>
      <w:tr w:rsidR="00F05DE7" w:rsidRPr="009C4886" w14:paraId="39393260"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D35567"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431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328026F7"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35</w:t>
            </w:r>
          </w:p>
        </w:tc>
        <w:tc>
          <w:tcPr>
            <w:tcW w:w="3438" w:type="dxa"/>
            <w:tcBorders>
              <w:top w:val="nil"/>
              <w:left w:val="nil"/>
              <w:bottom w:val="single" w:sz="4" w:space="0" w:color="auto"/>
              <w:right w:val="nil"/>
            </w:tcBorders>
            <w:shd w:val="clear" w:color="auto" w:fill="auto"/>
            <w:noWrap/>
            <w:vAlign w:val="center"/>
            <w:hideMark/>
          </w:tcPr>
          <w:p w14:paraId="79639457"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Commerce</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3EB9CC"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812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D6AD268"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75</w:t>
            </w:r>
          </w:p>
        </w:tc>
        <w:tc>
          <w:tcPr>
            <w:tcW w:w="4511" w:type="dxa"/>
            <w:tcBorders>
              <w:top w:val="nil"/>
              <w:left w:val="nil"/>
              <w:bottom w:val="single" w:sz="4" w:space="0" w:color="auto"/>
              <w:right w:val="single" w:sz="4" w:space="0" w:color="auto"/>
            </w:tcBorders>
            <w:shd w:val="clear" w:color="auto" w:fill="auto"/>
            <w:noWrap/>
            <w:vAlign w:val="center"/>
            <w:hideMark/>
          </w:tcPr>
          <w:p w14:paraId="561686AB"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Personal services</w:t>
            </w:r>
          </w:p>
        </w:tc>
      </w:tr>
      <w:tr w:rsidR="00F05DE7" w:rsidRPr="009C4886" w14:paraId="54CA52D7"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E6810"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481</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74FB09D2"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36</w:t>
            </w:r>
          </w:p>
        </w:tc>
        <w:tc>
          <w:tcPr>
            <w:tcW w:w="3438" w:type="dxa"/>
            <w:tcBorders>
              <w:top w:val="nil"/>
              <w:left w:val="nil"/>
              <w:bottom w:val="single" w:sz="4" w:space="0" w:color="auto"/>
              <w:right w:val="nil"/>
            </w:tcBorders>
            <w:shd w:val="clear" w:color="auto" w:fill="auto"/>
            <w:noWrap/>
            <w:vAlign w:val="center"/>
            <w:hideMark/>
          </w:tcPr>
          <w:p w14:paraId="5DB4BF96"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Air Transport</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26D8E5"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813</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3F5BCF9D"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76</w:t>
            </w:r>
          </w:p>
        </w:tc>
        <w:tc>
          <w:tcPr>
            <w:tcW w:w="4511" w:type="dxa"/>
            <w:tcBorders>
              <w:top w:val="nil"/>
              <w:left w:val="nil"/>
              <w:bottom w:val="single" w:sz="4" w:space="0" w:color="auto"/>
              <w:right w:val="single" w:sz="4" w:space="0" w:color="auto"/>
            </w:tcBorders>
            <w:shd w:val="clear" w:color="auto" w:fill="auto"/>
            <w:noWrap/>
            <w:vAlign w:val="center"/>
            <w:hideMark/>
          </w:tcPr>
          <w:p w14:paraId="40388EC8"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Associations and Organizations</w:t>
            </w:r>
          </w:p>
        </w:tc>
      </w:tr>
      <w:tr w:rsidR="00F05DE7" w:rsidRPr="009C4886" w14:paraId="7B248DD3"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D8E72E"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482</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4C29D130"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37</w:t>
            </w:r>
          </w:p>
        </w:tc>
        <w:tc>
          <w:tcPr>
            <w:tcW w:w="3438" w:type="dxa"/>
            <w:tcBorders>
              <w:top w:val="nil"/>
              <w:left w:val="nil"/>
              <w:bottom w:val="single" w:sz="4" w:space="0" w:color="auto"/>
              <w:right w:val="nil"/>
            </w:tcBorders>
            <w:shd w:val="clear" w:color="auto" w:fill="auto"/>
            <w:noWrap/>
            <w:vAlign w:val="center"/>
            <w:hideMark/>
          </w:tcPr>
          <w:p w14:paraId="7B4AF37A"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Rail Transport</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6B95BF"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814</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0B5C6EC5"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77</w:t>
            </w:r>
          </w:p>
        </w:tc>
        <w:tc>
          <w:tcPr>
            <w:tcW w:w="4511" w:type="dxa"/>
            <w:tcBorders>
              <w:top w:val="nil"/>
              <w:left w:val="nil"/>
              <w:bottom w:val="single" w:sz="4" w:space="0" w:color="auto"/>
              <w:right w:val="single" w:sz="4" w:space="0" w:color="auto"/>
            </w:tcBorders>
            <w:shd w:val="clear" w:color="auto" w:fill="auto"/>
            <w:noWrap/>
            <w:vAlign w:val="center"/>
            <w:hideMark/>
          </w:tcPr>
          <w:p w14:paraId="74123FC0"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Private Households with Employed Persons</w:t>
            </w:r>
          </w:p>
        </w:tc>
      </w:tr>
      <w:tr w:rsidR="00F05DE7" w:rsidRPr="009C4886" w14:paraId="716B920F"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61D934"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483</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78D67BF9"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38</w:t>
            </w:r>
          </w:p>
        </w:tc>
        <w:tc>
          <w:tcPr>
            <w:tcW w:w="3438" w:type="dxa"/>
            <w:tcBorders>
              <w:top w:val="nil"/>
              <w:left w:val="nil"/>
              <w:bottom w:val="single" w:sz="4" w:space="0" w:color="auto"/>
              <w:right w:val="nil"/>
            </w:tcBorders>
            <w:shd w:val="clear" w:color="auto" w:fill="auto"/>
            <w:noWrap/>
            <w:vAlign w:val="center"/>
            <w:hideMark/>
          </w:tcPr>
          <w:p w14:paraId="575F08B9"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Water Transport</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DE986A"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931</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3D8A1A56"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78</w:t>
            </w:r>
          </w:p>
        </w:tc>
        <w:tc>
          <w:tcPr>
            <w:tcW w:w="4511" w:type="dxa"/>
            <w:tcBorders>
              <w:top w:val="nil"/>
              <w:left w:val="nil"/>
              <w:bottom w:val="single" w:sz="4" w:space="0" w:color="auto"/>
              <w:right w:val="single" w:sz="4" w:space="0" w:color="auto"/>
            </w:tcBorders>
            <w:shd w:val="clear" w:color="auto" w:fill="auto"/>
            <w:noWrap/>
            <w:vAlign w:val="center"/>
            <w:hideMark/>
          </w:tcPr>
          <w:p w14:paraId="76212A95"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Public Admin and Defence; Compulsory Social Security</w:t>
            </w:r>
          </w:p>
        </w:tc>
      </w:tr>
      <w:tr w:rsidR="00F05DE7" w:rsidRPr="009C4886" w14:paraId="2AB9FFFB"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CF3412"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484</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160D82AA"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39</w:t>
            </w:r>
          </w:p>
        </w:tc>
        <w:tc>
          <w:tcPr>
            <w:tcW w:w="3438" w:type="dxa"/>
            <w:tcBorders>
              <w:top w:val="nil"/>
              <w:left w:val="nil"/>
              <w:bottom w:val="single" w:sz="4" w:space="0" w:color="auto"/>
              <w:right w:val="nil"/>
            </w:tcBorders>
            <w:shd w:val="clear" w:color="auto" w:fill="auto"/>
            <w:noWrap/>
            <w:vAlign w:val="center"/>
            <w:hideMark/>
          </w:tcPr>
          <w:p w14:paraId="1F5A6B5B"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Cargo Transport</w:t>
            </w:r>
          </w:p>
        </w:tc>
        <w:tc>
          <w:tcPr>
            <w:tcW w:w="8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D5535A"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932</w:t>
            </w:r>
          </w:p>
        </w:tc>
        <w:tc>
          <w:tcPr>
            <w:tcW w:w="327" w:type="dxa"/>
            <w:tcBorders>
              <w:top w:val="single" w:sz="4" w:space="0" w:color="auto"/>
              <w:left w:val="nil"/>
              <w:bottom w:val="single" w:sz="4" w:space="0" w:color="auto"/>
              <w:right w:val="single" w:sz="4" w:space="0" w:color="auto"/>
            </w:tcBorders>
            <w:shd w:val="clear" w:color="000000" w:fill="FFFFFF"/>
            <w:noWrap/>
            <w:vAlign w:val="center"/>
            <w:hideMark/>
          </w:tcPr>
          <w:p w14:paraId="14EBA6F9"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79</w:t>
            </w:r>
          </w:p>
        </w:tc>
        <w:tc>
          <w:tcPr>
            <w:tcW w:w="4511" w:type="dxa"/>
            <w:tcBorders>
              <w:top w:val="nil"/>
              <w:left w:val="nil"/>
              <w:bottom w:val="single" w:sz="4" w:space="0" w:color="auto"/>
              <w:right w:val="single" w:sz="4" w:space="0" w:color="auto"/>
            </w:tcBorders>
            <w:shd w:val="clear" w:color="auto" w:fill="auto"/>
            <w:noWrap/>
            <w:vAlign w:val="center"/>
            <w:hideMark/>
          </w:tcPr>
          <w:p w14:paraId="2F715AED"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International and Extraterritorial Organisms</w:t>
            </w:r>
          </w:p>
        </w:tc>
      </w:tr>
      <w:tr w:rsidR="00F05DE7" w:rsidRPr="009C4886" w14:paraId="3A13AB79" w14:textId="77777777" w:rsidTr="00F05DE7">
        <w:trPr>
          <w:trHeight w:val="260"/>
          <w:jc w:val="center"/>
        </w:trPr>
        <w:tc>
          <w:tcPr>
            <w:tcW w:w="7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9DF768" w14:textId="77777777" w:rsidR="00F05DE7" w:rsidRPr="009C4886" w:rsidRDefault="00F05DE7" w:rsidP="00F05DE7">
            <w:pPr>
              <w:jc w:val="center"/>
              <w:rPr>
                <w:rFonts w:ascii="Cambria" w:eastAsia="Times New Roman" w:hAnsi="Cambria" w:cs="Times New Roman"/>
                <w:b/>
                <w:bCs/>
                <w:sz w:val="19"/>
                <w:szCs w:val="19"/>
                <w:lang w:val="en-GB"/>
              </w:rPr>
            </w:pPr>
            <w:r w:rsidRPr="009C4886">
              <w:rPr>
                <w:rFonts w:ascii="Cambria" w:eastAsia="Times New Roman" w:hAnsi="Cambria" w:cs="Times New Roman"/>
                <w:b/>
                <w:bCs/>
                <w:sz w:val="19"/>
                <w:szCs w:val="19"/>
                <w:lang w:val="en-GB"/>
              </w:rPr>
              <w:t>485</w:t>
            </w:r>
          </w:p>
        </w:tc>
        <w:tc>
          <w:tcPr>
            <w:tcW w:w="471" w:type="dxa"/>
            <w:tcBorders>
              <w:top w:val="single" w:sz="4" w:space="0" w:color="auto"/>
              <w:left w:val="nil"/>
              <w:bottom w:val="single" w:sz="4" w:space="0" w:color="auto"/>
              <w:right w:val="single" w:sz="4" w:space="0" w:color="auto"/>
            </w:tcBorders>
            <w:shd w:val="clear" w:color="000000" w:fill="FFFFFF"/>
            <w:noWrap/>
            <w:vAlign w:val="center"/>
            <w:hideMark/>
          </w:tcPr>
          <w:p w14:paraId="1329259A" w14:textId="77777777" w:rsidR="00F05DE7" w:rsidRPr="009C4886" w:rsidRDefault="00F05DE7" w:rsidP="00F05DE7">
            <w:pPr>
              <w:jc w:val="right"/>
              <w:rPr>
                <w:rFonts w:ascii="Cambria" w:eastAsia="Times New Roman" w:hAnsi="Cambria" w:cs="Times New Roman"/>
                <w:bCs/>
                <w:sz w:val="19"/>
                <w:szCs w:val="19"/>
                <w:lang w:val="en-GB"/>
              </w:rPr>
            </w:pPr>
            <w:r w:rsidRPr="009C4886">
              <w:rPr>
                <w:rFonts w:ascii="Cambria" w:eastAsia="Times New Roman" w:hAnsi="Cambria" w:cs="Times New Roman"/>
                <w:bCs/>
                <w:sz w:val="19"/>
                <w:szCs w:val="19"/>
                <w:lang w:val="en-GB"/>
              </w:rPr>
              <w:t>40</w:t>
            </w:r>
          </w:p>
        </w:tc>
        <w:tc>
          <w:tcPr>
            <w:tcW w:w="3438" w:type="dxa"/>
            <w:tcBorders>
              <w:top w:val="nil"/>
              <w:left w:val="nil"/>
              <w:bottom w:val="single" w:sz="4" w:space="0" w:color="auto"/>
              <w:right w:val="single" w:sz="4" w:space="0" w:color="auto"/>
            </w:tcBorders>
            <w:shd w:val="clear" w:color="auto" w:fill="auto"/>
            <w:noWrap/>
            <w:vAlign w:val="center"/>
            <w:hideMark/>
          </w:tcPr>
          <w:p w14:paraId="2C94501A" w14:textId="77777777" w:rsidR="00F05DE7" w:rsidRPr="009C4886" w:rsidRDefault="00F05DE7" w:rsidP="00F05DE7">
            <w:pPr>
              <w:rPr>
                <w:rFonts w:ascii="Cambria" w:eastAsia="Times New Roman" w:hAnsi="Cambria" w:cs="Times New Roman"/>
                <w:sz w:val="19"/>
                <w:szCs w:val="19"/>
                <w:lang w:val="en-GB"/>
              </w:rPr>
            </w:pPr>
            <w:r w:rsidRPr="009C4886">
              <w:rPr>
                <w:rFonts w:ascii="Cambria" w:eastAsia="Times New Roman" w:hAnsi="Cambria" w:cs="Times New Roman"/>
                <w:sz w:val="19"/>
                <w:szCs w:val="19"/>
                <w:lang w:val="en-GB"/>
              </w:rPr>
              <w:t>Passenger Transport</w:t>
            </w:r>
          </w:p>
        </w:tc>
        <w:tc>
          <w:tcPr>
            <w:tcW w:w="858" w:type="dxa"/>
            <w:tcBorders>
              <w:top w:val="nil"/>
              <w:left w:val="nil"/>
              <w:bottom w:val="nil"/>
              <w:right w:val="nil"/>
            </w:tcBorders>
            <w:shd w:val="clear" w:color="auto" w:fill="auto"/>
            <w:noWrap/>
            <w:vAlign w:val="center"/>
            <w:hideMark/>
          </w:tcPr>
          <w:p w14:paraId="50D1B00A" w14:textId="77777777" w:rsidR="00F05DE7" w:rsidRPr="009C4886" w:rsidRDefault="00F05DE7" w:rsidP="00F05DE7">
            <w:pPr>
              <w:rPr>
                <w:rFonts w:ascii="Cambria" w:eastAsia="Times New Roman" w:hAnsi="Cambria" w:cs="Times New Roman"/>
                <w:sz w:val="19"/>
                <w:szCs w:val="19"/>
                <w:lang w:val="en-GB"/>
              </w:rPr>
            </w:pPr>
          </w:p>
        </w:tc>
        <w:tc>
          <w:tcPr>
            <w:tcW w:w="327" w:type="dxa"/>
            <w:tcBorders>
              <w:top w:val="nil"/>
              <w:left w:val="nil"/>
              <w:bottom w:val="nil"/>
              <w:right w:val="nil"/>
            </w:tcBorders>
            <w:shd w:val="clear" w:color="auto" w:fill="auto"/>
            <w:noWrap/>
            <w:vAlign w:val="bottom"/>
            <w:hideMark/>
          </w:tcPr>
          <w:p w14:paraId="175B4B20" w14:textId="77777777" w:rsidR="00F05DE7" w:rsidRPr="009C4886" w:rsidRDefault="00F05DE7" w:rsidP="00F05DE7">
            <w:pPr>
              <w:rPr>
                <w:rFonts w:ascii="Cambria" w:eastAsia="Times New Roman" w:hAnsi="Cambria" w:cs="Times New Roman"/>
                <w:color w:val="000000"/>
                <w:sz w:val="19"/>
                <w:szCs w:val="19"/>
                <w:lang w:val="en-GB"/>
              </w:rPr>
            </w:pPr>
          </w:p>
        </w:tc>
        <w:tc>
          <w:tcPr>
            <w:tcW w:w="4511" w:type="dxa"/>
            <w:tcBorders>
              <w:top w:val="nil"/>
              <w:left w:val="nil"/>
              <w:bottom w:val="nil"/>
              <w:right w:val="nil"/>
            </w:tcBorders>
            <w:shd w:val="clear" w:color="auto" w:fill="auto"/>
            <w:noWrap/>
            <w:vAlign w:val="bottom"/>
            <w:hideMark/>
          </w:tcPr>
          <w:p w14:paraId="245DB5C9" w14:textId="77777777" w:rsidR="00F05DE7" w:rsidRPr="009C4886" w:rsidRDefault="00F05DE7" w:rsidP="00F05DE7">
            <w:pPr>
              <w:rPr>
                <w:rFonts w:ascii="Cambria" w:eastAsia="Times New Roman" w:hAnsi="Cambria" w:cs="Times New Roman"/>
                <w:color w:val="000000"/>
                <w:sz w:val="19"/>
                <w:szCs w:val="19"/>
                <w:lang w:val="en-GB"/>
              </w:rPr>
            </w:pPr>
          </w:p>
        </w:tc>
      </w:tr>
    </w:tbl>
    <w:p w14:paraId="62D1932E" w14:textId="1D082B2C" w:rsidR="004B1E7F" w:rsidRPr="00403DA4" w:rsidRDefault="00403DA4" w:rsidP="00403DA4">
      <w:pPr>
        <w:spacing w:line="360" w:lineRule="auto"/>
        <w:jc w:val="both"/>
        <w:rPr>
          <w:lang w:val="en-GB"/>
        </w:rPr>
      </w:pPr>
      <w:r>
        <w:rPr>
          <w:lang w:val="en-GB"/>
        </w:rPr>
        <w:t>Source: INEGI (2013).</w:t>
      </w:r>
    </w:p>
    <w:sectPr w:rsidR="004B1E7F" w:rsidRPr="00403DA4" w:rsidSect="004B1E7F">
      <w:pgSz w:w="12240" w:h="15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AF3B6" w14:textId="77777777" w:rsidR="00126545" w:rsidRDefault="00126545" w:rsidP="00F05DE7">
      <w:r>
        <w:separator/>
      </w:r>
    </w:p>
  </w:endnote>
  <w:endnote w:type="continuationSeparator" w:id="0">
    <w:p w14:paraId="3122AF9F" w14:textId="77777777" w:rsidR="00126545" w:rsidRDefault="00126545" w:rsidP="00F0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09C87" w14:textId="77777777" w:rsidR="00126545" w:rsidRDefault="00126545" w:rsidP="00AC40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5DE1C30E" w14:textId="77777777" w:rsidR="00126545" w:rsidRDefault="00126545" w:rsidP="00AC40E0">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3D727" w14:textId="77777777" w:rsidR="00126545" w:rsidRDefault="00126545" w:rsidP="00AC40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6294">
      <w:rPr>
        <w:rStyle w:val="Nmerodepgina"/>
        <w:noProof/>
      </w:rPr>
      <w:t>1</w:t>
    </w:r>
    <w:r>
      <w:rPr>
        <w:rStyle w:val="Nmerodepgina"/>
      </w:rPr>
      <w:fldChar w:fldCharType="end"/>
    </w:r>
  </w:p>
  <w:p w14:paraId="7C31A5E4" w14:textId="77777777" w:rsidR="00126545" w:rsidRDefault="00126545" w:rsidP="00AC40E0">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8439F" w14:textId="77777777" w:rsidR="00126545" w:rsidRDefault="00126545" w:rsidP="00F05D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470128" w14:textId="77777777" w:rsidR="00126545" w:rsidRDefault="00126545" w:rsidP="00F05DE7">
    <w:pPr>
      <w:pStyle w:val="Piedepgina"/>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D4D1" w14:textId="77777777" w:rsidR="00126545" w:rsidRDefault="00126545" w:rsidP="00F05D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6294">
      <w:rPr>
        <w:rStyle w:val="Nmerodepgina"/>
        <w:noProof/>
      </w:rPr>
      <w:t>15</w:t>
    </w:r>
    <w:r>
      <w:rPr>
        <w:rStyle w:val="Nmerodepgina"/>
      </w:rPr>
      <w:fldChar w:fldCharType="end"/>
    </w:r>
  </w:p>
  <w:p w14:paraId="4F603948" w14:textId="77777777" w:rsidR="00126545" w:rsidRDefault="00126545" w:rsidP="00F05DE7">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B304D" w14:textId="77777777" w:rsidR="00126545" w:rsidRDefault="00126545" w:rsidP="00F05DE7">
      <w:r>
        <w:separator/>
      </w:r>
    </w:p>
  </w:footnote>
  <w:footnote w:type="continuationSeparator" w:id="0">
    <w:p w14:paraId="27576B38" w14:textId="77777777" w:rsidR="00126545" w:rsidRDefault="00126545" w:rsidP="00F05DE7">
      <w:r>
        <w:continuationSeparator/>
      </w:r>
    </w:p>
  </w:footnote>
  <w:footnote w:id="1">
    <w:p w14:paraId="79C2DA08" w14:textId="59396C05" w:rsidR="00126545" w:rsidRDefault="00126545">
      <w:pPr>
        <w:pStyle w:val="Textonotapie"/>
      </w:pPr>
      <w:r>
        <w:rPr>
          <w:rStyle w:val="Refdenotaalpie"/>
        </w:rPr>
        <w:footnoteRef/>
      </w:r>
      <w:r>
        <w:t xml:space="preserve"> </w:t>
      </w:r>
      <w:r w:rsidRPr="0078286F">
        <w:rPr>
          <w:sz w:val="20"/>
          <w:szCs w:val="20"/>
          <w:lang w:val="en-GB"/>
        </w:rPr>
        <w:t>Units of labour embodied in the inputs that the sector required minus units of labour delivered from the sector to the rest of the system.</w:t>
      </w:r>
    </w:p>
  </w:footnote>
  <w:footnote w:id="2">
    <w:p w14:paraId="33AFE361" w14:textId="55926672" w:rsidR="00126545" w:rsidRDefault="00126545" w:rsidP="0078286F">
      <w:pPr>
        <w:pStyle w:val="Textonotapie"/>
        <w:jc w:val="both"/>
      </w:pPr>
      <w:r>
        <w:rPr>
          <w:rStyle w:val="Refdenotaalpie"/>
        </w:rPr>
        <w:footnoteRef/>
      </w:r>
      <w:r>
        <w:t xml:space="preserve"> </w:t>
      </w:r>
      <w:r w:rsidRPr="0078286F">
        <w:rPr>
          <w:sz w:val="20"/>
          <w:szCs w:val="20"/>
          <w:lang w:val="en-GB"/>
        </w:rPr>
        <w:t>The reason why we do not see sectors such as (324) Products derived from oil and coal and (325) Chemical industry is because INEGI does not report Gross Fixed Capital Investment for these sectors. I believe, that if there were available information about this, the results for these sectors would be completely different.</w:t>
      </w:r>
      <w:r>
        <w:rPr>
          <w:lang w:val="en-GB"/>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56C"/>
    <w:multiLevelType w:val="multilevel"/>
    <w:tmpl w:val="4B7AF9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C62228"/>
    <w:multiLevelType w:val="hybridMultilevel"/>
    <w:tmpl w:val="5A0851CC"/>
    <w:lvl w:ilvl="0" w:tplc="5CA6C158">
      <w:start w:val="1"/>
      <w:numFmt w:val="decimal"/>
      <w:lvlText w:val="%1."/>
      <w:lvlJc w:val="left"/>
      <w:pPr>
        <w:ind w:left="720" w:hanging="360"/>
      </w:pPr>
      <w:rPr>
        <w:rFonts w:ascii="American Typewriter" w:hAnsi="American Typewriter" w:hint="default"/>
        <w:b/>
        <w:bCs w:val="0"/>
        <w:i w:val="0"/>
        <w:iCs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CA1945"/>
    <w:multiLevelType w:val="hybridMultilevel"/>
    <w:tmpl w:val="2E4C9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622888"/>
    <w:multiLevelType w:val="multilevel"/>
    <w:tmpl w:val="FB6C20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9F3D8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E55FA5"/>
    <w:multiLevelType w:val="multilevel"/>
    <w:tmpl w:val="C79E89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B73F27"/>
    <w:multiLevelType w:val="hybridMultilevel"/>
    <w:tmpl w:val="161A3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35784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8E362A2"/>
    <w:multiLevelType w:val="multilevel"/>
    <w:tmpl w:val="FB3837B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FE36BF"/>
    <w:multiLevelType w:val="hybridMultilevel"/>
    <w:tmpl w:val="03820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B16A7A"/>
    <w:multiLevelType w:val="hybridMultilevel"/>
    <w:tmpl w:val="52B8E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022FB6"/>
    <w:multiLevelType w:val="hybridMultilevel"/>
    <w:tmpl w:val="0F6A9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541CC4"/>
    <w:multiLevelType w:val="hybridMultilevel"/>
    <w:tmpl w:val="8364F59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273BFE"/>
    <w:multiLevelType w:val="hybridMultilevel"/>
    <w:tmpl w:val="327C3E1C"/>
    <w:lvl w:ilvl="0" w:tplc="448649C2">
      <w:start w:val="1"/>
      <w:numFmt w:val="lowerLetter"/>
      <w:lvlText w:val="%1)"/>
      <w:lvlJc w:val="left"/>
      <w:pPr>
        <w:ind w:left="1080" w:hanging="360"/>
      </w:pPr>
      <w:rPr>
        <w:rFonts w:ascii="American Typewriter" w:hAnsi="American Typewriter"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D8972CB"/>
    <w:multiLevelType w:val="hybridMultilevel"/>
    <w:tmpl w:val="5DF4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FB48B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3B373F"/>
    <w:multiLevelType w:val="hybridMultilevel"/>
    <w:tmpl w:val="0D18C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2526B3"/>
    <w:multiLevelType w:val="hybridMultilevel"/>
    <w:tmpl w:val="646E3144"/>
    <w:lvl w:ilvl="0" w:tplc="4608EFD6">
      <w:start w:val="3"/>
      <w:numFmt w:val="lowerLetter"/>
      <w:lvlText w:val="%1)"/>
      <w:lvlJc w:val="left"/>
      <w:pPr>
        <w:ind w:left="720" w:hanging="360"/>
      </w:pPr>
      <w:rPr>
        <w:rFonts w:ascii="American Typewriter" w:hAnsi="American Typewriter"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186BDA"/>
    <w:multiLevelType w:val="multilevel"/>
    <w:tmpl w:val="FB3837B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B222F1E"/>
    <w:multiLevelType w:val="hybridMultilevel"/>
    <w:tmpl w:val="6F2A31D8"/>
    <w:lvl w:ilvl="0" w:tplc="B6E02D1E">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BB352D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EF27C4"/>
    <w:multiLevelType w:val="hybridMultilevel"/>
    <w:tmpl w:val="69682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4726AEA"/>
    <w:multiLevelType w:val="hybridMultilevel"/>
    <w:tmpl w:val="E0524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D5D0CC2"/>
    <w:multiLevelType w:val="hybridMultilevel"/>
    <w:tmpl w:val="245AEE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E302534"/>
    <w:multiLevelType w:val="hybridMultilevel"/>
    <w:tmpl w:val="F7E6D044"/>
    <w:lvl w:ilvl="0" w:tplc="0C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AF159C"/>
    <w:multiLevelType w:val="multilevel"/>
    <w:tmpl w:val="7E9CC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2314F36"/>
    <w:multiLevelType w:val="hybridMultilevel"/>
    <w:tmpl w:val="2E46B0C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33C4EAD"/>
    <w:multiLevelType w:val="hybridMultilevel"/>
    <w:tmpl w:val="59A8F2FC"/>
    <w:lvl w:ilvl="0" w:tplc="7166B29E">
      <w:start w:val="1"/>
      <w:numFmt w:val="lowerLetter"/>
      <w:lvlText w:val="%1)"/>
      <w:lvlJc w:val="left"/>
      <w:pPr>
        <w:ind w:left="720" w:hanging="360"/>
      </w:pPr>
      <w:rPr>
        <w:rFonts w:ascii="American Typewriter" w:hAnsi="American Typewriter"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82B7534"/>
    <w:multiLevelType w:val="multilevel"/>
    <w:tmpl w:val="EDE2B212"/>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B0B4C64"/>
    <w:multiLevelType w:val="hybridMultilevel"/>
    <w:tmpl w:val="62B0909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C2B0CE4"/>
    <w:multiLevelType w:val="hybridMultilevel"/>
    <w:tmpl w:val="669605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4720AD4"/>
    <w:multiLevelType w:val="hybridMultilevel"/>
    <w:tmpl w:val="217E2E40"/>
    <w:lvl w:ilvl="0" w:tplc="4FE69C34">
      <w:start w:val="4"/>
      <w:numFmt w:val="decimal"/>
      <w:lvlText w:val="%1."/>
      <w:lvlJc w:val="left"/>
      <w:pPr>
        <w:ind w:left="720" w:hanging="360"/>
      </w:pPr>
      <w:rPr>
        <w:rFonts w:ascii="American Typewriter" w:hAnsi="American Typewriter" w:hint="default"/>
        <w:b/>
        <w:bCs w:val="0"/>
        <w:i w:val="0"/>
        <w:iCs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E0C6CED"/>
    <w:multiLevelType w:val="multilevel"/>
    <w:tmpl w:val="2A5A1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FC74EEE"/>
    <w:multiLevelType w:val="multilevel"/>
    <w:tmpl w:val="ECF2AA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13"/>
  </w:num>
  <w:num w:numId="4">
    <w:abstractNumId w:val="12"/>
  </w:num>
  <w:num w:numId="5">
    <w:abstractNumId w:val="32"/>
  </w:num>
  <w:num w:numId="6">
    <w:abstractNumId w:val="25"/>
  </w:num>
  <w:num w:numId="7">
    <w:abstractNumId w:val="16"/>
  </w:num>
  <w:num w:numId="8">
    <w:abstractNumId w:val="24"/>
  </w:num>
  <w:num w:numId="9">
    <w:abstractNumId w:val="23"/>
  </w:num>
  <w:num w:numId="10">
    <w:abstractNumId w:val="20"/>
  </w:num>
  <w:num w:numId="11">
    <w:abstractNumId w:val="28"/>
  </w:num>
  <w:num w:numId="12">
    <w:abstractNumId w:val="15"/>
  </w:num>
  <w:num w:numId="13">
    <w:abstractNumId w:val="7"/>
  </w:num>
  <w:num w:numId="14">
    <w:abstractNumId w:val="33"/>
  </w:num>
  <w:num w:numId="15">
    <w:abstractNumId w:val="6"/>
  </w:num>
  <w:num w:numId="16">
    <w:abstractNumId w:val="10"/>
  </w:num>
  <w:num w:numId="17">
    <w:abstractNumId w:val="11"/>
  </w:num>
  <w:num w:numId="18">
    <w:abstractNumId w:val="14"/>
  </w:num>
  <w:num w:numId="19">
    <w:abstractNumId w:val="19"/>
  </w:num>
  <w:num w:numId="20">
    <w:abstractNumId w:val="18"/>
  </w:num>
  <w:num w:numId="21">
    <w:abstractNumId w:val="8"/>
  </w:num>
  <w:num w:numId="22">
    <w:abstractNumId w:val="3"/>
  </w:num>
  <w:num w:numId="23">
    <w:abstractNumId w:val="22"/>
  </w:num>
  <w:num w:numId="24">
    <w:abstractNumId w:val="0"/>
  </w:num>
  <w:num w:numId="25">
    <w:abstractNumId w:val="9"/>
  </w:num>
  <w:num w:numId="26">
    <w:abstractNumId w:val="29"/>
  </w:num>
  <w:num w:numId="27">
    <w:abstractNumId w:val="5"/>
  </w:num>
  <w:num w:numId="28">
    <w:abstractNumId w:val="21"/>
  </w:num>
  <w:num w:numId="29">
    <w:abstractNumId w:val="26"/>
  </w:num>
  <w:num w:numId="30">
    <w:abstractNumId w:val="27"/>
  </w:num>
  <w:num w:numId="31">
    <w:abstractNumId w:val="30"/>
  </w:num>
  <w:num w:numId="32">
    <w:abstractNumId w:val="17"/>
  </w:num>
  <w:num w:numId="33">
    <w:abstractNumId w:val="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87"/>
    <w:rsid w:val="0001187B"/>
    <w:rsid w:val="000727AD"/>
    <w:rsid w:val="00083BA2"/>
    <w:rsid w:val="00090AB6"/>
    <w:rsid w:val="000B20BF"/>
    <w:rsid w:val="000B5345"/>
    <w:rsid w:val="00106A5A"/>
    <w:rsid w:val="00113446"/>
    <w:rsid w:val="0012424D"/>
    <w:rsid w:val="00126545"/>
    <w:rsid w:val="00126BE9"/>
    <w:rsid w:val="00157638"/>
    <w:rsid w:val="00162139"/>
    <w:rsid w:val="00185057"/>
    <w:rsid w:val="0019240B"/>
    <w:rsid w:val="001A367C"/>
    <w:rsid w:val="001E6D12"/>
    <w:rsid w:val="002633CE"/>
    <w:rsid w:val="00281B7B"/>
    <w:rsid w:val="002937C4"/>
    <w:rsid w:val="00355B18"/>
    <w:rsid w:val="0035704F"/>
    <w:rsid w:val="003C6F9D"/>
    <w:rsid w:val="003C756D"/>
    <w:rsid w:val="00403DA4"/>
    <w:rsid w:val="00437D8C"/>
    <w:rsid w:val="00444504"/>
    <w:rsid w:val="004955FA"/>
    <w:rsid w:val="00496EC7"/>
    <w:rsid w:val="004B1E7F"/>
    <w:rsid w:val="004C773A"/>
    <w:rsid w:val="004D1FC1"/>
    <w:rsid w:val="004D50B4"/>
    <w:rsid w:val="0051641A"/>
    <w:rsid w:val="00587E24"/>
    <w:rsid w:val="00613BFA"/>
    <w:rsid w:val="0062350E"/>
    <w:rsid w:val="006546AA"/>
    <w:rsid w:val="006600AC"/>
    <w:rsid w:val="00695DAF"/>
    <w:rsid w:val="006C15C2"/>
    <w:rsid w:val="006E15B2"/>
    <w:rsid w:val="00713793"/>
    <w:rsid w:val="007755EE"/>
    <w:rsid w:val="0078286F"/>
    <w:rsid w:val="00795F94"/>
    <w:rsid w:val="007A7ED7"/>
    <w:rsid w:val="007F0F5C"/>
    <w:rsid w:val="007F6294"/>
    <w:rsid w:val="007F7E07"/>
    <w:rsid w:val="00835F68"/>
    <w:rsid w:val="00836653"/>
    <w:rsid w:val="008524D5"/>
    <w:rsid w:val="0087195E"/>
    <w:rsid w:val="008851AE"/>
    <w:rsid w:val="00891EB8"/>
    <w:rsid w:val="008C290D"/>
    <w:rsid w:val="008C3C20"/>
    <w:rsid w:val="008D31EF"/>
    <w:rsid w:val="008D6614"/>
    <w:rsid w:val="00950AE9"/>
    <w:rsid w:val="00951EBB"/>
    <w:rsid w:val="00970B28"/>
    <w:rsid w:val="00980C3D"/>
    <w:rsid w:val="00981937"/>
    <w:rsid w:val="009D7B2E"/>
    <w:rsid w:val="009F2124"/>
    <w:rsid w:val="00A349C2"/>
    <w:rsid w:val="00A85FDB"/>
    <w:rsid w:val="00AC40E0"/>
    <w:rsid w:val="00AF4087"/>
    <w:rsid w:val="00B22485"/>
    <w:rsid w:val="00B35929"/>
    <w:rsid w:val="00B36872"/>
    <w:rsid w:val="00B61B89"/>
    <w:rsid w:val="00C1211C"/>
    <w:rsid w:val="00CA3561"/>
    <w:rsid w:val="00CC7D12"/>
    <w:rsid w:val="00CD1A92"/>
    <w:rsid w:val="00CD2F55"/>
    <w:rsid w:val="00CD3A79"/>
    <w:rsid w:val="00D275AD"/>
    <w:rsid w:val="00D40961"/>
    <w:rsid w:val="00D66681"/>
    <w:rsid w:val="00DB57F1"/>
    <w:rsid w:val="00DC6062"/>
    <w:rsid w:val="00DD2745"/>
    <w:rsid w:val="00DF1E19"/>
    <w:rsid w:val="00DF2F8E"/>
    <w:rsid w:val="00E217A1"/>
    <w:rsid w:val="00E26944"/>
    <w:rsid w:val="00E30123"/>
    <w:rsid w:val="00E3652A"/>
    <w:rsid w:val="00E577CF"/>
    <w:rsid w:val="00E63810"/>
    <w:rsid w:val="00E72346"/>
    <w:rsid w:val="00E862C6"/>
    <w:rsid w:val="00E93290"/>
    <w:rsid w:val="00EB2815"/>
    <w:rsid w:val="00ED1E3C"/>
    <w:rsid w:val="00ED21D5"/>
    <w:rsid w:val="00EE168C"/>
    <w:rsid w:val="00F05DE7"/>
    <w:rsid w:val="00F40381"/>
    <w:rsid w:val="00F57BDB"/>
    <w:rsid w:val="00F71D18"/>
    <w:rsid w:val="00F73872"/>
    <w:rsid w:val="00F741A3"/>
    <w:rsid w:val="00F86843"/>
    <w:rsid w:val="00F92A7E"/>
    <w:rsid w:val="00FB59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23264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5DAF"/>
    <w:pPr>
      <w:ind w:left="720"/>
      <w:contextualSpacing/>
    </w:pPr>
  </w:style>
  <w:style w:type="paragraph" w:styleId="Textodeglobo">
    <w:name w:val="Balloon Text"/>
    <w:basedOn w:val="Normal"/>
    <w:link w:val="TextodegloboCar"/>
    <w:uiPriority w:val="99"/>
    <w:semiHidden/>
    <w:unhideWhenUsed/>
    <w:rsid w:val="00CD3A7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D3A79"/>
    <w:rPr>
      <w:rFonts w:ascii="Lucida Grande" w:hAnsi="Lucida Grande" w:cs="Lucida Grande"/>
      <w:sz w:val="18"/>
      <w:szCs w:val="18"/>
    </w:rPr>
  </w:style>
  <w:style w:type="paragraph" w:styleId="Textonotapie">
    <w:name w:val="footnote text"/>
    <w:basedOn w:val="Normal"/>
    <w:link w:val="TextonotapieCar"/>
    <w:uiPriority w:val="99"/>
    <w:unhideWhenUsed/>
    <w:rsid w:val="00F05DE7"/>
  </w:style>
  <w:style w:type="character" w:customStyle="1" w:styleId="TextonotapieCar">
    <w:name w:val="Texto nota pie Car"/>
    <w:basedOn w:val="Fuentedeprrafopredeter"/>
    <w:link w:val="Textonotapie"/>
    <w:uiPriority w:val="99"/>
    <w:rsid w:val="00F05DE7"/>
  </w:style>
  <w:style w:type="character" w:styleId="Refdenotaalpie">
    <w:name w:val="footnote reference"/>
    <w:basedOn w:val="Fuentedeprrafopredeter"/>
    <w:uiPriority w:val="99"/>
    <w:unhideWhenUsed/>
    <w:rsid w:val="00F05DE7"/>
    <w:rPr>
      <w:vertAlign w:val="superscript"/>
    </w:rPr>
  </w:style>
  <w:style w:type="paragraph" w:styleId="Piedepgina">
    <w:name w:val="footer"/>
    <w:basedOn w:val="Normal"/>
    <w:link w:val="PiedepginaCar"/>
    <w:uiPriority w:val="99"/>
    <w:unhideWhenUsed/>
    <w:rsid w:val="00F05DE7"/>
    <w:pPr>
      <w:tabs>
        <w:tab w:val="center" w:pos="4252"/>
        <w:tab w:val="right" w:pos="8504"/>
      </w:tabs>
    </w:pPr>
  </w:style>
  <w:style w:type="character" w:customStyle="1" w:styleId="PiedepginaCar">
    <w:name w:val="Pie de página Car"/>
    <w:basedOn w:val="Fuentedeprrafopredeter"/>
    <w:link w:val="Piedepgina"/>
    <w:uiPriority w:val="99"/>
    <w:rsid w:val="00F05DE7"/>
  </w:style>
  <w:style w:type="character" w:styleId="Nmerodepgina">
    <w:name w:val="page number"/>
    <w:basedOn w:val="Fuentedeprrafopredeter"/>
    <w:uiPriority w:val="99"/>
    <w:semiHidden/>
    <w:unhideWhenUsed/>
    <w:rsid w:val="00F05DE7"/>
  </w:style>
  <w:style w:type="paragraph" w:styleId="NormalWeb">
    <w:name w:val="Normal (Web)"/>
    <w:basedOn w:val="Normal"/>
    <w:uiPriority w:val="99"/>
    <w:rsid w:val="00F05DE7"/>
    <w:pPr>
      <w:spacing w:before="100" w:beforeAutospacing="1" w:after="100" w:afterAutospacing="1"/>
    </w:pPr>
    <w:rPr>
      <w:rFonts w:ascii="Times New Roman" w:eastAsia="Times New Roman" w:hAnsi="Times New Roman" w:cs="Times New Roman"/>
      <w:lang w:val="es-ES"/>
    </w:rPr>
  </w:style>
  <w:style w:type="table" w:styleId="Tablaconcuadrcula">
    <w:name w:val="Table Grid"/>
    <w:basedOn w:val="Tablanormal"/>
    <w:uiPriority w:val="59"/>
    <w:rsid w:val="00F05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05DE7"/>
    <w:pPr>
      <w:tabs>
        <w:tab w:val="center" w:pos="4252"/>
        <w:tab w:val="right" w:pos="8504"/>
      </w:tabs>
    </w:pPr>
  </w:style>
  <w:style w:type="character" w:customStyle="1" w:styleId="EncabezadoCar">
    <w:name w:val="Encabezado Car"/>
    <w:basedOn w:val="Fuentedeprrafopredeter"/>
    <w:link w:val="Encabezado"/>
    <w:uiPriority w:val="99"/>
    <w:rsid w:val="00F05DE7"/>
  </w:style>
  <w:style w:type="character" w:styleId="Refdecomentario">
    <w:name w:val="annotation reference"/>
    <w:basedOn w:val="Fuentedeprrafopredeter"/>
    <w:uiPriority w:val="99"/>
    <w:semiHidden/>
    <w:unhideWhenUsed/>
    <w:rsid w:val="00444504"/>
    <w:rPr>
      <w:sz w:val="18"/>
      <w:szCs w:val="18"/>
    </w:rPr>
  </w:style>
  <w:style w:type="paragraph" w:styleId="Textocomentario">
    <w:name w:val="annotation text"/>
    <w:basedOn w:val="Normal"/>
    <w:link w:val="TextocomentarioCar"/>
    <w:uiPriority w:val="99"/>
    <w:semiHidden/>
    <w:unhideWhenUsed/>
    <w:rsid w:val="00444504"/>
  </w:style>
  <w:style w:type="character" w:customStyle="1" w:styleId="TextocomentarioCar">
    <w:name w:val="Texto comentario Car"/>
    <w:basedOn w:val="Fuentedeprrafopredeter"/>
    <w:link w:val="Textocomentario"/>
    <w:uiPriority w:val="99"/>
    <w:semiHidden/>
    <w:rsid w:val="00444504"/>
  </w:style>
  <w:style w:type="paragraph" w:styleId="Asuntodelcomentario">
    <w:name w:val="annotation subject"/>
    <w:basedOn w:val="Textocomentario"/>
    <w:next w:val="Textocomentario"/>
    <w:link w:val="AsuntodelcomentarioCar"/>
    <w:uiPriority w:val="99"/>
    <w:semiHidden/>
    <w:unhideWhenUsed/>
    <w:rsid w:val="00444504"/>
    <w:rPr>
      <w:b/>
      <w:bCs/>
      <w:sz w:val="20"/>
      <w:szCs w:val="20"/>
    </w:rPr>
  </w:style>
  <w:style w:type="character" w:customStyle="1" w:styleId="AsuntodelcomentarioCar">
    <w:name w:val="Asunto del comentario Car"/>
    <w:basedOn w:val="TextocomentarioCar"/>
    <w:link w:val="Asuntodelcomentario"/>
    <w:uiPriority w:val="99"/>
    <w:semiHidden/>
    <w:rsid w:val="0044450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5DAF"/>
    <w:pPr>
      <w:ind w:left="720"/>
      <w:contextualSpacing/>
    </w:pPr>
  </w:style>
  <w:style w:type="paragraph" w:styleId="Textodeglobo">
    <w:name w:val="Balloon Text"/>
    <w:basedOn w:val="Normal"/>
    <w:link w:val="TextodegloboCar"/>
    <w:uiPriority w:val="99"/>
    <w:semiHidden/>
    <w:unhideWhenUsed/>
    <w:rsid w:val="00CD3A7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D3A79"/>
    <w:rPr>
      <w:rFonts w:ascii="Lucida Grande" w:hAnsi="Lucida Grande" w:cs="Lucida Grande"/>
      <w:sz w:val="18"/>
      <w:szCs w:val="18"/>
    </w:rPr>
  </w:style>
  <w:style w:type="paragraph" w:styleId="Textonotapie">
    <w:name w:val="footnote text"/>
    <w:basedOn w:val="Normal"/>
    <w:link w:val="TextonotapieCar"/>
    <w:uiPriority w:val="99"/>
    <w:unhideWhenUsed/>
    <w:rsid w:val="00F05DE7"/>
  </w:style>
  <w:style w:type="character" w:customStyle="1" w:styleId="TextonotapieCar">
    <w:name w:val="Texto nota pie Car"/>
    <w:basedOn w:val="Fuentedeprrafopredeter"/>
    <w:link w:val="Textonotapie"/>
    <w:uiPriority w:val="99"/>
    <w:rsid w:val="00F05DE7"/>
  </w:style>
  <w:style w:type="character" w:styleId="Refdenotaalpie">
    <w:name w:val="footnote reference"/>
    <w:basedOn w:val="Fuentedeprrafopredeter"/>
    <w:uiPriority w:val="99"/>
    <w:unhideWhenUsed/>
    <w:rsid w:val="00F05DE7"/>
    <w:rPr>
      <w:vertAlign w:val="superscript"/>
    </w:rPr>
  </w:style>
  <w:style w:type="paragraph" w:styleId="Piedepgina">
    <w:name w:val="footer"/>
    <w:basedOn w:val="Normal"/>
    <w:link w:val="PiedepginaCar"/>
    <w:uiPriority w:val="99"/>
    <w:unhideWhenUsed/>
    <w:rsid w:val="00F05DE7"/>
    <w:pPr>
      <w:tabs>
        <w:tab w:val="center" w:pos="4252"/>
        <w:tab w:val="right" w:pos="8504"/>
      </w:tabs>
    </w:pPr>
  </w:style>
  <w:style w:type="character" w:customStyle="1" w:styleId="PiedepginaCar">
    <w:name w:val="Pie de página Car"/>
    <w:basedOn w:val="Fuentedeprrafopredeter"/>
    <w:link w:val="Piedepgina"/>
    <w:uiPriority w:val="99"/>
    <w:rsid w:val="00F05DE7"/>
  </w:style>
  <w:style w:type="character" w:styleId="Nmerodepgina">
    <w:name w:val="page number"/>
    <w:basedOn w:val="Fuentedeprrafopredeter"/>
    <w:uiPriority w:val="99"/>
    <w:semiHidden/>
    <w:unhideWhenUsed/>
    <w:rsid w:val="00F05DE7"/>
  </w:style>
  <w:style w:type="paragraph" w:styleId="NormalWeb">
    <w:name w:val="Normal (Web)"/>
    <w:basedOn w:val="Normal"/>
    <w:uiPriority w:val="99"/>
    <w:rsid w:val="00F05DE7"/>
    <w:pPr>
      <w:spacing w:before="100" w:beforeAutospacing="1" w:after="100" w:afterAutospacing="1"/>
    </w:pPr>
    <w:rPr>
      <w:rFonts w:ascii="Times New Roman" w:eastAsia="Times New Roman" w:hAnsi="Times New Roman" w:cs="Times New Roman"/>
      <w:lang w:val="es-ES"/>
    </w:rPr>
  </w:style>
  <w:style w:type="table" w:styleId="Tablaconcuadrcula">
    <w:name w:val="Table Grid"/>
    <w:basedOn w:val="Tablanormal"/>
    <w:uiPriority w:val="59"/>
    <w:rsid w:val="00F05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05DE7"/>
    <w:pPr>
      <w:tabs>
        <w:tab w:val="center" w:pos="4252"/>
        <w:tab w:val="right" w:pos="8504"/>
      </w:tabs>
    </w:pPr>
  </w:style>
  <w:style w:type="character" w:customStyle="1" w:styleId="EncabezadoCar">
    <w:name w:val="Encabezado Car"/>
    <w:basedOn w:val="Fuentedeprrafopredeter"/>
    <w:link w:val="Encabezado"/>
    <w:uiPriority w:val="99"/>
    <w:rsid w:val="00F05DE7"/>
  </w:style>
  <w:style w:type="character" w:styleId="Refdecomentario">
    <w:name w:val="annotation reference"/>
    <w:basedOn w:val="Fuentedeprrafopredeter"/>
    <w:uiPriority w:val="99"/>
    <w:semiHidden/>
    <w:unhideWhenUsed/>
    <w:rsid w:val="00444504"/>
    <w:rPr>
      <w:sz w:val="18"/>
      <w:szCs w:val="18"/>
    </w:rPr>
  </w:style>
  <w:style w:type="paragraph" w:styleId="Textocomentario">
    <w:name w:val="annotation text"/>
    <w:basedOn w:val="Normal"/>
    <w:link w:val="TextocomentarioCar"/>
    <w:uiPriority w:val="99"/>
    <w:semiHidden/>
    <w:unhideWhenUsed/>
    <w:rsid w:val="00444504"/>
  </w:style>
  <w:style w:type="character" w:customStyle="1" w:styleId="TextocomentarioCar">
    <w:name w:val="Texto comentario Car"/>
    <w:basedOn w:val="Fuentedeprrafopredeter"/>
    <w:link w:val="Textocomentario"/>
    <w:uiPriority w:val="99"/>
    <w:semiHidden/>
    <w:rsid w:val="00444504"/>
  </w:style>
  <w:style w:type="paragraph" w:styleId="Asuntodelcomentario">
    <w:name w:val="annotation subject"/>
    <w:basedOn w:val="Textocomentario"/>
    <w:next w:val="Textocomentario"/>
    <w:link w:val="AsuntodelcomentarioCar"/>
    <w:uiPriority w:val="99"/>
    <w:semiHidden/>
    <w:unhideWhenUsed/>
    <w:rsid w:val="00444504"/>
    <w:rPr>
      <w:b/>
      <w:bCs/>
      <w:sz w:val="20"/>
      <w:szCs w:val="20"/>
    </w:rPr>
  </w:style>
  <w:style w:type="character" w:customStyle="1" w:styleId="AsuntodelcomentarioCar">
    <w:name w:val="Asunto del comentario Car"/>
    <w:basedOn w:val="TextocomentarioCar"/>
    <w:link w:val="Asuntodelcomentario"/>
    <w:uiPriority w:val="99"/>
    <w:semiHidden/>
    <w:rsid w:val="00444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309">
      <w:bodyDiv w:val="1"/>
      <w:marLeft w:val="0"/>
      <w:marRight w:val="0"/>
      <w:marTop w:val="0"/>
      <w:marBottom w:val="0"/>
      <w:divBdr>
        <w:top w:val="none" w:sz="0" w:space="0" w:color="auto"/>
        <w:left w:val="none" w:sz="0" w:space="0" w:color="auto"/>
        <w:bottom w:val="none" w:sz="0" w:space="0" w:color="auto"/>
        <w:right w:val="none" w:sz="0" w:space="0" w:color="auto"/>
      </w:divBdr>
    </w:div>
    <w:div w:id="145898132">
      <w:bodyDiv w:val="1"/>
      <w:marLeft w:val="0"/>
      <w:marRight w:val="0"/>
      <w:marTop w:val="0"/>
      <w:marBottom w:val="0"/>
      <w:divBdr>
        <w:top w:val="none" w:sz="0" w:space="0" w:color="auto"/>
        <w:left w:val="none" w:sz="0" w:space="0" w:color="auto"/>
        <w:bottom w:val="none" w:sz="0" w:space="0" w:color="auto"/>
        <w:right w:val="none" w:sz="0" w:space="0" w:color="auto"/>
      </w:divBdr>
    </w:div>
    <w:div w:id="179860627">
      <w:bodyDiv w:val="1"/>
      <w:marLeft w:val="0"/>
      <w:marRight w:val="0"/>
      <w:marTop w:val="0"/>
      <w:marBottom w:val="0"/>
      <w:divBdr>
        <w:top w:val="none" w:sz="0" w:space="0" w:color="auto"/>
        <w:left w:val="none" w:sz="0" w:space="0" w:color="auto"/>
        <w:bottom w:val="none" w:sz="0" w:space="0" w:color="auto"/>
        <w:right w:val="none" w:sz="0" w:space="0" w:color="auto"/>
      </w:divBdr>
    </w:div>
    <w:div w:id="368843604">
      <w:bodyDiv w:val="1"/>
      <w:marLeft w:val="0"/>
      <w:marRight w:val="0"/>
      <w:marTop w:val="0"/>
      <w:marBottom w:val="0"/>
      <w:divBdr>
        <w:top w:val="none" w:sz="0" w:space="0" w:color="auto"/>
        <w:left w:val="none" w:sz="0" w:space="0" w:color="auto"/>
        <w:bottom w:val="none" w:sz="0" w:space="0" w:color="auto"/>
        <w:right w:val="none" w:sz="0" w:space="0" w:color="auto"/>
      </w:divBdr>
    </w:div>
    <w:div w:id="424352429">
      <w:bodyDiv w:val="1"/>
      <w:marLeft w:val="0"/>
      <w:marRight w:val="0"/>
      <w:marTop w:val="0"/>
      <w:marBottom w:val="0"/>
      <w:divBdr>
        <w:top w:val="none" w:sz="0" w:space="0" w:color="auto"/>
        <w:left w:val="none" w:sz="0" w:space="0" w:color="auto"/>
        <w:bottom w:val="none" w:sz="0" w:space="0" w:color="auto"/>
        <w:right w:val="none" w:sz="0" w:space="0" w:color="auto"/>
      </w:divBdr>
    </w:div>
    <w:div w:id="796949001">
      <w:bodyDiv w:val="1"/>
      <w:marLeft w:val="0"/>
      <w:marRight w:val="0"/>
      <w:marTop w:val="0"/>
      <w:marBottom w:val="0"/>
      <w:divBdr>
        <w:top w:val="none" w:sz="0" w:space="0" w:color="auto"/>
        <w:left w:val="none" w:sz="0" w:space="0" w:color="auto"/>
        <w:bottom w:val="none" w:sz="0" w:space="0" w:color="auto"/>
        <w:right w:val="none" w:sz="0" w:space="0" w:color="auto"/>
      </w:divBdr>
    </w:div>
    <w:div w:id="865944558">
      <w:bodyDiv w:val="1"/>
      <w:marLeft w:val="0"/>
      <w:marRight w:val="0"/>
      <w:marTop w:val="0"/>
      <w:marBottom w:val="0"/>
      <w:divBdr>
        <w:top w:val="none" w:sz="0" w:space="0" w:color="auto"/>
        <w:left w:val="none" w:sz="0" w:space="0" w:color="auto"/>
        <w:bottom w:val="none" w:sz="0" w:space="0" w:color="auto"/>
        <w:right w:val="none" w:sz="0" w:space="0" w:color="auto"/>
      </w:divBdr>
    </w:div>
    <w:div w:id="966859089">
      <w:bodyDiv w:val="1"/>
      <w:marLeft w:val="0"/>
      <w:marRight w:val="0"/>
      <w:marTop w:val="0"/>
      <w:marBottom w:val="0"/>
      <w:divBdr>
        <w:top w:val="none" w:sz="0" w:space="0" w:color="auto"/>
        <w:left w:val="none" w:sz="0" w:space="0" w:color="auto"/>
        <w:bottom w:val="none" w:sz="0" w:space="0" w:color="auto"/>
        <w:right w:val="none" w:sz="0" w:space="0" w:color="auto"/>
      </w:divBdr>
    </w:div>
    <w:div w:id="1075469725">
      <w:bodyDiv w:val="1"/>
      <w:marLeft w:val="0"/>
      <w:marRight w:val="0"/>
      <w:marTop w:val="0"/>
      <w:marBottom w:val="0"/>
      <w:divBdr>
        <w:top w:val="none" w:sz="0" w:space="0" w:color="auto"/>
        <w:left w:val="none" w:sz="0" w:space="0" w:color="auto"/>
        <w:bottom w:val="none" w:sz="0" w:space="0" w:color="auto"/>
        <w:right w:val="none" w:sz="0" w:space="0" w:color="auto"/>
      </w:divBdr>
    </w:div>
    <w:div w:id="1226452446">
      <w:bodyDiv w:val="1"/>
      <w:marLeft w:val="0"/>
      <w:marRight w:val="0"/>
      <w:marTop w:val="0"/>
      <w:marBottom w:val="0"/>
      <w:divBdr>
        <w:top w:val="none" w:sz="0" w:space="0" w:color="auto"/>
        <w:left w:val="none" w:sz="0" w:space="0" w:color="auto"/>
        <w:bottom w:val="none" w:sz="0" w:space="0" w:color="auto"/>
        <w:right w:val="none" w:sz="0" w:space="0" w:color="auto"/>
      </w:divBdr>
    </w:div>
    <w:div w:id="1280917951">
      <w:bodyDiv w:val="1"/>
      <w:marLeft w:val="0"/>
      <w:marRight w:val="0"/>
      <w:marTop w:val="0"/>
      <w:marBottom w:val="0"/>
      <w:divBdr>
        <w:top w:val="none" w:sz="0" w:space="0" w:color="auto"/>
        <w:left w:val="none" w:sz="0" w:space="0" w:color="auto"/>
        <w:bottom w:val="none" w:sz="0" w:space="0" w:color="auto"/>
        <w:right w:val="none" w:sz="0" w:space="0" w:color="auto"/>
      </w:divBdr>
    </w:div>
    <w:div w:id="1962884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2C0E-94EC-144F-ABCD-58967E56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32</Pages>
  <Words>10214</Words>
  <Characters>56180</Characters>
  <Application>Microsoft Macintosh Word</Application>
  <DocSecurity>0</DocSecurity>
  <Lines>468</Lines>
  <Paragraphs>132</Paragraphs>
  <ScaleCrop>false</ScaleCrop>
  <Company>mac</Company>
  <LinksUpToDate>false</LinksUpToDate>
  <CharactersWithSpaces>66262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Murillo</dc:creator>
  <cp:keywords/>
  <dc:description/>
  <cp:lastModifiedBy>Brenda Murillo</cp:lastModifiedBy>
  <cp:revision>19</cp:revision>
  <cp:lastPrinted>2015-05-18T16:47:00Z</cp:lastPrinted>
  <dcterms:created xsi:type="dcterms:W3CDTF">2015-05-11T20:25:00Z</dcterms:created>
  <dcterms:modified xsi:type="dcterms:W3CDTF">2015-05-18T16:53:00Z</dcterms:modified>
</cp:coreProperties>
</file>