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FB1" w:rsidRDefault="004B3FB1" w:rsidP="004B3FB1">
      <w:pPr>
        <w:jc w:val="center"/>
        <w:rPr>
          <w:rFonts w:ascii="Times New Roman" w:hAnsi="Times New Roman" w:cs="Times New Roman"/>
          <w:b/>
          <w:sz w:val="24"/>
          <w:szCs w:val="24"/>
        </w:rPr>
      </w:pPr>
      <w:r w:rsidRPr="0001329B">
        <w:rPr>
          <w:rFonts w:ascii="Times New Roman" w:hAnsi="Times New Roman" w:cs="Times New Roman"/>
          <w:b/>
          <w:sz w:val="24"/>
          <w:szCs w:val="24"/>
        </w:rPr>
        <w:t>First</w:t>
      </w:r>
      <w:r w:rsidR="00E9571E">
        <w:rPr>
          <w:rFonts w:ascii="Times New Roman" w:hAnsi="Times New Roman" w:cs="Times New Roman"/>
          <w:b/>
          <w:sz w:val="24"/>
          <w:szCs w:val="24"/>
        </w:rPr>
        <w:t xml:space="preserve"> </w:t>
      </w:r>
      <w:r w:rsidRPr="0001329B">
        <w:rPr>
          <w:rFonts w:ascii="Times New Roman" w:hAnsi="Times New Roman" w:cs="Times New Roman"/>
          <w:b/>
          <w:sz w:val="24"/>
          <w:szCs w:val="24"/>
        </w:rPr>
        <w:t xml:space="preserve">Generation </w:t>
      </w:r>
      <w:r w:rsidR="00E9571E">
        <w:rPr>
          <w:rFonts w:ascii="Times New Roman" w:hAnsi="Times New Roman" w:cs="Times New Roman"/>
          <w:b/>
          <w:sz w:val="24"/>
          <w:szCs w:val="24"/>
        </w:rPr>
        <w:t>of Structural Reforms in</w:t>
      </w:r>
      <w:r w:rsidRPr="0001329B">
        <w:rPr>
          <w:rFonts w:ascii="Times New Roman" w:hAnsi="Times New Roman" w:cs="Times New Roman"/>
          <w:b/>
          <w:sz w:val="24"/>
          <w:szCs w:val="24"/>
        </w:rPr>
        <w:t xml:space="preserve"> Mexico: Class and Poverty.</w:t>
      </w:r>
    </w:p>
    <w:p w:rsidR="007571A5" w:rsidRPr="0001329B" w:rsidRDefault="007571A5" w:rsidP="004B3FB1">
      <w:pPr>
        <w:jc w:val="center"/>
        <w:rPr>
          <w:rFonts w:ascii="Times New Roman" w:hAnsi="Times New Roman" w:cs="Times New Roman"/>
          <w:b/>
          <w:sz w:val="24"/>
          <w:szCs w:val="24"/>
        </w:rPr>
      </w:pPr>
    </w:p>
    <w:p w:rsidR="004B3FB1" w:rsidRPr="004563A9" w:rsidRDefault="004B3FB1" w:rsidP="004563A9">
      <w:pPr>
        <w:pStyle w:val="ListParagraph"/>
        <w:numPr>
          <w:ilvl w:val="0"/>
          <w:numId w:val="1"/>
        </w:numPr>
        <w:ind w:left="1152"/>
        <w:rPr>
          <w:rFonts w:ascii="Times New Roman" w:hAnsi="Times New Roman" w:cs="Times New Roman"/>
          <w:sz w:val="24"/>
          <w:szCs w:val="24"/>
          <w:lang w:val="es-ES"/>
        </w:rPr>
      </w:pPr>
      <w:proofErr w:type="spellStart"/>
      <w:r>
        <w:rPr>
          <w:rFonts w:ascii="Times New Roman" w:hAnsi="Times New Roman" w:cs="Times New Roman"/>
          <w:b/>
          <w:sz w:val="24"/>
          <w:szCs w:val="24"/>
          <w:lang w:val="es-ES"/>
        </w:rPr>
        <w:t>Introduction</w:t>
      </w:r>
      <w:proofErr w:type="spellEnd"/>
      <w:r>
        <w:rPr>
          <w:rFonts w:ascii="Times New Roman" w:hAnsi="Times New Roman" w:cs="Times New Roman"/>
          <w:b/>
          <w:sz w:val="24"/>
          <w:szCs w:val="24"/>
          <w:lang w:val="es-ES"/>
        </w:rPr>
        <w:t xml:space="preserve">. </w:t>
      </w:r>
    </w:p>
    <w:p w:rsidR="004B3FB1" w:rsidRPr="00383D0D" w:rsidRDefault="004B3FB1" w:rsidP="00D532C3">
      <w:pPr>
        <w:jc w:val="both"/>
        <w:rPr>
          <w:rFonts w:ascii="Times New Roman" w:hAnsi="Times New Roman" w:cs="Times New Roman"/>
          <w:sz w:val="24"/>
          <w:szCs w:val="24"/>
        </w:rPr>
      </w:pPr>
      <w:r w:rsidRPr="00383D0D">
        <w:rPr>
          <w:rFonts w:ascii="Times New Roman" w:hAnsi="Times New Roman" w:cs="Times New Roman"/>
          <w:sz w:val="24"/>
          <w:szCs w:val="24"/>
        </w:rPr>
        <w:t xml:space="preserve">The complex </w:t>
      </w:r>
      <w:r w:rsidR="00E9571E">
        <w:rPr>
          <w:rFonts w:ascii="Times New Roman" w:hAnsi="Times New Roman" w:cs="Times New Roman"/>
          <w:sz w:val="24"/>
          <w:szCs w:val="24"/>
        </w:rPr>
        <w:t>and</w:t>
      </w:r>
      <w:r w:rsidRPr="00383D0D">
        <w:rPr>
          <w:rFonts w:ascii="Times New Roman" w:hAnsi="Times New Roman" w:cs="Times New Roman"/>
          <w:sz w:val="24"/>
          <w:szCs w:val="24"/>
        </w:rPr>
        <w:t xml:space="preserve"> persistent transformation in progress of the </w:t>
      </w:r>
      <w:r w:rsidR="009A05F5" w:rsidRPr="00383D0D">
        <w:rPr>
          <w:rFonts w:ascii="Times New Roman" w:hAnsi="Times New Roman" w:cs="Times New Roman"/>
          <w:sz w:val="24"/>
          <w:szCs w:val="24"/>
        </w:rPr>
        <w:t>Latin-American</w:t>
      </w:r>
      <w:r w:rsidRPr="00383D0D">
        <w:rPr>
          <w:rFonts w:ascii="Times New Roman" w:hAnsi="Times New Roman" w:cs="Times New Roman"/>
          <w:sz w:val="24"/>
          <w:szCs w:val="24"/>
        </w:rPr>
        <w:t xml:space="preserve"> economies, implemented by the structural adjustment reforms, require a fuller and more rigorous understanding of the </w:t>
      </w:r>
      <w:r w:rsidR="00CA4BB1">
        <w:rPr>
          <w:rFonts w:ascii="Times New Roman" w:hAnsi="Times New Roman" w:cs="Times New Roman"/>
          <w:sz w:val="24"/>
          <w:szCs w:val="24"/>
        </w:rPr>
        <w:t>rate</w:t>
      </w:r>
      <w:r w:rsidRPr="00383D0D">
        <w:rPr>
          <w:rFonts w:ascii="Times New Roman" w:hAnsi="Times New Roman" w:cs="Times New Roman"/>
          <w:sz w:val="24"/>
          <w:szCs w:val="24"/>
        </w:rPr>
        <w:t xml:space="preserve"> of growt</w:t>
      </w:r>
      <w:r w:rsidR="00CA4BB1">
        <w:rPr>
          <w:rFonts w:ascii="Times New Roman" w:hAnsi="Times New Roman" w:cs="Times New Roman"/>
          <w:sz w:val="24"/>
          <w:szCs w:val="24"/>
        </w:rPr>
        <w:t>h of the productive sectors and</w:t>
      </w:r>
      <w:r w:rsidRPr="00383D0D">
        <w:rPr>
          <w:rFonts w:ascii="Times New Roman" w:hAnsi="Times New Roman" w:cs="Times New Roman"/>
          <w:sz w:val="24"/>
          <w:szCs w:val="24"/>
        </w:rPr>
        <w:t xml:space="preserve"> the effects that these might have on </w:t>
      </w:r>
      <w:r w:rsidR="00CA4BB1">
        <w:rPr>
          <w:rFonts w:ascii="Times New Roman" w:hAnsi="Times New Roman" w:cs="Times New Roman"/>
          <w:sz w:val="24"/>
          <w:szCs w:val="24"/>
        </w:rPr>
        <w:t xml:space="preserve">distributive </w:t>
      </w:r>
      <w:r w:rsidR="00CA4BB1" w:rsidRPr="00CA4BB1">
        <w:rPr>
          <w:sz w:val="24"/>
          <w:szCs w:val="24"/>
        </w:rPr>
        <w:t>inequality</w:t>
      </w:r>
      <w:r w:rsidRPr="00383D0D">
        <w:rPr>
          <w:rFonts w:ascii="Times New Roman" w:hAnsi="Times New Roman" w:cs="Times New Roman"/>
          <w:sz w:val="24"/>
          <w:szCs w:val="24"/>
        </w:rPr>
        <w:t xml:space="preserve">. </w:t>
      </w:r>
      <w:r w:rsidR="00CA4BB1">
        <w:rPr>
          <w:rFonts w:ascii="Times New Roman" w:hAnsi="Times New Roman" w:cs="Times New Roman"/>
          <w:sz w:val="24"/>
          <w:szCs w:val="24"/>
        </w:rPr>
        <w:t>However, these issues de</w:t>
      </w:r>
      <w:r w:rsidRPr="00383D0D">
        <w:rPr>
          <w:rFonts w:ascii="Times New Roman" w:hAnsi="Times New Roman" w:cs="Times New Roman"/>
          <w:sz w:val="24"/>
          <w:szCs w:val="24"/>
        </w:rPr>
        <w:t xml:space="preserve">mand to be clear about the components of </w:t>
      </w:r>
      <w:r w:rsidR="00CA4BB1" w:rsidRPr="00CA4BB1">
        <w:rPr>
          <w:sz w:val="24"/>
          <w:szCs w:val="24"/>
        </w:rPr>
        <w:t>inequality</w:t>
      </w:r>
      <w:r w:rsidRPr="00383D0D">
        <w:rPr>
          <w:rFonts w:ascii="Times New Roman" w:hAnsi="Times New Roman" w:cs="Times New Roman"/>
          <w:sz w:val="24"/>
          <w:szCs w:val="24"/>
        </w:rPr>
        <w:t xml:space="preserve"> </w:t>
      </w:r>
      <w:r w:rsidR="00E9571E">
        <w:rPr>
          <w:rFonts w:ascii="Times New Roman" w:hAnsi="Times New Roman" w:cs="Times New Roman"/>
          <w:sz w:val="24"/>
          <w:szCs w:val="24"/>
        </w:rPr>
        <w:t xml:space="preserve">that are </w:t>
      </w:r>
      <w:r w:rsidRPr="00383D0D">
        <w:rPr>
          <w:rFonts w:ascii="Times New Roman" w:hAnsi="Times New Roman" w:cs="Times New Roman"/>
          <w:sz w:val="24"/>
          <w:szCs w:val="24"/>
        </w:rPr>
        <w:t xml:space="preserve">being analyzed. </w:t>
      </w:r>
    </w:p>
    <w:p w:rsidR="004B3FB1" w:rsidRDefault="004B3FB1" w:rsidP="00D532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12121"/>
          <w:sz w:val="24"/>
          <w:szCs w:val="24"/>
        </w:rPr>
      </w:pPr>
      <w:r>
        <w:rPr>
          <w:rFonts w:ascii="Times New Roman" w:hAnsi="Times New Roman" w:cs="Times New Roman"/>
          <w:color w:val="212121"/>
          <w:sz w:val="24"/>
          <w:szCs w:val="24"/>
        </w:rPr>
        <w:t>On one hand</w:t>
      </w:r>
      <w:r w:rsidRPr="004B3FB1">
        <w:rPr>
          <w:rFonts w:ascii="Times New Roman" w:hAnsi="Times New Roman" w:cs="Times New Roman"/>
          <w:color w:val="212121"/>
          <w:sz w:val="24"/>
          <w:szCs w:val="24"/>
        </w:rPr>
        <w:t xml:space="preserve">, there are distributional components of economic </w:t>
      </w:r>
      <w:r w:rsidR="00CA4BB1" w:rsidRPr="00CA4BB1">
        <w:rPr>
          <w:sz w:val="24"/>
          <w:szCs w:val="24"/>
        </w:rPr>
        <w:t>inequality</w:t>
      </w:r>
      <w:r w:rsidRPr="004B3FB1">
        <w:rPr>
          <w:rFonts w:ascii="Times New Roman" w:hAnsi="Times New Roman" w:cs="Times New Roman"/>
          <w:color w:val="212121"/>
          <w:sz w:val="24"/>
          <w:szCs w:val="24"/>
        </w:rPr>
        <w:t xml:space="preserve"> arising from remuneration system of the </w:t>
      </w:r>
      <w:r w:rsidR="009A05F5">
        <w:rPr>
          <w:rFonts w:ascii="Times New Roman" w:hAnsi="Times New Roman" w:cs="Times New Roman"/>
          <w:color w:val="212121"/>
          <w:sz w:val="24"/>
          <w:szCs w:val="24"/>
        </w:rPr>
        <w:t xml:space="preserve">productive </w:t>
      </w:r>
      <w:r w:rsidRPr="004B3FB1">
        <w:rPr>
          <w:rFonts w:ascii="Times New Roman" w:hAnsi="Times New Roman" w:cs="Times New Roman"/>
          <w:color w:val="212121"/>
          <w:sz w:val="24"/>
          <w:szCs w:val="24"/>
        </w:rPr>
        <w:t xml:space="preserve">factors that are implicit in the sectorial effects of the various structural reforms, which include the distribution of income by occupational classes and </w:t>
      </w:r>
      <w:r>
        <w:rPr>
          <w:rFonts w:ascii="Times New Roman" w:hAnsi="Times New Roman" w:cs="Times New Roman"/>
          <w:color w:val="212121"/>
          <w:sz w:val="24"/>
          <w:szCs w:val="24"/>
        </w:rPr>
        <w:t>socio-</w:t>
      </w:r>
      <w:r w:rsidRPr="004B3FB1">
        <w:rPr>
          <w:rFonts w:ascii="Times New Roman" w:hAnsi="Times New Roman" w:cs="Times New Roman"/>
          <w:color w:val="212121"/>
          <w:sz w:val="24"/>
          <w:szCs w:val="24"/>
        </w:rPr>
        <w:t>economic</w:t>
      </w:r>
      <w:r>
        <w:rPr>
          <w:rFonts w:ascii="Times New Roman" w:hAnsi="Times New Roman" w:cs="Times New Roman"/>
          <w:color w:val="212121"/>
          <w:sz w:val="24"/>
          <w:szCs w:val="24"/>
        </w:rPr>
        <w:t xml:space="preserve"> class</w:t>
      </w:r>
      <w:r w:rsidR="0019332C">
        <w:rPr>
          <w:rFonts w:ascii="Times New Roman" w:hAnsi="Times New Roman" w:cs="Times New Roman"/>
          <w:color w:val="212121"/>
          <w:sz w:val="24"/>
          <w:szCs w:val="24"/>
        </w:rPr>
        <w:t>es</w:t>
      </w:r>
      <w:r>
        <w:rPr>
          <w:rFonts w:ascii="Times New Roman" w:hAnsi="Times New Roman" w:cs="Times New Roman"/>
          <w:color w:val="212121"/>
          <w:sz w:val="24"/>
          <w:szCs w:val="24"/>
        </w:rPr>
        <w:t>. And on the other hand</w:t>
      </w:r>
      <w:r w:rsidRPr="004B3FB1">
        <w:rPr>
          <w:rFonts w:ascii="Times New Roman" w:hAnsi="Times New Roman" w:cs="Times New Roman"/>
          <w:color w:val="212121"/>
          <w:sz w:val="24"/>
          <w:szCs w:val="24"/>
        </w:rPr>
        <w:t>, there are components of</w:t>
      </w:r>
      <w:r w:rsidR="009A05F5">
        <w:rPr>
          <w:rFonts w:ascii="Times New Roman" w:hAnsi="Times New Roman" w:cs="Times New Roman"/>
          <w:color w:val="212121"/>
          <w:sz w:val="24"/>
          <w:szCs w:val="24"/>
        </w:rPr>
        <w:t xml:space="preserve"> economic</w:t>
      </w:r>
      <w:r w:rsidRPr="004B3FB1">
        <w:rPr>
          <w:rFonts w:ascii="Times New Roman" w:hAnsi="Times New Roman" w:cs="Times New Roman"/>
          <w:color w:val="212121"/>
          <w:sz w:val="24"/>
          <w:szCs w:val="24"/>
        </w:rPr>
        <w:t xml:space="preserve"> </w:t>
      </w:r>
      <w:r w:rsidR="0019332C" w:rsidRPr="00CA4BB1">
        <w:rPr>
          <w:sz w:val="24"/>
          <w:szCs w:val="24"/>
        </w:rPr>
        <w:t>inequality</w:t>
      </w:r>
      <w:r w:rsidRPr="004B3FB1">
        <w:rPr>
          <w:rFonts w:ascii="Times New Roman" w:hAnsi="Times New Roman" w:cs="Times New Roman"/>
          <w:color w:val="212121"/>
          <w:sz w:val="24"/>
          <w:szCs w:val="24"/>
        </w:rPr>
        <w:t xml:space="preserve"> that </w:t>
      </w:r>
      <w:r>
        <w:rPr>
          <w:rFonts w:ascii="Times New Roman" w:hAnsi="Times New Roman" w:cs="Times New Roman"/>
          <w:color w:val="212121"/>
          <w:sz w:val="24"/>
          <w:szCs w:val="24"/>
        </w:rPr>
        <w:t>deal</w:t>
      </w:r>
      <w:r w:rsidRPr="004B3FB1">
        <w:rPr>
          <w:rFonts w:ascii="Times New Roman" w:hAnsi="Times New Roman" w:cs="Times New Roman"/>
          <w:color w:val="212121"/>
          <w:sz w:val="24"/>
          <w:szCs w:val="24"/>
        </w:rPr>
        <w:t xml:space="preserve"> with the threshold of meeting </w:t>
      </w:r>
      <w:r>
        <w:rPr>
          <w:rFonts w:ascii="Times New Roman" w:hAnsi="Times New Roman" w:cs="Times New Roman"/>
          <w:color w:val="212121"/>
          <w:sz w:val="24"/>
          <w:szCs w:val="24"/>
        </w:rPr>
        <w:t>the individual’s needs</w:t>
      </w:r>
      <w:r w:rsidRPr="004B3FB1">
        <w:rPr>
          <w:rFonts w:ascii="Times New Roman" w:hAnsi="Times New Roman" w:cs="Times New Roman"/>
          <w:color w:val="212121"/>
          <w:sz w:val="24"/>
          <w:szCs w:val="24"/>
        </w:rPr>
        <w:t xml:space="preserve">, </w:t>
      </w:r>
      <w:r>
        <w:rPr>
          <w:rFonts w:ascii="Times New Roman" w:hAnsi="Times New Roman" w:cs="Times New Roman"/>
          <w:color w:val="212121"/>
          <w:sz w:val="24"/>
          <w:szCs w:val="24"/>
        </w:rPr>
        <w:t>which results</w:t>
      </w:r>
      <w:r w:rsidRPr="004B3FB1">
        <w:rPr>
          <w:rFonts w:ascii="Times New Roman" w:hAnsi="Times New Roman" w:cs="Times New Roman"/>
          <w:color w:val="212121"/>
          <w:sz w:val="24"/>
          <w:szCs w:val="24"/>
        </w:rPr>
        <w:t xml:space="preserve"> in a portion of the population that is going to lag </w:t>
      </w:r>
      <w:r>
        <w:rPr>
          <w:rFonts w:ascii="Times New Roman" w:hAnsi="Times New Roman" w:cs="Times New Roman"/>
          <w:color w:val="212121"/>
          <w:sz w:val="24"/>
          <w:szCs w:val="24"/>
        </w:rPr>
        <w:t>in comparison</w:t>
      </w:r>
      <w:r w:rsidRPr="004B3FB1">
        <w:rPr>
          <w:rFonts w:ascii="Times New Roman" w:hAnsi="Times New Roman" w:cs="Times New Roman"/>
          <w:color w:val="212121"/>
          <w:sz w:val="24"/>
          <w:szCs w:val="24"/>
        </w:rPr>
        <w:t xml:space="preserve"> to the thr</w:t>
      </w:r>
      <w:r>
        <w:rPr>
          <w:rFonts w:ascii="Times New Roman" w:hAnsi="Times New Roman" w:cs="Times New Roman"/>
          <w:color w:val="212121"/>
          <w:sz w:val="24"/>
          <w:szCs w:val="24"/>
        </w:rPr>
        <w:t>eshold and which is also</w:t>
      </w:r>
      <w:r w:rsidRPr="004B3FB1">
        <w:rPr>
          <w:rFonts w:ascii="Times New Roman" w:hAnsi="Times New Roman" w:cs="Times New Roman"/>
          <w:color w:val="212121"/>
          <w:sz w:val="24"/>
          <w:szCs w:val="24"/>
        </w:rPr>
        <w:t xml:space="preserve"> affected by </w:t>
      </w:r>
      <w:r w:rsidR="00E9571E">
        <w:rPr>
          <w:rFonts w:ascii="Times New Roman" w:hAnsi="Times New Roman" w:cs="Times New Roman"/>
          <w:color w:val="212121"/>
          <w:sz w:val="24"/>
          <w:szCs w:val="24"/>
        </w:rPr>
        <w:t>poverty conditions and</w:t>
      </w:r>
      <w:r w:rsidRPr="004B3FB1">
        <w:rPr>
          <w:rFonts w:ascii="Times New Roman" w:hAnsi="Times New Roman" w:cs="Times New Roman"/>
          <w:color w:val="212121"/>
          <w:sz w:val="24"/>
          <w:szCs w:val="24"/>
        </w:rPr>
        <w:t xml:space="preserve"> extreme poverty</w:t>
      </w:r>
      <w:r>
        <w:rPr>
          <w:rFonts w:ascii="Times New Roman" w:hAnsi="Times New Roman" w:cs="Times New Roman"/>
          <w:color w:val="212121"/>
          <w:sz w:val="24"/>
          <w:szCs w:val="24"/>
        </w:rPr>
        <w:t xml:space="preserve"> </w:t>
      </w:r>
      <w:r w:rsidRPr="004B3FB1">
        <w:rPr>
          <w:rFonts w:ascii="Times New Roman" w:hAnsi="Times New Roman" w:cs="Times New Roman"/>
          <w:color w:val="212121"/>
          <w:sz w:val="24"/>
          <w:szCs w:val="24"/>
        </w:rPr>
        <w:t>or indigence</w:t>
      </w:r>
      <w:r>
        <w:rPr>
          <w:rFonts w:ascii="Times New Roman" w:hAnsi="Times New Roman" w:cs="Times New Roman"/>
          <w:color w:val="212121"/>
          <w:sz w:val="24"/>
          <w:szCs w:val="24"/>
        </w:rPr>
        <w:t>.</w:t>
      </w:r>
      <w:r w:rsidR="008A5F70">
        <w:rPr>
          <w:rStyle w:val="FootnoteReference"/>
          <w:rFonts w:ascii="Times New Roman" w:hAnsi="Times New Roman" w:cs="Times New Roman"/>
          <w:color w:val="212121"/>
          <w:sz w:val="24"/>
          <w:szCs w:val="24"/>
        </w:rPr>
        <w:footnoteReference w:id="1"/>
      </w:r>
    </w:p>
    <w:p w:rsidR="00DE4D70" w:rsidRDefault="00DE4D70" w:rsidP="00D532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12121"/>
          <w:sz w:val="24"/>
          <w:szCs w:val="24"/>
        </w:rPr>
      </w:pPr>
    </w:p>
    <w:p w:rsidR="008A5F70" w:rsidRPr="004B3FB1" w:rsidRDefault="00DE4D70" w:rsidP="00D532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12121"/>
          <w:sz w:val="24"/>
          <w:szCs w:val="24"/>
        </w:rPr>
      </w:pPr>
      <w:r w:rsidRPr="00DE4D70">
        <w:rPr>
          <w:rFonts w:ascii="Times New Roman" w:hAnsi="Times New Roman" w:cs="Times New Roman"/>
          <w:color w:val="212121"/>
          <w:sz w:val="24"/>
          <w:szCs w:val="24"/>
        </w:rPr>
        <w:t xml:space="preserve">In relation to the rate of growth of the productive sectors and economic </w:t>
      </w:r>
      <w:r w:rsidRPr="00CA4BB1">
        <w:rPr>
          <w:sz w:val="24"/>
          <w:szCs w:val="24"/>
        </w:rPr>
        <w:t>inequality</w:t>
      </w:r>
      <w:r w:rsidRPr="00DE4D70">
        <w:rPr>
          <w:rFonts w:ascii="Times New Roman" w:hAnsi="Times New Roman" w:cs="Times New Roman"/>
          <w:color w:val="212121"/>
          <w:sz w:val="24"/>
          <w:szCs w:val="24"/>
        </w:rPr>
        <w:t xml:space="preserve"> </w:t>
      </w:r>
      <w:proofErr w:type="spellStart"/>
      <w:r w:rsidRPr="00DE4D70">
        <w:rPr>
          <w:rFonts w:ascii="Times New Roman" w:hAnsi="Times New Roman" w:cs="Times New Roman"/>
          <w:color w:val="212121"/>
          <w:sz w:val="24"/>
          <w:szCs w:val="24"/>
        </w:rPr>
        <w:t>Buzaglo</w:t>
      </w:r>
      <w:proofErr w:type="spellEnd"/>
      <w:r w:rsidRPr="00DE4D70">
        <w:rPr>
          <w:rFonts w:ascii="Times New Roman" w:hAnsi="Times New Roman" w:cs="Times New Roman"/>
          <w:color w:val="212121"/>
          <w:sz w:val="24"/>
          <w:szCs w:val="24"/>
        </w:rPr>
        <w:t xml:space="preserve"> and </w:t>
      </w:r>
      <w:proofErr w:type="spellStart"/>
      <w:r w:rsidRPr="00DE4D70">
        <w:rPr>
          <w:rFonts w:ascii="Times New Roman" w:hAnsi="Times New Roman" w:cs="Times New Roman"/>
          <w:color w:val="212121"/>
          <w:sz w:val="24"/>
          <w:szCs w:val="24"/>
        </w:rPr>
        <w:t>Calzadilla</w:t>
      </w:r>
      <w:proofErr w:type="spellEnd"/>
      <w:r w:rsidRPr="00DE4D70">
        <w:rPr>
          <w:rFonts w:ascii="Times New Roman" w:hAnsi="Times New Roman" w:cs="Times New Roman"/>
          <w:color w:val="212121"/>
          <w:sz w:val="24"/>
          <w:szCs w:val="24"/>
        </w:rPr>
        <w:t xml:space="preserve"> (2006, 2008, 2009 and 2010) develop an </w:t>
      </w:r>
      <w:proofErr w:type="spellStart"/>
      <w:r w:rsidRPr="00DE4D70">
        <w:rPr>
          <w:rFonts w:ascii="Times New Roman" w:hAnsi="Times New Roman" w:cs="Times New Roman"/>
          <w:color w:val="212121"/>
          <w:sz w:val="24"/>
          <w:szCs w:val="24"/>
        </w:rPr>
        <w:t>intersectoral</w:t>
      </w:r>
      <w:proofErr w:type="spellEnd"/>
      <w:r w:rsidRPr="00DE4D70">
        <w:rPr>
          <w:rFonts w:ascii="Times New Roman" w:hAnsi="Times New Roman" w:cs="Times New Roman"/>
          <w:color w:val="212121"/>
          <w:sz w:val="24"/>
          <w:szCs w:val="24"/>
        </w:rPr>
        <w:t xml:space="preserve"> model for Bolivia, in order to analyze </w:t>
      </w:r>
      <w:r w:rsidR="00E9571E">
        <w:rPr>
          <w:rFonts w:ascii="Times New Roman" w:hAnsi="Times New Roman" w:cs="Times New Roman"/>
          <w:color w:val="212121"/>
          <w:sz w:val="24"/>
          <w:szCs w:val="24"/>
        </w:rPr>
        <w:t xml:space="preserve">a </w:t>
      </w:r>
      <w:r w:rsidRPr="00DE4D70">
        <w:rPr>
          <w:rFonts w:ascii="Times New Roman" w:hAnsi="Times New Roman" w:cs="Times New Roman"/>
          <w:color w:val="212121"/>
          <w:sz w:val="24"/>
          <w:szCs w:val="24"/>
        </w:rPr>
        <w:t xml:space="preserve">structural reform related to achieving the Millennium </w:t>
      </w:r>
      <w:r>
        <w:rPr>
          <w:rFonts w:ascii="Times New Roman" w:hAnsi="Times New Roman" w:cs="Times New Roman"/>
          <w:color w:val="212121"/>
          <w:sz w:val="24"/>
          <w:szCs w:val="24"/>
        </w:rPr>
        <w:t>D</w:t>
      </w:r>
      <w:r w:rsidRPr="00DE4D70">
        <w:rPr>
          <w:rFonts w:ascii="Times New Roman" w:hAnsi="Times New Roman" w:cs="Times New Roman"/>
          <w:color w:val="212121"/>
          <w:sz w:val="24"/>
          <w:szCs w:val="24"/>
        </w:rPr>
        <w:t xml:space="preserve">evelopment </w:t>
      </w:r>
      <w:r>
        <w:rPr>
          <w:rFonts w:ascii="Times New Roman" w:hAnsi="Times New Roman" w:cs="Times New Roman"/>
          <w:color w:val="212121"/>
          <w:sz w:val="24"/>
          <w:szCs w:val="24"/>
        </w:rPr>
        <w:t>G</w:t>
      </w:r>
      <w:r w:rsidRPr="00DE4D70">
        <w:rPr>
          <w:rFonts w:ascii="Times New Roman" w:hAnsi="Times New Roman" w:cs="Times New Roman"/>
          <w:color w:val="212121"/>
          <w:sz w:val="24"/>
          <w:szCs w:val="24"/>
        </w:rPr>
        <w:t>oal of halving the rural poverty and destitution by 2015.</w:t>
      </w:r>
      <w:r w:rsidR="008A5F70">
        <w:rPr>
          <w:rStyle w:val="FootnoteReference"/>
          <w:rFonts w:ascii="Times New Roman" w:hAnsi="Times New Roman" w:cs="Times New Roman"/>
          <w:color w:val="212121"/>
          <w:sz w:val="24"/>
          <w:szCs w:val="24"/>
        </w:rPr>
        <w:footnoteReference w:id="2"/>
      </w:r>
      <w:r w:rsidR="0015580F">
        <w:rPr>
          <w:rFonts w:ascii="Times New Roman" w:hAnsi="Times New Roman" w:cs="Times New Roman"/>
          <w:color w:val="212121"/>
          <w:sz w:val="24"/>
          <w:szCs w:val="24"/>
        </w:rPr>
        <w:t xml:space="preserve"> </w:t>
      </w:r>
      <w:r w:rsidR="004563A9">
        <w:rPr>
          <w:rFonts w:ascii="Times New Roman" w:hAnsi="Times New Roman" w:cs="Times New Roman"/>
          <w:color w:val="212121"/>
          <w:sz w:val="24"/>
          <w:szCs w:val="24"/>
        </w:rPr>
        <w:t>The model made it possible to analyze the effects of allocation and expansion of the investments regarding sectorial production growth, the structure of distribution of the factor</w:t>
      </w:r>
      <w:r w:rsidR="00E9571E">
        <w:rPr>
          <w:rFonts w:ascii="Times New Roman" w:hAnsi="Times New Roman" w:cs="Times New Roman"/>
          <w:color w:val="212121"/>
          <w:sz w:val="24"/>
          <w:szCs w:val="24"/>
        </w:rPr>
        <w:t>ial income</w:t>
      </w:r>
      <w:r w:rsidR="004563A9">
        <w:rPr>
          <w:rFonts w:ascii="Times New Roman" w:hAnsi="Times New Roman" w:cs="Times New Roman"/>
          <w:color w:val="212121"/>
          <w:sz w:val="24"/>
          <w:szCs w:val="24"/>
        </w:rPr>
        <w:t xml:space="preserve"> and the economy’s potential of reducing poverty and indigence of the population.</w:t>
      </w:r>
    </w:p>
    <w:p w:rsidR="004563A9" w:rsidRDefault="004563A9" w:rsidP="00D532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12121"/>
          <w:sz w:val="24"/>
          <w:szCs w:val="24"/>
        </w:rPr>
      </w:pPr>
    </w:p>
    <w:p w:rsidR="008A5F70" w:rsidRDefault="00DC7751" w:rsidP="00D532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12121"/>
          <w:sz w:val="24"/>
          <w:szCs w:val="24"/>
        </w:rPr>
      </w:pPr>
      <w:r w:rsidRPr="00DC7751">
        <w:rPr>
          <w:rFonts w:ascii="Times New Roman" w:hAnsi="Times New Roman" w:cs="Times New Roman"/>
          <w:color w:val="212121"/>
          <w:sz w:val="24"/>
          <w:szCs w:val="24"/>
        </w:rPr>
        <w:t>The authors conclude, in relation to the structural economic reform of</w:t>
      </w:r>
      <w:r w:rsidR="00E8753B">
        <w:rPr>
          <w:rFonts w:ascii="Times New Roman" w:hAnsi="Times New Roman" w:cs="Times New Roman"/>
          <w:color w:val="212121"/>
          <w:sz w:val="24"/>
          <w:szCs w:val="24"/>
        </w:rPr>
        <w:t xml:space="preserve"> reduction of the external debt</w:t>
      </w:r>
      <w:r w:rsidR="00E9571E">
        <w:rPr>
          <w:rFonts w:ascii="Times New Roman" w:hAnsi="Times New Roman" w:cs="Times New Roman"/>
          <w:color w:val="212121"/>
          <w:sz w:val="24"/>
          <w:szCs w:val="24"/>
        </w:rPr>
        <w:t xml:space="preserve"> of</w:t>
      </w:r>
      <w:r w:rsidRPr="00DC7751">
        <w:rPr>
          <w:rFonts w:ascii="Times New Roman" w:hAnsi="Times New Roman" w:cs="Times New Roman"/>
          <w:color w:val="212121"/>
          <w:sz w:val="24"/>
          <w:szCs w:val="24"/>
        </w:rPr>
        <w:t xml:space="preserve"> Bolivia, that the major changes in the evolution of economic inequity were three.  </w:t>
      </w:r>
      <w:r w:rsidR="000F5DB8">
        <w:rPr>
          <w:rFonts w:ascii="Times New Roman" w:hAnsi="Times New Roman" w:cs="Times New Roman"/>
          <w:color w:val="212121"/>
          <w:sz w:val="24"/>
          <w:szCs w:val="24"/>
        </w:rPr>
        <w:t>F</w:t>
      </w:r>
      <w:r w:rsidR="00CC354F">
        <w:rPr>
          <w:rFonts w:ascii="Times New Roman" w:hAnsi="Times New Roman" w:cs="Times New Roman"/>
          <w:color w:val="212121"/>
          <w:sz w:val="24"/>
          <w:szCs w:val="24"/>
        </w:rPr>
        <w:t>irstly, a moderate decrea</w:t>
      </w:r>
      <w:r w:rsidR="00A94469">
        <w:rPr>
          <w:rFonts w:ascii="Times New Roman" w:hAnsi="Times New Roman" w:cs="Times New Roman"/>
          <w:color w:val="212121"/>
          <w:sz w:val="24"/>
          <w:szCs w:val="24"/>
        </w:rPr>
        <w:t>se in the size of the classes of</w:t>
      </w:r>
      <w:r w:rsidR="00CC354F">
        <w:rPr>
          <w:rFonts w:ascii="Times New Roman" w:hAnsi="Times New Roman" w:cs="Times New Roman"/>
          <w:color w:val="212121"/>
          <w:sz w:val="24"/>
          <w:szCs w:val="24"/>
        </w:rPr>
        <w:t xml:space="preserve"> skilled workers, non-skilled workers and rural workers, </w:t>
      </w:r>
      <w:r w:rsidR="00AA6B97">
        <w:rPr>
          <w:rFonts w:ascii="Times New Roman" w:hAnsi="Times New Roman" w:cs="Times New Roman"/>
          <w:color w:val="212121"/>
          <w:sz w:val="24"/>
          <w:szCs w:val="24"/>
        </w:rPr>
        <w:t>and correspondingly an increase of the rela</w:t>
      </w:r>
      <w:r w:rsidR="00CC354F">
        <w:rPr>
          <w:rFonts w:ascii="Times New Roman" w:hAnsi="Times New Roman" w:cs="Times New Roman"/>
          <w:color w:val="212121"/>
          <w:sz w:val="24"/>
          <w:szCs w:val="24"/>
        </w:rPr>
        <w:t>tive weight of informa</w:t>
      </w:r>
      <w:r w:rsidR="0061356D">
        <w:rPr>
          <w:rFonts w:ascii="Times New Roman" w:hAnsi="Times New Roman" w:cs="Times New Roman"/>
          <w:color w:val="212121"/>
          <w:sz w:val="24"/>
          <w:szCs w:val="24"/>
        </w:rPr>
        <w:t xml:space="preserve">l workers. </w:t>
      </w:r>
      <w:proofErr w:type="gramStart"/>
      <w:r w:rsidR="0061356D">
        <w:rPr>
          <w:rFonts w:ascii="Times New Roman" w:hAnsi="Times New Roman" w:cs="Times New Roman"/>
          <w:color w:val="212121"/>
          <w:sz w:val="24"/>
          <w:szCs w:val="24"/>
        </w:rPr>
        <w:t>Secondly, an increase in</w:t>
      </w:r>
      <w:r w:rsidR="00E8753B">
        <w:rPr>
          <w:rFonts w:ascii="Times New Roman" w:hAnsi="Times New Roman" w:cs="Times New Roman"/>
          <w:color w:val="212121"/>
          <w:sz w:val="24"/>
          <w:szCs w:val="24"/>
        </w:rPr>
        <w:t xml:space="preserve"> the level of </w:t>
      </w:r>
      <w:r w:rsidR="0061356D">
        <w:rPr>
          <w:rFonts w:ascii="Times New Roman" w:hAnsi="Times New Roman" w:cs="Times New Roman"/>
          <w:color w:val="212121"/>
          <w:sz w:val="24"/>
          <w:szCs w:val="24"/>
        </w:rPr>
        <w:t>poverty.</w:t>
      </w:r>
      <w:proofErr w:type="gramEnd"/>
      <w:r w:rsidR="00CC354F">
        <w:rPr>
          <w:rFonts w:ascii="Times New Roman" w:hAnsi="Times New Roman" w:cs="Times New Roman"/>
          <w:color w:val="212121"/>
          <w:sz w:val="24"/>
          <w:szCs w:val="24"/>
        </w:rPr>
        <w:t xml:space="preserve"> </w:t>
      </w:r>
      <w:r w:rsidR="00916B96">
        <w:rPr>
          <w:rFonts w:ascii="Times New Roman" w:hAnsi="Times New Roman" w:cs="Times New Roman"/>
          <w:color w:val="212121"/>
          <w:sz w:val="24"/>
          <w:szCs w:val="24"/>
        </w:rPr>
        <w:t>T</w:t>
      </w:r>
      <w:r w:rsidR="00CC354F">
        <w:rPr>
          <w:rFonts w:ascii="Times New Roman" w:hAnsi="Times New Roman" w:cs="Times New Roman"/>
          <w:color w:val="212121"/>
          <w:sz w:val="24"/>
          <w:szCs w:val="24"/>
        </w:rPr>
        <w:t xml:space="preserve">hirdly, </w:t>
      </w:r>
      <w:r w:rsidR="00AA6B97">
        <w:rPr>
          <w:rFonts w:ascii="Times New Roman" w:hAnsi="Times New Roman" w:cs="Times New Roman"/>
          <w:color w:val="212121"/>
          <w:sz w:val="24"/>
          <w:szCs w:val="24"/>
        </w:rPr>
        <w:t xml:space="preserve">indigence experienced a moderate decrease (a reduction of only 5 percentage points </w:t>
      </w:r>
      <w:r w:rsidR="008A5F70">
        <w:rPr>
          <w:rFonts w:ascii="Times New Roman" w:hAnsi="Times New Roman" w:cs="Times New Roman"/>
          <w:color w:val="212121"/>
          <w:sz w:val="24"/>
          <w:szCs w:val="24"/>
        </w:rPr>
        <w:t>until 2015, instead of the 25 that would reduce the indigence by half).</w:t>
      </w:r>
      <w:r w:rsidR="008A5F70">
        <w:rPr>
          <w:rStyle w:val="FootnoteReference"/>
          <w:rFonts w:ascii="Times New Roman" w:hAnsi="Times New Roman" w:cs="Times New Roman"/>
          <w:color w:val="212121"/>
          <w:sz w:val="24"/>
          <w:szCs w:val="24"/>
        </w:rPr>
        <w:footnoteReference w:id="3"/>
      </w:r>
    </w:p>
    <w:p w:rsidR="004B3FB1" w:rsidRDefault="00916B96" w:rsidP="00916B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916B96">
        <w:rPr>
          <w:rFonts w:ascii="Times New Roman" w:hAnsi="Times New Roman" w:cs="Times New Roman"/>
          <w:color w:val="212121"/>
          <w:sz w:val="24"/>
          <w:szCs w:val="24"/>
        </w:rPr>
        <w:lastRenderedPageBreak/>
        <w:t xml:space="preserve">Using this model, we want to know what effects had </w:t>
      </w:r>
      <w:r>
        <w:rPr>
          <w:rFonts w:ascii="Times New Roman" w:hAnsi="Times New Roman" w:cs="Times New Roman"/>
          <w:color w:val="212121"/>
          <w:sz w:val="24"/>
          <w:szCs w:val="24"/>
        </w:rPr>
        <w:t>the F</w:t>
      </w:r>
      <w:r w:rsidRPr="00916B96">
        <w:rPr>
          <w:rFonts w:ascii="Times New Roman" w:hAnsi="Times New Roman" w:cs="Times New Roman"/>
          <w:color w:val="212121"/>
          <w:sz w:val="24"/>
          <w:szCs w:val="24"/>
        </w:rPr>
        <w:t xml:space="preserve">irst </w:t>
      </w:r>
      <w:r>
        <w:rPr>
          <w:rFonts w:ascii="Times New Roman" w:hAnsi="Times New Roman" w:cs="Times New Roman"/>
          <w:color w:val="212121"/>
          <w:sz w:val="24"/>
          <w:szCs w:val="24"/>
        </w:rPr>
        <w:t>Generation Structural E</w:t>
      </w:r>
      <w:r w:rsidRPr="00916B96">
        <w:rPr>
          <w:rFonts w:ascii="Times New Roman" w:hAnsi="Times New Roman" w:cs="Times New Roman"/>
          <w:color w:val="212121"/>
          <w:sz w:val="24"/>
          <w:szCs w:val="24"/>
        </w:rPr>
        <w:t xml:space="preserve">conomic </w:t>
      </w:r>
      <w:r>
        <w:rPr>
          <w:rFonts w:ascii="Times New Roman" w:hAnsi="Times New Roman" w:cs="Times New Roman"/>
          <w:color w:val="212121"/>
          <w:sz w:val="24"/>
          <w:szCs w:val="24"/>
        </w:rPr>
        <w:t>R</w:t>
      </w:r>
      <w:r w:rsidR="00E9571E">
        <w:rPr>
          <w:rFonts w:ascii="Times New Roman" w:hAnsi="Times New Roman" w:cs="Times New Roman"/>
          <w:color w:val="212121"/>
          <w:sz w:val="24"/>
          <w:szCs w:val="24"/>
        </w:rPr>
        <w:t>eforms in Mexico –</w:t>
      </w:r>
      <w:r w:rsidRPr="00916B96">
        <w:rPr>
          <w:rFonts w:ascii="Times New Roman" w:hAnsi="Times New Roman" w:cs="Times New Roman"/>
          <w:color w:val="212121"/>
          <w:sz w:val="24"/>
          <w:szCs w:val="24"/>
        </w:rPr>
        <w:t xml:space="preserve">that </w:t>
      </w:r>
      <w:r w:rsidR="00E9571E">
        <w:rPr>
          <w:rFonts w:ascii="Times New Roman" w:hAnsi="Times New Roman" w:cs="Times New Roman"/>
          <w:color w:val="212121"/>
          <w:sz w:val="24"/>
          <w:szCs w:val="24"/>
        </w:rPr>
        <w:t>took place</w:t>
      </w:r>
      <w:r w:rsidRPr="00916B96">
        <w:rPr>
          <w:rFonts w:ascii="Times New Roman" w:hAnsi="Times New Roman" w:cs="Times New Roman"/>
          <w:color w:val="212121"/>
          <w:sz w:val="24"/>
          <w:szCs w:val="24"/>
        </w:rPr>
        <w:t xml:space="preserve"> between 1982 and 1994</w:t>
      </w:r>
      <w:r w:rsidR="00E9571E">
        <w:rPr>
          <w:rFonts w:ascii="Times New Roman" w:hAnsi="Times New Roman" w:cs="Times New Roman"/>
          <w:color w:val="212121"/>
          <w:sz w:val="24"/>
          <w:szCs w:val="24"/>
        </w:rPr>
        <w:t>—</w:t>
      </w:r>
      <w:r w:rsidRPr="00916B96">
        <w:rPr>
          <w:rFonts w:ascii="Times New Roman" w:hAnsi="Times New Roman" w:cs="Times New Roman"/>
          <w:color w:val="212121"/>
          <w:sz w:val="24"/>
          <w:szCs w:val="24"/>
        </w:rPr>
        <w:t xml:space="preserve">on the dynamics of occupational classes, poverty </w:t>
      </w:r>
      <w:r w:rsidR="00CC354F">
        <w:rPr>
          <w:rFonts w:ascii="Times New Roman" w:hAnsi="Times New Roman" w:cs="Times New Roman"/>
          <w:sz w:val="24"/>
          <w:szCs w:val="24"/>
        </w:rPr>
        <w:t>and indigence.</w:t>
      </w:r>
      <w:r w:rsidR="00CC354F" w:rsidRPr="00420FD0">
        <w:rPr>
          <w:rStyle w:val="FootnoteReference"/>
          <w:sz w:val="24"/>
          <w:szCs w:val="24"/>
        </w:rPr>
        <w:footnoteReference w:id="4"/>
      </w:r>
    </w:p>
    <w:p w:rsidR="00916B96" w:rsidRPr="00CC354F" w:rsidRDefault="00916B96" w:rsidP="00916B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rsidR="004B3FB1" w:rsidRDefault="00A87526" w:rsidP="00D532C3">
      <w:pPr>
        <w:pStyle w:val="HTMLPreformatted"/>
        <w:shd w:val="clear" w:color="auto" w:fill="FFFFFF"/>
        <w:spacing w:line="276"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The </w:t>
      </w:r>
      <w:r w:rsidR="009A05F5" w:rsidRPr="009A05F5">
        <w:rPr>
          <w:rFonts w:ascii="Times New Roman" w:hAnsi="Times New Roman" w:cs="Times New Roman"/>
          <w:color w:val="212121"/>
          <w:sz w:val="24"/>
          <w:szCs w:val="24"/>
        </w:rPr>
        <w:t>first generation</w:t>
      </w:r>
      <w:r>
        <w:rPr>
          <w:rFonts w:ascii="Times New Roman" w:hAnsi="Times New Roman" w:cs="Times New Roman"/>
          <w:color w:val="212121"/>
          <w:sz w:val="24"/>
          <w:szCs w:val="24"/>
        </w:rPr>
        <w:t xml:space="preserve"> economic reforms</w:t>
      </w:r>
      <w:r w:rsidR="009A05F5" w:rsidRPr="009A05F5">
        <w:rPr>
          <w:rFonts w:ascii="Times New Roman" w:hAnsi="Times New Roman" w:cs="Times New Roman"/>
          <w:color w:val="212121"/>
          <w:sz w:val="24"/>
          <w:szCs w:val="24"/>
        </w:rPr>
        <w:t xml:space="preserve"> had as an objective to stabilize the economy and boost growth, but also responded to the need to solve other problems such as economic inequality. For this reason, a number of structural adjustments took on several levels. First, the </w:t>
      </w:r>
      <w:r w:rsidR="009A05F5" w:rsidRPr="00385023">
        <w:rPr>
          <w:rFonts w:ascii="Times New Roman" w:hAnsi="Times New Roman" w:cs="Times New Roman"/>
          <w:i/>
          <w:color w:val="212121"/>
          <w:sz w:val="24"/>
          <w:szCs w:val="24"/>
        </w:rPr>
        <w:t>External Debt Renegotiation</w:t>
      </w:r>
      <w:r w:rsidR="009A05F5" w:rsidRPr="009A05F5">
        <w:rPr>
          <w:rFonts w:ascii="Times New Roman" w:hAnsi="Times New Roman" w:cs="Times New Roman"/>
          <w:color w:val="212121"/>
          <w:sz w:val="24"/>
          <w:szCs w:val="24"/>
        </w:rPr>
        <w:t xml:space="preserve"> expected would reduce the amount and serving </w:t>
      </w:r>
      <w:r>
        <w:rPr>
          <w:rFonts w:ascii="Times New Roman" w:hAnsi="Times New Roman" w:cs="Times New Roman"/>
          <w:color w:val="212121"/>
          <w:sz w:val="24"/>
          <w:szCs w:val="24"/>
        </w:rPr>
        <w:t>of it</w:t>
      </w:r>
      <w:r w:rsidR="009A05F5" w:rsidRPr="009A05F5">
        <w:rPr>
          <w:rFonts w:ascii="Times New Roman" w:hAnsi="Times New Roman" w:cs="Times New Roman"/>
          <w:color w:val="212121"/>
          <w:sz w:val="24"/>
          <w:szCs w:val="24"/>
        </w:rPr>
        <w:t xml:space="preserve"> offering greater certainty to the economy, encouraging the inflow of external resources in the form of </w:t>
      </w:r>
      <w:r>
        <w:rPr>
          <w:rFonts w:ascii="Times New Roman" w:hAnsi="Times New Roman" w:cs="Times New Roman"/>
          <w:color w:val="212121"/>
          <w:sz w:val="24"/>
          <w:szCs w:val="24"/>
        </w:rPr>
        <w:t>foreign direct</w:t>
      </w:r>
      <w:r w:rsidR="009A05F5" w:rsidRPr="009A05F5">
        <w:rPr>
          <w:rFonts w:ascii="Times New Roman" w:hAnsi="Times New Roman" w:cs="Times New Roman"/>
          <w:color w:val="212121"/>
          <w:sz w:val="24"/>
          <w:szCs w:val="24"/>
        </w:rPr>
        <w:t xml:space="preserve"> investment (FD</w:t>
      </w:r>
      <w:r>
        <w:rPr>
          <w:rFonts w:ascii="Times New Roman" w:hAnsi="Times New Roman" w:cs="Times New Roman"/>
          <w:color w:val="212121"/>
          <w:sz w:val="24"/>
          <w:szCs w:val="24"/>
        </w:rPr>
        <w:t>I</w:t>
      </w:r>
      <w:r w:rsidR="009A05F5" w:rsidRPr="009A05F5">
        <w:rPr>
          <w:rFonts w:ascii="Times New Roman" w:hAnsi="Times New Roman" w:cs="Times New Roman"/>
          <w:color w:val="212121"/>
          <w:sz w:val="24"/>
          <w:szCs w:val="24"/>
        </w:rPr>
        <w:t>) and acting directly on the growth of industrial production and indirectly on the distrib</w:t>
      </w:r>
      <w:r w:rsidR="00385023">
        <w:rPr>
          <w:rFonts w:ascii="Times New Roman" w:hAnsi="Times New Roman" w:cs="Times New Roman"/>
          <w:color w:val="212121"/>
          <w:sz w:val="24"/>
          <w:szCs w:val="24"/>
        </w:rPr>
        <w:t xml:space="preserve">ution of income. Secondly, the </w:t>
      </w:r>
      <w:r w:rsidR="00385023" w:rsidRPr="00385023">
        <w:rPr>
          <w:rFonts w:ascii="Times New Roman" w:hAnsi="Times New Roman" w:cs="Times New Roman"/>
          <w:i/>
          <w:color w:val="212121"/>
          <w:sz w:val="24"/>
          <w:szCs w:val="24"/>
        </w:rPr>
        <w:t>Privatization of Public E</w:t>
      </w:r>
      <w:r w:rsidR="009A05F5" w:rsidRPr="00385023">
        <w:rPr>
          <w:rFonts w:ascii="Times New Roman" w:hAnsi="Times New Roman" w:cs="Times New Roman"/>
          <w:i/>
          <w:color w:val="212121"/>
          <w:sz w:val="24"/>
          <w:szCs w:val="24"/>
        </w:rPr>
        <w:t>nterprises</w:t>
      </w:r>
      <w:r w:rsidR="009A05F5" w:rsidRPr="009A05F5">
        <w:rPr>
          <w:rFonts w:ascii="Times New Roman" w:hAnsi="Times New Roman" w:cs="Times New Roman"/>
          <w:color w:val="212121"/>
          <w:sz w:val="24"/>
          <w:szCs w:val="24"/>
        </w:rPr>
        <w:t xml:space="preserve"> aimed at improving public finances and increase social spending by the government to improve the conditions of poverty and economic inequality. And third, the </w:t>
      </w:r>
      <w:r w:rsidR="009A05F5" w:rsidRPr="00385023">
        <w:rPr>
          <w:rFonts w:ascii="Times New Roman" w:hAnsi="Times New Roman" w:cs="Times New Roman"/>
          <w:i/>
          <w:color w:val="212121"/>
          <w:sz w:val="24"/>
          <w:szCs w:val="24"/>
        </w:rPr>
        <w:t>Trade Liberalization</w:t>
      </w:r>
      <w:r w:rsidR="009A05F5" w:rsidRPr="009A05F5">
        <w:rPr>
          <w:rFonts w:ascii="Times New Roman" w:hAnsi="Times New Roman" w:cs="Times New Roman"/>
          <w:color w:val="212121"/>
          <w:sz w:val="24"/>
          <w:szCs w:val="24"/>
        </w:rPr>
        <w:t xml:space="preserve"> it </w:t>
      </w:r>
      <w:r>
        <w:rPr>
          <w:rFonts w:ascii="Times New Roman" w:hAnsi="Times New Roman" w:cs="Times New Roman"/>
          <w:color w:val="212121"/>
          <w:sz w:val="24"/>
          <w:szCs w:val="24"/>
        </w:rPr>
        <w:t>aimed</w:t>
      </w:r>
      <w:r w:rsidR="009A05F5" w:rsidRPr="009A05F5">
        <w:rPr>
          <w:rFonts w:ascii="Times New Roman" w:hAnsi="Times New Roman" w:cs="Times New Roman"/>
          <w:color w:val="212121"/>
          <w:sz w:val="24"/>
          <w:szCs w:val="24"/>
        </w:rPr>
        <w:t>: to suppress inflation, giv</w:t>
      </w:r>
      <w:r>
        <w:rPr>
          <w:rFonts w:ascii="Times New Roman" w:hAnsi="Times New Roman" w:cs="Times New Roman"/>
          <w:color w:val="212121"/>
          <w:sz w:val="24"/>
          <w:szCs w:val="24"/>
        </w:rPr>
        <w:t>e</w:t>
      </w:r>
      <w:r w:rsidR="009A05F5" w:rsidRPr="009A05F5">
        <w:rPr>
          <w:rFonts w:ascii="Times New Roman" w:hAnsi="Times New Roman" w:cs="Times New Roman"/>
          <w:color w:val="212121"/>
          <w:sz w:val="24"/>
          <w:szCs w:val="24"/>
        </w:rPr>
        <w:t xml:space="preserve"> greater dynamism to exports and imports and benefit the labor sector. These three processes of economic reforms produced heterogeneous effects on growth between economic sectors, the evolution of the occupational categories and levels of poverty and </w:t>
      </w:r>
      <w:r>
        <w:rPr>
          <w:rFonts w:ascii="Times New Roman" w:hAnsi="Times New Roman" w:cs="Times New Roman"/>
          <w:sz w:val="24"/>
          <w:szCs w:val="24"/>
        </w:rPr>
        <w:t>indigence</w:t>
      </w:r>
      <w:r w:rsidR="009A05F5" w:rsidRPr="009A05F5">
        <w:rPr>
          <w:rFonts w:ascii="Times New Roman" w:hAnsi="Times New Roman" w:cs="Times New Roman"/>
          <w:color w:val="212121"/>
          <w:sz w:val="24"/>
          <w:szCs w:val="24"/>
        </w:rPr>
        <w:t xml:space="preserve"> of the population.</w:t>
      </w:r>
    </w:p>
    <w:p w:rsidR="00385023" w:rsidRPr="00385023" w:rsidRDefault="00385023" w:rsidP="00D532C3">
      <w:pPr>
        <w:pStyle w:val="HTMLPreformatted"/>
        <w:shd w:val="clear" w:color="auto" w:fill="FFFFFF"/>
        <w:spacing w:line="276" w:lineRule="auto"/>
        <w:jc w:val="both"/>
        <w:rPr>
          <w:rFonts w:ascii="Times New Roman" w:hAnsi="Times New Roman" w:cs="Times New Roman"/>
          <w:color w:val="212121"/>
          <w:sz w:val="24"/>
          <w:szCs w:val="24"/>
        </w:rPr>
      </w:pPr>
    </w:p>
    <w:p w:rsidR="00C50EFB" w:rsidRPr="00C50EFB" w:rsidRDefault="00385023" w:rsidP="00D532C3">
      <w:pPr>
        <w:pStyle w:val="HTMLPreformatted"/>
        <w:shd w:val="clear" w:color="auto" w:fill="FFFFFF"/>
        <w:spacing w:line="276" w:lineRule="auto"/>
        <w:jc w:val="both"/>
        <w:rPr>
          <w:rFonts w:ascii="Times New Roman" w:hAnsi="Times New Roman" w:cs="Times New Roman"/>
          <w:color w:val="212121"/>
          <w:sz w:val="24"/>
          <w:szCs w:val="24"/>
        </w:rPr>
      </w:pPr>
      <w:r w:rsidRPr="00C50EFB">
        <w:rPr>
          <w:rFonts w:ascii="Times New Roman" w:hAnsi="Times New Roman" w:cs="Times New Roman"/>
          <w:color w:val="212121"/>
          <w:sz w:val="24"/>
          <w:szCs w:val="24"/>
        </w:rPr>
        <w:t xml:space="preserve">The application </w:t>
      </w:r>
      <w:proofErr w:type="spellStart"/>
      <w:r w:rsidRPr="00C50EFB">
        <w:rPr>
          <w:rFonts w:ascii="Times New Roman" w:hAnsi="Times New Roman" w:cs="Times New Roman"/>
          <w:color w:val="212121"/>
          <w:sz w:val="24"/>
          <w:szCs w:val="24"/>
        </w:rPr>
        <w:t>Buzaglo</w:t>
      </w:r>
      <w:proofErr w:type="spellEnd"/>
      <w:r w:rsidRPr="00C50EFB">
        <w:rPr>
          <w:rFonts w:ascii="Times New Roman" w:hAnsi="Times New Roman" w:cs="Times New Roman"/>
          <w:color w:val="212121"/>
          <w:sz w:val="24"/>
          <w:szCs w:val="24"/>
        </w:rPr>
        <w:t xml:space="preserve"> and </w:t>
      </w:r>
      <w:proofErr w:type="spellStart"/>
      <w:r w:rsidRPr="00C50EFB">
        <w:rPr>
          <w:rFonts w:ascii="Times New Roman" w:hAnsi="Times New Roman" w:cs="Times New Roman"/>
          <w:color w:val="212121"/>
          <w:sz w:val="24"/>
          <w:szCs w:val="24"/>
        </w:rPr>
        <w:t>Calzadilla’s</w:t>
      </w:r>
      <w:proofErr w:type="spellEnd"/>
      <w:r w:rsidRPr="00C50EFB">
        <w:rPr>
          <w:rFonts w:ascii="Times New Roman" w:hAnsi="Times New Roman" w:cs="Times New Roman"/>
          <w:color w:val="212121"/>
          <w:sz w:val="24"/>
          <w:szCs w:val="24"/>
        </w:rPr>
        <w:t xml:space="preserve"> model, the analysis of the processes of structural change and economic inequality in Mexico, implies a redefinition of the same in two </w:t>
      </w:r>
      <w:r w:rsidR="00A87526">
        <w:rPr>
          <w:rFonts w:ascii="Times New Roman" w:hAnsi="Times New Roman" w:cs="Times New Roman"/>
          <w:color w:val="212121"/>
          <w:sz w:val="24"/>
          <w:szCs w:val="24"/>
        </w:rPr>
        <w:t>dimension</w:t>
      </w:r>
      <w:r w:rsidRPr="00C50EFB">
        <w:rPr>
          <w:rFonts w:ascii="Times New Roman" w:hAnsi="Times New Roman" w:cs="Times New Roman"/>
          <w:color w:val="212121"/>
          <w:sz w:val="24"/>
          <w:szCs w:val="24"/>
        </w:rPr>
        <w:t>s. In the conceptual plane, the concept of “social classes” is replaced by the income class or occupational class, and a refinement of the behavior of block production and foreign trade is added. Additionally, in the computational plane, the computer program that is used for the model is STELLA/</w:t>
      </w:r>
      <w:proofErr w:type="spellStart"/>
      <w:proofErr w:type="gramStart"/>
      <w:r w:rsidRPr="00C50EFB">
        <w:rPr>
          <w:rFonts w:ascii="Times New Roman" w:hAnsi="Times New Roman" w:cs="Times New Roman"/>
          <w:color w:val="212121"/>
          <w:sz w:val="24"/>
          <w:szCs w:val="24"/>
        </w:rPr>
        <w:t>Ithink</w:t>
      </w:r>
      <w:proofErr w:type="spellEnd"/>
      <w:r w:rsidRPr="00C50EFB">
        <w:rPr>
          <w:rFonts w:ascii="Times New Roman" w:hAnsi="Times New Roman" w:cs="Times New Roman"/>
          <w:color w:val="212121"/>
          <w:sz w:val="24"/>
          <w:szCs w:val="24"/>
        </w:rPr>
        <w:t>(</w:t>
      </w:r>
      <w:proofErr w:type="gramEnd"/>
      <w:r w:rsidRPr="00C50EFB">
        <w:rPr>
          <w:rFonts w:ascii="Times New Roman" w:hAnsi="Times New Roman" w:cs="Times New Roman"/>
          <w:color w:val="212121"/>
          <w:sz w:val="24"/>
          <w:szCs w:val="24"/>
        </w:rPr>
        <w:t xml:space="preserve"> 9.1.4 ). This program allows </w:t>
      </w:r>
      <w:r w:rsidR="00C50EFB" w:rsidRPr="00C50EFB">
        <w:rPr>
          <w:rFonts w:ascii="Times New Roman" w:hAnsi="Times New Roman" w:cs="Times New Roman"/>
          <w:color w:val="212121"/>
          <w:sz w:val="24"/>
          <w:szCs w:val="24"/>
        </w:rPr>
        <w:t>for easier</w:t>
      </w:r>
      <w:r w:rsidR="00A87526">
        <w:rPr>
          <w:rFonts w:ascii="Times New Roman" w:hAnsi="Times New Roman" w:cs="Times New Roman"/>
          <w:color w:val="212121"/>
          <w:sz w:val="24"/>
          <w:szCs w:val="24"/>
        </w:rPr>
        <w:t xml:space="preserve">, </w:t>
      </w:r>
      <w:r w:rsidR="00A87526" w:rsidRPr="00C50EFB">
        <w:rPr>
          <w:rFonts w:ascii="Times New Roman" w:hAnsi="Times New Roman" w:cs="Times New Roman"/>
          <w:color w:val="212121"/>
          <w:sz w:val="24"/>
          <w:szCs w:val="24"/>
        </w:rPr>
        <w:t>versatile and intuitive</w:t>
      </w:r>
      <w:r w:rsidR="00A87526">
        <w:rPr>
          <w:rFonts w:ascii="Times New Roman" w:hAnsi="Times New Roman" w:cs="Times New Roman"/>
          <w:color w:val="212121"/>
          <w:sz w:val="24"/>
          <w:szCs w:val="24"/>
        </w:rPr>
        <w:t xml:space="preserve"> programming than the</w:t>
      </w:r>
      <w:r w:rsidR="00C50EFB" w:rsidRPr="00C50EFB">
        <w:rPr>
          <w:rFonts w:ascii="Times New Roman" w:hAnsi="Times New Roman" w:cs="Times New Roman"/>
          <w:color w:val="212121"/>
          <w:sz w:val="24"/>
          <w:szCs w:val="24"/>
        </w:rPr>
        <w:t xml:space="preserve"> textual or numerical objects to perform simulations.</w:t>
      </w:r>
    </w:p>
    <w:p w:rsidR="00C50EFB" w:rsidRPr="0001329B" w:rsidRDefault="00C50EFB" w:rsidP="00D532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C50EFB" w:rsidRPr="00C50EFB" w:rsidRDefault="000645FB" w:rsidP="000645FB">
      <w:pPr>
        <w:pStyle w:val="HTMLPreformatted"/>
        <w:shd w:val="clear" w:color="auto" w:fill="FFFFFF"/>
        <w:spacing w:line="276" w:lineRule="auto"/>
        <w:jc w:val="both"/>
        <w:rPr>
          <w:rFonts w:ascii="Times New Roman" w:hAnsi="Times New Roman" w:cs="Times New Roman"/>
          <w:color w:val="212121"/>
          <w:sz w:val="24"/>
          <w:szCs w:val="24"/>
        </w:rPr>
      </w:pPr>
      <w:r w:rsidRPr="000645FB">
        <w:rPr>
          <w:rFonts w:ascii="Times New Roman" w:hAnsi="Times New Roman" w:cs="Times New Roman"/>
          <w:color w:val="212121"/>
          <w:sz w:val="24"/>
          <w:szCs w:val="24"/>
        </w:rPr>
        <w:t xml:space="preserve">The text is organized into eight sections. The second section sets the structure and logic of the operation of the model of dynamic macroeconomic consistency. The third section formalizes analytically kinds of income or occupations </w:t>
      </w:r>
      <w:r w:rsidR="004F3879">
        <w:rPr>
          <w:rFonts w:ascii="Times New Roman" w:hAnsi="Times New Roman" w:cs="Times New Roman"/>
          <w:color w:val="212121"/>
          <w:sz w:val="24"/>
          <w:szCs w:val="24"/>
        </w:rPr>
        <w:t xml:space="preserve">classes </w:t>
      </w:r>
      <w:r w:rsidRPr="000645FB">
        <w:rPr>
          <w:rFonts w:ascii="Times New Roman" w:hAnsi="Times New Roman" w:cs="Times New Roman"/>
          <w:color w:val="212121"/>
          <w:sz w:val="24"/>
          <w:szCs w:val="24"/>
        </w:rPr>
        <w:t>and kinds by levels of income in the model. In the fourth se</w:t>
      </w:r>
      <w:r w:rsidR="004F3879">
        <w:rPr>
          <w:rFonts w:ascii="Times New Roman" w:hAnsi="Times New Roman" w:cs="Times New Roman"/>
          <w:color w:val="212121"/>
          <w:sz w:val="24"/>
          <w:szCs w:val="24"/>
        </w:rPr>
        <w:t xml:space="preserve">ction presents and exhibits the </w:t>
      </w:r>
      <w:r w:rsidRPr="000645FB">
        <w:rPr>
          <w:rFonts w:ascii="Times New Roman" w:hAnsi="Times New Roman" w:cs="Times New Roman"/>
          <w:color w:val="212121"/>
          <w:sz w:val="24"/>
          <w:szCs w:val="24"/>
        </w:rPr>
        <w:t>dynamic programming model. The fifth section describes the economic reforms of the first generation. In the sixth section is empirically defined kind of occupation. In the sixth section is the calibration of the model, the baseline scenario and performs analysis of the impact of structural reforms on the evolution of classes, poverty and indigence. Finally, in the eighth section there are the conclusions.</w:t>
      </w:r>
    </w:p>
    <w:p w:rsidR="00C50EFB" w:rsidRDefault="00C50EFB" w:rsidP="000645FB">
      <w:pPr>
        <w:pStyle w:val="HTMLPreformatted"/>
        <w:shd w:val="clear" w:color="auto" w:fill="FFFFFF"/>
        <w:jc w:val="both"/>
        <w:rPr>
          <w:rFonts w:ascii="inherit" w:hAnsi="inherit"/>
          <w:color w:val="212121"/>
        </w:rPr>
      </w:pPr>
    </w:p>
    <w:p w:rsidR="004F3879" w:rsidRPr="00C50EFB" w:rsidRDefault="004F3879" w:rsidP="000645FB">
      <w:pPr>
        <w:pStyle w:val="HTMLPreformatted"/>
        <w:shd w:val="clear" w:color="auto" w:fill="FFFFFF"/>
        <w:jc w:val="both"/>
        <w:rPr>
          <w:rFonts w:ascii="inherit" w:hAnsi="inherit"/>
          <w:color w:val="212121"/>
        </w:rPr>
      </w:pPr>
    </w:p>
    <w:p w:rsidR="00130EF3" w:rsidRPr="004F3879" w:rsidRDefault="003C1D4A" w:rsidP="004F3879">
      <w:pPr>
        <w:pStyle w:val="ListParagraph"/>
        <w:numPr>
          <w:ilvl w:val="0"/>
          <w:numId w:val="1"/>
        </w:numPr>
        <w:rPr>
          <w:rFonts w:ascii="Times New Roman" w:hAnsi="Times New Roman" w:cs="Times New Roman"/>
          <w:b/>
          <w:sz w:val="24"/>
          <w:szCs w:val="24"/>
        </w:rPr>
      </w:pPr>
      <w:r w:rsidRPr="004F3879">
        <w:rPr>
          <w:rFonts w:ascii="Times New Roman" w:hAnsi="Times New Roman" w:cs="Times New Roman"/>
          <w:b/>
          <w:sz w:val="24"/>
          <w:szCs w:val="24"/>
        </w:rPr>
        <w:lastRenderedPageBreak/>
        <w:t xml:space="preserve">Structure and Functioning of the </w:t>
      </w:r>
      <w:proofErr w:type="spellStart"/>
      <w:r w:rsidR="00130EF3" w:rsidRPr="004F3879">
        <w:rPr>
          <w:rFonts w:ascii="Times New Roman" w:hAnsi="Times New Roman" w:cs="Times New Roman"/>
          <w:b/>
          <w:sz w:val="24"/>
          <w:szCs w:val="24"/>
        </w:rPr>
        <w:t>Multisectorial</w:t>
      </w:r>
      <w:proofErr w:type="spellEnd"/>
      <w:r w:rsidR="00130EF3" w:rsidRPr="004F3879">
        <w:rPr>
          <w:rFonts w:ascii="Times New Roman" w:hAnsi="Times New Roman" w:cs="Times New Roman"/>
          <w:b/>
          <w:sz w:val="24"/>
          <w:szCs w:val="24"/>
        </w:rPr>
        <w:t xml:space="preserve"> Model  Distribution</w:t>
      </w:r>
    </w:p>
    <w:p w:rsidR="00130EF3" w:rsidRDefault="00130EF3" w:rsidP="00130EF3">
      <w:pPr>
        <w:pStyle w:val="ListParagraph"/>
        <w:tabs>
          <w:tab w:val="left" w:pos="0"/>
        </w:tabs>
        <w:ind w:left="284"/>
        <w:rPr>
          <w:rFonts w:ascii="Times New Roman" w:hAnsi="Times New Roman" w:cs="Times New Roman"/>
          <w:b/>
          <w:sz w:val="24"/>
          <w:szCs w:val="24"/>
        </w:rPr>
      </w:pPr>
    </w:p>
    <w:p w:rsidR="001F63F7" w:rsidRPr="001F63F7" w:rsidRDefault="00130EF3" w:rsidP="001F63F7">
      <w:pPr>
        <w:pStyle w:val="ListParagraph"/>
        <w:tabs>
          <w:tab w:val="left" w:pos="0"/>
        </w:tabs>
        <w:spacing w:after="0"/>
        <w:ind w:left="284"/>
        <w:jc w:val="both"/>
        <w:rPr>
          <w:rFonts w:ascii="Times New Roman" w:hAnsi="Times New Roman" w:cs="Times New Roman"/>
          <w:sz w:val="24"/>
          <w:szCs w:val="24"/>
        </w:rPr>
      </w:pPr>
      <w:proofErr w:type="spellStart"/>
      <w:r w:rsidRPr="003C1D4A">
        <w:rPr>
          <w:rFonts w:ascii="Times New Roman" w:hAnsi="Times New Roman" w:cs="Times New Roman"/>
          <w:sz w:val="24"/>
          <w:szCs w:val="24"/>
        </w:rPr>
        <w:t>Buzaglo</w:t>
      </w:r>
      <w:proofErr w:type="spellEnd"/>
      <w:r w:rsidRPr="003C1D4A">
        <w:rPr>
          <w:rFonts w:ascii="Times New Roman" w:hAnsi="Times New Roman" w:cs="Times New Roman"/>
          <w:sz w:val="24"/>
          <w:szCs w:val="24"/>
        </w:rPr>
        <w:t xml:space="preserve"> and </w:t>
      </w:r>
      <w:proofErr w:type="spellStart"/>
      <w:r w:rsidRPr="003C1D4A">
        <w:rPr>
          <w:rFonts w:ascii="Times New Roman" w:hAnsi="Times New Roman" w:cs="Times New Roman"/>
          <w:sz w:val="24"/>
          <w:szCs w:val="24"/>
        </w:rPr>
        <w:t>Calzadilla’s</w:t>
      </w:r>
      <w:proofErr w:type="spellEnd"/>
      <w:r w:rsidR="004F3879">
        <w:rPr>
          <w:rFonts w:ascii="Times New Roman" w:hAnsi="Times New Roman" w:cs="Times New Roman"/>
          <w:sz w:val="24"/>
          <w:szCs w:val="24"/>
        </w:rPr>
        <w:t xml:space="preserve"> </w:t>
      </w:r>
      <w:proofErr w:type="spellStart"/>
      <w:r w:rsidRPr="003C1D4A">
        <w:rPr>
          <w:rFonts w:ascii="Times New Roman" w:hAnsi="Times New Roman" w:cs="Times New Roman"/>
          <w:sz w:val="24"/>
          <w:szCs w:val="24"/>
        </w:rPr>
        <w:t>multisectorial</w:t>
      </w:r>
      <w:proofErr w:type="spellEnd"/>
      <w:r w:rsidR="004F3879">
        <w:rPr>
          <w:rFonts w:ascii="Times New Roman" w:hAnsi="Times New Roman" w:cs="Times New Roman"/>
          <w:sz w:val="24"/>
          <w:szCs w:val="24"/>
        </w:rPr>
        <w:t xml:space="preserve"> dynamic</w:t>
      </w:r>
      <w:r w:rsidRPr="003C1D4A">
        <w:rPr>
          <w:rFonts w:ascii="Times New Roman" w:hAnsi="Times New Roman" w:cs="Times New Roman"/>
          <w:sz w:val="24"/>
          <w:szCs w:val="24"/>
        </w:rPr>
        <w:t xml:space="preserve"> model (op. cit) aims </w:t>
      </w:r>
      <w:r w:rsidR="00B375F4" w:rsidRPr="003C1D4A">
        <w:rPr>
          <w:rFonts w:ascii="Times New Roman" w:hAnsi="Times New Roman" w:cs="Times New Roman"/>
          <w:sz w:val="24"/>
          <w:szCs w:val="24"/>
        </w:rPr>
        <w:t>to incorporate a series of conceptual developments of the economic theory in an applied perspective</w:t>
      </w:r>
      <w:r w:rsidR="0002406E" w:rsidRPr="003C1D4A">
        <w:rPr>
          <w:rStyle w:val="FootnoteReference"/>
          <w:rFonts w:ascii="Times New Roman" w:hAnsi="Times New Roman" w:cs="Times New Roman"/>
          <w:sz w:val="24"/>
          <w:szCs w:val="24"/>
        </w:rPr>
        <w:footnoteReference w:id="5"/>
      </w:r>
      <w:r w:rsidR="0002406E">
        <w:rPr>
          <w:rFonts w:ascii="Times New Roman" w:hAnsi="Times New Roman" w:cs="Times New Roman"/>
          <w:sz w:val="24"/>
          <w:szCs w:val="24"/>
        </w:rPr>
        <w:t>.</w:t>
      </w:r>
      <w:r w:rsidR="004F3879">
        <w:rPr>
          <w:rFonts w:ascii="Times New Roman" w:hAnsi="Times New Roman" w:cs="Times New Roman"/>
          <w:sz w:val="24"/>
          <w:szCs w:val="24"/>
        </w:rPr>
        <w:t xml:space="preserve"> </w:t>
      </w:r>
      <w:r w:rsidR="003C1D4A" w:rsidRPr="003C1D4A">
        <w:rPr>
          <w:rFonts w:ascii="Times New Roman" w:hAnsi="Times New Roman" w:cs="Times New Roman"/>
          <w:sz w:val="24"/>
          <w:szCs w:val="24"/>
        </w:rPr>
        <w:t xml:space="preserve">The structure of the macroeconomic dynamic consistency model includes 8 blocks presented in Figure 1. </w:t>
      </w:r>
    </w:p>
    <w:p w:rsidR="00B375F4" w:rsidRDefault="00B375F4" w:rsidP="004F3879">
      <w:pPr>
        <w:pStyle w:val="ListParagraph"/>
        <w:tabs>
          <w:tab w:val="left" w:pos="0"/>
        </w:tabs>
        <w:spacing w:after="0"/>
        <w:ind w:left="284"/>
        <w:rPr>
          <w:rFonts w:ascii="Times New Roman" w:hAnsi="Times New Roman" w:cs="Times New Roman"/>
          <w:sz w:val="24"/>
          <w:szCs w:val="24"/>
        </w:rPr>
      </w:pPr>
    </w:p>
    <w:p w:rsidR="00B375F4" w:rsidRPr="0001329B" w:rsidRDefault="00B375F4" w:rsidP="00B375F4">
      <w:pPr>
        <w:autoSpaceDE w:val="0"/>
        <w:autoSpaceDN w:val="0"/>
        <w:adjustRightInd w:val="0"/>
        <w:jc w:val="center"/>
        <w:rPr>
          <w:rFonts w:ascii="Times New Roman" w:hAnsi="Times New Roman" w:cs="Times New Roman"/>
          <w:b/>
          <w:sz w:val="24"/>
          <w:szCs w:val="24"/>
        </w:rPr>
      </w:pPr>
      <w:proofErr w:type="gramStart"/>
      <w:r w:rsidRPr="0001329B">
        <w:rPr>
          <w:rFonts w:ascii="Times New Roman" w:hAnsi="Times New Roman" w:cs="Times New Roman"/>
          <w:b/>
          <w:sz w:val="24"/>
          <w:szCs w:val="24"/>
        </w:rPr>
        <w:t>Figure No.</w:t>
      </w:r>
      <w:proofErr w:type="gramEnd"/>
      <w:r w:rsidR="00A14850" w:rsidRPr="003C1D4A">
        <w:rPr>
          <w:rFonts w:ascii="Times New Roman" w:hAnsi="Times New Roman" w:cs="Times New Roman"/>
          <w:b/>
          <w:sz w:val="24"/>
          <w:szCs w:val="24"/>
        </w:rPr>
        <w:fldChar w:fldCharType="begin"/>
      </w:r>
      <w:r w:rsidRPr="0001329B">
        <w:rPr>
          <w:rFonts w:ascii="Times New Roman" w:hAnsi="Times New Roman" w:cs="Times New Roman"/>
          <w:b/>
          <w:sz w:val="24"/>
          <w:szCs w:val="24"/>
        </w:rPr>
        <w:instrText xml:space="preserve"> SEQ Figura \* ARABIC </w:instrText>
      </w:r>
      <w:r w:rsidR="00A14850" w:rsidRPr="003C1D4A">
        <w:rPr>
          <w:rFonts w:ascii="Times New Roman" w:hAnsi="Times New Roman" w:cs="Times New Roman"/>
          <w:b/>
          <w:sz w:val="24"/>
          <w:szCs w:val="24"/>
        </w:rPr>
        <w:fldChar w:fldCharType="separate"/>
      </w:r>
      <w:r w:rsidR="00B41C93">
        <w:rPr>
          <w:rFonts w:ascii="Times New Roman" w:hAnsi="Times New Roman" w:cs="Times New Roman"/>
          <w:b/>
          <w:noProof/>
          <w:sz w:val="24"/>
          <w:szCs w:val="24"/>
        </w:rPr>
        <w:t>1</w:t>
      </w:r>
      <w:r w:rsidR="00A14850" w:rsidRPr="003C1D4A">
        <w:rPr>
          <w:rFonts w:ascii="Times New Roman" w:hAnsi="Times New Roman" w:cs="Times New Roman"/>
          <w:b/>
          <w:sz w:val="24"/>
          <w:szCs w:val="24"/>
        </w:rPr>
        <w:fldChar w:fldCharType="end"/>
      </w:r>
      <w:r w:rsidR="001F63F7">
        <w:rPr>
          <w:rFonts w:ascii="Times New Roman" w:hAnsi="Times New Roman" w:cs="Times New Roman"/>
          <w:b/>
          <w:sz w:val="24"/>
          <w:szCs w:val="24"/>
        </w:rPr>
        <w:t xml:space="preserve">: </w:t>
      </w:r>
      <w:r w:rsidR="004F3879">
        <w:rPr>
          <w:rFonts w:ascii="Times New Roman" w:hAnsi="Times New Roman" w:cs="Times New Roman"/>
          <w:b/>
          <w:sz w:val="24"/>
          <w:szCs w:val="24"/>
        </w:rPr>
        <w:t xml:space="preserve"> </w:t>
      </w:r>
      <w:r w:rsidR="001F63F7">
        <w:rPr>
          <w:rFonts w:ascii="Times New Roman" w:hAnsi="Times New Roman" w:cs="Times New Roman"/>
          <w:b/>
          <w:sz w:val="24"/>
          <w:szCs w:val="24"/>
        </w:rPr>
        <w:t xml:space="preserve">Dynamic </w:t>
      </w:r>
      <w:proofErr w:type="spellStart"/>
      <w:r w:rsidR="001F63F7">
        <w:rPr>
          <w:rFonts w:ascii="Times New Roman" w:hAnsi="Times New Roman" w:cs="Times New Roman"/>
          <w:b/>
          <w:sz w:val="24"/>
          <w:szCs w:val="24"/>
        </w:rPr>
        <w:t>Multisectoral</w:t>
      </w:r>
      <w:proofErr w:type="spellEnd"/>
      <w:r w:rsidR="001F63F7">
        <w:rPr>
          <w:rFonts w:ascii="Times New Roman" w:hAnsi="Times New Roman" w:cs="Times New Roman"/>
          <w:b/>
          <w:sz w:val="24"/>
          <w:szCs w:val="24"/>
        </w:rPr>
        <w:t xml:space="preserve"> </w:t>
      </w:r>
      <w:r w:rsidRPr="0001329B">
        <w:rPr>
          <w:rFonts w:ascii="Times New Roman" w:hAnsi="Times New Roman" w:cs="Times New Roman"/>
          <w:b/>
          <w:sz w:val="24"/>
          <w:szCs w:val="24"/>
        </w:rPr>
        <w:t>Model</w:t>
      </w:r>
      <w:r w:rsidR="004F3879">
        <w:rPr>
          <w:rFonts w:ascii="Times New Roman" w:hAnsi="Times New Roman" w:cs="Times New Roman"/>
          <w:b/>
          <w:sz w:val="24"/>
          <w:szCs w:val="24"/>
        </w:rPr>
        <w:t xml:space="preserve"> </w:t>
      </w:r>
      <w:r w:rsidRPr="0001329B">
        <w:rPr>
          <w:rFonts w:ascii="Times New Roman" w:hAnsi="Times New Roman" w:cs="Times New Roman"/>
          <w:b/>
          <w:sz w:val="24"/>
          <w:szCs w:val="24"/>
        </w:rPr>
        <w:t>Diagram</w:t>
      </w:r>
    </w:p>
    <w:p w:rsidR="00B375F4" w:rsidRPr="0001329B" w:rsidRDefault="00FE4E28" w:rsidP="00B375F4">
      <w:pPr>
        <w:tabs>
          <w:tab w:val="center" w:pos="4419"/>
          <w:tab w:val="left" w:pos="7669"/>
        </w:tabs>
        <w:spacing w:after="0" w:line="240" w:lineRule="auto"/>
      </w:pPr>
      <w:r>
        <w:rPr>
          <w:noProof/>
        </w:rPr>
        <w:pict>
          <v:roundrect id="AutoShape 3" o:spid="_x0000_s1026" style="position:absolute;margin-left:153.75pt;margin-top:2.8pt;width:206.25pt;height:50.4pt;z-index:251660288;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" strokecolor="#4bacc6" strokeweight="2pt">
            <v:shadow color="#868686"/>
            <v:textbox>
              <w:txbxContent>
                <w:p w:rsidR="00FE4E28" w:rsidRPr="00D60905" w:rsidRDefault="00FE4E28" w:rsidP="00B375F4">
                  <w:pPr>
                    <w:spacing w:after="0" w:line="240" w:lineRule="auto"/>
                    <w:jc w:val="center"/>
                    <w:rPr>
                      <w:color w:val="0070C0"/>
                      <w:sz w:val="32"/>
                      <w:szCs w:val="32"/>
                    </w:rPr>
                  </w:pPr>
                  <w:r>
                    <w:rPr>
                      <w:color w:val="0070C0"/>
                      <w:sz w:val="32"/>
                      <w:szCs w:val="32"/>
                    </w:rPr>
                    <w:t>Economic Equity</w:t>
                  </w:r>
                </w:p>
                <w:p w:rsidR="00FE4E28" w:rsidRDefault="00FE4E28" w:rsidP="00B375F4"/>
              </w:txbxContent>
            </v:textbox>
          </v:roundrect>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5" o:spid="_x0000_s1048" type="#_x0000_t13" style="position:absolute;margin-left:117pt;margin-top:10.45pt;width:37.2pt;height:18pt;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" strokecolor="red" strokeweight="1.5pt"/>
        </w:pict>
      </w:r>
      <w:r>
        <w:rPr>
          <w:noProof/>
        </w:rPr>
        <w:pict>
          <v:roundrect id="AutoShape 2" o:spid="_x0000_s1027" style="position:absolute;margin-left:3.75pt;margin-top:2.15pt;width:113.25pt;height:48.75pt;z-index:251659264;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" strokecolor="#4bacc6" strokeweight="2pt">
            <v:shadow color="#868686"/>
            <v:textbox>
              <w:txbxContent>
                <w:p w:rsidR="00FE4E28" w:rsidRPr="004E2047" w:rsidRDefault="00FE4E28" w:rsidP="00B375F4">
                  <w:pPr>
                    <w:spacing w:after="0" w:line="240" w:lineRule="auto"/>
                    <w:jc w:val="center"/>
                    <w:rPr>
                      <w:color w:val="0070C0"/>
                      <w:sz w:val="32"/>
                      <w:szCs w:val="32"/>
                    </w:rPr>
                  </w:pPr>
                  <w:r>
                    <w:rPr>
                      <w:color w:val="0070C0"/>
                      <w:sz w:val="32"/>
                      <w:szCs w:val="32"/>
                    </w:rPr>
                    <w:t>Labor Market</w:t>
                  </w:r>
                </w:p>
              </w:txbxContent>
            </v:textbox>
          </v:roundrect>
        </w:pict>
      </w:r>
    </w:p>
    <w:p w:rsidR="00B375F4" w:rsidRPr="0001329B" w:rsidRDefault="00FE4E28" w:rsidP="00B375F4">
      <w:r>
        <w:rPr>
          <w:noProof/>
        </w:rPr>
        <w:pict>
          <v:group id="Lienzo 5" o:spid="_x0000_s1028" style="position:absolute;margin-left:-17.4pt;margin-top:20.5pt;width:468pt;height:235.8pt;z-index:251661312;mso-position-horizontal-relative:char;mso-position-vertical-relative:line" coordsize="59436,299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">
            <v:rect id="AutoShape 5" o:spid="_x0000_s1029" style="position:absolute;width:54864;height:2994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wX1pwwAA&#10;ANoAAAAPAAAAZHJzL2Rvd25yZXYueG1sRI9Pi8IwFMTvwn6H8Ba8yJrqQaRrlEVYLIsg1j/nR/Ns&#10;i81LbbJt/fZGEDwOM/MbZrHqTSVaalxpWcFkHIEgzqwuOVdwPPx+zUE4j6yxskwK7uRgtfwYLDDW&#10;tuM9tanPRYCwi1FB4X0dS+myggy6sa2Jg3exjUEfZJNL3WAX4KaS0yiaSYMlh4UCa1oXlF3Tf6Og&#10;y3bt+bDdyN3onFi+Jbd1evpTavjZ/3yD8NT7d/jVTrSCKTyvhBs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wX1pwwAAANoAAAAPAAAAAAAAAAAAAAAAAJcCAABkcnMvZG93&#10;bnJldi54bWxQSwUGAAAAAAQABAD1AAAAhwMAAAAA&#10;" filled="f" stroked="f">
              <o:lock v:ext="edit" aspectratio="t"/>
            </v:rect>
            <v:shape id="AutoShape 7" o:spid="_x0000_s1030" type="#_x0000_t13" style="position:absolute;left:20574;top:9147;width:4724;height:228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kvSmxQAA&#10;ANoAAAAPAAAAZHJzL2Rvd25yZXYueG1sRI9PawIxFMTvgt8hvEJvmm39Q7s1SrFIFU9akfb22Dx3&#10;Fzcva5Jq+u1NQfA4zMxvmMksmkacyfnasoKnfgaCuLC65lLB7mvRewHhA7LGxjIp+CMPs2m3M8Fc&#10;2wtv6LwNpUgQ9jkqqEJocyl9UZFB37ctcfIO1hkMSbpSaoeXBDeNfM6ysTRYc1qosKV5RcVx+2sU&#10;rN3rcDzaLw4fP4P4uflerWJ9apV6fIjvbyACxXAP39pLrWAA/1fSDZDTK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aS9KbFAAAA2gAAAA8AAAAAAAAAAAAAAAAAlwIAAGRycy9k&#10;b3ducmV2LnhtbFBLBQYAAAAABAAEAPUAAACJAwAAAAA=&#10;" adj="16351" strokecolor="red" strokeweight="1.5pt"/>
            <v:roundrect id="AutoShape 8" o:spid="_x0000_s1031" style="position:absolute;left:25298;top:8006;width:13716;height:5711;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sQOfxAAA&#10;ANoAAAAPAAAAZHJzL2Rvd25yZXYueG1sRI/dasJAFITvBd9hOULv6karNURXkZZCgwj1B68P2WMS&#10;kj0bsqumfXpXKHg5zMw3zGLVmVpcqXWlZQWjYQSCOLO65FzB8fD1GoNwHlljbZkU/JKD1bLfW2Ci&#10;7Y13dN37XAQIuwQVFN43iZQuK8igG9qGOHhn2xr0Qba51C3eAtzUchxF79JgyWGhwIY+Csqq/cUo&#10;OI1mn5c4Taf8V21+jttJnL5VTqmXQbeeg/DU+Wf4v/2tFUzgcSXcALm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HLEDn8QAAADaAAAADwAAAAAAAAAAAAAAAACXAgAAZHJzL2Rv&#10;d25yZXYueG1sUEsFBgAAAAAEAAQA9QAAAIgDAAAAAA==&#10;" strokecolor="#4bacc6" strokeweight="2pt">
              <v:shadow color="#868686" opacity="49150f"/>
              <v:textbox>
                <w:txbxContent>
                  <w:p w:rsidR="00FE4E28" w:rsidRPr="00D60905" w:rsidRDefault="00FE4E28" w:rsidP="00B375F4">
                    <w:pPr>
                      <w:jc w:val="center"/>
                      <w:rPr>
                        <w:color w:val="0070C0"/>
                        <w:sz w:val="32"/>
                        <w:szCs w:val="32"/>
                      </w:rPr>
                    </w:pPr>
                    <w:r>
                      <w:rPr>
                        <w:color w:val="0070C0"/>
                        <w:sz w:val="32"/>
                        <w:szCs w:val="32"/>
                      </w:rPr>
                      <w:t>Income</w:t>
                    </w:r>
                  </w:p>
                </w:txbxContent>
              </v:textbox>
            </v:roundrect>
            <v:shape id="AutoShape 9" o:spid="_x0000_s1032" type="#_x0000_t13" style="position:absolute;left:39014;top:9147;width:4420;height:230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N8lJxAAA&#10;ANoAAAAPAAAAZHJzL2Rvd25yZXYueG1sRI9BawIxFITvBf9DeIXeara1Srs1SlGkiietSHt7bJ67&#10;i5uXNUk1/nsjCB6HmfmGGY6jacSRnK8tK3jpZiCIC6trLhVsfmbP7yB8QNbYWCYFZ/IwHnUehphr&#10;e+IVHdehFAnCPkcFVQhtLqUvKjLou7YlTt7OOoMhSVdK7fCU4KaRr1k2kAZrTgsVtjSpqNiv/42C&#10;pft4G/S3s930rxe/V7+LRawPrVJPj/HrE0SgGO7hW3uuFfTheiXdADm6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jfJScQAAADaAAAADwAAAAAAAAAAAAAAAACXAgAAZHJzL2Rv&#10;d25yZXYueG1sUEsFBgAAAAAEAAQA9QAAAIgDAAAAAA==&#10;" adj="16351" strokecolor="red" strokeweight="1.5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0" o:spid="_x0000_s1033" type="#_x0000_t68" style="position:absolute;left:5715;top:2288;width:2286;height:570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0ZLRwgAA&#10;ANoAAAAPAAAAZHJzL2Rvd25yZXYueG1sRI9Ra8IwFIXfBf9DuIJvmroH0c60bIIwZaB2+wGX5q4p&#10;Njc1idr9+2Uw2OPhnPMdzqYcbCfu5EPrWMFinoEgrp1uuVHw+bGbrUCEiKyxc0wKvilAWYxHG8y1&#10;e/CZ7lVsRIJwyFGBibHPpQy1IYth7nri5H05bzEm6RupPT4S3HbyKcuW0mLLacFgT1tD9aW6WQXv&#10;p8GfDwuDx91l7ei4f61WV6PUdDK8PIOINMT/8F/7TStYwu+VdANk8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7RktHCAAAA2gAAAA8AAAAAAAAAAAAAAAAAlwIAAGRycy9kb3du&#10;cmV2LnhtbFBLBQYAAAAABAAEAPUAAACGAwAAAAA=&#10;" adj="5555" strokecolor="red" strokeweight="1.5pt"/>
            <v:shape id="AutoShape 11" o:spid="_x0000_s1034" type="#_x0000_t68" style="position:absolute;left:2286;top:13710;width:2286;height:572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nTdKwwAA&#10;ANoAAAAPAAAAZHJzL2Rvd25yZXYueG1sRI9Ra8IwFIXfB/6HcIW9zdQ9OFeNRQeCk4Gz+gMuzbUp&#10;bW66JNP675fBYI+Hc853OMtisJ24kg+NYwXTSQaCuHK64VrB+bR9moMIEVlj55gU3ClAsRo9LDHX&#10;7sZHupaxFgnCIUcFJsY+lzJUhiyGieuJk3dx3mJM0tdSe7wluO3kc5bNpMWG04LBnt4MVW35bRV8&#10;fA7+uJ8aPGzbV0eH9005/zJKPY6H9QJEpCH+h//aO63gBX6vpBsgV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nTdKwwAAANoAAAAPAAAAAAAAAAAAAAAAAJcCAABkcnMvZG93&#10;bnJldi54bWxQSwUGAAAAAAQABAD1AAAAhwMAAAAA&#10;" adj="5555" strokecolor="red" strokeweight="1.5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 o:spid="_x0000_s1035" type="#_x0000_t67" style="position:absolute;left:5715;top:13710;width:2286;height:571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" adj="16045" strokecolor="red" strokeweight="1.5pt"/>
            <v:shape id="AutoShape 13" o:spid="_x0000_s1036" type="#_x0000_t67" style="position:absolute;left:18288;top:13710;width:2286;height:571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XiXoxAAA&#10;ANoAAAAPAAAAZHJzL2Rvd25yZXYueG1sRI/NasMwEITvhbyD2EJutZwWSuNGCSVQWuNL6viQ42Kt&#10;f6i1MpKaOHn6qBDIcZiZb5jVZjKDOJLzvWUFiyQFQVxb3XOroNp/Pr2B8AFZ42CZFJzJw2Y9e1hh&#10;pu2Jf+hYhlZECPsMFXQhjJmUvu7IoE/sSBy9xjqDIUrXSu3wFOFmkM9p+ioN9hwXOhxp21H9W/4Z&#10;BZPbXcZFs2sOua++XvJCm6LWSs0fp493EIGmcA/f2t9awRL+r8QbINd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l4l6MQAAADaAAAADwAAAAAAAAAAAAAAAACXAgAAZHJzL2Rv&#10;d25yZXYueG1sUEsFBgAAAAAEAAQA9QAAAIgDAAAAAA==&#10;" adj="16045" strokecolor="red" strokeweight="1.5pt"/>
            <v:shape id="AutoShape 14" o:spid="_x0000_s1037" type="#_x0000_t68" style="position:absolute;left:14859;top:13710;width:2286;height:571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ISEYxAAA&#10;ANsAAAAPAAAAZHJzL2Rvd25yZXYueG1sRI9BawIxEIXvhf6HMIXeatYeim6NogWhSkFd/QHDZrpZ&#10;3Ey2SdT133cOhd5meG/e+2a2GHynrhRTG9jAeFSAIq6DbbkxcDquXyagUka22AUmA3dKsJg/Psyw&#10;tOHGB7pWuVESwqlEAy7nvtQ61Y48plHoiUX7DtFjljU22ka8Sbjv9GtRvGmPLUuDw54+HNXn6uIN&#10;fO2HeNiOHe7W52mg3WZVTX6cMc9Pw/IdVKYh/5v/rj+t4Au9/CID6P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SEhGMQAAADbAAAADwAAAAAAAAAAAAAAAACXAgAAZHJzL2Rv&#10;d25yZXYueG1sUEsFBgAAAAAEAAQA9QAAAIgDAAAAAA==&#10;" adj="5555" strokecolor="red" strokeweight="1.5pt"/>
            <v:roundrect id="AutoShape 15" o:spid="_x0000_s1038" style="position:absolute;top:19431;width:10287;height:8363;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OC8QwwAA&#10;ANsAAAAPAAAAZHJzL2Rvd25yZXYueG1sRE/basJAEH0X/IdlhL41m9RWQ3QVqRQaSqFe8HnIjklI&#10;djZkV0379d1Cwbc5nOss14NpxZV6V1tWkEQxCOLC6ppLBcfD22MKwnlkja1lUvBNDtar8WiJmbY3&#10;3tF170sRQthlqKDyvsukdEVFBl1kO+LAnW1v0AfYl1L3eAvhppVPcTyTBmsODRV29FpR0ewvRsEp&#10;mW8vaZ6/8E/z8XX8fE7zaeOUepgMmwUIT4O/i//d7zrMT+Dvl3CAXP0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OC8QwwAAANsAAAAPAAAAAAAAAAAAAAAAAJcCAABkcnMvZG93&#10;bnJldi54bWxQSwUGAAAAAAQABAD1AAAAhwMAAAAA&#10;" strokecolor="#4bacc6" strokeweight="2pt">
              <v:shadow color="#868686" opacity="49150f"/>
              <v:textbox>
                <w:txbxContent>
                  <w:p w:rsidR="00FE4E28" w:rsidRPr="00D60905" w:rsidRDefault="00FE4E28" w:rsidP="00E06F9D">
                    <w:pPr>
                      <w:spacing w:after="0" w:line="240" w:lineRule="auto"/>
                      <w:jc w:val="center"/>
                      <w:rPr>
                        <w:color w:val="0070C0"/>
                        <w:sz w:val="32"/>
                        <w:szCs w:val="32"/>
                      </w:rPr>
                    </w:pPr>
                    <w:r>
                      <w:rPr>
                        <w:color w:val="0070C0"/>
                        <w:sz w:val="32"/>
                        <w:szCs w:val="32"/>
                      </w:rPr>
                      <w:t>External Debt</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6" o:spid="_x0000_s1039" type="#_x0000_t66" style="position:absolute;left:10287;top:21709;width:4572;height:228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Z3WNwgAA&#10;ANsAAAAPAAAAZHJzL2Rvd25yZXYueG1sRE9NawIxEL0L/Q9hCr3VrEKlrEYRQRAPYlVKj+Nm3F1N&#10;JksS3dVf3xQK3ubxPmcy66wRN/Khdqxg0M9AEBdO11wqOOyX758gQkTWaByTgjsFmE1fehPMtWv5&#10;i267WIoUwiFHBVWMTS5lKCqyGPquIU7cyXmLMUFfSu2xTeHWyGGWjaTFmlNDhQ0tKiouu6tVUC7N&#10;t71u1sYfHx/c3tfn0c92r9Tbazcfg4jUxaf4373Saf4Q/n5JB8jp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hndY3CAAAA2wAAAA8AAAAAAAAAAAAAAAAAlwIAAGRycy9kb3du&#10;cmV2LnhtbFBLBQYAAAAABAAEAPUAAACGAwAAAAA=&#10;" adj="5249" strokecolor="red" strokeweight="1.5pt"/>
            <v:roundrect id="AutoShape 17" o:spid="_x0000_s1040" style="position:absolute;left:14859;top:19428;width:28575;height:6859;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phT8wwAA&#10;ANsAAAAPAAAAZHJzL2Rvd25yZXYueG1sRE9Na8JAEL0L/Q/LFLzpxqptSLNKUQRDEVobeh6y0yQk&#10;Oxuyq6b99V1B8DaP9znpejCtOFPvassKZtMIBHFhdc2lgvxrN4lBOI+ssbVMCn7JwXr1MEox0fbC&#10;n3Q++lKEEHYJKqi87xIpXVGRQTe1HXHgfmxv0AfYl1L3eAnhppVPUfQsDdYcGirsaFNR0RxPRsH3&#10;7GV7irNsyX/N+0d+WMTZvHFKjR+Ht1cQngZ/F9/cex3mz+H6SzhArv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phT8wwAAANsAAAAPAAAAAAAAAAAAAAAAAJcCAABkcnMvZG93&#10;bnJldi54bWxQSwUGAAAAAAQABAD1AAAAhwMAAAAA&#10;" strokecolor="#4bacc6" strokeweight="2pt">
              <v:shadow color="#868686" opacity="49150f"/>
              <v:textbox>
                <w:txbxContent>
                  <w:p w:rsidR="00FE4E28" w:rsidRPr="00D60905" w:rsidRDefault="00FE4E28" w:rsidP="00B375F4">
                    <w:pPr>
                      <w:jc w:val="center"/>
                      <w:rPr>
                        <w:color w:val="0070C0"/>
                        <w:sz w:val="32"/>
                        <w:szCs w:val="32"/>
                      </w:rPr>
                    </w:pPr>
                    <w:r>
                      <w:rPr>
                        <w:color w:val="0070C0"/>
                        <w:sz w:val="32"/>
                        <w:szCs w:val="32"/>
                      </w:rPr>
                      <w:t>Saving-Investment</w:t>
                    </w:r>
                  </w:p>
                </w:txbxContent>
              </v:textbox>
            </v:roundrect>
            <v:shape id="AutoShape 18" o:spid="_x0000_s1041" type="#_x0000_t68" style="position:absolute;left:30861;top:2288;width:2286;height:571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icbwAAA&#10;ANsAAAAPAAAAZHJzL2Rvd25yZXYueG1sRE/bagIxEH0v+A9hCn3TrEVEt0apBcGKoK5+wLCZbhY3&#10;k22S6vr3RhD6Nodzndmis424kA+1YwXDQQaCuHS65krB6bjqT0CEiKyxcUwKbhRgMe+9zDDX7soH&#10;uhSxEimEQ44KTIxtLmUoDVkMA9cSJ+7HeYsxQV9J7fGawm0j37NsLC3WnBoMtvRlqDwXf1bBdt/5&#10;w2ZocLc6Tx3tvpfF5Nco9fbafX6AiNTFf/HTvdZp/ggev6QD5PwO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GicbwAAAANsAAAAPAAAAAAAAAAAAAAAAAJcCAABkcnMvZG93bnJl&#10;di54bWxQSwUGAAAAAAQABAD1AAAAhAMAAAAA&#10;" adj="5555" strokecolor="red" strokeweight="1.5pt"/>
            <v:shape id="AutoShape 19" o:spid="_x0000_s1042" type="#_x0000_t67" style="position:absolute;left:30861;top:13710;width:2286;height:572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cx5NwgAA&#10;ANsAAAAPAAAAZHJzL2Rvd25yZXYueG1sRE9La8JAEL4X/A/LFLw1G1taJHWVIpQ25GJjDh6H7ORB&#10;s7Nhd6vRX+8WBG/z8T1ntZnMII7kfG9ZwSJJQRDXVvfcKqj2n09LED4gaxwsk4IzedisZw8rzLQ9&#10;8Q8dy9CKGMI+QwVdCGMmpa87MugTOxJHrrHOYIjQtVI7PMVwM8jnNH2TBnuODR2OtO2o/i3/jILJ&#10;7S7jotk1h9xXXy95oU1Ra6Xmj9PHO4hAU7iLb+5vHee/wv8v8QC5v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5zHk3CAAAA2wAAAA8AAAAAAAAAAAAAAAAAlwIAAGRycy9kb3du&#10;cmV2LnhtbFBLBQYAAAAABAAEAPUAAACGAwAAAAA=&#10;" adj="16045" strokecolor="red" strokeweight="1.5pt"/>
            <v:shape id="AutoShape 20" o:spid="_x0000_s1043" type="#_x0000_t67" style="position:absolute;left:30861;top:26301;width:2286;height:364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oYA6wAAA&#10;ANsAAAAPAAAAZHJzL2Rvd25yZXYueG1sRE9Li8IwEL4v+B/CCN7WtCvIUo1FBFnFi6+Dx6GZPrCZ&#10;lCRq9ddvFoS9zcf3nHnem1bcyfnGsoJ0nIAgLqxuuFJwPq0/v0H4gKyxtUwKnuQhXww+5php++AD&#10;3Y+hEjGEfYYK6hC6TEpf1GTQj21HHLnSOoMhQldJ7fARw00rv5JkKg02HBtq7GhVU3E93oyC3u1f&#10;XVruy8vWn38m2502u0IrNRr2yxmIQH34F7/dGx3nT+Hvl3iAXPw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eoYA6wAAAANsAAAAPAAAAAAAAAAAAAAAAAJcCAABkcnMvZG93bnJl&#10;di54bWxQSwUGAAAAAAQABAD1AAAAhAMAAAAA&#10;" adj="16045" strokecolor="red" strokeweight="1.5pt"/>
            <v:shape id="AutoShape 21" o:spid="_x0000_s1044" type="#_x0000_t67" style="position:absolute;left:49149;top:13717;width:2286;height:1471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7SWhwgAA&#10;ANsAAAAPAAAAZHJzL2Rvd25yZXYueG1sRE9La8JAEL4X/A/LFLw1G1toJXWVIpQ25GJjDh6H7ORB&#10;s7Nhd6vRX+8WBG/z8T1ntZnMII7kfG9ZwSJJQRDXVvfcKqj2n09LED4gaxwsk4IzedisZw8rzLQ9&#10;8Q8dy9CKGMI+QwVdCGMmpa87MugTOxJHrrHOYIjQtVI7PMVwM8jnNH2VBnuODR2OtO2o/i3/jILJ&#10;7S7jotk1h9xXXy95oU1Ra6Xmj9PHO4hAU7iLb+5vHee/wf8v8QC5v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HtJaHCAAAA2wAAAA8AAAAAAAAAAAAAAAAAlwIAAGRycy9kb3du&#10;cmV2LnhtbFBLBQYAAAAABAAEAPUAAACGAwAAAAA=&#10;" adj="16045" strokecolor="red" strokeweight="1.5pt"/>
            <v:roundrect id="AutoShape 22" o:spid="_x0000_s1045" style="position:absolute;left:670;top:7999;width:19904;height:5718;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AoaNxQAA&#10;ANsAAAAPAAAAZHJzL2Rvd25yZXYueG1sRI9BS8NAEIXvgv9hGcGb2VSthphNEUUwlIK2pechOyYh&#10;2dmQ3bbRX+8cBG8zvDfvfVOsZjeoE02h82xgkaSgiGtvO24M7HdvNxmoEJEtDp7JwDcFWJWXFwXm&#10;1p/5k07b2CgJ4ZCjgTbGMdc61C05DIkfiUX78pPDKOvUaDvhWcLdoG/T9EE77FgaWhzppaW63x6d&#10;gcPi8fWYVdWSf/r1x35zn1V3fTDm+mp+fgIVaY7/5r/rdyv4Aiu/yAC6/A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ACho3FAAAA2wAAAA8AAAAAAAAAAAAAAAAAlwIAAGRycy9k&#10;b3ducmV2LnhtbFBLBQYAAAAABAAEAPUAAACJAwAAAAA=&#10;" strokecolor="#4bacc6" strokeweight="2pt">
              <v:shadow color="#868686" opacity="49150f"/>
              <v:textbox>
                <w:txbxContent>
                  <w:p w:rsidR="00FE4E28" w:rsidRPr="00D60905" w:rsidRDefault="00FE4E28" w:rsidP="00B375F4">
                    <w:pPr>
                      <w:jc w:val="center"/>
                      <w:rPr>
                        <w:color w:val="0070C0"/>
                        <w:sz w:val="32"/>
                        <w:szCs w:val="32"/>
                      </w:rPr>
                    </w:pPr>
                    <w:r>
                      <w:rPr>
                        <w:color w:val="0070C0"/>
                        <w:sz w:val="32"/>
                        <w:szCs w:val="32"/>
                      </w:rPr>
                      <w:t>Production</w:t>
                    </w:r>
                  </w:p>
                </w:txbxContent>
              </v:textbox>
            </v:roundrect>
            <v:roundrect id="AutoShape 23" o:spid="_x0000_s1046" style="position:absolute;left:44577;top:7340;width:14859;height:5595;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TiMWwwAA&#10;ANsAAAAPAAAAZHJzL2Rvd25yZXYueG1sRE9Na8JAEL0L/odlhN6ajbbaNHUVaSkYRGit9Dxkp0lI&#10;djZkV43+elcoeJvH+5z5sjeNOFLnKssKxlEMgji3uuJCwf7n8zEB4TyyxsYyKTiTg+ViOJhjqu2J&#10;v+m484UIIexSVFB636ZSurwkgy6yLXHg/mxn0AfYFVJ3eArhppGTOJ5JgxWHhhJbei8pr3cHo+B3&#10;/PJxSLJsypd687XfPifZU+2Uehj1qzcQnnp/F/+71zrMf4XbL+EAubg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TiMWwwAAANsAAAAPAAAAAAAAAAAAAAAAAJcCAABkcnMvZG93&#10;bnJldi54bWxQSwUGAAAAAAQABAD1AAAAhwMAAAAA&#10;" strokecolor="#4bacc6" strokeweight="2pt">
              <v:shadow color="#868686" opacity="49150f"/>
              <v:textbox>
                <w:txbxContent>
                  <w:p w:rsidR="00FE4E28" w:rsidRPr="00D60905" w:rsidRDefault="00FE4E28" w:rsidP="00B375F4">
                    <w:pPr>
                      <w:spacing w:after="0" w:line="240" w:lineRule="auto"/>
                      <w:jc w:val="center"/>
                      <w:rPr>
                        <w:color w:val="0070C0"/>
                        <w:sz w:val="32"/>
                        <w:szCs w:val="32"/>
                      </w:rPr>
                    </w:pPr>
                    <w:r>
                      <w:rPr>
                        <w:color w:val="0070C0"/>
                        <w:sz w:val="32"/>
                        <w:szCs w:val="32"/>
                      </w:rPr>
                      <w:t>Consumption</w:t>
                    </w:r>
                  </w:p>
                </w:txbxContent>
              </v:textbox>
            </v:roundrect>
          </v:group>
        </w:pict>
      </w:r>
    </w:p>
    <w:p w:rsidR="00B375F4" w:rsidRPr="0001329B" w:rsidRDefault="00B375F4" w:rsidP="00B375F4"/>
    <w:p w:rsidR="00B375F4" w:rsidRPr="0001329B" w:rsidRDefault="00B375F4" w:rsidP="00B375F4"/>
    <w:p w:rsidR="00B375F4" w:rsidRPr="0001329B" w:rsidRDefault="00B375F4" w:rsidP="00B375F4"/>
    <w:p w:rsidR="00B375F4" w:rsidRPr="0001329B" w:rsidRDefault="00B375F4" w:rsidP="00B375F4">
      <w:pPr>
        <w:autoSpaceDE w:val="0"/>
        <w:autoSpaceDN w:val="0"/>
        <w:adjustRightInd w:val="0"/>
        <w:jc w:val="center"/>
        <w:rPr>
          <w:rFonts w:ascii="Times New Roman" w:hAnsi="Times New Roman" w:cs="Times New Roman"/>
          <w:b/>
          <w:sz w:val="24"/>
          <w:szCs w:val="24"/>
        </w:rPr>
      </w:pPr>
    </w:p>
    <w:p w:rsidR="00130EF3" w:rsidRPr="0001329B" w:rsidRDefault="00130EF3" w:rsidP="004B3FB1">
      <w:pPr>
        <w:jc w:val="both"/>
        <w:rPr>
          <w:rFonts w:ascii="Times New Roman" w:hAnsi="Times New Roman" w:cs="Times New Roman"/>
          <w:sz w:val="24"/>
          <w:szCs w:val="24"/>
        </w:rPr>
      </w:pPr>
    </w:p>
    <w:p w:rsidR="00E06F9D" w:rsidRDefault="00E06F9D"/>
    <w:p w:rsidR="00E06F9D" w:rsidRDefault="00E06F9D"/>
    <w:p w:rsidR="00E06F9D" w:rsidRDefault="00E06F9D"/>
    <w:p w:rsidR="00E06F9D" w:rsidRDefault="00E06F9D"/>
    <w:p w:rsidR="00E06F9D" w:rsidRDefault="00FE4E28">
      <w:r>
        <w:rPr>
          <w:noProof/>
        </w:rPr>
        <w:pict>
          <v:roundrect id="Rounded Rectangle 23" o:spid="_x0000_s1047" style="position:absolute;margin-left:54pt;margin-top:5.9pt;width:333pt;height:36pt;z-index:251663360;visibility:visible" arcsize="10923f" wrapcoords="97 -450 -97 1800 -97 18000 -49 21150 97 21600 21454 21600 21600 21150 21697 17100 21649 1800 21454 -450 97 -4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" strokecolor="#4bacc6" strokeweight="2pt">
            <v:shadow color="#868686"/>
            <v:textbox>
              <w:txbxContent>
                <w:p w:rsidR="00FE4E28" w:rsidRPr="00054DF9" w:rsidRDefault="00FE4E28" w:rsidP="00E06F9D">
                  <w:pPr>
                    <w:jc w:val="center"/>
                    <w:rPr>
                      <w:rFonts w:cs="Arial"/>
                      <w:color w:val="0070C0"/>
                      <w:sz w:val="32"/>
                      <w:szCs w:val="32"/>
                    </w:rPr>
                  </w:pPr>
                  <w:r>
                    <w:rPr>
                      <w:rFonts w:cs="Arial"/>
                      <w:color w:val="0070C0"/>
                      <w:sz w:val="32"/>
                      <w:szCs w:val="32"/>
                    </w:rPr>
                    <w:t>External Balance</w:t>
                  </w:r>
                </w:p>
                <w:p w:rsidR="00FE4E28" w:rsidRPr="00D60905" w:rsidRDefault="00FE4E28" w:rsidP="00E06F9D">
                  <w:pPr>
                    <w:jc w:val="center"/>
                    <w:rPr>
                      <w:color w:val="0070C0"/>
                      <w:sz w:val="32"/>
                      <w:szCs w:val="32"/>
                    </w:rPr>
                  </w:pPr>
                  <w:proofErr w:type="spellStart"/>
                  <w:r w:rsidRPr="00D60905">
                    <w:rPr>
                      <w:color w:val="0070C0"/>
                      <w:sz w:val="32"/>
                      <w:szCs w:val="32"/>
                    </w:rPr>
                    <w:t>Comercio</w:t>
                  </w:r>
                  <w:proofErr w:type="spellEnd"/>
                  <w:r w:rsidRPr="00D60905">
                    <w:rPr>
                      <w:color w:val="0070C0"/>
                      <w:sz w:val="32"/>
                      <w:szCs w:val="32"/>
                    </w:rPr>
                    <w:t xml:space="preserve"> Exterior</w:t>
                  </w:r>
                </w:p>
              </w:txbxContent>
            </v:textbox>
            <w10:wrap type="through"/>
          </v:roundrect>
        </w:pict>
      </w:r>
    </w:p>
    <w:p w:rsidR="00E06F9D" w:rsidRDefault="00E06F9D"/>
    <w:p w:rsidR="006D0050" w:rsidRPr="0001329B" w:rsidRDefault="004F3879">
      <w:pPr>
        <w:rPr>
          <w:rFonts w:ascii="Times New Roman" w:hAnsi="Times New Roman" w:cs="Times New Roman"/>
          <w:bCs/>
          <w:sz w:val="20"/>
          <w:szCs w:val="20"/>
        </w:rPr>
      </w:pPr>
      <w:r>
        <w:rPr>
          <w:rFonts w:ascii="Times New Roman" w:hAnsi="Times New Roman" w:cs="Times New Roman"/>
          <w:bCs/>
          <w:sz w:val="20"/>
          <w:szCs w:val="20"/>
        </w:rPr>
        <w:t>Source</w:t>
      </w:r>
      <w:r w:rsidR="00E06F9D" w:rsidRPr="0001329B">
        <w:rPr>
          <w:rFonts w:ascii="Times New Roman" w:hAnsi="Times New Roman" w:cs="Times New Roman"/>
          <w:bCs/>
          <w:sz w:val="20"/>
          <w:szCs w:val="20"/>
        </w:rPr>
        <w:t>:</w:t>
      </w:r>
      <w:r>
        <w:rPr>
          <w:rFonts w:ascii="Times New Roman" w:hAnsi="Times New Roman" w:cs="Times New Roman"/>
          <w:bCs/>
          <w:sz w:val="20"/>
          <w:szCs w:val="20"/>
        </w:rPr>
        <w:t xml:space="preserve"> </w:t>
      </w:r>
      <w:r w:rsidR="003C1D4A" w:rsidRPr="0001329B">
        <w:rPr>
          <w:rFonts w:ascii="Times New Roman" w:hAnsi="Times New Roman" w:cs="Times New Roman"/>
          <w:bCs/>
          <w:sz w:val="20"/>
          <w:szCs w:val="20"/>
        </w:rPr>
        <w:t>Self</w:t>
      </w:r>
      <w:r>
        <w:rPr>
          <w:rFonts w:ascii="Times New Roman" w:hAnsi="Times New Roman" w:cs="Times New Roman"/>
          <w:bCs/>
          <w:sz w:val="20"/>
          <w:szCs w:val="20"/>
        </w:rPr>
        <w:t xml:space="preserve"> </w:t>
      </w:r>
      <w:r w:rsidR="003C1D4A" w:rsidRPr="0001329B">
        <w:rPr>
          <w:rFonts w:ascii="Times New Roman" w:hAnsi="Times New Roman" w:cs="Times New Roman"/>
          <w:bCs/>
          <w:sz w:val="20"/>
          <w:szCs w:val="20"/>
        </w:rPr>
        <w:t xml:space="preserve">made based on </w:t>
      </w:r>
      <w:r w:rsidR="00E06F9D" w:rsidRPr="0001329B">
        <w:rPr>
          <w:rFonts w:ascii="Times New Roman" w:hAnsi="Times New Roman" w:cs="Times New Roman"/>
          <w:bCs/>
          <w:sz w:val="20"/>
          <w:szCs w:val="20"/>
        </w:rPr>
        <w:t>Lecuanda (2000).</w:t>
      </w:r>
    </w:p>
    <w:p w:rsidR="001F63F7" w:rsidRDefault="001F63F7" w:rsidP="004F3879">
      <w:pPr>
        <w:pStyle w:val="HTMLPreformatted"/>
        <w:shd w:val="clear" w:color="auto" w:fill="FFFFFF"/>
        <w:spacing w:line="276" w:lineRule="auto"/>
        <w:jc w:val="both"/>
        <w:rPr>
          <w:rFonts w:ascii="Times New Roman" w:hAnsi="Times New Roman" w:cs="Times New Roman"/>
          <w:sz w:val="24"/>
          <w:szCs w:val="24"/>
        </w:rPr>
      </w:pPr>
    </w:p>
    <w:p w:rsidR="00E06F9D" w:rsidRDefault="00ED23DD" w:rsidP="004F3879">
      <w:pPr>
        <w:pStyle w:val="HTMLPreformatted"/>
        <w:shd w:val="clear" w:color="auto" w:fill="FFFFFF"/>
        <w:spacing w:line="276" w:lineRule="auto"/>
        <w:jc w:val="both"/>
        <w:rPr>
          <w:rFonts w:ascii="Times New Roman" w:hAnsi="Times New Roman" w:cs="Times New Roman"/>
          <w:sz w:val="24"/>
          <w:szCs w:val="24"/>
        </w:rPr>
      </w:pPr>
      <w:r w:rsidRPr="00ED23DD">
        <w:rPr>
          <w:rFonts w:ascii="Times New Roman" w:hAnsi="Times New Roman" w:cs="Times New Roman"/>
          <w:sz w:val="24"/>
          <w:szCs w:val="24"/>
        </w:rPr>
        <w:t xml:space="preserve">The production </w:t>
      </w:r>
      <w:r>
        <w:rPr>
          <w:rFonts w:ascii="Times New Roman" w:hAnsi="Times New Roman" w:cs="Times New Roman"/>
          <w:sz w:val="24"/>
          <w:szCs w:val="24"/>
        </w:rPr>
        <w:t xml:space="preserve">block is the basic and dynamic </w:t>
      </w:r>
      <w:r w:rsidR="000C1608">
        <w:rPr>
          <w:rFonts w:ascii="Times New Roman" w:hAnsi="Times New Roman" w:cs="Times New Roman"/>
          <w:sz w:val="24"/>
          <w:szCs w:val="24"/>
        </w:rPr>
        <w:t>nucleus</w:t>
      </w:r>
      <w:r w:rsidR="001F63F7">
        <w:rPr>
          <w:rFonts w:ascii="Times New Roman" w:hAnsi="Times New Roman" w:cs="Times New Roman"/>
          <w:sz w:val="24"/>
          <w:szCs w:val="24"/>
        </w:rPr>
        <w:t xml:space="preserve"> </w:t>
      </w:r>
      <w:r w:rsidR="00A766B2">
        <w:rPr>
          <w:rFonts w:ascii="Times New Roman" w:hAnsi="Times New Roman" w:cs="Times New Roman"/>
          <w:sz w:val="24"/>
          <w:szCs w:val="24"/>
        </w:rPr>
        <w:t>this is where the functioning of the model begins</w:t>
      </w:r>
      <w:r>
        <w:rPr>
          <w:rFonts w:ascii="Times New Roman" w:hAnsi="Times New Roman" w:cs="Times New Roman"/>
          <w:sz w:val="24"/>
          <w:szCs w:val="24"/>
        </w:rPr>
        <w:t xml:space="preserve">. In this block, the initial production level is determined, which is modified in accordance with the growth of </w:t>
      </w:r>
      <w:r w:rsidR="001F63F7">
        <w:rPr>
          <w:rFonts w:ascii="Times New Roman" w:hAnsi="Times New Roman" w:cs="Times New Roman"/>
          <w:sz w:val="24"/>
          <w:szCs w:val="24"/>
        </w:rPr>
        <w:t xml:space="preserve">the </w:t>
      </w:r>
      <w:r>
        <w:rPr>
          <w:rFonts w:ascii="Times New Roman" w:hAnsi="Times New Roman" w:cs="Times New Roman"/>
          <w:sz w:val="24"/>
          <w:szCs w:val="24"/>
        </w:rPr>
        <w:t>production equation,</w:t>
      </w:r>
      <w:r w:rsidR="00A766B2">
        <w:rPr>
          <w:rFonts w:ascii="Times New Roman" w:hAnsi="Times New Roman" w:cs="Times New Roman"/>
          <w:sz w:val="24"/>
          <w:szCs w:val="24"/>
        </w:rPr>
        <w:t xml:space="preserve"> which </w:t>
      </w:r>
      <w:r w:rsidR="00A766B2" w:rsidRPr="00A766B2">
        <w:rPr>
          <w:rFonts w:ascii="Times New Roman" w:hAnsi="Times New Roman" w:cs="Times New Roman"/>
          <w:sz w:val="24"/>
          <w:szCs w:val="24"/>
        </w:rPr>
        <w:t xml:space="preserve">depends on the </w:t>
      </w:r>
      <w:r w:rsidR="001F63F7">
        <w:rPr>
          <w:rFonts w:ascii="Times New Roman" w:hAnsi="Times New Roman" w:cs="Times New Roman"/>
          <w:color w:val="212121"/>
          <w:sz w:val="24"/>
          <w:szCs w:val="24"/>
        </w:rPr>
        <w:t>coefficients capital-output</w:t>
      </w:r>
      <w:r w:rsidR="00A766B2" w:rsidRPr="00A766B2">
        <w:rPr>
          <w:rFonts w:ascii="Times New Roman" w:hAnsi="Times New Roman" w:cs="Times New Roman"/>
          <w:color w:val="212121"/>
          <w:sz w:val="24"/>
          <w:szCs w:val="24"/>
        </w:rPr>
        <w:t xml:space="preserve"> multiplied by average product total savings over external debt</w:t>
      </w:r>
      <w:r w:rsidRPr="00A766B2">
        <w:rPr>
          <w:rFonts w:ascii="Times New Roman" w:hAnsi="Times New Roman" w:cs="Times New Roman"/>
          <w:sz w:val="24"/>
          <w:szCs w:val="24"/>
        </w:rPr>
        <w:t>. Based</w:t>
      </w:r>
      <w:r>
        <w:rPr>
          <w:rFonts w:ascii="Times New Roman" w:hAnsi="Times New Roman" w:cs="Times New Roman"/>
          <w:sz w:val="24"/>
          <w:szCs w:val="24"/>
        </w:rPr>
        <w:t xml:space="preserve"> on these </w:t>
      </w:r>
      <w:r w:rsidR="00A766B2">
        <w:rPr>
          <w:rFonts w:ascii="Times New Roman" w:hAnsi="Times New Roman" w:cs="Times New Roman"/>
          <w:sz w:val="24"/>
          <w:szCs w:val="24"/>
        </w:rPr>
        <w:t>coefficients</w:t>
      </w:r>
      <w:r>
        <w:rPr>
          <w:rFonts w:ascii="Times New Roman" w:hAnsi="Times New Roman" w:cs="Times New Roman"/>
          <w:sz w:val="24"/>
          <w:szCs w:val="24"/>
        </w:rPr>
        <w:t xml:space="preserve">, an accumulation of wealth and capital in each sector can achieve </w:t>
      </w:r>
      <w:r w:rsidR="001F63F7">
        <w:rPr>
          <w:rFonts w:ascii="Times New Roman" w:hAnsi="Times New Roman" w:cs="Times New Roman"/>
          <w:sz w:val="24"/>
          <w:szCs w:val="24"/>
        </w:rPr>
        <w:t>a certain level of production,</w:t>
      </w:r>
      <w:r>
        <w:rPr>
          <w:rFonts w:ascii="Times New Roman" w:hAnsi="Times New Roman" w:cs="Times New Roman"/>
          <w:sz w:val="24"/>
          <w:szCs w:val="24"/>
        </w:rPr>
        <w:t xml:space="preserve"> assuming installed capacity given a level of production. </w:t>
      </w:r>
    </w:p>
    <w:p w:rsidR="00A766B2" w:rsidRPr="00A766B2" w:rsidRDefault="00A766B2" w:rsidP="004F3879">
      <w:pPr>
        <w:pStyle w:val="HTMLPreformatted"/>
        <w:shd w:val="clear" w:color="auto" w:fill="FFFFFF"/>
        <w:spacing w:line="276" w:lineRule="auto"/>
        <w:jc w:val="both"/>
        <w:rPr>
          <w:rFonts w:ascii="inherit" w:hAnsi="inherit"/>
          <w:color w:val="212121"/>
        </w:rPr>
      </w:pPr>
    </w:p>
    <w:p w:rsidR="000C1608" w:rsidRDefault="000C1608" w:rsidP="004F387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The matrix of technical coefficients determines, under the non-replacement principle of productive inputs, which characterize the Leontief model, the </w:t>
      </w:r>
      <w:proofErr w:type="spellStart"/>
      <w:r w:rsidR="007134AD">
        <w:rPr>
          <w:rFonts w:ascii="Times New Roman" w:hAnsi="Times New Roman" w:cs="Times New Roman"/>
          <w:sz w:val="24"/>
          <w:szCs w:val="24"/>
        </w:rPr>
        <w:t>intersectorial</w:t>
      </w:r>
      <w:proofErr w:type="spellEnd"/>
      <w:r w:rsidR="00C33243">
        <w:rPr>
          <w:rFonts w:ascii="Times New Roman" w:hAnsi="Times New Roman" w:cs="Times New Roman"/>
          <w:sz w:val="24"/>
          <w:szCs w:val="24"/>
        </w:rPr>
        <w:t xml:space="preserve"> </w:t>
      </w:r>
      <w:r>
        <w:rPr>
          <w:rFonts w:ascii="Times New Roman" w:hAnsi="Times New Roman" w:cs="Times New Roman"/>
          <w:sz w:val="24"/>
          <w:szCs w:val="24"/>
        </w:rPr>
        <w:t>flow</w:t>
      </w:r>
      <w:r w:rsidR="007134AD">
        <w:rPr>
          <w:rFonts w:ascii="Times New Roman" w:hAnsi="Times New Roman" w:cs="Times New Roman"/>
          <w:sz w:val="24"/>
          <w:szCs w:val="24"/>
        </w:rPr>
        <w:t>s</w:t>
      </w:r>
      <w:r>
        <w:rPr>
          <w:rFonts w:ascii="Times New Roman" w:hAnsi="Times New Roman" w:cs="Times New Roman"/>
          <w:sz w:val="24"/>
          <w:szCs w:val="24"/>
        </w:rPr>
        <w:t xml:space="preserve"> of goods and</w:t>
      </w:r>
      <w:r w:rsidR="00C33243">
        <w:rPr>
          <w:rFonts w:ascii="Times New Roman" w:hAnsi="Times New Roman" w:cs="Times New Roman"/>
          <w:sz w:val="24"/>
          <w:szCs w:val="24"/>
        </w:rPr>
        <w:t xml:space="preserve"> </w:t>
      </w:r>
      <w:r>
        <w:rPr>
          <w:rFonts w:ascii="Times New Roman" w:hAnsi="Times New Roman" w:cs="Times New Roman"/>
          <w:sz w:val="24"/>
          <w:szCs w:val="24"/>
        </w:rPr>
        <w:t xml:space="preserve">services, both produced domestically and imported. It establishes </w:t>
      </w:r>
      <w:r w:rsidR="00C33243">
        <w:rPr>
          <w:rFonts w:ascii="Times New Roman" w:hAnsi="Times New Roman" w:cs="Times New Roman"/>
          <w:sz w:val="24"/>
          <w:szCs w:val="24"/>
        </w:rPr>
        <w:t xml:space="preserve">as residue in each sector the value added or </w:t>
      </w:r>
      <w:r>
        <w:rPr>
          <w:rFonts w:ascii="Times New Roman" w:hAnsi="Times New Roman" w:cs="Times New Roman"/>
          <w:sz w:val="24"/>
          <w:szCs w:val="24"/>
        </w:rPr>
        <w:t xml:space="preserve">generated income in the present production process. </w:t>
      </w:r>
    </w:p>
    <w:p w:rsidR="00B41B0A" w:rsidRDefault="00B41B0A" w:rsidP="004F3879">
      <w:pPr>
        <w:spacing w:after="0"/>
        <w:jc w:val="both"/>
        <w:rPr>
          <w:rFonts w:ascii="Times New Roman" w:hAnsi="Times New Roman" w:cs="Times New Roman"/>
          <w:sz w:val="24"/>
          <w:szCs w:val="24"/>
        </w:rPr>
      </w:pPr>
    </w:p>
    <w:p w:rsidR="00184347" w:rsidRDefault="00CD6DD1" w:rsidP="00D532C3">
      <w:pPr>
        <w:pStyle w:val="HTMLPreformatted"/>
        <w:shd w:val="clear" w:color="auto" w:fill="FFFFFF"/>
        <w:spacing w:line="276"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In</w:t>
      </w:r>
      <w:r w:rsidR="00184347" w:rsidRPr="00184347">
        <w:rPr>
          <w:rFonts w:ascii="Times New Roman" w:hAnsi="Times New Roman" w:cs="Times New Roman"/>
          <w:color w:val="212121"/>
          <w:sz w:val="24"/>
          <w:szCs w:val="24"/>
        </w:rPr>
        <w:t xml:space="preserve"> the block of the income (or value added) the sector</w:t>
      </w:r>
      <w:r w:rsidR="00184347">
        <w:rPr>
          <w:rFonts w:ascii="Times New Roman" w:hAnsi="Times New Roman" w:cs="Times New Roman"/>
          <w:color w:val="212121"/>
          <w:sz w:val="24"/>
          <w:szCs w:val="24"/>
        </w:rPr>
        <w:t>i</w:t>
      </w:r>
      <w:r w:rsidR="00184347" w:rsidRPr="00184347">
        <w:rPr>
          <w:rFonts w:ascii="Times New Roman" w:hAnsi="Times New Roman" w:cs="Times New Roman"/>
          <w:color w:val="212121"/>
          <w:sz w:val="24"/>
          <w:szCs w:val="24"/>
        </w:rPr>
        <w:t xml:space="preserve">al production is distributed among the production factors. Specifically, the income generated in each sector </w:t>
      </w:r>
      <w:r w:rsidR="00184347" w:rsidRPr="00CA0187">
        <w:rPr>
          <w:rFonts w:ascii="Times New Roman" w:hAnsi="Times New Roman" w:cs="Times New Roman"/>
          <w:color w:val="212121"/>
          <w:sz w:val="24"/>
          <w:szCs w:val="24"/>
        </w:rPr>
        <w:t>is channeled according to factorial or functional distribution parameters distribution between wages, operating</w:t>
      </w:r>
      <w:r w:rsidR="00184347">
        <w:rPr>
          <w:rFonts w:ascii="Times New Roman" w:hAnsi="Times New Roman" w:cs="Times New Roman"/>
          <w:color w:val="212121"/>
          <w:sz w:val="24"/>
          <w:szCs w:val="24"/>
        </w:rPr>
        <w:t xml:space="preserve"> surplus and net indirect taxes</w:t>
      </w:r>
      <w:r w:rsidR="00184347" w:rsidRPr="00184347">
        <w:rPr>
          <w:rFonts w:ascii="Times New Roman" w:hAnsi="Times New Roman" w:cs="Times New Roman"/>
          <w:color w:val="212121"/>
          <w:sz w:val="24"/>
          <w:szCs w:val="24"/>
        </w:rPr>
        <w:t>, stratifie</w:t>
      </w:r>
      <w:r w:rsidR="00184347">
        <w:rPr>
          <w:rFonts w:ascii="Times New Roman" w:hAnsi="Times New Roman" w:cs="Times New Roman"/>
          <w:color w:val="212121"/>
          <w:sz w:val="24"/>
          <w:szCs w:val="24"/>
        </w:rPr>
        <w:t>d by economic sectors. Thus</w:t>
      </w:r>
      <w:r w:rsidR="00184347" w:rsidRPr="00184347">
        <w:rPr>
          <w:rFonts w:ascii="Times New Roman" w:hAnsi="Times New Roman" w:cs="Times New Roman"/>
          <w:color w:val="212121"/>
          <w:sz w:val="24"/>
          <w:szCs w:val="24"/>
        </w:rPr>
        <w:t>, the matrix of coefficients of the sector</w:t>
      </w:r>
      <w:r w:rsidR="00184347">
        <w:rPr>
          <w:rFonts w:ascii="Times New Roman" w:hAnsi="Times New Roman" w:cs="Times New Roman"/>
          <w:color w:val="212121"/>
          <w:sz w:val="24"/>
          <w:szCs w:val="24"/>
        </w:rPr>
        <w:t>i</w:t>
      </w:r>
      <w:r w:rsidR="00184347" w:rsidRPr="00184347">
        <w:rPr>
          <w:rFonts w:ascii="Times New Roman" w:hAnsi="Times New Roman" w:cs="Times New Roman"/>
          <w:color w:val="212121"/>
          <w:sz w:val="24"/>
          <w:szCs w:val="24"/>
        </w:rPr>
        <w:t xml:space="preserve">al income distribution can be treated as a normative or matrix </w:t>
      </w:r>
      <w:r w:rsidRPr="00CA0187">
        <w:rPr>
          <w:rFonts w:ascii="Times New Roman" w:hAnsi="Times New Roman" w:cs="Times New Roman"/>
          <w:color w:val="212121"/>
          <w:sz w:val="24"/>
          <w:szCs w:val="24"/>
        </w:rPr>
        <w:t>of primary sectorial income distribution</w:t>
      </w:r>
      <w:r>
        <w:rPr>
          <w:rFonts w:ascii="Times New Roman" w:hAnsi="Times New Roman" w:cs="Times New Roman"/>
          <w:color w:val="212121"/>
          <w:sz w:val="24"/>
          <w:szCs w:val="24"/>
        </w:rPr>
        <w:t>.</w:t>
      </w:r>
    </w:p>
    <w:p w:rsidR="00CD6DD1" w:rsidRDefault="00CD6DD1" w:rsidP="00D532C3">
      <w:pPr>
        <w:pStyle w:val="HTMLPreformatted"/>
        <w:shd w:val="clear" w:color="auto" w:fill="FFFFFF"/>
        <w:spacing w:line="276" w:lineRule="auto"/>
        <w:jc w:val="both"/>
        <w:rPr>
          <w:rFonts w:ascii="Times New Roman" w:hAnsi="Times New Roman" w:cs="Times New Roman"/>
          <w:color w:val="212121"/>
          <w:sz w:val="24"/>
          <w:szCs w:val="24"/>
        </w:rPr>
      </w:pPr>
    </w:p>
    <w:p w:rsidR="00CA0187" w:rsidRPr="00CA0187" w:rsidRDefault="00CA0187" w:rsidP="00D532C3">
      <w:pPr>
        <w:pStyle w:val="HTMLPreformatted"/>
        <w:shd w:val="clear" w:color="auto" w:fill="FFFFFF"/>
        <w:spacing w:line="276" w:lineRule="auto"/>
        <w:jc w:val="both"/>
        <w:rPr>
          <w:rFonts w:ascii="Times New Roman" w:hAnsi="Times New Roman" w:cs="Times New Roman"/>
          <w:color w:val="212121"/>
          <w:sz w:val="24"/>
          <w:szCs w:val="24"/>
        </w:rPr>
      </w:pPr>
      <w:r w:rsidRPr="00CA0187">
        <w:rPr>
          <w:rFonts w:ascii="Times New Roman" w:hAnsi="Times New Roman" w:cs="Times New Roman"/>
          <w:color w:val="212121"/>
          <w:sz w:val="24"/>
          <w:szCs w:val="24"/>
        </w:rPr>
        <w:t xml:space="preserve">In the same block, another secondary income distribution matrix defines the part of the factorial income that turns into the available household and government income, in this matrix </w:t>
      </w:r>
      <w:r w:rsidR="00184347">
        <w:rPr>
          <w:rFonts w:ascii="Times New Roman" w:hAnsi="Times New Roman" w:cs="Times New Roman"/>
          <w:color w:val="212121"/>
          <w:sz w:val="24"/>
          <w:szCs w:val="24"/>
        </w:rPr>
        <w:t>consider all</w:t>
      </w:r>
      <w:r w:rsidRPr="00CA0187">
        <w:rPr>
          <w:rFonts w:ascii="Times New Roman" w:hAnsi="Times New Roman" w:cs="Times New Roman"/>
          <w:color w:val="212121"/>
          <w:sz w:val="24"/>
          <w:szCs w:val="24"/>
        </w:rPr>
        <w:t xml:space="preserve"> income redistribution</w:t>
      </w:r>
      <w:r w:rsidR="00184347">
        <w:rPr>
          <w:rFonts w:ascii="Times New Roman" w:hAnsi="Times New Roman" w:cs="Times New Roman"/>
          <w:color w:val="212121"/>
          <w:sz w:val="24"/>
          <w:szCs w:val="24"/>
        </w:rPr>
        <w:t xml:space="preserve"> operations</w:t>
      </w:r>
      <w:r w:rsidRPr="00CA0187">
        <w:rPr>
          <w:rFonts w:ascii="Times New Roman" w:hAnsi="Times New Roman" w:cs="Times New Roman"/>
          <w:color w:val="212121"/>
          <w:sz w:val="24"/>
          <w:szCs w:val="24"/>
        </w:rPr>
        <w:t xml:space="preserve"> that involve direct taxes, transfers, taxes and social security benefits, and net payments to foreign factors (foreign debt services and compensation to workers) are considered – all implicitly. </w:t>
      </w:r>
    </w:p>
    <w:p w:rsidR="00697D5F" w:rsidRPr="00CA0187" w:rsidRDefault="00697D5F" w:rsidP="00D532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inherit" w:hAnsi="inherit" w:cs="Courier"/>
          <w:color w:val="212121"/>
          <w:sz w:val="20"/>
          <w:szCs w:val="20"/>
        </w:rPr>
      </w:pPr>
    </w:p>
    <w:p w:rsidR="009066BC" w:rsidRDefault="00A6045F" w:rsidP="00D532C3">
      <w:pPr>
        <w:pStyle w:val="HTMLPreformatted"/>
        <w:shd w:val="clear" w:color="auto" w:fill="FFFFFF"/>
        <w:spacing w:line="276" w:lineRule="auto"/>
        <w:jc w:val="both"/>
        <w:rPr>
          <w:rFonts w:ascii="Times New Roman" w:hAnsi="Times New Roman" w:cs="Times New Roman"/>
          <w:color w:val="212121"/>
          <w:sz w:val="24"/>
          <w:szCs w:val="24"/>
        </w:rPr>
      </w:pPr>
      <w:r w:rsidRPr="009066BC">
        <w:rPr>
          <w:rFonts w:ascii="Times New Roman" w:hAnsi="Times New Roman" w:cs="Times New Roman"/>
          <w:sz w:val="24"/>
          <w:szCs w:val="24"/>
        </w:rPr>
        <w:t xml:space="preserve">In the consumption block, once disposable income is specified, </w:t>
      </w:r>
      <w:r w:rsidR="009066BC" w:rsidRPr="009066BC">
        <w:rPr>
          <w:rFonts w:ascii="Times New Roman" w:hAnsi="Times New Roman" w:cs="Times New Roman"/>
          <w:color w:val="212121"/>
          <w:sz w:val="24"/>
          <w:szCs w:val="24"/>
        </w:rPr>
        <w:t>consumption functions are generated by income levels of households, government and the total. In this block, government disposable income is consumed in the types of products that are defined in a vector of spending by the government services sector. Meanwhile, groups of households by income levels have a pattern of consumption based on an average propensity to specific consumption in each income group, incorporating thus, the specificities of spending patterns of the population.</w:t>
      </w:r>
    </w:p>
    <w:p w:rsidR="009066BC" w:rsidRPr="009066BC" w:rsidRDefault="009066BC" w:rsidP="009066BC">
      <w:pPr>
        <w:pStyle w:val="HTMLPreformatted"/>
        <w:shd w:val="clear" w:color="auto" w:fill="FFFFFF"/>
        <w:rPr>
          <w:rFonts w:ascii="inherit" w:hAnsi="inherit"/>
          <w:color w:val="212121"/>
        </w:rPr>
      </w:pPr>
    </w:p>
    <w:p w:rsidR="003058F7" w:rsidRDefault="003058F7" w:rsidP="00134E8D">
      <w:pPr>
        <w:jc w:val="both"/>
        <w:rPr>
          <w:rFonts w:ascii="Times New Roman" w:hAnsi="Times New Roman" w:cs="Times New Roman"/>
          <w:sz w:val="24"/>
          <w:szCs w:val="24"/>
        </w:rPr>
      </w:pPr>
      <w:r>
        <w:rPr>
          <w:rFonts w:ascii="Times New Roman" w:hAnsi="Times New Roman" w:cs="Times New Roman"/>
          <w:sz w:val="24"/>
          <w:szCs w:val="24"/>
        </w:rPr>
        <w:t xml:space="preserve">At the same time, the total expenditure of each home group is dedicated to consumer goods which are distributed according to fixed (budgetary) coefficients between different goods, highlighting the difference between basic and </w:t>
      </w:r>
      <w:proofErr w:type="spellStart"/>
      <w:r>
        <w:rPr>
          <w:rFonts w:ascii="Times New Roman" w:hAnsi="Times New Roman" w:cs="Times New Roman"/>
          <w:sz w:val="24"/>
          <w:szCs w:val="24"/>
        </w:rPr>
        <w:t>non basic</w:t>
      </w:r>
      <w:proofErr w:type="spellEnd"/>
      <w:r>
        <w:rPr>
          <w:rFonts w:ascii="Times New Roman" w:hAnsi="Times New Roman" w:cs="Times New Roman"/>
          <w:sz w:val="24"/>
          <w:szCs w:val="24"/>
        </w:rPr>
        <w:t xml:space="preserve"> </w:t>
      </w:r>
      <w:proofErr w:type="spellStart"/>
      <w:r w:rsidR="00685FB2">
        <w:rPr>
          <w:rFonts w:ascii="Times New Roman" w:hAnsi="Times New Roman" w:cs="Times New Roman"/>
          <w:sz w:val="24"/>
          <w:szCs w:val="24"/>
        </w:rPr>
        <w:t>demnds</w:t>
      </w:r>
      <w:proofErr w:type="spellEnd"/>
      <w:r w:rsidR="00685FB2">
        <w:rPr>
          <w:rFonts w:ascii="Times New Roman" w:hAnsi="Times New Roman" w:cs="Times New Roman"/>
          <w:sz w:val="24"/>
          <w:szCs w:val="24"/>
        </w:rPr>
        <w:t xml:space="preserve"> </w:t>
      </w:r>
      <w:r>
        <w:rPr>
          <w:rFonts w:ascii="Times New Roman" w:hAnsi="Times New Roman" w:cs="Times New Roman"/>
          <w:sz w:val="24"/>
          <w:szCs w:val="24"/>
        </w:rPr>
        <w:t xml:space="preserve">goods and traits that are profiled by unequal distributions of disposable income of socioeconomic groups. </w:t>
      </w:r>
    </w:p>
    <w:p w:rsidR="003D4A8A" w:rsidRDefault="003D4A8A" w:rsidP="00134E8D">
      <w:pPr>
        <w:jc w:val="both"/>
        <w:rPr>
          <w:rFonts w:ascii="Times New Roman" w:hAnsi="Times New Roman" w:cs="Times New Roman"/>
          <w:sz w:val="24"/>
          <w:szCs w:val="24"/>
        </w:rPr>
      </w:pPr>
      <w:r>
        <w:rPr>
          <w:rFonts w:ascii="Times New Roman" w:hAnsi="Times New Roman" w:cs="Times New Roman"/>
          <w:sz w:val="24"/>
          <w:szCs w:val="24"/>
        </w:rPr>
        <w:t xml:space="preserve">The saving and investment block determines the growth balance. </w:t>
      </w:r>
      <w:r w:rsidR="009066BC">
        <w:rPr>
          <w:rFonts w:ascii="Times New Roman" w:hAnsi="Times New Roman" w:cs="Times New Roman"/>
          <w:sz w:val="24"/>
          <w:szCs w:val="24"/>
        </w:rPr>
        <w:t>The</w:t>
      </w:r>
      <w:r>
        <w:rPr>
          <w:rFonts w:ascii="Times New Roman" w:hAnsi="Times New Roman" w:cs="Times New Roman"/>
          <w:sz w:val="24"/>
          <w:szCs w:val="24"/>
        </w:rPr>
        <w:t xml:space="preserve"> difference </w:t>
      </w:r>
      <w:r w:rsidR="00685FB2">
        <w:rPr>
          <w:rFonts w:ascii="Times New Roman" w:hAnsi="Times New Roman" w:cs="Times New Roman"/>
          <w:sz w:val="24"/>
          <w:szCs w:val="24"/>
        </w:rPr>
        <w:t>among</w:t>
      </w:r>
      <w:r>
        <w:rPr>
          <w:rFonts w:ascii="Times New Roman" w:hAnsi="Times New Roman" w:cs="Times New Roman"/>
          <w:sz w:val="24"/>
          <w:szCs w:val="24"/>
        </w:rPr>
        <w:t xml:space="preserve"> disposable income (from each group; home and government) and the final consumption expenditure constitutes the gross </w:t>
      </w:r>
      <w:r w:rsidR="009066BC" w:rsidRPr="00DE2BC0">
        <w:rPr>
          <w:rFonts w:ascii="Times New Roman" w:hAnsi="Times New Roman" w:cs="Times New Roman"/>
          <w:sz w:val="24"/>
          <w:szCs w:val="24"/>
        </w:rPr>
        <w:t>internal (domestic)</w:t>
      </w:r>
      <w:r>
        <w:rPr>
          <w:rFonts w:ascii="Times New Roman" w:hAnsi="Times New Roman" w:cs="Times New Roman"/>
          <w:sz w:val="24"/>
          <w:szCs w:val="24"/>
        </w:rPr>
        <w:t xml:space="preserve"> savings. This variable, therefore, is determined by the peculiar relationship of technology, </w:t>
      </w:r>
      <w:r w:rsidR="009066BC">
        <w:rPr>
          <w:rFonts w:ascii="Times New Roman" w:hAnsi="Times New Roman" w:cs="Times New Roman"/>
          <w:sz w:val="24"/>
          <w:szCs w:val="24"/>
        </w:rPr>
        <w:t>labor markets</w:t>
      </w:r>
      <w:r>
        <w:rPr>
          <w:rFonts w:ascii="Times New Roman" w:hAnsi="Times New Roman" w:cs="Times New Roman"/>
          <w:sz w:val="24"/>
          <w:szCs w:val="24"/>
        </w:rPr>
        <w:t xml:space="preserve">, competition and </w:t>
      </w:r>
      <w:r w:rsidR="00665A8D">
        <w:rPr>
          <w:rFonts w:ascii="Times New Roman" w:hAnsi="Times New Roman" w:cs="Times New Roman"/>
          <w:sz w:val="24"/>
          <w:szCs w:val="24"/>
        </w:rPr>
        <w:t>concentration between markets</w:t>
      </w:r>
      <w:r>
        <w:rPr>
          <w:rFonts w:ascii="Times New Roman" w:hAnsi="Times New Roman" w:cs="Times New Roman"/>
          <w:sz w:val="24"/>
          <w:szCs w:val="24"/>
        </w:rPr>
        <w:t xml:space="preserve">, institutional heterogeneity, distribution and redistribution of income, consumption patterns and other economic policy measures. </w:t>
      </w:r>
    </w:p>
    <w:p w:rsidR="00134E8D" w:rsidRDefault="00134E8D" w:rsidP="00134E8D">
      <w:pPr>
        <w:jc w:val="both"/>
        <w:rPr>
          <w:rFonts w:ascii="Times New Roman" w:hAnsi="Times New Roman" w:cs="Times New Roman"/>
          <w:sz w:val="24"/>
          <w:szCs w:val="24"/>
        </w:rPr>
      </w:pPr>
      <w:r>
        <w:rPr>
          <w:rFonts w:ascii="Times New Roman" w:hAnsi="Times New Roman" w:cs="Times New Roman"/>
          <w:sz w:val="24"/>
          <w:szCs w:val="24"/>
        </w:rPr>
        <w:t xml:space="preserve">Additionally, this model includes foreign savings determined by national income, distributed between </w:t>
      </w:r>
      <w:r w:rsidR="00665A8D">
        <w:rPr>
          <w:rFonts w:ascii="Times New Roman" w:hAnsi="Times New Roman" w:cs="Times New Roman"/>
          <w:sz w:val="24"/>
          <w:szCs w:val="24"/>
        </w:rPr>
        <w:t>households and the government</w:t>
      </w:r>
      <w:r>
        <w:rPr>
          <w:rFonts w:ascii="Times New Roman" w:hAnsi="Times New Roman" w:cs="Times New Roman"/>
          <w:sz w:val="24"/>
          <w:szCs w:val="24"/>
        </w:rPr>
        <w:t>. The total savings becomes sector</w:t>
      </w:r>
      <w:r w:rsidR="00665A8D">
        <w:rPr>
          <w:rFonts w:ascii="Times New Roman" w:hAnsi="Times New Roman" w:cs="Times New Roman"/>
          <w:sz w:val="24"/>
          <w:szCs w:val="24"/>
        </w:rPr>
        <w:t>ial</w:t>
      </w:r>
      <w:r>
        <w:rPr>
          <w:rFonts w:ascii="Times New Roman" w:hAnsi="Times New Roman" w:cs="Times New Roman"/>
          <w:sz w:val="24"/>
          <w:szCs w:val="24"/>
        </w:rPr>
        <w:t xml:space="preserve"> investment</w:t>
      </w:r>
      <w:r w:rsidR="00665A8D">
        <w:rPr>
          <w:rFonts w:ascii="Times New Roman" w:hAnsi="Times New Roman" w:cs="Times New Roman"/>
          <w:sz w:val="24"/>
          <w:szCs w:val="24"/>
        </w:rPr>
        <w:t>s</w:t>
      </w:r>
      <w:r>
        <w:rPr>
          <w:rFonts w:ascii="Times New Roman" w:hAnsi="Times New Roman" w:cs="Times New Roman"/>
          <w:sz w:val="24"/>
          <w:szCs w:val="24"/>
        </w:rPr>
        <w:t xml:space="preserve"> assigned </w:t>
      </w:r>
      <w:r w:rsidRPr="0001329B">
        <w:rPr>
          <w:rFonts w:ascii="Times New Roman" w:hAnsi="Times New Roman" w:cs="Times New Roman"/>
          <w:sz w:val="24"/>
          <w:szCs w:val="24"/>
        </w:rPr>
        <w:t xml:space="preserve">through </w:t>
      </w:r>
      <w:r w:rsidR="00665A8D" w:rsidRPr="0001329B">
        <w:rPr>
          <w:rFonts w:ascii="Times New Roman" w:hAnsi="Times New Roman" w:cs="Times New Roman"/>
          <w:sz w:val="24"/>
          <w:szCs w:val="24"/>
        </w:rPr>
        <w:t>public policy</w:t>
      </w:r>
      <w:r w:rsidRPr="0001329B">
        <w:rPr>
          <w:rFonts w:ascii="Times New Roman" w:hAnsi="Times New Roman" w:cs="Times New Roman"/>
          <w:sz w:val="24"/>
          <w:szCs w:val="24"/>
        </w:rPr>
        <w:t xml:space="preserve"> and private </w:t>
      </w:r>
      <w:r w:rsidR="00665A8D" w:rsidRPr="0001329B">
        <w:rPr>
          <w:rFonts w:ascii="Times New Roman" w:hAnsi="Times New Roman" w:cs="Times New Roman"/>
          <w:sz w:val="24"/>
          <w:szCs w:val="24"/>
        </w:rPr>
        <w:t xml:space="preserve">returns. This </w:t>
      </w:r>
      <w:r w:rsidR="00665A8D" w:rsidRPr="0001329B">
        <w:rPr>
          <w:rFonts w:ascii="Times New Roman" w:hAnsi="Times New Roman" w:cs="Times New Roman"/>
          <w:sz w:val="24"/>
          <w:szCs w:val="24"/>
        </w:rPr>
        <w:lastRenderedPageBreak/>
        <w:t>investment, by the use of the accelerator principle</w:t>
      </w:r>
      <w:r>
        <w:rPr>
          <w:rFonts w:ascii="Times New Roman" w:hAnsi="Times New Roman" w:cs="Times New Roman"/>
          <w:sz w:val="24"/>
          <w:szCs w:val="24"/>
        </w:rPr>
        <w:t>, will generate sectorial output growth for the nex</w:t>
      </w:r>
      <w:r w:rsidR="00665A8D">
        <w:rPr>
          <w:rFonts w:ascii="Times New Roman" w:hAnsi="Times New Roman" w:cs="Times New Roman"/>
          <w:sz w:val="24"/>
          <w:szCs w:val="24"/>
        </w:rPr>
        <w:t xml:space="preserve">t period and the cycle restarts itself. </w:t>
      </w:r>
    </w:p>
    <w:p w:rsidR="0003209C" w:rsidRDefault="0003209C" w:rsidP="00134E8D">
      <w:pPr>
        <w:jc w:val="both"/>
        <w:rPr>
          <w:rFonts w:ascii="Times New Roman" w:hAnsi="Times New Roman" w:cs="Times New Roman"/>
          <w:sz w:val="24"/>
          <w:szCs w:val="24"/>
        </w:rPr>
      </w:pPr>
      <w:r>
        <w:rPr>
          <w:rFonts w:ascii="Times New Roman" w:hAnsi="Times New Roman" w:cs="Times New Roman"/>
          <w:sz w:val="24"/>
          <w:szCs w:val="24"/>
        </w:rPr>
        <w:t xml:space="preserve">The external debt </w:t>
      </w:r>
      <w:r w:rsidR="00665A8D">
        <w:rPr>
          <w:rFonts w:ascii="Times New Roman" w:hAnsi="Times New Roman" w:cs="Times New Roman"/>
          <w:sz w:val="24"/>
          <w:szCs w:val="24"/>
        </w:rPr>
        <w:t>model</w:t>
      </w:r>
      <w:r>
        <w:rPr>
          <w:rFonts w:ascii="Times New Roman" w:hAnsi="Times New Roman" w:cs="Times New Roman"/>
          <w:sz w:val="24"/>
          <w:szCs w:val="24"/>
        </w:rPr>
        <w:t>, relates to the specific restriction of the international finance market in each period and with the external debt policy</w:t>
      </w:r>
      <w:r w:rsidR="00665A8D">
        <w:rPr>
          <w:rFonts w:ascii="Times New Roman" w:hAnsi="Times New Roman" w:cs="Times New Roman"/>
          <w:sz w:val="24"/>
          <w:szCs w:val="24"/>
        </w:rPr>
        <w:t xml:space="preserve"> and foreign investment</w:t>
      </w:r>
      <w:r>
        <w:rPr>
          <w:rFonts w:ascii="Times New Roman" w:hAnsi="Times New Roman" w:cs="Times New Roman"/>
          <w:sz w:val="24"/>
          <w:szCs w:val="24"/>
        </w:rPr>
        <w:t xml:space="preserve"> that determines a level of </w:t>
      </w:r>
      <w:r w:rsidR="00665A8D">
        <w:rPr>
          <w:rFonts w:ascii="Times New Roman" w:hAnsi="Times New Roman" w:cs="Times New Roman"/>
          <w:sz w:val="24"/>
          <w:szCs w:val="24"/>
        </w:rPr>
        <w:t xml:space="preserve">external </w:t>
      </w:r>
      <w:r>
        <w:rPr>
          <w:rFonts w:ascii="Times New Roman" w:hAnsi="Times New Roman" w:cs="Times New Roman"/>
          <w:sz w:val="24"/>
          <w:szCs w:val="24"/>
        </w:rPr>
        <w:t xml:space="preserve">savings additional to the investment funds. This fund is distributed by the model between the different </w:t>
      </w:r>
      <w:r w:rsidR="00665A8D">
        <w:rPr>
          <w:rFonts w:ascii="Times New Roman" w:hAnsi="Times New Roman" w:cs="Times New Roman"/>
          <w:sz w:val="24"/>
          <w:szCs w:val="24"/>
        </w:rPr>
        <w:t xml:space="preserve">sectors, </w:t>
      </w:r>
      <w:r w:rsidR="00891127">
        <w:rPr>
          <w:rFonts w:ascii="Times New Roman" w:hAnsi="Times New Roman" w:cs="Times New Roman"/>
          <w:sz w:val="24"/>
          <w:szCs w:val="24"/>
        </w:rPr>
        <w:t>a</w:t>
      </w:r>
      <w:r>
        <w:rPr>
          <w:rFonts w:ascii="Times New Roman" w:hAnsi="Times New Roman" w:cs="Times New Roman"/>
          <w:sz w:val="24"/>
          <w:szCs w:val="24"/>
        </w:rPr>
        <w:t xml:space="preserve">ccording to their productive performance </w:t>
      </w:r>
      <w:r w:rsidR="00891127">
        <w:rPr>
          <w:rFonts w:ascii="Times New Roman" w:hAnsi="Times New Roman" w:cs="Times New Roman"/>
          <w:sz w:val="24"/>
          <w:szCs w:val="24"/>
        </w:rPr>
        <w:t xml:space="preserve">in pervious periods, considering also, the accumulation cycle </w:t>
      </w:r>
      <w:r w:rsidR="00665A8D">
        <w:rPr>
          <w:rFonts w:ascii="Times New Roman" w:hAnsi="Times New Roman" w:cs="Times New Roman"/>
          <w:sz w:val="24"/>
          <w:szCs w:val="24"/>
        </w:rPr>
        <w:t xml:space="preserve">of each economic sector </w:t>
      </w:r>
      <w:r w:rsidR="00891127">
        <w:rPr>
          <w:rFonts w:ascii="Times New Roman" w:hAnsi="Times New Roman" w:cs="Times New Roman"/>
          <w:sz w:val="24"/>
          <w:szCs w:val="24"/>
        </w:rPr>
        <w:t xml:space="preserve">and the investment behavior of each economic sector and other macroeconomic variables (interest rates, exchange rates, </w:t>
      </w:r>
      <w:r w:rsidR="00806766">
        <w:rPr>
          <w:rFonts w:ascii="Times New Roman" w:hAnsi="Times New Roman" w:cs="Times New Roman"/>
          <w:sz w:val="24"/>
          <w:szCs w:val="24"/>
        </w:rPr>
        <w:t>etc.</w:t>
      </w:r>
      <w:r w:rsidR="00891127">
        <w:rPr>
          <w:rFonts w:ascii="Times New Roman" w:hAnsi="Times New Roman" w:cs="Times New Roman"/>
          <w:sz w:val="24"/>
          <w:szCs w:val="24"/>
        </w:rPr>
        <w:t xml:space="preserve">). </w:t>
      </w:r>
    </w:p>
    <w:p w:rsidR="00E83B43" w:rsidRPr="00E83B43" w:rsidRDefault="00806766" w:rsidP="00D532C3">
      <w:pPr>
        <w:pStyle w:val="HTMLPreformatted"/>
        <w:shd w:val="clear" w:color="auto" w:fill="FFFFFF"/>
        <w:spacing w:line="276" w:lineRule="auto"/>
        <w:jc w:val="both"/>
        <w:rPr>
          <w:rFonts w:ascii="Times New Roman" w:hAnsi="Times New Roman" w:cs="Times New Roman"/>
          <w:color w:val="212121"/>
          <w:sz w:val="24"/>
          <w:szCs w:val="24"/>
        </w:rPr>
      </w:pPr>
      <w:r w:rsidRPr="00E83B43">
        <w:rPr>
          <w:rFonts w:ascii="Times New Roman" w:hAnsi="Times New Roman" w:cs="Times New Roman"/>
          <w:sz w:val="24"/>
          <w:szCs w:val="24"/>
        </w:rPr>
        <w:t>The external balance block</w:t>
      </w:r>
      <w:r w:rsidR="00D87E21" w:rsidRPr="00E83B43">
        <w:rPr>
          <w:rFonts w:ascii="Times New Roman" w:hAnsi="Times New Roman" w:cs="Times New Roman"/>
          <w:sz w:val="24"/>
          <w:szCs w:val="24"/>
        </w:rPr>
        <w:t xml:space="preserve"> “closes the model”. </w:t>
      </w:r>
      <w:r w:rsidR="00E83B43" w:rsidRPr="00E83B43">
        <w:rPr>
          <w:rFonts w:ascii="Times New Roman" w:hAnsi="Times New Roman" w:cs="Times New Roman"/>
          <w:color w:val="212121"/>
          <w:sz w:val="24"/>
          <w:szCs w:val="24"/>
        </w:rPr>
        <w:t>A</w:t>
      </w:r>
      <w:r w:rsidR="00D87E21" w:rsidRPr="00E83B43">
        <w:rPr>
          <w:rFonts w:ascii="Times New Roman" w:hAnsi="Times New Roman" w:cs="Times New Roman"/>
          <w:color w:val="212121"/>
          <w:sz w:val="24"/>
          <w:szCs w:val="24"/>
        </w:rPr>
        <w:t>fter establishing sector</w:t>
      </w:r>
      <w:r w:rsidR="00E83B43" w:rsidRPr="00E83B43">
        <w:rPr>
          <w:rFonts w:ascii="Times New Roman" w:hAnsi="Times New Roman" w:cs="Times New Roman"/>
          <w:color w:val="212121"/>
          <w:sz w:val="24"/>
          <w:szCs w:val="24"/>
        </w:rPr>
        <w:t>i</w:t>
      </w:r>
      <w:r w:rsidR="00D87E21" w:rsidRPr="00E83B43">
        <w:rPr>
          <w:rFonts w:ascii="Times New Roman" w:hAnsi="Times New Roman" w:cs="Times New Roman"/>
          <w:color w:val="212121"/>
          <w:sz w:val="24"/>
          <w:szCs w:val="24"/>
        </w:rPr>
        <w:t>al demands</w:t>
      </w:r>
      <w:r w:rsidR="00E83B43" w:rsidRPr="00E83B43">
        <w:rPr>
          <w:rFonts w:ascii="Times New Roman" w:hAnsi="Times New Roman" w:cs="Times New Roman"/>
          <w:color w:val="212121"/>
          <w:sz w:val="24"/>
          <w:szCs w:val="24"/>
        </w:rPr>
        <w:t xml:space="preserve"> for intermediate consumption (</w:t>
      </w:r>
      <w:r w:rsidR="00D87E21" w:rsidRPr="00E83B43">
        <w:rPr>
          <w:rFonts w:ascii="Times New Roman" w:hAnsi="Times New Roman" w:cs="Times New Roman"/>
          <w:color w:val="212121"/>
          <w:sz w:val="24"/>
          <w:szCs w:val="24"/>
        </w:rPr>
        <w:t>measure</w:t>
      </w:r>
      <w:r w:rsidR="00E83B43" w:rsidRPr="00E83B43">
        <w:rPr>
          <w:rFonts w:ascii="Times New Roman" w:hAnsi="Times New Roman" w:cs="Times New Roman"/>
          <w:color w:val="212121"/>
          <w:sz w:val="24"/>
          <w:szCs w:val="24"/>
        </w:rPr>
        <w:t>d by the technical coefficients</w:t>
      </w:r>
      <w:r w:rsidR="00B0133F">
        <w:rPr>
          <w:rFonts w:ascii="Times New Roman" w:hAnsi="Times New Roman" w:cs="Times New Roman"/>
          <w:color w:val="212121"/>
          <w:sz w:val="24"/>
          <w:szCs w:val="24"/>
        </w:rPr>
        <w:t>)</w:t>
      </w:r>
      <w:r w:rsidR="00D87E21" w:rsidRPr="00E83B43">
        <w:rPr>
          <w:rFonts w:ascii="Times New Roman" w:hAnsi="Times New Roman" w:cs="Times New Roman"/>
          <w:color w:val="212121"/>
          <w:sz w:val="24"/>
          <w:szCs w:val="24"/>
        </w:rPr>
        <w:t xml:space="preserve">, government consumption, </w:t>
      </w:r>
      <w:proofErr w:type="gramStart"/>
      <w:r w:rsidR="00D87E21" w:rsidRPr="00E83B43">
        <w:rPr>
          <w:rFonts w:ascii="Times New Roman" w:hAnsi="Times New Roman" w:cs="Times New Roman"/>
          <w:color w:val="212121"/>
          <w:sz w:val="24"/>
          <w:szCs w:val="24"/>
        </w:rPr>
        <w:t>final</w:t>
      </w:r>
      <w:proofErr w:type="gramEnd"/>
      <w:r w:rsidR="00D87E21" w:rsidRPr="00E83B43">
        <w:rPr>
          <w:rFonts w:ascii="Times New Roman" w:hAnsi="Times New Roman" w:cs="Times New Roman"/>
          <w:color w:val="212121"/>
          <w:sz w:val="24"/>
          <w:szCs w:val="24"/>
        </w:rPr>
        <w:t xml:space="preserve"> consumption of households and investment demand</w:t>
      </w:r>
      <w:r w:rsidR="00E83B43" w:rsidRPr="00E83B43">
        <w:rPr>
          <w:rFonts w:ascii="Times New Roman" w:hAnsi="Times New Roman" w:cs="Times New Roman"/>
          <w:color w:val="212121"/>
          <w:sz w:val="24"/>
          <w:szCs w:val="24"/>
        </w:rPr>
        <w:t xml:space="preserve"> (determined by the distribution by origin of the sectorial investment).These are subtracted from </w:t>
      </w:r>
      <w:r w:rsidR="00B0133F">
        <w:rPr>
          <w:rFonts w:ascii="Times New Roman" w:hAnsi="Times New Roman" w:cs="Times New Roman"/>
          <w:color w:val="212121"/>
          <w:sz w:val="24"/>
          <w:szCs w:val="24"/>
        </w:rPr>
        <w:t xml:space="preserve">the </w:t>
      </w:r>
      <w:r w:rsidR="00E83B43" w:rsidRPr="00E83B43">
        <w:rPr>
          <w:rFonts w:ascii="Times New Roman" w:hAnsi="Times New Roman" w:cs="Times New Roman"/>
          <w:color w:val="212121"/>
          <w:sz w:val="24"/>
          <w:szCs w:val="24"/>
        </w:rPr>
        <w:t>total supply domestic sector. Thus the "surplus deals" are obtained. If these offers are positive, meaning, if the domestic supply in a sector exceeds domestic demand in it, the surplus is exported. Conversely, if these surpluses deals are negative, they are covered by imports. It include the functions of sectorial imports of capital goods, intermediate inputs and non competitive, and also the functions of sectorial exports.</w:t>
      </w:r>
      <w:r w:rsidR="0002406E" w:rsidRPr="003C1D4A">
        <w:rPr>
          <w:rStyle w:val="FootnoteReference"/>
          <w:rFonts w:ascii="Times New Roman" w:hAnsi="Times New Roman" w:cs="Times New Roman"/>
          <w:sz w:val="24"/>
          <w:szCs w:val="24"/>
        </w:rPr>
        <w:footnoteReference w:id="6"/>
      </w:r>
    </w:p>
    <w:p w:rsidR="00E83B43" w:rsidRPr="00E83B43" w:rsidRDefault="00E83B43" w:rsidP="00D532C3">
      <w:pPr>
        <w:pStyle w:val="HTMLPreformatted"/>
        <w:shd w:val="clear" w:color="auto" w:fill="FFFFFF"/>
        <w:jc w:val="both"/>
        <w:rPr>
          <w:rFonts w:ascii="inherit" w:hAnsi="inherit"/>
          <w:color w:val="212121"/>
        </w:rPr>
      </w:pPr>
    </w:p>
    <w:p w:rsidR="004413B9" w:rsidRDefault="004413B9" w:rsidP="00D532C3">
      <w:pPr>
        <w:jc w:val="both"/>
        <w:rPr>
          <w:rFonts w:ascii="Times New Roman" w:hAnsi="Times New Roman" w:cs="Times New Roman"/>
          <w:sz w:val="24"/>
          <w:szCs w:val="24"/>
        </w:rPr>
      </w:pPr>
      <w:r>
        <w:rPr>
          <w:rFonts w:ascii="Times New Roman" w:hAnsi="Times New Roman" w:cs="Times New Roman"/>
          <w:sz w:val="24"/>
          <w:szCs w:val="24"/>
        </w:rPr>
        <w:t xml:space="preserve">This way, foreign trade is the mechanism that balances supply and demands. This means, any deficit or surplus of domestic production is channeled through imports and exports, thus maintaining a balance in amounts, without altering prices. </w:t>
      </w:r>
    </w:p>
    <w:p w:rsidR="0070710D" w:rsidRDefault="0070710D" w:rsidP="00D532C3">
      <w:pPr>
        <w:jc w:val="both"/>
        <w:rPr>
          <w:rFonts w:ascii="Times New Roman" w:hAnsi="Times New Roman" w:cs="Times New Roman"/>
          <w:sz w:val="24"/>
          <w:szCs w:val="24"/>
        </w:rPr>
      </w:pPr>
      <w:r>
        <w:rPr>
          <w:rFonts w:ascii="Times New Roman" w:hAnsi="Times New Roman" w:cs="Times New Roman"/>
          <w:sz w:val="24"/>
          <w:szCs w:val="24"/>
        </w:rPr>
        <w:t>The employment block has implications on the distribution indicators of the household income. It is assumed that employment is proportional to labor requirements by household groups and</w:t>
      </w:r>
      <w:r w:rsidR="00E83B43">
        <w:rPr>
          <w:rFonts w:ascii="Times New Roman" w:hAnsi="Times New Roman" w:cs="Times New Roman"/>
          <w:sz w:val="24"/>
          <w:szCs w:val="24"/>
        </w:rPr>
        <w:t xml:space="preserve"> to</w:t>
      </w:r>
      <w:r>
        <w:rPr>
          <w:rFonts w:ascii="Times New Roman" w:hAnsi="Times New Roman" w:cs="Times New Roman"/>
          <w:sz w:val="24"/>
          <w:szCs w:val="24"/>
        </w:rPr>
        <w:t xml:space="preserve"> the sector</w:t>
      </w:r>
      <w:r w:rsidR="00E83B43">
        <w:rPr>
          <w:rFonts w:ascii="Times New Roman" w:hAnsi="Times New Roman" w:cs="Times New Roman"/>
          <w:sz w:val="24"/>
          <w:szCs w:val="24"/>
        </w:rPr>
        <w:t>i</w:t>
      </w:r>
      <w:r>
        <w:rPr>
          <w:rFonts w:ascii="Times New Roman" w:hAnsi="Times New Roman" w:cs="Times New Roman"/>
          <w:sz w:val="24"/>
          <w:szCs w:val="24"/>
        </w:rPr>
        <w:t>al production (output). Similarly, it is assumed that there is an unlimited supply of workers, this way, labor demand is always satisfied and the</w:t>
      </w:r>
      <w:r w:rsidR="00D532C3">
        <w:rPr>
          <w:rFonts w:ascii="Times New Roman" w:hAnsi="Times New Roman" w:cs="Times New Roman"/>
          <w:sz w:val="24"/>
          <w:szCs w:val="24"/>
        </w:rPr>
        <w:t>re is no technological progress</w:t>
      </w:r>
      <w:r>
        <w:rPr>
          <w:rFonts w:ascii="Times New Roman" w:hAnsi="Times New Roman" w:cs="Times New Roman"/>
          <w:sz w:val="24"/>
          <w:szCs w:val="24"/>
        </w:rPr>
        <w:t xml:space="preserve"> because the only source of employment growth is the accumulation of capital.</w:t>
      </w:r>
    </w:p>
    <w:p w:rsidR="00D532C3" w:rsidRPr="00D532C3" w:rsidRDefault="00D532C3" w:rsidP="00D532C3">
      <w:pPr>
        <w:pStyle w:val="HTMLPreformatted"/>
        <w:shd w:val="clear" w:color="auto" w:fill="FFFFFF"/>
        <w:spacing w:line="276" w:lineRule="auto"/>
        <w:jc w:val="both"/>
        <w:rPr>
          <w:rFonts w:ascii="Times New Roman" w:hAnsi="Times New Roman" w:cs="Times New Roman"/>
          <w:color w:val="212121"/>
          <w:sz w:val="24"/>
          <w:szCs w:val="24"/>
        </w:rPr>
      </w:pPr>
      <w:r w:rsidRPr="00D532C3">
        <w:rPr>
          <w:rFonts w:ascii="Times New Roman" w:hAnsi="Times New Roman" w:cs="Times New Roman"/>
          <w:color w:val="212121"/>
          <w:sz w:val="24"/>
          <w:szCs w:val="24"/>
        </w:rPr>
        <w:t>Regarding economic equity block, a poverty index and an index of incidence or extent of poverty is calculated. In this block, the measurement of poverty is done by a line of poverty methods, which consist of establishing based on household income, if they are able to satisfy through the purchase of goods and services a set of basic nutritional needs and non nutritional needs considered essential (conceived as fixed income value). Also, the incidence or extent of poverty in a period expresses the percentage of households that do not reach the level of the poverty line.</w:t>
      </w:r>
    </w:p>
    <w:p w:rsidR="00D532C3" w:rsidRPr="00D532C3" w:rsidRDefault="00D532C3" w:rsidP="00D532C3">
      <w:pPr>
        <w:pStyle w:val="HTMLPreformatted"/>
        <w:shd w:val="clear" w:color="auto" w:fill="FFFFFF"/>
        <w:rPr>
          <w:rFonts w:ascii="inherit" w:hAnsi="inherit"/>
          <w:color w:val="212121"/>
        </w:rPr>
      </w:pPr>
    </w:p>
    <w:p w:rsidR="0002406E" w:rsidRDefault="00CB3368" w:rsidP="00134E8D">
      <w:pPr>
        <w:jc w:val="both"/>
        <w:rPr>
          <w:rFonts w:ascii="Times New Roman" w:hAnsi="Times New Roman" w:cs="Times New Roman"/>
          <w:sz w:val="24"/>
          <w:szCs w:val="24"/>
        </w:rPr>
      </w:pPr>
      <w:r>
        <w:rPr>
          <w:rFonts w:ascii="Times New Roman" w:hAnsi="Times New Roman" w:cs="Times New Roman"/>
          <w:sz w:val="24"/>
          <w:szCs w:val="24"/>
        </w:rPr>
        <w:t xml:space="preserve">In </w:t>
      </w:r>
      <w:r w:rsidR="007134AD">
        <w:rPr>
          <w:rFonts w:ascii="Times New Roman" w:hAnsi="Times New Roman" w:cs="Times New Roman"/>
          <w:sz w:val="24"/>
          <w:szCs w:val="24"/>
        </w:rPr>
        <w:t>summary</w:t>
      </w:r>
      <w:r>
        <w:rPr>
          <w:rFonts w:ascii="Times New Roman" w:hAnsi="Times New Roman" w:cs="Times New Roman"/>
          <w:sz w:val="24"/>
          <w:szCs w:val="24"/>
        </w:rPr>
        <w:t>, the logic of the</w:t>
      </w:r>
      <w:r w:rsidR="00D532C3">
        <w:rPr>
          <w:rFonts w:ascii="Times New Roman" w:hAnsi="Times New Roman" w:cs="Times New Roman"/>
          <w:sz w:val="24"/>
          <w:szCs w:val="24"/>
        </w:rPr>
        <w:t xml:space="preserve"> dynamic </w:t>
      </w:r>
      <w:r w:rsidR="0001329B">
        <w:rPr>
          <w:rFonts w:ascii="Times New Roman" w:hAnsi="Times New Roman" w:cs="Times New Roman"/>
          <w:sz w:val="24"/>
          <w:szCs w:val="24"/>
        </w:rPr>
        <w:t xml:space="preserve">input output </w:t>
      </w:r>
      <w:r w:rsidR="00D532C3">
        <w:rPr>
          <w:rFonts w:ascii="Times New Roman" w:hAnsi="Times New Roman" w:cs="Times New Roman"/>
          <w:sz w:val="24"/>
          <w:szCs w:val="24"/>
        </w:rPr>
        <w:t>model</w:t>
      </w:r>
      <w:r>
        <w:rPr>
          <w:rFonts w:ascii="Times New Roman" w:hAnsi="Times New Roman" w:cs="Times New Roman"/>
          <w:sz w:val="24"/>
          <w:szCs w:val="24"/>
        </w:rPr>
        <w:t xml:space="preserve"> is based on a fixed behavior regarding household and government consumption, based on the income effect </w:t>
      </w:r>
      <w:r w:rsidR="0002406E">
        <w:rPr>
          <w:rFonts w:ascii="Times New Roman" w:hAnsi="Times New Roman" w:cs="Times New Roman"/>
          <w:sz w:val="24"/>
          <w:szCs w:val="24"/>
        </w:rPr>
        <w:t xml:space="preserve">more </w:t>
      </w:r>
      <w:r w:rsidR="0002406E">
        <w:rPr>
          <w:rFonts w:ascii="Times New Roman" w:hAnsi="Times New Roman" w:cs="Times New Roman"/>
          <w:sz w:val="24"/>
          <w:szCs w:val="24"/>
        </w:rPr>
        <w:lastRenderedPageBreak/>
        <w:t>so than</w:t>
      </w:r>
      <w:r>
        <w:rPr>
          <w:rFonts w:ascii="Times New Roman" w:hAnsi="Times New Roman" w:cs="Times New Roman"/>
          <w:sz w:val="24"/>
          <w:szCs w:val="24"/>
        </w:rPr>
        <w:t xml:space="preserve"> the substitution effect. Furthermore, the global amount of annual investment is defined by the budget constraints and </w:t>
      </w:r>
      <w:r w:rsidR="0002406E">
        <w:rPr>
          <w:rFonts w:ascii="Times New Roman" w:hAnsi="Times New Roman" w:cs="Times New Roman"/>
          <w:sz w:val="24"/>
          <w:szCs w:val="24"/>
        </w:rPr>
        <w:t>itssectorial</w:t>
      </w:r>
      <w:r>
        <w:rPr>
          <w:rFonts w:ascii="Times New Roman" w:hAnsi="Times New Roman" w:cs="Times New Roman"/>
          <w:sz w:val="24"/>
          <w:szCs w:val="24"/>
        </w:rPr>
        <w:t xml:space="preserve"> dist</w:t>
      </w:r>
      <w:r w:rsidR="0002406E">
        <w:rPr>
          <w:rFonts w:ascii="Times New Roman" w:hAnsi="Times New Roman" w:cs="Times New Roman"/>
          <w:sz w:val="24"/>
          <w:szCs w:val="24"/>
        </w:rPr>
        <w:t xml:space="preserve">ribution (location) includes a delayed </w:t>
      </w:r>
      <w:r>
        <w:rPr>
          <w:rFonts w:ascii="Times New Roman" w:hAnsi="Times New Roman" w:cs="Times New Roman"/>
          <w:sz w:val="24"/>
          <w:szCs w:val="24"/>
        </w:rPr>
        <w:t xml:space="preserve">accelerated </w:t>
      </w:r>
      <w:r w:rsidR="0002406E">
        <w:rPr>
          <w:rFonts w:ascii="Times New Roman" w:hAnsi="Times New Roman" w:cs="Times New Roman"/>
          <w:sz w:val="24"/>
          <w:szCs w:val="24"/>
        </w:rPr>
        <w:t xml:space="preserve">effect </w:t>
      </w:r>
      <w:r>
        <w:rPr>
          <w:rFonts w:ascii="Times New Roman" w:hAnsi="Times New Roman" w:cs="Times New Roman"/>
          <w:sz w:val="24"/>
          <w:szCs w:val="24"/>
        </w:rPr>
        <w:t xml:space="preserve">depending on the recent production performance of each sector. </w:t>
      </w:r>
    </w:p>
    <w:p w:rsidR="000E4364" w:rsidRPr="0002406E" w:rsidRDefault="0002406E" w:rsidP="00247E7F">
      <w:pPr>
        <w:jc w:val="both"/>
        <w:rPr>
          <w:rFonts w:ascii="Times New Roman" w:hAnsi="Times New Roman" w:cs="Times New Roman"/>
          <w:b/>
          <w:sz w:val="24"/>
          <w:szCs w:val="24"/>
        </w:rPr>
      </w:pPr>
      <w:r w:rsidRPr="0002406E">
        <w:rPr>
          <w:rFonts w:ascii="Times New Roman" w:hAnsi="Times New Roman" w:cs="Times New Roman"/>
          <w:b/>
          <w:sz w:val="24"/>
          <w:szCs w:val="24"/>
        </w:rPr>
        <w:t xml:space="preserve">III. </w:t>
      </w:r>
      <w:r w:rsidR="00247E7F">
        <w:rPr>
          <w:rFonts w:ascii="Times New Roman" w:hAnsi="Times New Roman" w:cs="Times New Roman"/>
          <w:b/>
          <w:sz w:val="24"/>
          <w:szCs w:val="24"/>
        </w:rPr>
        <w:tab/>
      </w:r>
      <w:r w:rsidRPr="0002406E">
        <w:rPr>
          <w:rFonts w:ascii="Times New Roman" w:hAnsi="Times New Roman" w:cs="Times New Roman"/>
          <w:b/>
          <w:sz w:val="24"/>
          <w:szCs w:val="24"/>
        </w:rPr>
        <w:t xml:space="preserve">Classes and Poverty in the </w:t>
      </w:r>
      <w:proofErr w:type="spellStart"/>
      <w:r w:rsidRPr="0002406E">
        <w:rPr>
          <w:rFonts w:ascii="Times New Roman" w:hAnsi="Times New Roman" w:cs="Times New Roman"/>
          <w:b/>
          <w:sz w:val="24"/>
          <w:szCs w:val="24"/>
        </w:rPr>
        <w:t>Multisectorial</w:t>
      </w:r>
      <w:proofErr w:type="spellEnd"/>
      <w:r w:rsidRPr="0002406E">
        <w:rPr>
          <w:rFonts w:ascii="Times New Roman" w:hAnsi="Times New Roman" w:cs="Times New Roman"/>
          <w:b/>
          <w:sz w:val="24"/>
          <w:szCs w:val="24"/>
        </w:rPr>
        <w:t xml:space="preserve"> Model </w:t>
      </w:r>
    </w:p>
    <w:p w:rsidR="000E4364" w:rsidRDefault="000E4364" w:rsidP="00AE1626">
      <w:pPr>
        <w:jc w:val="both"/>
        <w:rPr>
          <w:rFonts w:ascii="Times New Roman" w:hAnsi="Times New Roman" w:cs="Times New Roman"/>
          <w:sz w:val="24"/>
          <w:szCs w:val="24"/>
        </w:rPr>
      </w:pPr>
      <w:r w:rsidRPr="000E4364">
        <w:rPr>
          <w:rFonts w:ascii="Times New Roman" w:hAnsi="Times New Roman" w:cs="Times New Roman"/>
          <w:sz w:val="24"/>
          <w:szCs w:val="24"/>
        </w:rPr>
        <w:t xml:space="preserve">The </w:t>
      </w:r>
      <w:proofErr w:type="spellStart"/>
      <w:r w:rsidRPr="000E4364">
        <w:rPr>
          <w:rFonts w:ascii="Times New Roman" w:hAnsi="Times New Roman" w:cs="Times New Roman"/>
          <w:sz w:val="24"/>
          <w:szCs w:val="24"/>
        </w:rPr>
        <w:t>multisectoral</w:t>
      </w:r>
      <w:proofErr w:type="spellEnd"/>
      <w:r w:rsidRPr="000E4364">
        <w:rPr>
          <w:rFonts w:ascii="Times New Roman" w:hAnsi="Times New Roman" w:cs="Times New Roman"/>
          <w:sz w:val="24"/>
          <w:szCs w:val="24"/>
        </w:rPr>
        <w:t xml:space="preserve"> model represent</w:t>
      </w:r>
      <w:r>
        <w:rPr>
          <w:rFonts w:ascii="Times New Roman" w:hAnsi="Times New Roman" w:cs="Times New Roman"/>
          <w:sz w:val="24"/>
          <w:szCs w:val="24"/>
        </w:rPr>
        <w:t>s</w:t>
      </w:r>
      <w:r w:rsidRPr="000E4364">
        <w:rPr>
          <w:rFonts w:ascii="Times New Roman" w:hAnsi="Times New Roman" w:cs="Times New Roman"/>
          <w:sz w:val="24"/>
          <w:szCs w:val="24"/>
        </w:rPr>
        <w:t xml:space="preserve"> a dynamic </w:t>
      </w:r>
      <w:r>
        <w:rPr>
          <w:rFonts w:ascii="Times New Roman" w:hAnsi="Times New Roman" w:cs="Times New Roman"/>
          <w:sz w:val="24"/>
          <w:szCs w:val="24"/>
        </w:rPr>
        <w:t>versio</w:t>
      </w:r>
      <w:r w:rsidR="007D6DC4">
        <w:rPr>
          <w:rFonts w:ascii="Times New Roman" w:hAnsi="Times New Roman" w:cs="Times New Roman"/>
          <w:sz w:val="24"/>
          <w:szCs w:val="24"/>
        </w:rPr>
        <w:t>n of the Social A</w:t>
      </w:r>
      <w:r w:rsidRPr="000E4364">
        <w:rPr>
          <w:rFonts w:ascii="Times New Roman" w:hAnsi="Times New Roman" w:cs="Times New Roman"/>
          <w:sz w:val="24"/>
          <w:szCs w:val="24"/>
        </w:rPr>
        <w:t xml:space="preserve">ccountability </w:t>
      </w:r>
      <w:r w:rsidR="007D6DC4">
        <w:rPr>
          <w:rFonts w:ascii="Times New Roman" w:hAnsi="Times New Roman" w:cs="Times New Roman"/>
          <w:sz w:val="24"/>
          <w:szCs w:val="24"/>
        </w:rPr>
        <w:t>M</w:t>
      </w:r>
      <w:r w:rsidR="0002406E">
        <w:rPr>
          <w:rFonts w:ascii="Times New Roman" w:hAnsi="Times New Roman" w:cs="Times New Roman"/>
          <w:sz w:val="24"/>
          <w:szCs w:val="24"/>
        </w:rPr>
        <w:t xml:space="preserve">atrix </w:t>
      </w:r>
      <w:r w:rsidRPr="000E4364">
        <w:rPr>
          <w:rFonts w:ascii="Times New Roman" w:hAnsi="Times New Roman" w:cs="Times New Roman"/>
          <w:sz w:val="24"/>
          <w:szCs w:val="24"/>
        </w:rPr>
        <w:t>(SAM). This means</w:t>
      </w:r>
      <w:r w:rsidR="007D6DC4">
        <w:rPr>
          <w:rFonts w:ascii="Times New Roman" w:hAnsi="Times New Roman" w:cs="Times New Roman"/>
          <w:sz w:val="24"/>
          <w:szCs w:val="24"/>
        </w:rPr>
        <w:t xml:space="preserve"> </w:t>
      </w:r>
      <w:r w:rsidRPr="000E4364">
        <w:rPr>
          <w:rFonts w:ascii="Times New Roman" w:hAnsi="Times New Roman" w:cs="Times New Roman"/>
          <w:sz w:val="24"/>
          <w:szCs w:val="24"/>
        </w:rPr>
        <w:t>the model describes in actual time, all the variables that integrate it.</w:t>
      </w:r>
      <w:r w:rsidR="0002406E">
        <w:rPr>
          <w:rFonts w:ascii="Times New Roman" w:hAnsi="Times New Roman" w:cs="Times New Roman"/>
          <w:sz w:val="24"/>
          <w:szCs w:val="24"/>
        </w:rPr>
        <w:t xml:space="preserve"> Additionally,</w:t>
      </w:r>
      <w:r w:rsidRPr="000E4364">
        <w:rPr>
          <w:rFonts w:ascii="Times New Roman" w:hAnsi="Times New Roman" w:cs="Times New Roman"/>
          <w:sz w:val="24"/>
          <w:szCs w:val="24"/>
        </w:rPr>
        <w:t xml:space="preserve"> it implies that the variables respect the identities and the consistent re</w:t>
      </w:r>
      <w:r w:rsidR="0002406E">
        <w:rPr>
          <w:rFonts w:ascii="Times New Roman" w:hAnsi="Times New Roman" w:cs="Times New Roman"/>
          <w:sz w:val="24"/>
          <w:szCs w:val="24"/>
        </w:rPr>
        <w:t>lationships, in</w:t>
      </w:r>
      <w:r w:rsidRPr="000E4364">
        <w:rPr>
          <w:rFonts w:ascii="Times New Roman" w:hAnsi="Times New Roman" w:cs="Times New Roman"/>
          <w:sz w:val="24"/>
          <w:szCs w:val="24"/>
        </w:rPr>
        <w:t xml:space="preserve"> a given period and between </w:t>
      </w:r>
      <w:r w:rsidR="0002406E">
        <w:rPr>
          <w:rFonts w:ascii="Times New Roman" w:hAnsi="Times New Roman" w:cs="Times New Roman"/>
          <w:sz w:val="24"/>
          <w:szCs w:val="24"/>
        </w:rPr>
        <w:t>them</w:t>
      </w:r>
      <w:r w:rsidRPr="000E4364">
        <w:rPr>
          <w:rFonts w:ascii="Times New Roman" w:hAnsi="Times New Roman" w:cs="Times New Roman"/>
          <w:sz w:val="24"/>
          <w:szCs w:val="24"/>
        </w:rPr>
        <w:t>.</w:t>
      </w:r>
    </w:p>
    <w:p w:rsidR="000E4364" w:rsidRDefault="000E4364" w:rsidP="00AE1626">
      <w:pPr>
        <w:pStyle w:val="HTMLPreformatted"/>
        <w:shd w:val="clear" w:color="auto" w:fill="FFFFFF"/>
        <w:spacing w:line="276" w:lineRule="auto"/>
        <w:jc w:val="both"/>
        <w:rPr>
          <w:rFonts w:ascii="Times New Roman" w:hAnsi="Times New Roman" w:cs="Times New Roman"/>
          <w:color w:val="212121"/>
          <w:sz w:val="24"/>
          <w:szCs w:val="24"/>
        </w:rPr>
      </w:pPr>
      <w:r w:rsidRPr="00AE1626">
        <w:rPr>
          <w:rFonts w:ascii="Times New Roman" w:hAnsi="Times New Roman" w:cs="Times New Roman"/>
          <w:sz w:val="24"/>
          <w:szCs w:val="24"/>
        </w:rPr>
        <w:t>Similarly, like a SAM type scheme,</w:t>
      </w:r>
      <w:r w:rsidR="007D6DC4">
        <w:rPr>
          <w:rFonts w:ascii="Times New Roman" w:hAnsi="Times New Roman" w:cs="Times New Roman"/>
          <w:sz w:val="24"/>
          <w:szCs w:val="24"/>
        </w:rPr>
        <w:t xml:space="preserve"> </w:t>
      </w:r>
      <w:r w:rsidR="00AE1626" w:rsidRPr="00AE1626">
        <w:rPr>
          <w:rFonts w:ascii="Times New Roman" w:hAnsi="Times New Roman" w:cs="Times New Roman"/>
          <w:color w:val="212121"/>
          <w:sz w:val="24"/>
          <w:szCs w:val="24"/>
        </w:rPr>
        <w:t xml:space="preserve">the sectorial model distributes income or value added generated in the production, between the different productive factors and the different institutional categories. This way, the distribution coefficient matrix of the primary </w:t>
      </w:r>
      <w:r w:rsidR="00AE1626" w:rsidRPr="0001329B">
        <w:rPr>
          <w:rFonts w:ascii="Times New Roman" w:hAnsi="Times New Roman" w:cs="Times New Roman"/>
          <w:color w:val="212121"/>
          <w:sz w:val="24"/>
          <w:szCs w:val="24"/>
        </w:rPr>
        <w:t xml:space="preserve">sector income may be treated as a normative matrix or an instrument of </w:t>
      </w:r>
      <w:r w:rsidR="00AE1626" w:rsidRPr="0001329B">
        <w:rPr>
          <w:rFonts w:ascii="Times New Roman" w:hAnsi="Times New Roman" w:cs="Times New Roman"/>
          <w:i/>
          <w:color w:val="212121"/>
          <w:sz w:val="24"/>
          <w:szCs w:val="24"/>
        </w:rPr>
        <w:t>distributive policy</w:t>
      </w:r>
      <w:r w:rsidR="00AE1626" w:rsidRPr="00AE1626">
        <w:rPr>
          <w:rFonts w:ascii="Times New Roman" w:hAnsi="Times New Roman" w:cs="Times New Roman"/>
          <w:color w:val="212121"/>
          <w:sz w:val="24"/>
          <w:szCs w:val="24"/>
        </w:rPr>
        <w:t xml:space="preserve"> matrix.</w:t>
      </w:r>
    </w:p>
    <w:p w:rsidR="00AE1626" w:rsidRPr="00AE1626" w:rsidRDefault="00AE1626" w:rsidP="00AE1626">
      <w:pPr>
        <w:pStyle w:val="HTMLPreformatted"/>
        <w:shd w:val="clear" w:color="auto" w:fill="FFFFFF"/>
        <w:spacing w:line="276" w:lineRule="auto"/>
        <w:rPr>
          <w:rFonts w:ascii="Times New Roman" w:hAnsi="Times New Roman" w:cs="Times New Roman"/>
          <w:color w:val="212121"/>
          <w:sz w:val="24"/>
          <w:szCs w:val="24"/>
        </w:rPr>
      </w:pPr>
    </w:p>
    <w:p w:rsidR="006E4FC9" w:rsidRPr="006E4FC9" w:rsidRDefault="00AE1626" w:rsidP="006E4FC9">
      <w:pPr>
        <w:pStyle w:val="HTMLPreformatted"/>
        <w:shd w:val="clear" w:color="auto" w:fill="FFFFFF"/>
        <w:spacing w:line="276" w:lineRule="auto"/>
        <w:jc w:val="both"/>
        <w:rPr>
          <w:rFonts w:ascii="Times New Roman" w:hAnsi="Times New Roman" w:cs="Times New Roman"/>
          <w:color w:val="212121"/>
          <w:sz w:val="24"/>
          <w:szCs w:val="24"/>
        </w:rPr>
      </w:pPr>
      <w:r w:rsidRPr="006E4FC9">
        <w:rPr>
          <w:rFonts w:ascii="Times New Roman" w:hAnsi="Times New Roman" w:cs="Times New Roman"/>
          <w:color w:val="212121"/>
          <w:sz w:val="24"/>
          <w:szCs w:val="24"/>
        </w:rPr>
        <w:t xml:space="preserve">The coefficient </w:t>
      </w:r>
      <w:r w:rsidR="004C2AED">
        <w:rPr>
          <w:rFonts w:ascii="Times New Roman" w:hAnsi="Times New Roman" w:cs="Times New Roman"/>
          <w:color w:val="212121"/>
          <w:sz w:val="24"/>
          <w:szCs w:val="24"/>
        </w:rPr>
        <w:t>of primary income</w:t>
      </w:r>
      <w:r w:rsidRPr="006E4FC9">
        <w:rPr>
          <w:rFonts w:ascii="Times New Roman" w:hAnsi="Times New Roman" w:cs="Times New Roman"/>
          <w:color w:val="212121"/>
          <w:sz w:val="24"/>
          <w:szCs w:val="24"/>
        </w:rPr>
        <w:t xml:space="preserve"> sector</w:t>
      </w:r>
      <w:r w:rsidR="006E4FC9" w:rsidRPr="006E4FC9">
        <w:rPr>
          <w:rFonts w:ascii="Times New Roman" w:hAnsi="Times New Roman" w:cs="Times New Roman"/>
          <w:color w:val="212121"/>
          <w:sz w:val="24"/>
          <w:szCs w:val="24"/>
        </w:rPr>
        <w:t>i</w:t>
      </w:r>
      <w:r w:rsidRPr="006E4FC9">
        <w:rPr>
          <w:rFonts w:ascii="Times New Roman" w:hAnsi="Times New Roman" w:cs="Times New Roman"/>
          <w:color w:val="212121"/>
          <w:sz w:val="24"/>
          <w:szCs w:val="24"/>
        </w:rPr>
        <w:t xml:space="preserve">al distribution </w:t>
      </w:r>
      <w:r w:rsidR="004C2AED">
        <w:rPr>
          <w:rFonts w:ascii="Times New Roman" w:hAnsi="Times New Roman" w:cs="Times New Roman"/>
          <w:color w:val="212121"/>
          <w:sz w:val="24"/>
          <w:szCs w:val="24"/>
        </w:rPr>
        <w:t>c</w:t>
      </w:r>
      <w:r w:rsidRPr="006E4FC9">
        <w:rPr>
          <w:rFonts w:ascii="Times New Roman" w:hAnsi="Times New Roman" w:cs="Times New Roman"/>
          <w:color w:val="212121"/>
          <w:sz w:val="24"/>
          <w:szCs w:val="24"/>
        </w:rPr>
        <w:t xml:space="preserve">an assume different specifications. </w:t>
      </w:r>
      <w:r w:rsidR="006E4FC9" w:rsidRPr="006E4FC9">
        <w:rPr>
          <w:rFonts w:ascii="Times New Roman" w:hAnsi="Times New Roman" w:cs="Times New Roman"/>
          <w:color w:val="212121"/>
          <w:sz w:val="24"/>
          <w:szCs w:val="24"/>
        </w:rPr>
        <w:t xml:space="preserve">One type of specification is used to analyze the distribution of income between different kinds of </w:t>
      </w:r>
      <w:r w:rsidR="006E4FC9" w:rsidRPr="00F31700">
        <w:rPr>
          <w:rFonts w:ascii="Times New Roman" w:hAnsi="Times New Roman" w:cs="Times New Roman"/>
          <w:i/>
          <w:color w:val="212121"/>
          <w:sz w:val="24"/>
          <w:szCs w:val="24"/>
        </w:rPr>
        <w:t>income class or occupational categories</w:t>
      </w:r>
      <w:r w:rsidR="004C2AED">
        <w:rPr>
          <w:rFonts w:ascii="Times New Roman" w:hAnsi="Times New Roman" w:cs="Times New Roman"/>
          <w:i/>
          <w:color w:val="212121"/>
          <w:sz w:val="24"/>
          <w:szCs w:val="24"/>
        </w:rPr>
        <w:t>.</w:t>
      </w:r>
      <w:r w:rsidR="006E4FC9" w:rsidRPr="006E4FC9">
        <w:rPr>
          <w:rStyle w:val="FootnoteReference"/>
          <w:rFonts w:ascii="Times New Roman" w:hAnsi="Times New Roman" w:cs="Times New Roman"/>
          <w:sz w:val="24"/>
          <w:szCs w:val="24"/>
        </w:rPr>
        <w:footnoteReference w:id="7"/>
      </w:r>
      <w:r w:rsidR="006E4FC9" w:rsidRPr="006E4FC9">
        <w:rPr>
          <w:rFonts w:ascii="Times New Roman" w:hAnsi="Times New Roman" w:cs="Times New Roman"/>
          <w:color w:val="212121"/>
          <w:sz w:val="24"/>
          <w:szCs w:val="24"/>
        </w:rPr>
        <w:t xml:space="preserve"> This type of sectorial disaggregation by income class is important for understanding the dynamics of growth and economic development. Another type of specification is required for the analysis of poverty and indigence and the policies to reduce poverty. This requires a representation of the </w:t>
      </w:r>
      <w:r w:rsidR="006E4FC9" w:rsidRPr="00F31700">
        <w:rPr>
          <w:rFonts w:ascii="Times New Roman" w:hAnsi="Times New Roman" w:cs="Times New Roman"/>
          <w:i/>
          <w:color w:val="212121"/>
          <w:sz w:val="24"/>
          <w:szCs w:val="24"/>
        </w:rPr>
        <w:t>households by groups of income</w:t>
      </w:r>
      <w:r w:rsidR="006E4FC9" w:rsidRPr="006E4FC9">
        <w:rPr>
          <w:rFonts w:ascii="Times New Roman" w:hAnsi="Times New Roman" w:cs="Times New Roman"/>
          <w:color w:val="212121"/>
          <w:sz w:val="24"/>
          <w:szCs w:val="24"/>
        </w:rPr>
        <w:t xml:space="preserve">, so that they can determine how many households are below the poverty line for different levels of the sector's production (output), associated to different structural adjustment reforms. As is </w:t>
      </w:r>
      <w:proofErr w:type="gramStart"/>
      <w:r w:rsidR="006E4FC9" w:rsidRPr="006E4FC9">
        <w:rPr>
          <w:rFonts w:ascii="Times New Roman" w:hAnsi="Times New Roman" w:cs="Times New Roman"/>
          <w:color w:val="212121"/>
          <w:sz w:val="24"/>
          <w:szCs w:val="24"/>
        </w:rPr>
        <w:t>evident ,</w:t>
      </w:r>
      <w:proofErr w:type="gramEnd"/>
      <w:r w:rsidR="006E4FC9" w:rsidRPr="006E4FC9">
        <w:rPr>
          <w:rFonts w:ascii="Times New Roman" w:hAnsi="Times New Roman" w:cs="Times New Roman"/>
          <w:color w:val="212121"/>
          <w:sz w:val="24"/>
          <w:szCs w:val="24"/>
        </w:rPr>
        <w:t xml:space="preserve"> an occupational category may include poor and non</w:t>
      </w:r>
      <w:r w:rsidR="004C2AED">
        <w:rPr>
          <w:rFonts w:ascii="Times New Roman" w:hAnsi="Times New Roman" w:cs="Times New Roman"/>
          <w:color w:val="212121"/>
          <w:sz w:val="24"/>
          <w:szCs w:val="24"/>
        </w:rPr>
        <w:t xml:space="preserve"> </w:t>
      </w:r>
      <w:r w:rsidR="006E4FC9" w:rsidRPr="006E4FC9">
        <w:rPr>
          <w:rFonts w:ascii="Times New Roman" w:hAnsi="Times New Roman" w:cs="Times New Roman"/>
          <w:color w:val="212121"/>
          <w:sz w:val="24"/>
          <w:szCs w:val="24"/>
        </w:rPr>
        <w:t>poor households.</w:t>
      </w:r>
    </w:p>
    <w:p w:rsidR="006E4FC9" w:rsidRPr="006E4FC9" w:rsidRDefault="006E4FC9" w:rsidP="006E4FC9">
      <w:pPr>
        <w:pStyle w:val="HTMLPreformatted"/>
        <w:shd w:val="clear" w:color="auto" w:fill="FFFFFF"/>
        <w:spacing w:line="276" w:lineRule="auto"/>
        <w:rPr>
          <w:rFonts w:ascii="Times New Roman" w:hAnsi="Times New Roman" w:cs="Times New Roman"/>
          <w:color w:val="212121"/>
          <w:sz w:val="24"/>
          <w:szCs w:val="24"/>
        </w:rPr>
      </w:pPr>
    </w:p>
    <w:p w:rsidR="005561D9" w:rsidRPr="005561D9" w:rsidRDefault="00F31700" w:rsidP="005561D9">
      <w:pPr>
        <w:pStyle w:val="HTMLPreformatted"/>
        <w:shd w:val="clear" w:color="auto" w:fill="FFFFFF"/>
        <w:spacing w:line="276" w:lineRule="auto"/>
        <w:jc w:val="both"/>
        <w:rPr>
          <w:rFonts w:ascii="Times New Roman" w:hAnsi="Times New Roman" w:cs="Times New Roman"/>
          <w:color w:val="212121"/>
          <w:sz w:val="24"/>
          <w:szCs w:val="24"/>
        </w:rPr>
      </w:pPr>
      <w:r w:rsidRPr="005561D9">
        <w:rPr>
          <w:rFonts w:ascii="Times New Roman" w:hAnsi="Times New Roman" w:cs="Times New Roman"/>
          <w:color w:val="212121"/>
          <w:sz w:val="24"/>
          <w:szCs w:val="24"/>
        </w:rPr>
        <w:t>Since it is required to analyze the behavior of economic inequality induced by structural adjustment programs, we can star</w:t>
      </w:r>
      <w:r w:rsidR="005561D9" w:rsidRPr="005561D9">
        <w:rPr>
          <w:rFonts w:ascii="Times New Roman" w:hAnsi="Times New Roman" w:cs="Times New Roman"/>
          <w:color w:val="212121"/>
          <w:sz w:val="24"/>
          <w:szCs w:val="24"/>
        </w:rPr>
        <w:t xml:space="preserve">t from the distribution coefficient matrix of the primary sector definition such as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t</m:t>
            </m:r>
          </m:sub>
        </m:sSub>
      </m:oMath>
      <w:r w:rsidR="005561D9" w:rsidRPr="005561D9">
        <w:rPr>
          <w:rFonts w:ascii="Times New Roman" w:hAnsi="Times New Roman" w:cs="Times New Roman"/>
          <w:color w:val="212121"/>
          <w:sz w:val="24"/>
          <w:szCs w:val="24"/>
        </w:rPr>
        <w:t xml:space="preserve"> of order </w:t>
      </w:r>
      <w:r w:rsidR="005561D9" w:rsidRPr="005561D9">
        <w:rPr>
          <w:rFonts w:ascii="Times New Roman" w:hAnsi="Times New Roman" w:cs="Times New Roman"/>
          <w:sz w:val="24"/>
          <w:szCs w:val="24"/>
        </w:rPr>
        <w:t>(100</w:t>
      </w:r>
      <w:r w:rsidR="005561D9" w:rsidRPr="005561D9">
        <w:rPr>
          <w:rFonts w:ascii="Times New Roman" w:hAnsi="Times New Roman" w:cs="Times New Roman"/>
          <w:i/>
          <w:sz w:val="24"/>
          <w:szCs w:val="24"/>
        </w:rPr>
        <w:t xml:space="preserve"> x n</w:t>
      </w:r>
      <w:r w:rsidR="005561D9" w:rsidRPr="005561D9">
        <w:rPr>
          <w:rFonts w:ascii="Times New Roman" w:hAnsi="Times New Roman" w:cs="Times New Roman"/>
          <w:sz w:val="24"/>
          <w:szCs w:val="24"/>
        </w:rPr>
        <w:t xml:space="preserve">), 100 being the levels of income of the population ordered by percentiles and </w:t>
      </w:r>
      <w:r w:rsidR="005561D9" w:rsidRPr="005561D9">
        <w:rPr>
          <w:rFonts w:ascii="Times New Roman" w:hAnsi="Times New Roman" w:cs="Times New Roman"/>
          <w:i/>
          <w:sz w:val="24"/>
          <w:szCs w:val="24"/>
        </w:rPr>
        <w:t>n</w:t>
      </w:r>
      <w:r w:rsidR="005561D9" w:rsidRPr="005561D9">
        <w:rPr>
          <w:rFonts w:ascii="Times New Roman" w:hAnsi="Times New Roman" w:cs="Times New Roman"/>
          <w:sz w:val="24"/>
          <w:szCs w:val="24"/>
        </w:rPr>
        <w:t xml:space="preserve"> is the sectors, corresponding to period </w:t>
      </w:r>
      <w:r w:rsidR="005561D9" w:rsidRPr="005561D9">
        <w:rPr>
          <w:rFonts w:ascii="Times New Roman" w:hAnsi="Times New Roman" w:cs="Times New Roman"/>
          <w:i/>
          <w:sz w:val="24"/>
          <w:szCs w:val="24"/>
        </w:rPr>
        <w:t>t</w:t>
      </w:r>
      <w:r w:rsidR="005561D9" w:rsidRPr="005561D9">
        <w:rPr>
          <w:rFonts w:ascii="Times New Roman" w:hAnsi="Times New Roman" w:cs="Times New Roman"/>
          <w:sz w:val="24"/>
          <w:szCs w:val="24"/>
        </w:rPr>
        <w:t xml:space="preserve">. </w:t>
      </w:r>
      <w:r w:rsidR="005561D9" w:rsidRPr="005561D9">
        <w:rPr>
          <w:rFonts w:ascii="Times New Roman" w:hAnsi="Times New Roman" w:cs="Times New Roman"/>
          <w:color w:val="212121"/>
          <w:sz w:val="24"/>
          <w:szCs w:val="24"/>
        </w:rPr>
        <w:t xml:space="preserve">Then, the household income percentile determines how much households are on poverty line. It can be written as: </w:t>
      </w:r>
    </w:p>
    <w:p w:rsidR="005561D9" w:rsidRPr="005561D9" w:rsidRDefault="00FE4E28" w:rsidP="005561D9">
      <w:pPr>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 xml:space="preserve">t </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t</m:t>
              </m:r>
            </m:sub>
          </m:sSub>
        </m:oMath>
      </m:oMathPara>
    </w:p>
    <w:p w:rsidR="008D4C13" w:rsidRPr="00117F71" w:rsidRDefault="004C2AED" w:rsidP="004C2AED">
      <w:pPr>
        <w:pStyle w:val="HTMLPreformatted"/>
        <w:shd w:val="clear" w:color="auto" w:fill="FFFFFF"/>
        <w:jc w:val="both"/>
        <w:rPr>
          <w:rFonts w:ascii="Times New Roman" w:hAnsi="Times New Roman" w:cs="Times New Roman"/>
          <w:color w:val="212121"/>
          <w:sz w:val="24"/>
          <w:szCs w:val="24"/>
        </w:rPr>
      </w:pPr>
      <w:proofErr w:type="gramStart"/>
      <w:r>
        <w:rPr>
          <w:rFonts w:ascii="Times New Roman" w:hAnsi="Times New Roman" w:cs="Times New Roman"/>
          <w:sz w:val="24"/>
          <w:szCs w:val="24"/>
        </w:rPr>
        <w:t>w</w:t>
      </w:r>
      <w:r w:rsidR="005561D9" w:rsidRPr="00117F71">
        <w:rPr>
          <w:rFonts w:ascii="Times New Roman" w:hAnsi="Times New Roman" w:cs="Times New Roman"/>
          <w:sz w:val="24"/>
          <w:szCs w:val="24"/>
        </w:rPr>
        <w:t>here</w:t>
      </w:r>
      <w:proofErr w:type="gramEnd"/>
      <w:r w:rsidR="005561D9" w:rsidRPr="00117F7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 xml:space="preserve">t </m:t>
            </m:r>
          </m:sub>
        </m:sSub>
      </m:oMath>
      <w:r w:rsidR="005561D9" w:rsidRPr="00117F71">
        <w:rPr>
          <w:rFonts w:ascii="Times New Roman" w:hAnsi="Times New Roman" w:cs="Times New Roman"/>
          <w:sz w:val="24"/>
          <w:szCs w:val="24"/>
        </w:rPr>
        <w:t xml:space="preserve"> represents </w:t>
      </w:r>
      <w:r w:rsidR="005561D9" w:rsidRPr="00117F71">
        <w:rPr>
          <w:rFonts w:ascii="Times New Roman" w:hAnsi="Times New Roman" w:cs="Times New Roman"/>
          <w:color w:val="212121"/>
          <w:sz w:val="24"/>
          <w:szCs w:val="24"/>
        </w:rPr>
        <w:t>a vector of order (100</w:t>
      </w:r>
      <w:r>
        <w:rPr>
          <w:rFonts w:ascii="Times New Roman" w:hAnsi="Times New Roman" w:cs="Times New Roman"/>
          <w:color w:val="212121"/>
          <w:sz w:val="24"/>
          <w:szCs w:val="24"/>
        </w:rPr>
        <w:t xml:space="preserve"> x </w:t>
      </w:r>
      <w:r w:rsidR="005561D9" w:rsidRPr="00117F71">
        <w:rPr>
          <w:rFonts w:ascii="Times New Roman" w:hAnsi="Times New Roman" w:cs="Times New Roman"/>
          <w:color w:val="212121"/>
          <w:sz w:val="24"/>
          <w:szCs w:val="24"/>
        </w:rPr>
        <w:t xml:space="preserve">1), which is the household income percentiles, and </w:t>
      </w:r>
      <m:oMath>
        <m:sSub>
          <m:sSubPr>
            <m:ctrlPr>
              <w:rPr>
                <w:rFonts w:ascii="Cambria Math" w:hAnsi="Cambria Math" w:cs="Times New Roman"/>
                <w:sz w:val="24"/>
                <w:szCs w:val="24"/>
                <w:lang w:val="es-ES"/>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t</m:t>
            </m:r>
          </m:sub>
        </m:sSub>
      </m:oMath>
      <w:r w:rsidR="005561D9" w:rsidRPr="00117F71">
        <w:rPr>
          <w:rFonts w:ascii="Times New Roman" w:hAnsi="Times New Roman" w:cs="Times New Roman"/>
          <w:color w:val="212121"/>
          <w:sz w:val="24"/>
          <w:szCs w:val="24"/>
        </w:rPr>
        <w:t xml:space="preserve"> is a vector of order (n x</w:t>
      </w:r>
      <w:r>
        <w:rPr>
          <w:rFonts w:ascii="Times New Roman" w:hAnsi="Times New Roman" w:cs="Times New Roman"/>
          <w:color w:val="212121"/>
          <w:sz w:val="24"/>
          <w:szCs w:val="24"/>
        </w:rPr>
        <w:t xml:space="preserve"> </w:t>
      </w:r>
      <w:r w:rsidR="005561D9" w:rsidRPr="00117F71">
        <w:rPr>
          <w:rFonts w:ascii="Times New Roman" w:hAnsi="Times New Roman" w:cs="Times New Roman"/>
          <w:color w:val="212121"/>
          <w:sz w:val="24"/>
          <w:szCs w:val="24"/>
        </w:rPr>
        <w:t>1) of gross production sector.</w:t>
      </w:r>
      <w:r w:rsidR="00117F71" w:rsidRPr="00117F71">
        <w:rPr>
          <w:rFonts w:ascii="Times New Roman" w:hAnsi="Times New Roman" w:cs="Times New Roman"/>
          <w:color w:val="212121"/>
          <w:sz w:val="24"/>
          <w:szCs w:val="24"/>
        </w:rPr>
        <w:t xml:space="preserve"> However, we also</w:t>
      </w:r>
      <w:r>
        <w:rPr>
          <w:rFonts w:ascii="Times New Roman" w:hAnsi="Times New Roman" w:cs="Times New Roman"/>
          <w:color w:val="212121"/>
          <w:sz w:val="24"/>
          <w:szCs w:val="24"/>
        </w:rPr>
        <w:t xml:space="preserve"> need to</w:t>
      </w:r>
      <w:r w:rsidR="00117F71" w:rsidRPr="00117F71">
        <w:rPr>
          <w:rFonts w:ascii="Times New Roman" w:hAnsi="Times New Roman" w:cs="Times New Roman"/>
          <w:color w:val="212121"/>
          <w:sz w:val="24"/>
          <w:szCs w:val="24"/>
        </w:rPr>
        <w:t xml:space="preserve"> find the distribution of income among occupational categories in each economic sector. For this, the </w:t>
      </w:r>
      <m:oMath>
        <m:sSub>
          <m:sSubPr>
            <m:ctrlPr>
              <w:rPr>
                <w:rFonts w:ascii="Cambria Math" w:hAnsi="Cambria Math" w:cs="Times New Roman"/>
                <w:i/>
                <w:sz w:val="24"/>
                <w:szCs w:val="24"/>
                <w:lang w:val="es-ES"/>
              </w:rPr>
            </m:ctrlPr>
          </m:sSubPr>
          <m:e>
            <m:r>
              <w:rPr>
                <w:rFonts w:ascii="Cambria Math" w:hAnsi="Cambria Math" w:cs="Times New Roman"/>
                <w:sz w:val="24"/>
                <w:szCs w:val="24"/>
                <w:lang w:val="es-ES"/>
              </w:rPr>
              <m:t>V</m:t>
            </m:r>
          </m:e>
          <m:sub>
            <m:r>
              <w:rPr>
                <w:rFonts w:ascii="Cambria Math" w:hAnsi="Cambria Math" w:cs="Times New Roman"/>
                <w:sz w:val="24"/>
                <w:szCs w:val="24"/>
                <w:lang w:val="es-ES"/>
              </w:rPr>
              <m:t>t</m:t>
            </m:r>
          </m:sub>
        </m:sSub>
        <m:r>
          <w:rPr>
            <w:rFonts w:ascii="Cambria Math" w:hAnsi="Cambria Math" w:cs="Times New Roman"/>
            <w:sz w:val="24"/>
            <w:szCs w:val="24"/>
          </w:rPr>
          <m:t xml:space="preserve"> </m:t>
        </m:r>
      </m:oMath>
      <w:r w:rsidR="00117F71" w:rsidRPr="00117F71">
        <w:rPr>
          <w:rFonts w:ascii="Times New Roman" w:hAnsi="Times New Roman" w:cs="Times New Roman"/>
          <w:color w:val="212121"/>
          <w:sz w:val="24"/>
          <w:szCs w:val="24"/>
        </w:rPr>
        <w:t xml:space="preserve">matrix must be converted to a </w:t>
      </w:r>
      <m:oMath>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t</m:t>
            </m:r>
          </m:sub>
        </m:sSub>
      </m:oMath>
      <w:r>
        <w:rPr>
          <w:rFonts w:ascii="Times New Roman" w:hAnsi="Times New Roman" w:cs="Times New Roman"/>
          <w:sz w:val="24"/>
          <w:szCs w:val="24"/>
        </w:rPr>
        <w:t xml:space="preserve"> </w:t>
      </w:r>
      <w:r w:rsidR="00117F71" w:rsidRPr="00117F71">
        <w:rPr>
          <w:rFonts w:ascii="Times New Roman" w:hAnsi="Times New Roman" w:cs="Times New Roman"/>
          <w:color w:val="212121"/>
          <w:sz w:val="24"/>
          <w:szCs w:val="24"/>
        </w:rPr>
        <w:t xml:space="preserve">matrix of order </w:t>
      </w:r>
      <w:r w:rsidR="00117F71" w:rsidRPr="0001329B">
        <w:rPr>
          <w:rFonts w:ascii="Times New Roman" w:hAnsi="Times New Roman" w:cs="Times New Roman"/>
          <w:sz w:val="24"/>
          <w:szCs w:val="24"/>
        </w:rPr>
        <w:t>(</w:t>
      </w:r>
      <w:r w:rsidR="00117F71" w:rsidRPr="0001329B">
        <w:rPr>
          <w:rFonts w:ascii="Times New Roman" w:hAnsi="Times New Roman" w:cs="Times New Roman"/>
          <w:i/>
          <w:sz w:val="24"/>
          <w:szCs w:val="24"/>
        </w:rPr>
        <w:t>k x n</w:t>
      </w:r>
      <w:r w:rsidR="00117F71" w:rsidRPr="0001329B">
        <w:rPr>
          <w:rFonts w:ascii="Times New Roman" w:hAnsi="Times New Roman" w:cs="Times New Roman"/>
          <w:sz w:val="24"/>
          <w:szCs w:val="24"/>
        </w:rPr>
        <w:t xml:space="preserve">), </w:t>
      </w:r>
      <w:r w:rsidR="00117F71" w:rsidRPr="00117F71">
        <w:rPr>
          <w:rFonts w:ascii="Times New Roman" w:hAnsi="Times New Roman" w:cs="Times New Roman"/>
          <w:color w:val="212121"/>
          <w:sz w:val="24"/>
          <w:szCs w:val="24"/>
        </w:rPr>
        <w:t xml:space="preserve">of occupational classes </w:t>
      </w:r>
      <w:r w:rsidR="00117F71" w:rsidRPr="00117F71">
        <w:rPr>
          <w:rFonts w:ascii="Times New Roman" w:hAnsi="Times New Roman" w:cs="Times New Roman"/>
          <w:i/>
          <w:color w:val="212121"/>
          <w:sz w:val="24"/>
          <w:szCs w:val="24"/>
        </w:rPr>
        <w:t>k</w:t>
      </w:r>
      <w:r w:rsidR="00117F71" w:rsidRPr="00117F71">
        <w:rPr>
          <w:rFonts w:ascii="Times New Roman" w:hAnsi="Times New Roman" w:cs="Times New Roman"/>
          <w:color w:val="212121"/>
          <w:sz w:val="24"/>
          <w:szCs w:val="24"/>
        </w:rPr>
        <w:t xml:space="preserve"> and </w:t>
      </w:r>
      <w:r w:rsidR="00117F71" w:rsidRPr="00117F71">
        <w:rPr>
          <w:rFonts w:ascii="Times New Roman" w:hAnsi="Times New Roman" w:cs="Times New Roman"/>
          <w:i/>
          <w:color w:val="212121"/>
          <w:sz w:val="24"/>
          <w:szCs w:val="24"/>
        </w:rPr>
        <w:t xml:space="preserve">n </w:t>
      </w:r>
      <w:r w:rsidR="00117F71" w:rsidRPr="00117F71">
        <w:rPr>
          <w:rFonts w:ascii="Times New Roman" w:hAnsi="Times New Roman" w:cs="Times New Roman"/>
          <w:color w:val="212121"/>
          <w:sz w:val="24"/>
          <w:szCs w:val="24"/>
        </w:rPr>
        <w:t xml:space="preserve">sectors of economic activity. To perform this </w:t>
      </w:r>
      <w:r w:rsidR="00117F71" w:rsidRPr="00117F71">
        <w:rPr>
          <w:rFonts w:ascii="Times New Roman" w:hAnsi="Times New Roman" w:cs="Times New Roman"/>
          <w:color w:val="212121"/>
          <w:sz w:val="24"/>
          <w:szCs w:val="24"/>
        </w:rPr>
        <w:lastRenderedPageBreak/>
        <w:t xml:space="preserve">transformation, a diagonal matrix of n sub matrices, named </w:t>
      </w:r>
      <m:oMath>
        <m:sSub>
          <m:sSubPr>
            <m:ctrlPr>
              <w:rPr>
                <w:rFonts w:ascii="Cambria Math" w:hAnsi="Cambria Math" w:cs="Times New Roman"/>
                <w:i/>
                <w:sz w:val="24"/>
                <w:szCs w:val="24"/>
                <w:lang w:val="es-ES"/>
              </w:rPr>
            </m:ctrlPr>
          </m:sSubPr>
          <m:e>
            <m:r>
              <w:rPr>
                <w:rFonts w:ascii="Cambria Math" w:hAnsi="Cambria Math" w:cs="Times New Roman"/>
                <w:sz w:val="24"/>
                <w:szCs w:val="24"/>
                <w:lang w:val="es-ES"/>
              </w:rPr>
              <m:t>H</m:t>
            </m:r>
          </m:e>
          <m:sub>
            <m:r>
              <w:rPr>
                <w:rFonts w:ascii="Cambria Math" w:hAnsi="Cambria Math" w:cs="Times New Roman"/>
                <w:sz w:val="24"/>
                <w:szCs w:val="24"/>
                <w:lang w:val="es-ES"/>
              </w:rPr>
              <m:t>t</m:t>
            </m:r>
          </m:sub>
        </m:sSub>
      </m:oMath>
      <w:r w:rsidR="00117F71" w:rsidRPr="00117F71">
        <w:rPr>
          <w:rFonts w:ascii="Times New Roman" w:hAnsi="Times New Roman" w:cs="Times New Roman"/>
          <w:color w:val="212121"/>
          <w:sz w:val="24"/>
          <w:szCs w:val="24"/>
        </w:rPr>
        <w:t xml:space="preserve"> can be introduced. It describes the income distribution by percentiles for each one of the </w:t>
      </w:r>
      <w:r w:rsidR="00117F71" w:rsidRPr="004C2AED">
        <w:rPr>
          <w:rFonts w:ascii="Times New Roman" w:hAnsi="Times New Roman" w:cs="Times New Roman"/>
          <w:i/>
          <w:color w:val="212121"/>
          <w:sz w:val="24"/>
          <w:szCs w:val="24"/>
        </w:rPr>
        <w:t>k</w:t>
      </w:r>
      <w:r w:rsidR="00117F71" w:rsidRPr="00117F71">
        <w:rPr>
          <w:rFonts w:ascii="Times New Roman" w:hAnsi="Times New Roman" w:cs="Times New Roman"/>
          <w:color w:val="212121"/>
          <w:sz w:val="24"/>
          <w:szCs w:val="24"/>
        </w:rPr>
        <w:t xml:space="preserve"> classes of income in each sector. If the matrices are properly conditioned, we can obtain</w:t>
      </w:r>
      <w:r w:rsidR="008D4C13">
        <w:rPr>
          <w:rFonts w:ascii="Times New Roman" w:hAnsi="Times New Roman" w:cs="Times New Roman"/>
          <w:color w:val="212121"/>
          <w:sz w:val="24"/>
          <w:szCs w:val="24"/>
        </w:rPr>
        <w:t>:</w:t>
      </w:r>
      <w:r>
        <w:rPr>
          <w:rFonts w:ascii="Times New Roman" w:hAnsi="Times New Roman" w:cs="Times New Roman"/>
          <w:color w:val="212121"/>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 xml:space="preserve">t </m:t>
            </m:r>
          </m:sub>
        </m:sSub>
      </m:oMath>
      <w:r w:rsidR="008D4C13" w:rsidRPr="0001329B">
        <w:rPr>
          <w:rFonts w:ascii="Times New Roman" w:hAnsi="Times New Roman" w:cs="Times New Roman"/>
          <w:i/>
          <w:sz w:val="24"/>
          <w:szCs w:val="24"/>
        </w:rPr>
        <w:t>x</w:t>
      </w:r>
      <m:oMath>
        <m:sSub>
          <m:sSubPr>
            <m:ctrlPr>
              <w:rPr>
                <w:rFonts w:ascii="Cambria Math" w:hAnsi="Cambria Math" w:cs="Times New Roman"/>
                <w:i/>
                <w:sz w:val="24"/>
                <w:szCs w:val="24"/>
                <w:lang w:val="es-ES"/>
              </w:rPr>
            </m:ctrlPr>
          </m:sSubPr>
          <m:e>
            <m:r>
              <w:rPr>
                <w:rFonts w:ascii="Cambria Math" w:hAnsi="Cambria Math" w:cs="Times New Roman"/>
                <w:sz w:val="24"/>
                <w:szCs w:val="24"/>
              </w:rPr>
              <m:t xml:space="preserve"> </m:t>
            </m:r>
            <m:r>
              <w:rPr>
                <w:rFonts w:ascii="Cambria Math" w:hAnsi="Cambria Math" w:cs="Times New Roman"/>
                <w:sz w:val="24"/>
                <w:szCs w:val="24"/>
                <w:lang w:val="es-ES"/>
              </w:rPr>
              <m:t>V</m:t>
            </m:r>
          </m:e>
          <m:sub>
            <m:r>
              <w:rPr>
                <w:rFonts w:ascii="Cambria Math" w:hAnsi="Cambria Math" w:cs="Times New Roman"/>
                <w:sz w:val="24"/>
                <w:szCs w:val="24"/>
                <w:lang w:val="es-ES"/>
              </w:rPr>
              <m:t>t</m:t>
            </m:r>
          </m:sub>
        </m:sSub>
      </m:oMath>
      <w:r w:rsidR="008D4C13" w:rsidRPr="0001329B">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t</m:t>
            </m:r>
          </m:sub>
        </m:sSub>
        <m:r>
          <w:rPr>
            <w:rFonts w:ascii="Cambria Math" w:hAnsi="Cambria Math" w:cs="Times New Roman"/>
            <w:sz w:val="24"/>
            <w:szCs w:val="24"/>
          </w:rPr>
          <m:t>.</m:t>
        </m:r>
      </m:oMath>
      <w:r w:rsidR="008D4C13" w:rsidRPr="00117F71">
        <w:rPr>
          <w:rStyle w:val="FootnoteReference"/>
          <w:rFonts w:ascii="Times New Roman" w:hAnsi="Times New Roman" w:cs="Times New Roman"/>
          <w:sz w:val="24"/>
          <w:szCs w:val="24"/>
        </w:rPr>
        <w:footnoteReference w:id="8"/>
      </w:r>
    </w:p>
    <w:p w:rsidR="008D4C13" w:rsidRDefault="008D4C13" w:rsidP="008D4C13">
      <w:pPr>
        <w:pStyle w:val="HTMLPreformatted"/>
        <w:shd w:val="clear" w:color="auto" w:fill="FFFFFF"/>
        <w:jc w:val="both"/>
        <w:rPr>
          <w:rFonts w:ascii="Times New Roman" w:hAnsi="Times New Roman" w:cs="Times New Roman"/>
          <w:color w:val="212121"/>
          <w:sz w:val="24"/>
          <w:szCs w:val="24"/>
        </w:rPr>
      </w:pPr>
    </w:p>
    <w:p w:rsidR="008D4C13" w:rsidRPr="00903F93" w:rsidRDefault="008D4C13" w:rsidP="00903F93">
      <w:pPr>
        <w:pStyle w:val="HTMLPreformatted"/>
        <w:shd w:val="clear" w:color="auto" w:fill="FFFFFF"/>
        <w:spacing w:line="276" w:lineRule="auto"/>
        <w:jc w:val="both"/>
        <w:rPr>
          <w:rFonts w:ascii="Times New Roman" w:hAnsi="Times New Roman" w:cs="Times New Roman"/>
          <w:color w:val="212121"/>
          <w:sz w:val="24"/>
          <w:szCs w:val="24"/>
        </w:rPr>
      </w:pPr>
      <w:r w:rsidRPr="00903F93">
        <w:rPr>
          <w:rFonts w:ascii="Times New Roman" w:hAnsi="Times New Roman" w:cs="Times New Roman"/>
          <w:color w:val="212121"/>
          <w:sz w:val="24"/>
          <w:szCs w:val="24"/>
        </w:rPr>
        <w:t xml:space="preserve">In the model, another important aspect is the emphasis on the determinants of economic growth. As in the input-output dynamic model is made dependent growth, both added and sectorial level of the volume and the efficiency of the investment, the last one reflects the marginal production response to increased productive capacity. This implies that investment, </w:t>
      </w:r>
      <w:r w:rsidR="004C2AED">
        <w:rPr>
          <w:rFonts w:ascii="Times New Roman" w:hAnsi="Times New Roman" w:cs="Times New Roman"/>
          <w:color w:val="212121"/>
          <w:sz w:val="24"/>
          <w:szCs w:val="24"/>
        </w:rPr>
        <w:t xml:space="preserve">its </w:t>
      </w:r>
      <w:r w:rsidRPr="00903F93">
        <w:rPr>
          <w:rFonts w:ascii="Times New Roman" w:hAnsi="Times New Roman" w:cs="Times New Roman"/>
          <w:color w:val="212121"/>
          <w:sz w:val="24"/>
          <w:szCs w:val="24"/>
        </w:rPr>
        <w:t xml:space="preserve">magnitude and efficiency, are determinants of structural change in the economy, this changes in the proportions in which the various sectors </w:t>
      </w:r>
      <w:r w:rsidR="004C2AED">
        <w:rPr>
          <w:rFonts w:ascii="Times New Roman" w:hAnsi="Times New Roman" w:cs="Times New Roman"/>
          <w:color w:val="212121"/>
          <w:sz w:val="24"/>
          <w:szCs w:val="24"/>
        </w:rPr>
        <w:t xml:space="preserve">are </w:t>
      </w:r>
      <w:r w:rsidRPr="00903F93">
        <w:rPr>
          <w:rFonts w:ascii="Times New Roman" w:hAnsi="Times New Roman" w:cs="Times New Roman"/>
          <w:color w:val="212121"/>
          <w:sz w:val="24"/>
          <w:szCs w:val="24"/>
        </w:rPr>
        <w:t xml:space="preserve">involved in the total production. This process of structural change is one of the characteristics of real economic evolution, in which the relative weight of the different economic sectors changed systemically, which </w:t>
      </w:r>
      <w:proofErr w:type="gramStart"/>
      <w:r w:rsidRPr="00903F93">
        <w:rPr>
          <w:rFonts w:ascii="Times New Roman" w:hAnsi="Times New Roman" w:cs="Times New Roman"/>
          <w:color w:val="212121"/>
          <w:sz w:val="24"/>
          <w:szCs w:val="24"/>
        </w:rPr>
        <w:t>is a</w:t>
      </w:r>
      <w:r w:rsidR="004C2AED">
        <w:rPr>
          <w:rFonts w:ascii="Times New Roman" w:hAnsi="Times New Roman" w:cs="Times New Roman"/>
          <w:color w:val="212121"/>
          <w:sz w:val="24"/>
          <w:szCs w:val="24"/>
        </w:rPr>
        <w:t>n</w:t>
      </w:r>
      <w:r w:rsidRPr="00903F93">
        <w:rPr>
          <w:rFonts w:ascii="Times New Roman" w:hAnsi="Times New Roman" w:cs="Times New Roman"/>
          <w:color w:val="212121"/>
          <w:sz w:val="24"/>
          <w:szCs w:val="24"/>
        </w:rPr>
        <w:t xml:space="preserve"> aspect</w:t>
      </w:r>
      <w:proofErr w:type="gramEnd"/>
      <w:r w:rsidRPr="00903F93">
        <w:rPr>
          <w:rFonts w:ascii="Times New Roman" w:hAnsi="Times New Roman" w:cs="Times New Roman"/>
          <w:color w:val="212121"/>
          <w:sz w:val="24"/>
          <w:szCs w:val="24"/>
        </w:rPr>
        <w:t xml:space="preserve"> not often considered in models of </w:t>
      </w:r>
      <w:proofErr w:type="spellStart"/>
      <w:r w:rsidR="004C2AED">
        <w:rPr>
          <w:rFonts w:ascii="Times New Roman" w:hAnsi="Times New Roman" w:cs="Times New Roman"/>
          <w:color w:val="212121"/>
          <w:sz w:val="24"/>
          <w:szCs w:val="24"/>
        </w:rPr>
        <w:t>multi</w:t>
      </w:r>
      <w:r w:rsidRPr="00903F93">
        <w:rPr>
          <w:rFonts w:ascii="Times New Roman" w:hAnsi="Times New Roman" w:cs="Times New Roman"/>
          <w:color w:val="212121"/>
          <w:sz w:val="24"/>
          <w:szCs w:val="24"/>
        </w:rPr>
        <w:t>sectorial</w:t>
      </w:r>
      <w:proofErr w:type="spellEnd"/>
      <w:r w:rsidRPr="00903F93">
        <w:rPr>
          <w:rFonts w:ascii="Times New Roman" w:hAnsi="Times New Roman" w:cs="Times New Roman"/>
          <w:color w:val="212121"/>
          <w:sz w:val="24"/>
          <w:szCs w:val="24"/>
        </w:rPr>
        <w:t xml:space="preserve"> growth.</w:t>
      </w:r>
    </w:p>
    <w:p w:rsidR="008D4C13" w:rsidRPr="008D4C13" w:rsidRDefault="008D4C13" w:rsidP="008D4C13">
      <w:pPr>
        <w:pStyle w:val="HTMLPreformatted"/>
        <w:shd w:val="clear" w:color="auto" w:fill="FFFFFF"/>
        <w:rPr>
          <w:rFonts w:ascii="inherit" w:hAnsi="inherit"/>
          <w:color w:val="212121"/>
        </w:rPr>
      </w:pPr>
    </w:p>
    <w:p w:rsidR="008B2379" w:rsidRDefault="008B2379" w:rsidP="00903F93">
      <w:pPr>
        <w:jc w:val="both"/>
        <w:rPr>
          <w:rFonts w:ascii="Times New Roman" w:hAnsi="Times New Roman" w:cs="Times New Roman"/>
          <w:sz w:val="24"/>
          <w:szCs w:val="24"/>
        </w:rPr>
      </w:pPr>
      <w:r>
        <w:rPr>
          <w:rFonts w:ascii="Times New Roman" w:hAnsi="Times New Roman" w:cs="Times New Roman"/>
          <w:sz w:val="24"/>
          <w:szCs w:val="24"/>
        </w:rPr>
        <w:t xml:space="preserve">The </w:t>
      </w:r>
      <w:r w:rsidRPr="00903F93">
        <w:rPr>
          <w:rFonts w:ascii="Times New Roman" w:hAnsi="Times New Roman" w:cs="Times New Roman"/>
          <w:i/>
          <w:sz w:val="24"/>
          <w:szCs w:val="24"/>
        </w:rPr>
        <w:t>investment policy</w:t>
      </w:r>
      <w:r>
        <w:rPr>
          <w:rFonts w:ascii="Times New Roman" w:hAnsi="Times New Roman" w:cs="Times New Roman"/>
          <w:sz w:val="24"/>
          <w:szCs w:val="24"/>
        </w:rPr>
        <w:t xml:space="preserve"> influences the growth and structural changes of the economy. This is a</w:t>
      </w:r>
      <w:r w:rsidR="004C2AED">
        <w:rPr>
          <w:rFonts w:ascii="Times New Roman" w:hAnsi="Times New Roman" w:cs="Times New Roman"/>
          <w:sz w:val="24"/>
          <w:szCs w:val="24"/>
        </w:rPr>
        <w:t xml:space="preserve"> wide</w:t>
      </w:r>
      <w:r>
        <w:rPr>
          <w:rFonts w:ascii="Times New Roman" w:hAnsi="Times New Roman" w:cs="Times New Roman"/>
          <w:sz w:val="24"/>
          <w:szCs w:val="24"/>
        </w:rPr>
        <w:t xml:space="preserve"> concept that incorporates various forms that</w:t>
      </w:r>
      <w:r w:rsidR="004C2AED">
        <w:rPr>
          <w:rFonts w:ascii="Times New Roman" w:hAnsi="Times New Roman" w:cs="Times New Roman"/>
          <w:sz w:val="24"/>
          <w:szCs w:val="24"/>
        </w:rPr>
        <w:t xml:space="preserve"> public sector</w:t>
      </w:r>
      <w:r>
        <w:rPr>
          <w:rFonts w:ascii="Times New Roman" w:hAnsi="Times New Roman" w:cs="Times New Roman"/>
          <w:sz w:val="24"/>
          <w:szCs w:val="24"/>
        </w:rPr>
        <w:t xml:space="preserve"> can influence directly or indirectly the investment’s behavior. The concept incorporates the public investment i</w:t>
      </w:r>
      <w:r w:rsidR="0001329B">
        <w:rPr>
          <w:rFonts w:ascii="Times New Roman" w:hAnsi="Times New Roman" w:cs="Times New Roman"/>
          <w:sz w:val="24"/>
          <w:szCs w:val="24"/>
        </w:rPr>
        <w:t xml:space="preserve">n regards to infrastructure and public </w:t>
      </w:r>
      <w:r>
        <w:rPr>
          <w:rFonts w:ascii="Times New Roman" w:hAnsi="Times New Roman" w:cs="Times New Roman"/>
          <w:sz w:val="24"/>
          <w:szCs w:val="24"/>
        </w:rPr>
        <w:t xml:space="preserve">companies, as well other types of stimuli related to subsidies or incentives to the private initiative. This way, investment decisions are influenced by the public expenditure. </w:t>
      </w:r>
    </w:p>
    <w:p w:rsidR="008B2379" w:rsidRPr="00326A27" w:rsidRDefault="00340491" w:rsidP="00903F93">
      <w:pPr>
        <w:jc w:val="both"/>
        <w:rPr>
          <w:rFonts w:ascii="Times New Roman" w:hAnsi="Times New Roman" w:cs="Times New Roman"/>
          <w:sz w:val="24"/>
          <w:szCs w:val="24"/>
        </w:rPr>
      </w:pPr>
      <w:r>
        <w:rPr>
          <w:rFonts w:ascii="Times New Roman" w:hAnsi="Times New Roman" w:cs="Times New Roman"/>
          <w:sz w:val="24"/>
          <w:szCs w:val="24"/>
        </w:rPr>
        <w:t>T</w:t>
      </w:r>
      <w:r w:rsidR="00AC4044">
        <w:rPr>
          <w:rFonts w:ascii="Times New Roman" w:hAnsi="Times New Roman" w:cs="Times New Roman"/>
          <w:sz w:val="24"/>
          <w:szCs w:val="24"/>
        </w:rPr>
        <w:t xml:space="preserve">he model allows the analysis of the </w:t>
      </w:r>
      <w:r w:rsidR="00AC4044" w:rsidRPr="00340491">
        <w:rPr>
          <w:rFonts w:ascii="Times New Roman" w:hAnsi="Times New Roman" w:cs="Times New Roman"/>
          <w:i/>
          <w:sz w:val="24"/>
          <w:szCs w:val="24"/>
        </w:rPr>
        <w:t>external debt policy</w:t>
      </w:r>
      <w:r w:rsidR="00AC4044">
        <w:rPr>
          <w:rFonts w:ascii="Times New Roman" w:hAnsi="Times New Roman" w:cs="Times New Roman"/>
          <w:sz w:val="24"/>
          <w:szCs w:val="24"/>
        </w:rPr>
        <w:t xml:space="preserve">, </w:t>
      </w:r>
      <w:r w:rsidR="00903F93">
        <w:rPr>
          <w:rFonts w:ascii="Times New Roman" w:hAnsi="Times New Roman" w:cs="Times New Roman"/>
          <w:sz w:val="24"/>
          <w:szCs w:val="24"/>
        </w:rPr>
        <w:t>which</w:t>
      </w:r>
      <w:r w:rsidR="00AC4044">
        <w:rPr>
          <w:rFonts w:ascii="Times New Roman" w:hAnsi="Times New Roman" w:cs="Times New Roman"/>
          <w:sz w:val="24"/>
          <w:szCs w:val="24"/>
        </w:rPr>
        <w:t xml:space="preserve"> by definition equals the deficit of the current account (or net lending in the national accounting system). </w:t>
      </w:r>
      <w:r w:rsidR="00903F93">
        <w:rPr>
          <w:rFonts w:ascii="Times New Roman" w:hAnsi="Times New Roman" w:cs="Times New Roman"/>
          <w:sz w:val="24"/>
          <w:szCs w:val="24"/>
        </w:rPr>
        <w:t>External</w:t>
      </w:r>
      <w:r w:rsidR="00AC4044">
        <w:rPr>
          <w:rFonts w:ascii="Times New Roman" w:hAnsi="Times New Roman" w:cs="Times New Roman"/>
          <w:sz w:val="24"/>
          <w:szCs w:val="24"/>
        </w:rPr>
        <w:t xml:space="preserve"> savings is added to the current domestic savings, increasing (at an equal cost to the interest rate) the capacity of economic investment. The external debt is the accumulation, from the initial amount of debt, of the net </w:t>
      </w:r>
      <w:r w:rsidR="00903F93">
        <w:rPr>
          <w:rFonts w:ascii="Times New Roman" w:hAnsi="Times New Roman" w:cs="Times New Roman"/>
          <w:sz w:val="24"/>
          <w:szCs w:val="24"/>
        </w:rPr>
        <w:t>external</w:t>
      </w:r>
      <w:r w:rsidR="00AC4044">
        <w:rPr>
          <w:rFonts w:ascii="Times New Roman" w:hAnsi="Times New Roman" w:cs="Times New Roman"/>
          <w:sz w:val="24"/>
          <w:szCs w:val="24"/>
        </w:rPr>
        <w:t xml:space="preserve"> savings at given </w:t>
      </w:r>
      <w:r w:rsidR="00AC4044" w:rsidRPr="0001329B">
        <w:rPr>
          <w:rFonts w:ascii="Times New Roman" w:hAnsi="Times New Roman" w:cs="Times New Roman"/>
          <w:sz w:val="24"/>
          <w:szCs w:val="24"/>
        </w:rPr>
        <w:t>time horizons</w:t>
      </w:r>
      <w:r w:rsidR="00AC4044">
        <w:rPr>
          <w:rFonts w:ascii="Times New Roman" w:hAnsi="Times New Roman" w:cs="Times New Roman"/>
          <w:sz w:val="24"/>
          <w:szCs w:val="24"/>
        </w:rPr>
        <w:t xml:space="preserve">, taking into account the interest rate effects. </w:t>
      </w:r>
    </w:p>
    <w:p w:rsidR="006E261D" w:rsidRDefault="00AC4044" w:rsidP="00330F84">
      <w:pPr>
        <w:jc w:val="both"/>
        <w:rPr>
          <w:rFonts w:ascii="Times New Roman" w:hAnsi="Times New Roman" w:cs="Times New Roman"/>
          <w:sz w:val="24"/>
          <w:szCs w:val="24"/>
        </w:rPr>
      </w:pPr>
      <w:r>
        <w:rPr>
          <w:rFonts w:ascii="Times New Roman" w:hAnsi="Times New Roman" w:cs="Times New Roman"/>
          <w:sz w:val="24"/>
          <w:szCs w:val="24"/>
        </w:rPr>
        <w:t>In sum, the distributive scheme, the investment pattern and the</w:t>
      </w:r>
      <w:r w:rsidR="00330F84">
        <w:rPr>
          <w:rFonts w:ascii="Times New Roman" w:hAnsi="Times New Roman" w:cs="Times New Roman"/>
          <w:sz w:val="24"/>
          <w:szCs w:val="24"/>
        </w:rPr>
        <w:t xml:space="preserve"> foreign</w:t>
      </w:r>
      <w:r>
        <w:rPr>
          <w:rFonts w:ascii="Times New Roman" w:hAnsi="Times New Roman" w:cs="Times New Roman"/>
          <w:sz w:val="24"/>
          <w:szCs w:val="24"/>
        </w:rPr>
        <w:t xml:space="preserve"> borrowing pattern form what can be seen as a </w:t>
      </w:r>
      <w:r w:rsidR="00330F84" w:rsidRPr="00330F84">
        <w:rPr>
          <w:rFonts w:ascii="Times New Roman" w:hAnsi="Times New Roman" w:cs="Times New Roman"/>
          <w:i/>
          <w:sz w:val="24"/>
          <w:szCs w:val="24"/>
        </w:rPr>
        <w:t>structural adjustment strategy</w:t>
      </w:r>
      <w:r>
        <w:rPr>
          <w:rFonts w:ascii="Times New Roman" w:hAnsi="Times New Roman" w:cs="Times New Roman"/>
          <w:sz w:val="24"/>
          <w:szCs w:val="24"/>
        </w:rPr>
        <w:t xml:space="preserve">. In other words, a </w:t>
      </w:r>
      <w:r w:rsidR="00330F84">
        <w:rPr>
          <w:rFonts w:ascii="Times New Roman" w:hAnsi="Times New Roman" w:cs="Times New Roman"/>
          <w:sz w:val="24"/>
          <w:szCs w:val="24"/>
        </w:rPr>
        <w:t>structural adjustment strategy</w:t>
      </w:r>
      <w:r>
        <w:rPr>
          <w:rFonts w:ascii="Times New Roman" w:hAnsi="Times New Roman" w:cs="Times New Roman"/>
          <w:sz w:val="24"/>
          <w:szCs w:val="24"/>
        </w:rPr>
        <w:t xml:space="preserve"> is a combination of specific values for each one of the three components at a time. </w:t>
      </w:r>
    </w:p>
    <w:p w:rsidR="006E261D" w:rsidRPr="002E421F" w:rsidRDefault="00057A4C" w:rsidP="006E2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212121"/>
          <w:sz w:val="24"/>
          <w:szCs w:val="24"/>
        </w:rPr>
      </w:pPr>
      <w:r>
        <w:rPr>
          <w:rFonts w:ascii="Times New Roman" w:hAnsi="Times New Roman" w:cs="Times New Roman"/>
          <w:b/>
          <w:color w:val="212121"/>
          <w:sz w:val="24"/>
          <w:szCs w:val="24"/>
        </w:rPr>
        <w:t>I</w:t>
      </w:r>
      <w:r w:rsidR="006E261D" w:rsidRPr="002E421F">
        <w:rPr>
          <w:rFonts w:ascii="Times New Roman" w:hAnsi="Times New Roman" w:cs="Times New Roman"/>
          <w:b/>
          <w:color w:val="212121"/>
          <w:sz w:val="24"/>
          <w:szCs w:val="24"/>
        </w:rPr>
        <w:t>V</w:t>
      </w:r>
      <w:r w:rsidR="00247E7F">
        <w:rPr>
          <w:rFonts w:ascii="Times New Roman" w:hAnsi="Times New Roman" w:cs="Times New Roman"/>
          <w:b/>
          <w:color w:val="212121"/>
          <w:sz w:val="24"/>
          <w:szCs w:val="24"/>
        </w:rPr>
        <w:t>.</w:t>
      </w:r>
      <w:r w:rsidR="00247E7F">
        <w:rPr>
          <w:rFonts w:ascii="Times New Roman" w:hAnsi="Times New Roman" w:cs="Times New Roman"/>
          <w:b/>
          <w:color w:val="212121"/>
          <w:sz w:val="24"/>
          <w:szCs w:val="24"/>
        </w:rPr>
        <w:tab/>
      </w:r>
      <w:r w:rsidR="006E261D" w:rsidRPr="002E421F">
        <w:rPr>
          <w:rFonts w:ascii="Times New Roman" w:hAnsi="Times New Roman" w:cs="Times New Roman"/>
          <w:b/>
          <w:color w:val="212121"/>
          <w:sz w:val="24"/>
          <w:szCs w:val="24"/>
        </w:rPr>
        <w:t xml:space="preserve"> Programming and </w:t>
      </w:r>
      <w:proofErr w:type="spellStart"/>
      <w:r w:rsidR="006E261D" w:rsidRPr="002E421F">
        <w:rPr>
          <w:rFonts w:ascii="Times New Roman" w:hAnsi="Times New Roman" w:cs="Times New Roman"/>
          <w:b/>
          <w:color w:val="212121"/>
          <w:sz w:val="24"/>
          <w:szCs w:val="24"/>
        </w:rPr>
        <w:t>Informatic</w:t>
      </w:r>
      <w:r w:rsidR="00340491" w:rsidRPr="002E421F">
        <w:rPr>
          <w:rFonts w:ascii="Times New Roman" w:hAnsi="Times New Roman" w:cs="Times New Roman"/>
          <w:b/>
          <w:color w:val="212121"/>
          <w:sz w:val="24"/>
          <w:szCs w:val="24"/>
        </w:rPr>
        <w:t>Writing</w:t>
      </w:r>
      <w:proofErr w:type="spellEnd"/>
      <w:r w:rsidR="00340491">
        <w:rPr>
          <w:rFonts w:ascii="Times New Roman" w:hAnsi="Times New Roman" w:cs="Times New Roman"/>
          <w:b/>
          <w:color w:val="212121"/>
          <w:sz w:val="24"/>
          <w:szCs w:val="24"/>
        </w:rPr>
        <w:t xml:space="preserve"> of the</w:t>
      </w:r>
      <w:r w:rsidR="006E261D" w:rsidRPr="002E421F">
        <w:rPr>
          <w:rFonts w:ascii="Times New Roman" w:hAnsi="Times New Roman" w:cs="Times New Roman"/>
          <w:b/>
          <w:color w:val="212121"/>
          <w:sz w:val="24"/>
          <w:szCs w:val="24"/>
        </w:rPr>
        <w:t xml:space="preserve"> </w:t>
      </w:r>
      <w:proofErr w:type="spellStart"/>
      <w:r w:rsidR="006E261D" w:rsidRPr="002E421F">
        <w:rPr>
          <w:rFonts w:ascii="Times New Roman" w:hAnsi="Times New Roman" w:cs="Times New Roman"/>
          <w:b/>
          <w:color w:val="212121"/>
          <w:sz w:val="24"/>
          <w:szCs w:val="24"/>
        </w:rPr>
        <w:t>Multisector</w:t>
      </w:r>
      <w:r w:rsidR="006E261D">
        <w:rPr>
          <w:rFonts w:ascii="Times New Roman" w:hAnsi="Times New Roman" w:cs="Times New Roman"/>
          <w:b/>
          <w:color w:val="212121"/>
          <w:sz w:val="24"/>
          <w:szCs w:val="24"/>
        </w:rPr>
        <w:t>i</w:t>
      </w:r>
      <w:r w:rsidR="006E261D" w:rsidRPr="002E421F">
        <w:rPr>
          <w:rFonts w:ascii="Times New Roman" w:hAnsi="Times New Roman" w:cs="Times New Roman"/>
          <w:b/>
          <w:color w:val="212121"/>
          <w:sz w:val="24"/>
          <w:szCs w:val="24"/>
        </w:rPr>
        <w:t>al</w:t>
      </w:r>
      <w:proofErr w:type="spellEnd"/>
      <w:r w:rsidR="006E261D" w:rsidRPr="002E421F">
        <w:rPr>
          <w:rFonts w:ascii="Times New Roman" w:hAnsi="Times New Roman" w:cs="Times New Roman"/>
          <w:b/>
          <w:color w:val="212121"/>
          <w:sz w:val="24"/>
          <w:szCs w:val="24"/>
        </w:rPr>
        <w:t xml:space="preserve"> Model</w:t>
      </w:r>
    </w:p>
    <w:p w:rsidR="006E261D" w:rsidRPr="002E421F" w:rsidRDefault="006E261D" w:rsidP="006E2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212121"/>
          <w:sz w:val="24"/>
          <w:szCs w:val="24"/>
        </w:rPr>
      </w:pPr>
    </w:p>
    <w:p w:rsidR="006E261D" w:rsidRDefault="006E261D" w:rsidP="001E61E6">
      <w:pPr>
        <w:pStyle w:val="HTMLPreformatted"/>
        <w:shd w:val="clear" w:color="auto" w:fill="FFFFFF"/>
        <w:spacing w:line="276"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In terms of software, there is a change from </w:t>
      </w:r>
      <w:proofErr w:type="spellStart"/>
      <w:r>
        <w:rPr>
          <w:rFonts w:ascii="Times New Roman" w:hAnsi="Times New Roman" w:cs="Times New Roman"/>
          <w:color w:val="212121"/>
          <w:sz w:val="24"/>
          <w:szCs w:val="24"/>
        </w:rPr>
        <w:t>Buzgalo</w:t>
      </w:r>
      <w:proofErr w:type="spellEnd"/>
      <w:r>
        <w:rPr>
          <w:rFonts w:ascii="Times New Roman" w:hAnsi="Times New Roman" w:cs="Times New Roman"/>
          <w:color w:val="212121"/>
          <w:sz w:val="24"/>
          <w:szCs w:val="24"/>
        </w:rPr>
        <w:t xml:space="preserve"> and </w:t>
      </w:r>
      <w:proofErr w:type="spellStart"/>
      <w:r>
        <w:rPr>
          <w:rFonts w:ascii="Times New Roman" w:hAnsi="Times New Roman" w:cs="Times New Roman"/>
          <w:color w:val="212121"/>
          <w:sz w:val="24"/>
          <w:szCs w:val="24"/>
        </w:rPr>
        <w:t>Calzadilla</w:t>
      </w:r>
      <w:proofErr w:type="spellEnd"/>
      <w:r w:rsidR="00836D92">
        <w:rPr>
          <w:rFonts w:ascii="Times New Roman" w:hAnsi="Times New Roman" w:cs="Times New Roman"/>
          <w:color w:val="212121"/>
          <w:sz w:val="24"/>
          <w:szCs w:val="24"/>
        </w:rPr>
        <w:t xml:space="preserve"> </w:t>
      </w:r>
      <w:r w:rsidRPr="006E261D">
        <w:rPr>
          <w:rFonts w:ascii="Times New Roman" w:hAnsi="Times New Roman" w:cs="Times New Roman"/>
          <w:i/>
          <w:color w:val="212121"/>
          <w:sz w:val="24"/>
          <w:szCs w:val="24"/>
        </w:rPr>
        <w:t>op cit</w:t>
      </w:r>
      <w:r>
        <w:rPr>
          <w:rFonts w:ascii="Times New Roman" w:hAnsi="Times New Roman" w:cs="Times New Roman"/>
          <w:color w:val="212121"/>
          <w:sz w:val="24"/>
          <w:szCs w:val="24"/>
        </w:rPr>
        <w:t xml:space="preserve">, </w:t>
      </w:r>
      <w:r w:rsidR="00340491">
        <w:rPr>
          <w:rFonts w:ascii="Times New Roman" w:hAnsi="Times New Roman" w:cs="Times New Roman"/>
          <w:color w:val="212121"/>
          <w:sz w:val="24"/>
          <w:szCs w:val="24"/>
        </w:rPr>
        <w:t xml:space="preserve">thus </w:t>
      </w:r>
      <w:r w:rsidRPr="002E421F">
        <w:rPr>
          <w:rFonts w:ascii="Times New Roman" w:hAnsi="Times New Roman" w:cs="Times New Roman"/>
          <w:color w:val="212121"/>
          <w:sz w:val="24"/>
          <w:szCs w:val="24"/>
        </w:rPr>
        <w:t xml:space="preserve">the model was designed in Stella / </w:t>
      </w:r>
      <w:proofErr w:type="spellStart"/>
      <w:r w:rsidRPr="002E421F">
        <w:rPr>
          <w:rFonts w:ascii="Times New Roman" w:hAnsi="Times New Roman" w:cs="Times New Roman"/>
          <w:color w:val="212121"/>
          <w:sz w:val="24"/>
          <w:szCs w:val="24"/>
        </w:rPr>
        <w:t>IThink</w:t>
      </w:r>
      <w:proofErr w:type="spellEnd"/>
      <w:r w:rsidRPr="002E421F">
        <w:rPr>
          <w:rFonts w:ascii="Times New Roman" w:hAnsi="Times New Roman" w:cs="Times New Roman"/>
          <w:color w:val="212121"/>
          <w:sz w:val="24"/>
          <w:szCs w:val="24"/>
        </w:rPr>
        <w:t xml:space="preserve"> (9.1.4). This software allows programming from causal diagrams (object code) and supports the use of variables in matrix form and stochastic specifications thereof. Graph 1 presents the causal diagram</w:t>
      </w:r>
      <w:r>
        <w:rPr>
          <w:rFonts w:ascii="Times New Roman" w:hAnsi="Times New Roman" w:cs="Times New Roman"/>
          <w:color w:val="212121"/>
          <w:sz w:val="24"/>
          <w:szCs w:val="24"/>
        </w:rPr>
        <w:t xml:space="preserve"> of the </w:t>
      </w:r>
      <w:proofErr w:type="spellStart"/>
      <w:r w:rsidRPr="0001329B">
        <w:rPr>
          <w:rFonts w:ascii="Times New Roman" w:hAnsi="Times New Roman" w:cs="Times New Roman"/>
          <w:color w:val="212121"/>
          <w:sz w:val="24"/>
          <w:szCs w:val="24"/>
        </w:rPr>
        <w:t>intersectorial</w:t>
      </w:r>
      <w:proofErr w:type="spellEnd"/>
      <w:r w:rsidRPr="0001329B">
        <w:rPr>
          <w:rFonts w:ascii="Times New Roman" w:hAnsi="Times New Roman" w:cs="Times New Roman"/>
          <w:color w:val="212121"/>
          <w:sz w:val="24"/>
          <w:szCs w:val="24"/>
        </w:rPr>
        <w:t xml:space="preserve"> and </w:t>
      </w:r>
      <w:proofErr w:type="spellStart"/>
      <w:r w:rsidRPr="0001329B">
        <w:rPr>
          <w:rFonts w:ascii="Times New Roman" w:hAnsi="Times New Roman" w:cs="Times New Roman"/>
          <w:color w:val="212121"/>
          <w:sz w:val="24"/>
          <w:szCs w:val="24"/>
        </w:rPr>
        <w:t>intertemporal</w:t>
      </w:r>
      <w:proofErr w:type="spellEnd"/>
      <w:r w:rsidRPr="002E421F">
        <w:rPr>
          <w:rFonts w:ascii="Times New Roman" w:hAnsi="Times New Roman" w:cs="Times New Roman"/>
          <w:color w:val="212121"/>
          <w:sz w:val="24"/>
          <w:szCs w:val="24"/>
        </w:rPr>
        <w:t xml:space="preserve"> model. The large boxes represent the </w:t>
      </w:r>
      <w:r>
        <w:rPr>
          <w:rFonts w:ascii="Times New Roman" w:hAnsi="Times New Roman" w:cs="Times New Roman"/>
          <w:color w:val="212121"/>
          <w:sz w:val="24"/>
          <w:szCs w:val="24"/>
        </w:rPr>
        <w:t>different</w:t>
      </w:r>
      <w:r w:rsidRPr="002E421F">
        <w:rPr>
          <w:rFonts w:ascii="Times New Roman" w:hAnsi="Times New Roman" w:cs="Times New Roman"/>
          <w:color w:val="212121"/>
          <w:sz w:val="24"/>
          <w:szCs w:val="24"/>
        </w:rPr>
        <w:t xml:space="preserve"> blocks in the </w:t>
      </w:r>
      <w:proofErr w:type="gramStart"/>
      <w:r w:rsidRPr="002E421F">
        <w:rPr>
          <w:rFonts w:ascii="Times New Roman" w:hAnsi="Times New Roman" w:cs="Times New Roman"/>
          <w:color w:val="212121"/>
          <w:sz w:val="24"/>
          <w:szCs w:val="24"/>
        </w:rPr>
        <w:t>model,</w:t>
      </w:r>
      <w:proofErr w:type="gramEnd"/>
      <w:r w:rsidRPr="002E421F">
        <w:rPr>
          <w:rFonts w:ascii="Times New Roman" w:hAnsi="Times New Roman" w:cs="Times New Roman"/>
          <w:color w:val="212121"/>
          <w:sz w:val="24"/>
          <w:szCs w:val="24"/>
        </w:rPr>
        <w:t xml:space="preserve"> each one contains the variables that form them. Each circle in the causal </w:t>
      </w:r>
      <w:r>
        <w:rPr>
          <w:rFonts w:ascii="Times New Roman" w:hAnsi="Times New Roman" w:cs="Times New Roman"/>
          <w:color w:val="212121"/>
          <w:sz w:val="24"/>
          <w:szCs w:val="24"/>
        </w:rPr>
        <w:t xml:space="preserve">diagram </w:t>
      </w:r>
      <w:r w:rsidRPr="002E421F">
        <w:rPr>
          <w:rFonts w:ascii="Times New Roman" w:hAnsi="Times New Roman" w:cs="Times New Roman"/>
          <w:color w:val="212121"/>
          <w:sz w:val="24"/>
          <w:szCs w:val="24"/>
        </w:rPr>
        <w:t xml:space="preserve">represents a variable, and has a numerical specification if it is an initial </w:t>
      </w:r>
      <w:r w:rsidRPr="002E421F">
        <w:rPr>
          <w:rFonts w:ascii="Times New Roman" w:hAnsi="Times New Roman" w:cs="Times New Roman"/>
          <w:color w:val="212121"/>
          <w:sz w:val="24"/>
          <w:szCs w:val="24"/>
        </w:rPr>
        <w:lastRenderedPageBreak/>
        <w:t>value, an algebraic expression or if obtained from other variables. The shaded circles represent matrix variables; rectangles show the cumulative variables, and thicker arrows than always reach them represent growth</w:t>
      </w:r>
      <w:r>
        <w:rPr>
          <w:rFonts w:ascii="Times New Roman" w:hAnsi="Times New Roman" w:cs="Times New Roman"/>
          <w:color w:val="212121"/>
          <w:sz w:val="24"/>
          <w:szCs w:val="24"/>
        </w:rPr>
        <w:t xml:space="preserve"> flows</w:t>
      </w:r>
      <w:r w:rsidRPr="002E421F">
        <w:rPr>
          <w:rFonts w:ascii="Times New Roman" w:hAnsi="Times New Roman" w:cs="Times New Roman"/>
          <w:color w:val="212121"/>
          <w:sz w:val="24"/>
          <w:szCs w:val="24"/>
        </w:rPr>
        <w:t xml:space="preserve">. The object code of the program is translated into a source code (a set of lines of text that are the instructions </w:t>
      </w:r>
      <w:r>
        <w:rPr>
          <w:rFonts w:ascii="Times New Roman" w:hAnsi="Times New Roman" w:cs="Times New Roman"/>
          <w:color w:val="212121"/>
          <w:sz w:val="24"/>
          <w:szCs w:val="24"/>
        </w:rPr>
        <w:t>that the computer must follow</w:t>
      </w:r>
      <w:r w:rsidR="000C3168">
        <w:rPr>
          <w:rFonts w:ascii="Times New Roman" w:hAnsi="Times New Roman" w:cs="Times New Roman"/>
          <w:color w:val="212121"/>
          <w:sz w:val="24"/>
          <w:szCs w:val="24"/>
        </w:rPr>
        <w:t>), which</w:t>
      </w:r>
      <w:r w:rsidRPr="002E421F">
        <w:rPr>
          <w:rFonts w:ascii="Times New Roman" w:hAnsi="Times New Roman" w:cs="Times New Roman"/>
          <w:color w:val="212121"/>
          <w:sz w:val="24"/>
          <w:szCs w:val="24"/>
        </w:rPr>
        <w:t>defines the model. Therefore, in the source code, the</w:t>
      </w:r>
      <w:r w:rsidR="00836D92">
        <w:rPr>
          <w:rFonts w:ascii="Times New Roman" w:hAnsi="Times New Roman" w:cs="Times New Roman"/>
          <w:color w:val="212121"/>
          <w:sz w:val="24"/>
          <w:szCs w:val="24"/>
        </w:rPr>
        <w:t xml:space="preserve"> </w:t>
      </w:r>
      <w:proofErr w:type="spellStart"/>
      <w:r>
        <w:rPr>
          <w:rFonts w:ascii="Times New Roman" w:hAnsi="Times New Roman" w:cs="Times New Roman"/>
          <w:color w:val="212121"/>
          <w:sz w:val="24"/>
          <w:szCs w:val="24"/>
        </w:rPr>
        <w:t>multisectoral</w:t>
      </w:r>
      <w:proofErr w:type="spellEnd"/>
      <w:r>
        <w:rPr>
          <w:rFonts w:ascii="Times New Roman" w:hAnsi="Times New Roman" w:cs="Times New Roman"/>
          <w:color w:val="212121"/>
          <w:sz w:val="24"/>
          <w:szCs w:val="24"/>
        </w:rPr>
        <w:t xml:space="preserve"> dynamic</w:t>
      </w:r>
      <w:r w:rsidRPr="002E421F">
        <w:rPr>
          <w:rFonts w:ascii="Times New Roman" w:hAnsi="Times New Roman" w:cs="Times New Roman"/>
          <w:color w:val="212121"/>
          <w:sz w:val="24"/>
          <w:szCs w:val="24"/>
        </w:rPr>
        <w:t xml:space="preserve"> model performance is entirely described.</w:t>
      </w:r>
    </w:p>
    <w:p w:rsidR="001E61E6" w:rsidRDefault="001E61E6" w:rsidP="001E61E6">
      <w:pPr>
        <w:pStyle w:val="HTMLPreformatted"/>
        <w:shd w:val="clear" w:color="auto" w:fill="FFFFFF"/>
        <w:spacing w:line="276" w:lineRule="auto"/>
        <w:jc w:val="both"/>
        <w:rPr>
          <w:rFonts w:ascii="Times New Roman" w:hAnsi="Times New Roman" w:cs="Times New Roman"/>
          <w:color w:val="212121"/>
          <w:sz w:val="24"/>
          <w:szCs w:val="24"/>
        </w:rPr>
      </w:pPr>
    </w:p>
    <w:p w:rsidR="00CE109D" w:rsidRPr="00057A4C" w:rsidRDefault="00836D92" w:rsidP="00057A4C">
      <w:pPr>
        <w:pStyle w:val="HTMLPreformatted"/>
        <w:shd w:val="clear" w:color="auto" w:fill="FFFFFF"/>
        <w:spacing w:line="276" w:lineRule="auto"/>
        <w:jc w:val="both"/>
        <w:rPr>
          <w:rFonts w:ascii="Times New Roman" w:hAnsi="Times New Roman" w:cs="Times New Roman"/>
          <w:color w:val="212121"/>
          <w:sz w:val="24"/>
          <w:szCs w:val="24"/>
        </w:rPr>
      </w:pPr>
      <w:r w:rsidRPr="00836D92">
        <w:rPr>
          <w:rFonts w:ascii="Times New Roman" w:hAnsi="Times New Roman" w:cs="Times New Roman"/>
          <w:color w:val="212121"/>
          <w:sz w:val="24"/>
          <w:szCs w:val="24"/>
        </w:rPr>
        <w:t xml:space="preserve">The causal diagram displays the circular flow between production and investment. In the middle part of the diagram production generates income that is distributed between consumption and </w:t>
      </w:r>
      <w:r>
        <w:rPr>
          <w:rFonts w:ascii="Times New Roman" w:hAnsi="Times New Roman" w:cs="Times New Roman"/>
          <w:color w:val="212121"/>
          <w:sz w:val="24"/>
          <w:szCs w:val="24"/>
        </w:rPr>
        <w:t xml:space="preserve">savings (private and public), </w:t>
      </w:r>
      <w:r w:rsidR="001E61E6" w:rsidRPr="00057A4C">
        <w:rPr>
          <w:rFonts w:ascii="Times New Roman" w:hAnsi="Times New Roman" w:cs="Times New Roman"/>
          <w:color w:val="212121"/>
          <w:sz w:val="24"/>
          <w:szCs w:val="24"/>
        </w:rPr>
        <w:t>and throug</w:t>
      </w:r>
      <w:r w:rsidR="00340491">
        <w:rPr>
          <w:rFonts w:ascii="Times New Roman" w:hAnsi="Times New Roman" w:cs="Times New Roman"/>
          <w:color w:val="212121"/>
          <w:sz w:val="24"/>
          <w:szCs w:val="24"/>
        </w:rPr>
        <w:t>h their respective propensities</w:t>
      </w:r>
      <w:r w:rsidR="001E61E6" w:rsidRPr="00057A4C">
        <w:rPr>
          <w:rFonts w:ascii="Times New Roman" w:hAnsi="Times New Roman" w:cs="Times New Roman"/>
          <w:color w:val="212121"/>
          <w:sz w:val="24"/>
          <w:szCs w:val="24"/>
        </w:rPr>
        <w:t xml:space="preserve">, levels of consumption and savings are determined. Total savings, including internal and external, becomes investment (private and public) found in different sectors. The effectiveness of investment and external debt is which causes growth in the internal sectorial production, closing this way </w:t>
      </w:r>
      <w:r w:rsidR="00340491">
        <w:rPr>
          <w:rFonts w:ascii="Times New Roman" w:hAnsi="Times New Roman" w:cs="Times New Roman"/>
          <w:color w:val="212121"/>
          <w:sz w:val="24"/>
          <w:szCs w:val="24"/>
        </w:rPr>
        <w:t>the</w:t>
      </w:r>
      <w:r w:rsidR="001E61E6" w:rsidRPr="00057A4C">
        <w:rPr>
          <w:rFonts w:ascii="Times New Roman" w:hAnsi="Times New Roman" w:cs="Times New Roman"/>
          <w:color w:val="212121"/>
          <w:sz w:val="24"/>
          <w:szCs w:val="24"/>
        </w:rPr>
        <w:t xml:space="preserve"> cycle. At the bottom of the diagram, the trade balance is calculate</w:t>
      </w:r>
      <w:r w:rsidR="00057A4C">
        <w:rPr>
          <w:rFonts w:ascii="Times New Roman" w:hAnsi="Times New Roman" w:cs="Times New Roman"/>
          <w:color w:val="212121"/>
          <w:sz w:val="24"/>
          <w:szCs w:val="24"/>
        </w:rPr>
        <w:t>d</w:t>
      </w:r>
      <w:r w:rsidR="001E61E6" w:rsidRPr="00057A4C">
        <w:rPr>
          <w:rFonts w:ascii="Times New Roman" w:hAnsi="Times New Roman" w:cs="Times New Roman"/>
          <w:color w:val="212121"/>
          <w:sz w:val="24"/>
          <w:szCs w:val="24"/>
        </w:rPr>
        <w:t xml:space="preserve"> which plays an important </w:t>
      </w:r>
      <w:proofErr w:type="gramStart"/>
      <w:r w:rsidR="001E61E6" w:rsidRPr="00057A4C">
        <w:rPr>
          <w:rFonts w:ascii="Times New Roman" w:hAnsi="Times New Roman" w:cs="Times New Roman"/>
          <w:color w:val="212121"/>
          <w:sz w:val="24"/>
          <w:szCs w:val="24"/>
        </w:rPr>
        <w:t>role,</w:t>
      </w:r>
      <w:proofErr w:type="gramEnd"/>
      <w:r w:rsidR="001E61E6" w:rsidRPr="00057A4C">
        <w:rPr>
          <w:rFonts w:ascii="Times New Roman" w:hAnsi="Times New Roman" w:cs="Times New Roman"/>
          <w:color w:val="212121"/>
          <w:sz w:val="24"/>
          <w:szCs w:val="24"/>
        </w:rPr>
        <w:t xml:space="preserve"> th</w:t>
      </w:r>
      <w:r w:rsidR="00340491">
        <w:rPr>
          <w:rFonts w:ascii="Times New Roman" w:hAnsi="Times New Roman" w:cs="Times New Roman"/>
          <w:color w:val="212121"/>
          <w:sz w:val="24"/>
          <w:szCs w:val="24"/>
        </w:rPr>
        <w:t>is is the mechanism that “empties</w:t>
      </w:r>
      <w:r w:rsidR="001E61E6" w:rsidRPr="00057A4C">
        <w:rPr>
          <w:rFonts w:ascii="Times New Roman" w:hAnsi="Times New Roman" w:cs="Times New Roman"/>
          <w:color w:val="212121"/>
          <w:sz w:val="24"/>
          <w:szCs w:val="24"/>
        </w:rPr>
        <w:t xml:space="preserve"> the market</w:t>
      </w:r>
      <w:r w:rsidR="00CE109D" w:rsidRPr="00057A4C">
        <w:rPr>
          <w:rFonts w:ascii="Times New Roman" w:hAnsi="Times New Roman" w:cs="Times New Roman"/>
          <w:color w:val="212121"/>
          <w:sz w:val="24"/>
          <w:szCs w:val="24"/>
        </w:rPr>
        <w:t>”</w:t>
      </w:r>
      <w:r w:rsidR="001E61E6" w:rsidRPr="00057A4C">
        <w:rPr>
          <w:rFonts w:ascii="Times New Roman" w:hAnsi="Times New Roman" w:cs="Times New Roman"/>
          <w:color w:val="212121"/>
          <w:sz w:val="24"/>
          <w:szCs w:val="24"/>
        </w:rPr>
        <w:t xml:space="preserve">. </w:t>
      </w:r>
      <w:r w:rsidR="00CE109D" w:rsidRPr="00057A4C">
        <w:rPr>
          <w:rFonts w:ascii="Times New Roman" w:hAnsi="Times New Roman" w:cs="Times New Roman"/>
          <w:color w:val="212121"/>
          <w:sz w:val="24"/>
          <w:szCs w:val="24"/>
        </w:rPr>
        <w:t xml:space="preserve">That is, any deficit or surplus of internal sectorial production is channeled through foreign trade, either through imports or exports respectively, thus managing to maintain balanced amounts. Finally, in the upper part of the diagram, the level of employment is included. This depends on the internal production and the requirements of the job (productivity), and the economic equity block, which is determined by the sectorial production levels, the income and the distribution between the income classes and the labor productivity. </w:t>
      </w:r>
    </w:p>
    <w:p w:rsidR="00CE109D" w:rsidRPr="00057A4C" w:rsidRDefault="00CE109D" w:rsidP="00057A4C">
      <w:pPr>
        <w:pStyle w:val="HTMLPreformatted"/>
        <w:shd w:val="clear" w:color="auto" w:fill="FFFFFF"/>
        <w:spacing w:line="276" w:lineRule="auto"/>
        <w:jc w:val="both"/>
        <w:rPr>
          <w:rFonts w:ascii="Times New Roman" w:hAnsi="Times New Roman" w:cs="Times New Roman"/>
          <w:color w:val="212121"/>
          <w:sz w:val="24"/>
          <w:szCs w:val="24"/>
        </w:rPr>
      </w:pPr>
    </w:p>
    <w:p w:rsidR="00CE109D" w:rsidRDefault="00CE109D" w:rsidP="00057A4C">
      <w:pPr>
        <w:pStyle w:val="HTMLPreformatted"/>
        <w:shd w:val="clear" w:color="auto" w:fill="FFFFFF"/>
        <w:spacing w:line="276" w:lineRule="auto"/>
        <w:jc w:val="both"/>
        <w:rPr>
          <w:rFonts w:ascii="Times New Roman" w:hAnsi="Times New Roman" w:cs="Times New Roman"/>
          <w:color w:val="212121"/>
          <w:sz w:val="24"/>
          <w:szCs w:val="24"/>
        </w:rPr>
      </w:pPr>
      <w:r w:rsidRPr="00057A4C">
        <w:rPr>
          <w:rFonts w:ascii="Times New Roman" w:hAnsi="Times New Roman" w:cs="Times New Roman"/>
          <w:color w:val="212121"/>
          <w:sz w:val="24"/>
          <w:szCs w:val="24"/>
        </w:rPr>
        <w:t>Finally, the estimation of the model requires a detailed treatment of data; it needs information that is not always available, at least in terms of classifications and nomenclatures use</w:t>
      </w:r>
      <w:r w:rsidR="00057A4C" w:rsidRPr="00057A4C">
        <w:rPr>
          <w:rFonts w:ascii="Times New Roman" w:hAnsi="Times New Roman" w:cs="Times New Roman"/>
          <w:color w:val="212121"/>
          <w:sz w:val="24"/>
          <w:szCs w:val="24"/>
        </w:rPr>
        <w:t>d in national accounting scheme</w:t>
      </w:r>
      <w:r w:rsidR="00057A4C" w:rsidRPr="001C3DAD">
        <w:rPr>
          <w:rStyle w:val="FootnoteReference"/>
          <w:sz w:val="24"/>
          <w:szCs w:val="24"/>
        </w:rPr>
        <w:footnoteReference w:id="9"/>
      </w:r>
      <w:r w:rsidRPr="00057A4C">
        <w:rPr>
          <w:rFonts w:ascii="Times New Roman" w:hAnsi="Times New Roman" w:cs="Times New Roman"/>
          <w:color w:val="212121"/>
          <w:sz w:val="24"/>
          <w:szCs w:val="24"/>
        </w:rPr>
        <w:t>.</w:t>
      </w:r>
      <w:r w:rsidR="00057A4C" w:rsidRPr="00057A4C">
        <w:rPr>
          <w:rFonts w:ascii="Times New Roman" w:hAnsi="Times New Roman" w:cs="Times New Roman"/>
          <w:color w:val="212121"/>
          <w:sz w:val="24"/>
          <w:szCs w:val="24"/>
        </w:rPr>
        <w:t xml:space="preserve"> The necessary data for the building of the model is shown in </w:t>
      </w:r>
      <w:r w:rsidR="00340491">
        <w:rPr>
          <w:rFonts w:ascii="Times New Roman" w:hAnsi="Times New Roman" w:cs="Times New Roman"/>
          <w:color w:val="212121"/>
          <w:sz w:val="24"/>
          <w:szCs w:val="24"/>
        </w:rPr>
        <w:t xml:space="preserve">text’s </w:t>
      </w:r>
      <w:r w:rsidR="00057A4C" w:rsidRPr="00057A4C">
        <w:rPr>
          <w:rFonts w:ascii="Times New Roman" w:hAnsi="Times New Roman" w:cs="Times New Roman"/>
          <w:color w:val="212121"/>
          <w:sz w:val="24"/>
          <w:szCs w:val="24"/>
        </w:rPr>
        <w:t xml:space="preserve">appendix. </w:t>
      </w:r>
    </w:p>
    <w:p w:rsidR="00057A4C" w:rsidRDefault="00057A4C" w:rsidP="00057A4C">
      <w:pPr>
        <w:pStyle w:val="HTMLPreformatted"/>
        <w:shd w:val="clear" w:color="auto" w:fill="FFFFFF"/>
        <w:spacing w:line="276" w:lineRule="auto"/>
        <w:jc w:val="both"/>
        <w:rPr>
          <w:rFonts w:ascii="Times New Roman" w:hAnsi="Times New Roman" w:cs="Times New Roman"/>
          <w:color w:val="212121"/>
          <w:sz w:val="24"/>
          <w:szCs w:val="24"/>
        </w:rPr>
      </w:pPr>
    </w:p>
    <w:p w:rsidR="00340491" w:rsidRDefault="00340491" w:rsidP="00057A4C">
      <w:pPr>
        <w:pStyle w:val="HTMLPreformatted"/>
        <w:shd w:val="clear" w:color="auto" w:fill="FFFFFF"/>
        <w:spacing w:line="276" w:lineRule="auto"/>
        <w:jc w:val="both"/>
        <w:rPr>
          <w:rFonts w:ascii="Times New Roman" w:hAnsi="Times New Roman" w:cs="Times New Roman"/>
          <w:color w:val="212121"/>
          <w:sz w:val="24"/>
          <w:szCs w:val="24"/>
        </w:rPr>
      </w:pPr>
    </w:p>
    <w:p w:rsidR="00340491" w:rsidRDefault="00340491" w:rsidP="00057A4C">
      <w:pPr>
        <w:pStyle w:val="HTMLPreformatted"/>
        <w:shd w:val="clear" w:color="auto" w:fill="FFFFFF"/>
        <w:spacing w:line="276" w:lineRule="auto"/>
        <w:jc w:val="both"/>
        <w:rPr>
          <w:rFonts w:ascii="Times New Roman" w:hAnsi="Times New Roman" w:cs="Times New Roman"/>
          <w:color w:val="212121"/>
          <w:sz w:val="24"/>
          <w:szCs w:val="24"/>
        </w:rPr>
      </w:pPr>
    </w:p>
    <w:p w:rsidR="00340491" w:rsidRDefault="00340491" w:rsidP="00057A4C">
      <w:pPr>
        <w:pStyle w:val="HTMLPreformatted"/>
        <w:shd w:val="clear" w:color="auto" w:fill="FFFFFF"/>
        <w:spacing w:line="276" w:lineRule="auto"/>
        <w:jc w:val="both"/>
        <w:rPr>
          <w:rFonts w:ascii="Times New Roman" w:hAnsi="Times New Roman" w:cs="Times New Roman"/>
          <w:color w:val="212121"/>
          <w:sz w:val="24"/>
          <w:szCs w:val="24"/>
        </w:rPr>
      </w:pPr>
    </w:p>
    <w:p w:rsidR="00340491" w:rsidRDefault="00340491" w:rsidP="00057A4C">
      <w:pPr>
        <w:pStyle w:val="HTMLPreformatted"/>
        <w:shd w:val="clear" w:color="auto" w:fill="FFFFFF"/>
        <w:spacing w:line="276" w:lineRule="auto"/>
        <w:jc w:val="both"/>
        <w:rPr>
          <w:rFonts w:ascii="Times New Roman" w:hAnsi="Times New Roman" w:cs="Times New Roman"/>
          <w:color w:val="212121"/>
          <w:sz w:val="24"/>
          <w:szCs w:val="24"/>
        </w:rPr>
      </w:pPr>
    </w:p>
    <w:p w:rsidR="00340491" w:rsidRDefault="00340491" w:rsidP="00057A4C">
      <w:pPr>
        <w:pStyle w:val="HTMLPreformatted"/>
        <w:shd w:val="clear" w:color="auto" w:fill="FFFFFF"/>
        <w:spacing w:line="276" w:lineRule="auto"/>
        <w:jc w:val="both"/>
        <w:rPr>
          <w:rFonts w:ascii="Times New Roman" w:hAnsi="Times New Roman" w:cs="Times New Roman"/>
          <w:color w:val="212121"/>
          <w:sz w:val="24"/>
          <w:szCs w:val="24"/>
        </w:rPr>
      </w:pPr>
    </w:p>
    <w:p w:rsidR="00340491" w:rsidRDefault="00340491" w:rsidP="00057A4C">
      <w:pPr>
        <w:pStyle w:val="HTMLPreformatted"/>
        <w:shd w:val="clear" w:color="auto" w:fill="FFFFFF"/>
        <w:spacing w:line="276" w:lineRule="auto"/>
        <w:jc w:val="both"/>
        <w:rPr>
          <w:rFonts w:ascii="Times New Roman" w:hAnsi="Times New Roman" w:cs="Times New Roman"/>
          <w:color w:val="212121"/>
          <w:sz w:val="24"/>
          <w:szCs w:val="24"/>
        </w:rPr>
      </w:pPr>
    </w:p>
    <w:p w:rsidR="00340491" w:rsidRDefault="00340491" w:rsidP="00057A4C">
      <w:pPr>
        <w:pStyle w:val="HTMLPreformatted"/>
        <w:shd w:val="clear" w:color="auto" w:fill="FFFFFF"/>
        <w:spacing w:line="276" w:lineRule="auto"/>
        <w:jc w:val="both"/>
        <w:rPr>
          <w:rFonts w:ascii="Times New Roman" w:hAnsi="Times New Roman" w:cs="Times New Roman"/>
          <w:color w:val="212121"/>
          <w:sz w:val="24"/>
          <w:szCs w:val="24"/>
        </w:rPr>
      </w:pPr>
    </w:p>
    <w:p w:rsidR="00340491" w:rsidRDefault="00340491" w:rsidP="00057A4C">
      <w:pPr>
        <w:pStyle w:val="HTMLPreformatted"/>
        <w:shd w:val="clear" w:color="auto" w:fill="FFFFFF"/>
        <w:spacing w:line="276" w:lineRule="auto"/>
        <w:jc w:val="both"/>
        <w:rPr>
          <w:rFonts w:ascii="Times New Roman" w:hAnsi="Times New Roman" w:cs="Times New Roman"/>
          <w:color w:val="212121"/>
          <w:sz w:val="24"/>
          <w:szCs w:val="24"/>
        </w:rPr>
      </w:pPr>
    </w:p>
    <w:p w:rsidR="00340491" w:rsidRDefault="00340491" w:rsidP="00057A4C">
      <w:pPr>
        <w:pStyle w:val="HTMLPreformatted"/>
        <w:shd w:val="clear" w:color="auto" w:fill="FFFFFF"/>
        <w:spacing w:line="276" w:lineRule="auto"/>
        <w:jc w:val="both"/>
        <w:rPr>
          <w:rFonts w:ascii="Times New Roman" w:hAnsi="Times New Roman" w:cs="Times New Roman"/>
          <w:color w:val="212121"/>
          <w:sz w:val="24"/>
          <w:szCs w:val="24"/>
        </w:rPr>
      </w:pPr>
    </w:p>
    <w:p w:rsidR="00340491" w:rsidRDefault="00340491" w:rsidP="00057A4C">
      <w:pPr>
        <w:pStyle w:val="HTMLPreformatted"/>
        <w:shd w:val="clear" w:color="auto" w:fill="FFFFFF"/>
        <w:spacing w:line="276" w:lineRule="auto"/>
        <w:jc w:val="both"/>
        <w:rPr>
          <w:rFonts w:ascii="Times New Roman" w:hAnsi="Times New Roman" w:cs="Times New Roman"/>
          <w:color w:val="212121"/>
          <w:sz w:val="24"/>
          <w:szCs w:val="24"/>
        </w:rPr>
      </w:pPr>
    </w:p>
    <w:p w:rsidR="00340491" w:rsidRDefault="00340491" w:rsidP="00057A4C">
      <w:pPr>
        <w:pStyle w:val="HTMLPreformatted"/>
        <w:shd w:val="clear" w:color="auto" w:fill="FFFFFF"/>
        <w:spacing w:line="276" w:lineRule="auto"/>
        <w:jc w:val="both"/>
        <w:rPr>
          <w:rFonts w:ascii="Times New Roman" w:hAnsi="Times New Roman" w:cs="Times New Roman"/>
          <w:color w:val="212121"/>
          <w:sz w:val="24"/>
          <w:szCs w:val="24"/>
        </w:rPr>
      </w:pPr>
    </w:p>
    <w:p w:rsidR="00340491" w:rsidRDefault="00340491" w:rsidP="00057A4C">
      <w:pPr>
        <w:pStyle w:val="HTMLPreformatted"/>
        <w:shd w:val="clear" w:color="auto" w:fill="FFFFFF"/>
        <w:spacing w:line="276" w:lineRule="auto"/>
        <w:jc w:val="both"/>
        <w:rPr>
          <w:rFonts w:ascii="Times New Roman" w:hAnsi="Times New Roman" w:cs="Times New Roman"/>
          <w:color w:val="212121"/>
          <w:sz w:val="24"/>
          <w:szCs w:val="24"/>
        </w:rPr>
      </w:pPr>
    </w:p>
    <w:p w:rsidR="00057A4C" w:rsidRPr="0001329B" w:rsidRDefault="00057A4C" w:rsidP="00057A4C">
      <w:pPr>
        <w:jc w:val="center"/>
        <w:rPr>
          <w:rFonts w:ascii="Times New Roman" w:hAnsi="Times New Roman" w:cs="Times New Roman"/>
          <w:sz w:val="24"/>
          <w:szCs w:val="24"/>
        </w:rPr>
      </w:pPr>
      <w:r w:rsidRPr="0001329B">
        <w:rPr>
          <w:rFonts w:ascii="Times New Roman" w:hAnsi="Times New Roman" w:cs="Times New Roman"/>
          <w:sz w:val="24"/>
          <w:szCs w:val="24"/>
        </w:rPr>
        <w:lastRenderedPageBreak/>
        <w:t xml:space="preserve">Graph1. Casual Diagram of the </w:t>
      </w:r>
      <w:proofErr w:type="spellStart"/>
      <w:r w:rsidRPr="0001329B">
        <w:rPr>
          <w:rFonts w:ascii="Times New Roman" w:hAnsi="Times New Roman" w:cs="Times New Roman"/>
          <w:sz w:val="24"/>
          <w:szCs w:val="24"/>
        </w:rPr>
        <w:t>Multisectorial</w:t>
      </w:r>
      <w:proofErr w:type="spellEnd"/>
      <w:r w:rsidRPr="0001329B">
        <w:rPr>
          <w:rFonts w:ascii="Times New Roman" w:hAnsi="Times New Roman" w:cs="Times New Roman"/>
          <w:sz w:val="24"/>
          <w:szCs w:val="24"/>
        </w:rPr>
        <w:t xml:space="preserve"> Model</w:t>
      </w:r>
    </w:p>
    <w:p w:rsidR="00057A4C" w:rsidRDefault="00057A4C" w:rsidP="00057A4C">
      <w:pPr>
        <w:rPr>
          <w:rFonts w:ascii="Times New Roman" w:hAnsi="Times New Roman" w:cs="Times New Roman"/>
          <w:sz w:val="24"/>
          <w:szCs w:val="24"/>
          <w:lang w:val="es-MX"/>
        </w:rPr>
      </w:pPr>
      <w:r w:rsidRPr="001C3DAD">
        <w:rPr>
          <w:rFonts w:ascii="Times New Roman" w:hAnsi="Times New Roman" w:cs="Times New Roman"/>
          <w:noProof/>
          <w:sz w:val="24"/>
          <w:szCs w:val="24"/>
        </w:rPr>
        <w:drawing>
          <wp:inline distT="0" distB="0" distL="0" distR="0">
            <wp:extent cx="5270500" cy="7107840"/>
            <wp:effectExtent l="0" t="0" r="0" b="4445"/>
            <wp:docPr id="2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0500" cy="7107840"/>
                    </a:xfrm>
                    <a:prstGeom prst="rect">
                      <a:avLst/>
                    </a:prstGeom>
                    <a:noFill/>
                    <a:ln>
                      <a:noFill/>
                    </a:ln>
                  </pic:spPr>
                </pic:pic>
              </a:graphicData>
            </a:graphic>
          </wp:inline>
        </w:drawing>
      </w:r>
    </w:p>
    <w:p w:rsidR="00057A4C" w:rsidRPr="0001329B" w:rsidRDefault="00057A4C" w:rsidP="00057A4C">
      <w:pPr>
        <w:rPr>
          <w:rFonts w:ascii="Times New Roman" w:hAnsi="Times New Roman" w:cs="Times New Roman"/>
          <w:sz w:val="20"/>
          <w:szCs w:val="20"/>
        </w:rPr>
      </w:pPr>
      <w:r w:rsidRPr="0001329B">
        <w:rPr>
          <w:rFonts w:ascii="Times New Roman" w:hAnsi="Times New Roman" w:cs="Times New Roman"/>
          <w:sz w:val="20"/>
          <w:szCs w:val="20"/>
        </w:rPr>
        <w:t>Source: Self Made based on Lecuanda (2000)</w:t>
      </w:r>
    </w:p>
    <w:p w:rsidR="00057A4C" w:rsidRPr="00057A4C" w:rsidRDefault="00057A4C" w:rsidP="00057A4C">
      <w:pPr>
        <w:pStyle w:val="HTMLPreformatted"/>
        <w:shd w:val="clear" w:color="auto" w:fill="FFFFFF"/>
        <w:spacing w:line="276" w:lineRule="auto"/>
        <w:jc w:val="both"/>
        <w:rPr>
          <w:rFonts w:ascii="Times New Roman" w:hAnsi="Times New Roman" w:cs="Times New Roman"/>
          <w:color w:val="212121"/>
          <w:sz w:val="24"/>
          <w:szCs w:val="24"/>
        </w:rPr>
      </w:pPr>
    </w:p>
    <w:p w:rsidR="00CE109D" w:rsidRPr="00CE109D" w:rsidRDefault="00CE109D" w:rsidP="00CE109D">
      <w:pPr>
        <w:pStyle w:val="HTMLPreformatted"/>
        <w:shd w:val="clear" w:color="auto" w:fill="FFFFFF"/>
        <w:rPr>
          <w:rFonts w:ascii="inherit" w:hAnsi="inherit"/>
          <w:color w:val="212121"/>
        </w:rPr>
      </w:pPr>
    </w:p>
    <w:p w:rsidR="001E61E6" w:rsidRPr="00CE109D" w:rsidRDefault="001E61E6" w:rsidP="001E61E6">
      <w:pPr>
        <w:pStyle w:val="HTMLPreformatted"/>
        <w:shd w:val="clear" w:color="auto" w:fill="FFFFFF"/>
        <w:rPr>
          <w:rFonts w:ascii="inherit" w:hAnsi="inherit"/>
          <w:b/>
          <w:color w:val="212121"/>
        </w:rPr>
      </w:pPr>
    </w:p>
    <w:p w:rsidR="001E61E6" w:rsidRPr="001E61E6" w:rsidRDefault="001E61E6" w:rsidP="001E61E6">
      <w:pPr>
        <w:pStyle w:val="HTMLPreformatted"/>
        <w:shd w:val="clear" w:color="auto" w:fill="FFFFFF"/>
        <w:rPr>
          <w:rFonts w:ascii="inherit" w:hAnsi="inherit"/>
          <w:color w:val="212121"/>
        </w:rPr>
      </w:pPr>
    </w:p>
    <w:p w:rsidR="001E61E6" w:rsidRDefault="001E61E6" w:rsidP="001E61E6">
      <w:pPr>
        <w:pStyle w:val="HTMLPreformatted"/>
        <w:shd w:val="clear" w:color="auto" w:fill="FFFFFF"/>
        <w:rPr>
          <w:rFonts w:ascii="inherit" w:hAnsi="inherit"/>
          <w:color w:val="212121"/>
        </w:rPr>
      </w:pPr>
    </w:p>
    <w:p w:rsidR="00247E7F" w:rsidRDefault="00247E7F" w:rsidP="001E61E6">
      <w:pPr>
        <w:pStyle w:val="HTMLPreformatted"/>
        <w:shd w:val="clear" w:color="auto" w:fill="FFFFFF"/>
        <w:rPr>
          <w:rFonts w:ascii="inherit" w:hAnsi="inherit"/>
          <w:color w:val="212121"/>
        </w:rPr>
      </w:pPr>
    </w:p>
    <w:p w:rsidR="00247E7F" w:rsidRPr="001E61E6" w:rsidRDefault="00247E7F" w:rsidP="001E61E6">
      <w:pPr>
        <w:pStyle w:val="HTMLPreformatted"/>
        <w:shd w:val="clear" w:color="auto" w:fill="FFFFFF"/>
        <w:rPr>
          <w:rFonts w:ascii="inherit" w:hAnsi="inherit"/>
          <w:color w:val="212121"/>
        </w:rPr>
      </w:pPr>
    </w:p>
    <w:p w:rsidR="001E61E6" w:rsidRPr="001E61E6" w:rsidRDefault="001E61E6" w:rsidP="001E61E6">
      <w:pPr>
        <w:pStyle w:val="HTMLPreformatted"/>
        <w:shd w:val="clear" w:color="auto" w:fill="FFFFFF"/>
        <w:rPr>
          <w:rFonts w:ascii="inherit" w:hAnsi="inherit"/>
          <w:color w:val="212121"/>
        </w:rPr>
      </w:pPr>
    </w:p>
    <w:p w:rsidR="00186FA5" w:rsidRDefault="00057A4C" w:rsidP="00330F84">
      <w:pPr>
        <w:jc w:val="both"/>
        <w:rPr>
          <w:rFonts w:ascii="Times New Roman" w:hAnsi="Times New Roman" w:cs="Times New Roman"/>
          <w:b/>
          <w:sz w:val="24"/>
          <w:szCs w:val="24"/>
        </w:rPr>
      </w:pPr>
      <w:r w:rsidRPr="00057A4C">
        <w:rPr>
          <w:rFonts w:ascii="Times New Roman" w:hAnsi="Times New Roman" w:cs="Times New Roman"/>
          <w:b/>
          <w:sz w:val="24"/>
          <w:szCs w:val="24"/>
        </w:rPr>
        <w:t>V. First Generation Economic Structural Reforms in Mexico</w:t>
      </w:r>
    </w:p>
    <w:p w:rsidR="00247E7F" w:rsidRPr="00C82C20" w:rsidRDefault="00247E7F" w:rsidP="00C82C20">
      <w:pPr>
        <w:pStyle w:val="HTMLPreformatted"/>
        <w:shd w:val="clear" w:color="auto" w:fill="FFFFFF"/>
        <w:spacing w:line="276" w:lineRule="auto"/>
        <w:jc w:val="both"/>
        <w:rPr>
          <w:rFonts w:ascii="Times New Roman" w:hAnsi="Times New Roman" w:cs="Times New Roman"/>
          <w:color w:val="212121"/>
          <w:sz w:val="24"/>
          <w:szCs w:val="24"/>
        </w:rPr>
      </w:pPr>
      <w:r w:rsidRPr="00C82C20">
        <w:rPr>
          <w:rFonts w:ascii="Times New Roman" w:hAnsi="Times New Roman" w:cs="Times New Roman"/>
          <w:color w:val="212121"/>
          <w:sz w:val="24"/>
          <w:szCs w:val="24"/>
        </w:rPr>
        <w:t>In Mexico, the 1982 crisis represents a turning point in the path of development; three serious economic problems are made evident: the strong external debt contracted by the State since 1960, econ</w:t>
      </w:r>
      <w:r w:rsidR="00340491">
        <w:rPr>
          <w:rFonts w:ascii="Times New Roman" w:hAnsi="Times New Roman" w:cs="Times New Roman"/>
          <w:color w:val="212121"/>
          <w:sz w:val="24"/>
          <w:szCs w:val="24"/>
        </w:rPr>
        <w:t>omic dependence on oil revenues</w:t>
      </w:r>
      <w:r w:rsidRPr="00C82C20">
        <w:rPr>
          <w:rFonts w:ascii="Times New Roman" w:hAnsi="Times New Roman" w:cs="Times New Roman"/>
          <w:color w:val="212121"/>
          <w:sz w:val="24"/>
          <w:szCs w:val="24"/>
        </w:rPr>
        <w:t xml:space="preserve"> and the imbalance </w:t>
      </w:r>
      <w:r w:rsidR="00340491">
        <w:rPr>
          <w:rFonts w:ascii="Times New Roman" w:hAnsi="Times New Roman" w:cs="Times New Roman"/>
          <w:color w:val="212121"/>
          <w:sz w:val="24"/>
          <w:szCs w:val="24"/>
        </w:rPr>
        <w:t xml:space="preserve">of </w:t>
      </w:r>
      <w:r w:rsidRPr="00C82C20">
        <w:rPr>
          <w:rFonts w:ascii="Times New Roman" w:hAnsi="Times New Roman" w:cs="Times New Roman"/>
          <w:color w:val="212121"/>
          <w:sz w:val="24"/>
          <w:szCs w:val="24"/>
        </w:rPr>
        <w:t xml:space="preserve">the domestic (internal) market. These problems led to inflation, poverty, unemployment and economic stagnation. It was therefore proposed, first, the rethinking of the State itself, its functions and its level of economic and social performance. Secondly, it established the free access of national and international private capital in the country. In other words, a change of </w:t>
      </w:r>
      <w:r w:rsidR="00340491">
        <w:rPr>
          <w:rFonts w:ascii="Times New Roman" w:hAnsi="Times New Roman" w:cs="Times New Roman"/>
          <w:color w:val="212121"/>
          <w:sz w:val="24"/>
          <w:szCs w:val="24"/>
        </w:rPr>
        <w:t xml:space="preserve">a </w:t>
      </w:r>
      <w:r w:rsidRPr="00C82C20">
        <w:rPr>
          <w:rFonts w:ascii="Times New Roman" w:hAnsi="Times New Roman" w:cs="Times New Roman"/>
          <w:color w:val="212121"/>
          <w:sz w:val="24"/>
          <w:szCs w:val="24"/>
        </w:rPr>
        <w:t>development model was proposed.</w:t>
      </w:r>
    </w:p>
    <w:p w:rsidR="00C82C20" w:rsidRPr="00C82C20" w:rsidRDefault="00C82C20" w:rsidP="00C82C20">
      <w:pPr>
        <w:pStyle w:val="HTMLPreformatted"/>
        <w:shd w:val="clear" w:color="auto" w:fill="FFFFFF"/>
        <w:spacing w:line="276" w:lineRule="auto"/>
        <w:jc w:val="both"/>
        <w:rPr>
          <w:rFonts w:ascii="Times New Roman" w:hAnsi="Times New Roman" w:cs="Times New Roman"/>
          <w:color w:val="212121"/>
          <w:sz w:val="24"/>
          <w:szCs w:val="24"/>
        </w:rPr>
      </w:pPr>
    </w:p>
    <w:p w:rsidR="00C82C20" w:rsidRDefault="00C82C20" w:rsidP="00C82C20">
      <w:pPr>
        <w:pStyle w:val="HTMLPreformatted"/>
        <w:shd w:val="clear" w:color="auto" w:fill="FFFFFF"/>
        <w:spacing w:line="276" w:lineRule="auto"/>
        <w:jc w:val="both"/>
        <w:rPr>
          <w:rFonts w:ascii="Times New Roman" w:hAnsi="Times New Roman" w:cs="Times New Roman"/>
          <w:color w:val="212121"/>
          <w:sz w:val="24"/>
          <w:szCs w:val="24"/>
        </w:rPr>
      </w:pPr>
      <w:r w:rsidRPr="00C82C20">
        <w:rPr>
          <w:rFonts w:ascii="Times New Roman" w:hAnsi="Times New Roman" w:cs="Times New Roman"/>
          <w:color w:val="212121"/>
          <w:sz w:val="24"/>
          <w:szCs w:val="24"/>
        </w:rPr>
        <w:t>With the aforementioned information, a series</w:t>
      </w:r>
      <w:r w:rsidR="00340491">
        <w:rPr>
          <w:rFonts w:ascii="Times New Roman" w:hAnsi="Times New Roman" w:cs="Times New Roman"/>
          <w:color w:val="212121"/>
          <w:sz w:val="24"/>
          <w:szCs w:val="24"/>
        </w:rPr>
        <w:t xml:space="preserve"> of structural reforms in </w:t>
      </w:r>
      <w:r w:rsidRPr="00C82C20">
        <w:rPr>
          <w:rFonts w:ascii="Times New Roman" w:hAnsi="Times New Roman" w:cs="Times New Roman"/>
          <w:color w:val="212121"/>
          <w:sz w:val="24"/>
          <w:szCs w:val="24"/>
        </w:rPr>
        <w:t>1982</w:t>
      </w:r>
      <w:r w:rsidR="00340491">
        <w:rPr>
          <w:rFonts w:ascii="Times New Roman" w:hAnsi="Times New Roman" w:cs="Times New Roman"/>
          <w:color w:val="212121"/>
          <w:sz w:val="24"/>
          <w:szCs w:val="24"/>
        </w:rPr>
        <w:t xml:space="preserve"> to </w:t>
      </w:r>
      <w:r w:rsidRPr="00C82C20">
        <w:rPr>
          <w:rFonts w:ascii="Times New Roman" w:hAnsi="Times New Roman" w:cs="Times New Roman"/>
          <w:color w:val="212121"/>
          <w:sz w:val="24"/>
          <w:szCs w:val="24"/>
        </w:rPr>
        <w:t>1994 were conducted, they were called “first generation</w:t>
      </w:r>
      <w:r w:rsidR="00340491">
        <w:rPr>
          <w:rFonts w:ascii="Times New Roman" w:hAnsi="Times New Roman" w:cs="Times New Roman"/>
          <w:color w:val="212121"/>
          <w:sz w:val="24"/>
          <w:szCs w:val="24"/>
        </w:rPr>
        <w:t xml:space="preserve"> structural reforms</w:t>
      </w:r>
      <w:r w:rsidRPr="00C82C20">
        <w:rPr>
          <w:rFonts w:ascii="Times New Roman" w:hAnsi="Times New Roman" w:cs="Times New Roman"/>
          <w:color w:val="212121"/>
          <w:sz w:val="24"/>
          <w:szCs w:val="24"/>
        </w:rPr>
        <w:t xml:space="preserve">”. Their objectives were to stabilizing the economy and boost the growth, although they additionally responded to the need to solve other problems such as economic inequity. </w:t>
      </w:r>
    </w:p>
    <w:p w:rsidR="00C82C20" w:rsidRDefault="00C82C20" w:rsidP="00C82C20">
      <w:pPr>
        <w:pStyle w:val="HTMLPreformatted"/>
        <w:shd w:val="clear" w:color="auto" w:fill="FFFFFF"/>
        <w:spacing w:line="276" w:lineRule="auto"/>
        <w:jc w:val="both"/>
        <w:rPr>
          <w:rFonts w:ascii="Times New Roman" w:hAnsi="Times New Roman" w:cs="Times New Roman"/>
          <w:color w:val="212121"/>
          <w:sz w:val="24"/>
          <w:szCs w:val="24"/>
        </w:rPr>
      </w:pPr>
    </w:p>
    <w:p w:rsidR="00C82C20" w:rsidRDefault="00C82C20" w:rsidP="0033349D">
      <w:pPr>
        <w:pStyle w:val="HTMLPreformatted"/>
        <w:shd w:val="clear" w:color="auto" w:fill="FFFFFF"/>
        <w:spacing w:line="276" w:lineRule="auto"/>
        <w:jc w:val="both"/>
        <w:rPr>
          <w:rFonts w:ascii="Times New Roman" w:hAnsi="Times New Roman" w:cs="Times New Roman"/>
          <w:color w:val="212121"/>
          <w:sz w:val="24"/>
          <w:szCs w:val="24"/>
        </w:rPr>
      </w:pPr>
      <w:r w:rsidRPr="00C82C20">
        <w:rPr>
          <w:rFonts w:ascii="Times New Roman" w:hAnsi="Times New Roman" w:cs="Times New Roman"/>
          <w:color w:val="212121"/>
          <w:sz w:val="24"/>
          <w:szCs w:val="24"/>
        </w:rPr>
        <w:t>First, the negotiation of external debt began in 1982, continued in 1986 and ended in 1990. It is a process of structural adjustment to which the country committed with the international financial institutions to lower government transfers to the rest of the world. It was expected that the negotiation of foreign debt allowed to reduce</w:t>
      </w:r>
      <w:r w:rsidR="006C3A21">
        <w:rPr>
          <w:rFonts w:ascii="Times New Roman" w:hAnsi="Times New Roman" w:cs="Times New Roman"/>
          <w:color w:val="212121"/>
          <w:sz w:val="24"/>
          <w:szCs w:val="24"/>
        </w:rPr>
        <w:t xml:space="preserve"> it in</w:t>
      </w:r>
      <w:r w:rsidRPr="00C82C20">
        <w:rPr>
          <w:rFonts w:ascii="Times New Roman" w:hAnsi="Times New Roman" w:cs="Times New Roman"/>
          <w:color w:val="212121"/>
          <w:sz w:val="24"/>
          <w:szCs w:val="24"/>
        </w:rPr>
        <w:t xml:space="preserve"> the service and size, providing greater certainty to the economy, encouraging the inflow of external resources in the form of Foreign Direct Investment (FDI)</w:t>
      </w:r>
      <w:r>
        <w:rPr>
          <w:rFonts w:ascii="Times New Roman" w:hAnsi="Times New Roman" w:cs="Times New Roman"/>
          <w:color w:val="212121"/>
          <w:sz w:val="24"/>
          <w:szCs w:val="24"/>
        </w:rPr>
        <w:t xml:space="preserve">, and directly affecting the economic growth of the industrial production and </w:t>
      </w:r>
      <w:r w:rsidR="0033349D">
        <w:rPr>
          <w:rFonts w:ascii="Times New Roman" w:hAnsi="Times New Roman" w:cs="Times New Roman"/>
          <w:color w:val="212121"/>
          <w:sz w:val="24"/>
          <w:szCs w:val="24"/>
        </w:rPr>
        <w:t xml:space="preserve">indirectly over the distribution of income in the population </w:t>
      </w:r>
      <w:r w:rsidR="0033349D" w:rsidRPr="0033349D">
        <w:rPr>
          <w:rFonts w:ascii="Times New Roman" w:hAnsi="Times New Roman" w:cs="Times New Roman"/>
          <w:color w:val="212121"/>
          <w:sz w:val="24"/>
          <w:szCs w:val="24"/>
        </w:rPr>
        <w:t>(Hernández, et at, 2014).</w:t>
      </w:r>
    </w:p>
    <w:p w:rsidR="0033349D" w:rsidRDefault="0033349D" w:rsidP="0033349D">
      <w:pPr>
        <w:pStyle w:val="HTMLPreformatted"/>
        <w:shd w:val="clear" w:color="auto" w:fill="FFFFFF"/>
        <w:spacing w:line="276" w:lineRule="auto"/>
        <w:jc w:val="both"/>
        <w:rPr>
          <w:rFonts w:ascii="Times New Roman" w:hAnsi="Times New Roman" w:cs="Times New Roman"/>
          <w:color w:val="212121"/>
          <w:sz w:val="24"/>
          <w:szCs w:val="24"/>
        </w:rPr>
      </w:pPr>
    </w:p>
    <w:p w:rsidR="0033349D" w:rsidRPr="0033349D" w:rsidRDefault="0033349D" w:rsidP="0033349D">
      <w:pPr>
        <w:pStyle w:val="HTMLPreformatted"/>
        <w:shd w:val="clear" w:color="auto" w:fill="FFFFFF"/>
        <w:spacing w:line="276" w:lineRule="auto"/>
        <w:jc w:val="both"/>
        <w:rPr>
          <w:rFonts w:ascii="Times New Roman" w:hAnsi="Times New Roman" w:cs="Times New Roman"/>
          <w:color w:val="212121"/>
          <w:sz w:val="24"/>
          <w:szCs w:val="24"/>
        </w:rPr>
      </w:pPr>
      <w:r w:rsidRPr="0033349D">
        <w:rPr>
          <w:rFonts w:ascii="Times New Roman" w:hAnsi="Times New Roman" w:cs="Times New Roman"/>
          <w:color w:val="212121"/>
          <w:sz w:val="24"/>
          <w:szCs w:val="24"/>
        </w:rPr>
        <w:t xml:space="preserve">Secondly, the privatization of public enterprises started </w:t>
      </w:r>
      <w:r w:rsidR="006C3A21">
        <w:rPr>
          <w:rFonts w:ascii="Times New Roman" w:hAnsi="Times New Roman" w:cs="Times New Roman"/>
          <w:color w:val="212121"/>
          <w:sz w:val="24"/>
          <w:szCs w:val="24"/>
        </w:rPr>
        <w:t xml:space="preserve">in </w:t>
      </w:r>
      <w:r w:rsidRPr="0033349D">
        <w:rPr>
          <w:rFonts w:ascii="Times New Roman" w:hAnsi="Times New Roman" w:cs="Times New Roman"/>
          <w:color w:val="212121"/>
          <w:sz w:val="24"/>
          <w:szCs w:val="24"/>
        </w:rPr>
        <w:t>1984 and accelerated between 1988 and 1989. The commitment of the country was to improve the structure of public finances. It was believed that privatization of public enterprises would strengthen the public finances; it would help improve public sector efficiency and properly channel government social spending to improve the conditions of poverty and economic inequality. Moreover, privatization would only be an exchange of public actives for private, and how the exchange would be a</w:t>
      </w:r>
      <w:r w:rsidR="006C3A21">
        <w:rPr>
          <w:rFonts w:ascii="Times New Roman" w:hAnsi="Times New Roman" w:cs="Times New Roman"/>
          <w:color w:val="212121"/>
          <w:sz w:val="24"/>
          <w:szCs w:val="24"/>
        </w:rPr>
        <w:t xml:space="preserve">bove </w:t>
      </w:r>
      <w:r w:rsidRPr="0033349D">
        <w:rPr>
          <w:rFonts w:ascii="Times New Roman" w:hAnsi="Times New Roman" w:cs="Times New Roman"/>
          <w:color w:val="212121"/>
          <w:sz w:val="24"/>
          <w:szCs w:val="24"/>
        </w:rPr>
        <w:t xml:space="preserve">its real value and an </w:t>
      </w:r>
      <w:r w:rsidR="0001329B">
        <w:rPr>
          <w:rFonts w:ascii="Times New Roman" w:hAnsi="Times New Roman" w:cs="Times New Roman"/>
          <w:color w:val="212121"/>
          <w:sz w:val="24"/>
          <w:szCs w:val="24"/>
        </w:rPr>
        <w:t xml:space="preserve">increase </w:t>
      </w:r>
      <w:r w:rsidRPr="0033349D">
        <w:rPr>
          <w:rFonts w:ascii="Times New Roman" w:hAnsi="Times New Roman" w:cs="Times New Roman"/>
          <w:color w:val="212121"/>
          <w:sz w:val="24"/>
          <w:szCs w:val="24"/>
        </w:rPr>
        <w:t>of wealth to be channeled into social investment (Andrade, 2013) would occur.</w:t>
      </w:r>
    </w:p>
    <w:p w:rsidR="0033349D" w:rsidRPr="0033349D" w:rsidRDefault="0033349D" w:rsidP="0033349D">
      <w:pPr>
        <w:pStyle w:val="HTMLPreformatted"/>
        <w:shd w:val="clear" w:color="auto" w:fill="FFFFFF"/>
        <w:rPr>
          <w:rFonts w:ascii="inherit" w:hAnsi="inherit"/>
          <w:color w:val="212121"/>
        </w:rPr>
      </w:pPr>
    </w:p>
    <w:p w:rsidR="00805F05" w:rsidRDefault="00737B18" w:rsidP="00805F05">
      <w:pPr>
        <w:pStyle w:val="HTMLPreformatted"/>
        <w:shd w:val="clear" w:color="auto" w:fill="FFFFFF"/>
        <w:spacing w:line="276" w:lineRule="auto"/>
        <w:jc w:val="both"/>
        <w:rPr>
          <w:rFonts w:ascii="Times New Roman" w:hAnsi="Times New Roman" w:cs="Times New Roman"/>
          <w:color w:val="212121"/>
          <w:sz w:val="24"/>
          <w:szCs w:val="24"/>
        </w:rPr>
      </w:pPr>
      <w:r w:rsidRPr="00805F05">
        <w:rPr>
          <w:rFonts w:ascii="Times New Roman" w:hAnsi="Times New Roman" w:cs="Times New Roman"/>
          <w:color w:val="212121"/>
          <w:sz w:val="24"/>
          <w:szCs w:val="24"/>
        </w:rPr>
        <w:t>Thirdly, trade liberalization began in 1985 with the adhesion</w:t>
      </w:r>
      <w:r w:rsidR="006C3A21">
        <w:rPr>
          <w:rFonts w:ascii="Times New Roman" w:hAnsi="Times New Roman" w:cs="Times New Roman"/>
          <w:color w:val="212121"/>
          <w:sz w:val="24"/>
          <w:szCs w:val="24"/>
        </w:rPr>
        <w:t xml:space="preserve"> of Mexico</w:t>
      </w:r>
      <w:r w:rsidRPr="00805F05">
        <w:rPr>
          <w:rFonts w:ascii="Times New Roman" w:hAnsi="Times New Roman" w:cs="Times New Roman"/>
          <w:color w:val="212121"/>
          <w:sz w:val="24"/>
          <w:szCs w:val="24"/>
        </w:rPr>
        <w:t xml:space="preserve"> to the GATT (General Agreement on Trade and Tariffs) and ended in 1994 with the signing of NAFTA (North American Free Trade Agreement) with the United States and Canada. This process was aimed to dismantle the commercial restriction, as well as the level and dispersion of the tariffs, with the belief that it would make the national economy more efficient and modern and it would repress the price growth (those associated to high tariffs). </w:t>
      </w:r>
      <w:r w:rsidR="00805F05" w:rsidRPr="00805F05">
        <w:rPr>
          <w:rFonts w:ascii="Times New Roman" w:hAnsi="Times New Roman" w:cs="Times New Roman"/>
          <w:color w:val="212121"/>
          <w:sz w:val="24"/>
          <w:szCs w:val="24"/>
        </w:rPr>
        <w:t xml:space="preserve">With this, it was expected that the trade liberalization would generate a </w:t>
      </w:r>
      <w:r w:rsidR="00805F05" w:rsidRPr="00805F05">
        <w:rPr>
          <w:rFonts w:ascii="Times New Roman" w:hAnsi="Times New Roman" w:cs="Times New Roman"/>
          <w:color w:val="212121"/>
          <w:sz w:val="24"/>
          <w:szCs w:val="24"/>
        </w:rPr>
        <w:lastRenderedPageBreak/>
        <w:t xml:space="preserve">more dynamic </w:t>
      </w:r>
      <w:r w:rsidR="00805F05">
        <w:rPr>
          <w:rFonts w:ascii="Times New Roman" w:hAnsi="Times New Roman" w:cs="Times New Roman"/>
          <w:color w:val="212121"/>
          <w:sz w:val="24"/>
          <w:szCs w:val="24"/>
        </w:rPr>
        <w:t>export sec</w:t>
      </w:r>
      <w:r w:rsidR="00805F05" w:rsidRPr="00805F05">
        <w:rPr>
          <w:rFonts w:ascii="Times New Roman" w:hAnsi="Times New Roman" w:cs="Times New Roman"/>
          <w:color w:val="212121"/>
          <w:sz w:val="24"/>
          <w:szCs w:val="24"/>
        </w:rPr>
        <w:t xml:space="preserve">tor and it would directly benefit the labor sector (Andrade, 2013). </w:t>
      </w:r>
    </w:p>
    <w:p w:rsidR="0001329B" w:rsidRPr="00805F05" w:rsidRDefault="0001329B" w:rsidP="00805F05">
      <w:pPr>
        <w:pStyle w:val="HTMLPreformatted"/>
        <w:shd w:val="clear" w:color="auto" w:fill="FFFFFF"/>
        <w:spacing w:line="276" w:lineRule="auto"/>
        <w:jc w:val="both"/>
        <w:rPr>
          <w:rFonts w:ascii="Times New Roman" w:hAnsi="Times New Roman" w:cs="Times New Roman"/>
          <w:color w:val="212121"/>
          <w:sz w:val="24"/>
          <w:szCs w:val="24"/>
        </w:rPr>
      </w:pPr>
    </w:p>
    <w:p w:rsidR="00931075" w:rsidRPr="0019332C" w:rsidRDefault="00F74BF6" w:rsidP="00931075">
      <w:pPr>
        <w:jc w:val="both"/>
        <w:rPr>
          <w:rFonts w:ascii="Times New Roman" w:hAnsi="Times New Roman" w:cs="Times New Roman"/>
          <w:b/>
          <w:sz w:val="24"/>
          <w:szCs w:val="24"/>
        </w:rPr>
      </w:pPr>
      <w:r w:rsidRPr="0019332C">
        <w:rPr>
          <w:rFonts w:ascii="Times New Roman" w:hAnsi="Times New Roman" w:cs="Times New Roman"/>
          <w:b/>
          <w:sz w:val="24"/>
          <w:szCs w:val="24"/>
        </w:rPr>
        <w:t>VI</w:t>
      </w:r>
      <w:r w:rsidR="00247E7F" w:rsidRPr="0019332C">
        <w:rPr>
          <w:rFonts w:ascii="Times New Roman" w:hAnsi="Times New Roman" w:cs="Times New Roman"/>
          <w:b/>
          <w:sz w:val="24"/>
          <w:szCs w:val="24"/>
        </w:rPr>
        <w:t>.</w:t>
      </w:r>
      <w:r w:rsidR="00247E7F" w:rsidRPr="0019332C">
        <w:rPr>
          <w:rFonts w:ascii="Times New Roman" w:hAnsi="Times New Roman" w:cs="Times New Roman"/>
          <w:b/>
          <w:sz w:val="24"/>
          <w:szCs w:val="24"/>
        </w:rPr>
        <w:tab/>
      </w:r>
      <w:r w:rsidRPr="0019332C">
        <w:rPr>
          <w:rFonts w:ascii="Times New Roman" w:hAnsi="Times New Roman" w:cs="Times New Roman"/>
          <w:b/>
          <w:sz w:val="24"/>
          <w:szCs w:val="24"/>
        </w:rPr>
        <w:t>Occupational Classes and Poverty</w:t>
      </w:r>
      <w:r w:rsidR="006C3A21">
        <w:rPr>
          <w:rFonts w:ascii="Times New Roman" w:hAnsi="Times New Roman" w:cs="Times New Roman"/>
          <w:b/>
          <w:sz w:val="24"/>
          <w:szCs w:val="24"/>
        </w:rPr>
        <w:t xml:space="preserve"> in Mexico</w:t>
      </w:r>
    </w:p>
    <w:p w:rsidR="00931075" w:rsidRDefault="00F74BF6" w:rsidP="00F74BF6">
      <w:pPr>
        <w:jc w:val="both"/>
        <w:rPr>
          <w:rFonts w:ascii="Times New Roman" w:hAnsi="Times New Roman" w:cs="Times New Roman"/>
          <w:sz w:val="24"/>
          <w:szCs w:val="24"/>
        </w:rPr>
      </w:pPr>
      <w:r>
        <w:rPr>
          <w:rFonts w:ascii="Times New Roman" w:hAnsi="Times New Roman" w:cs="Times New Roman"/>
          <w:sz w:val="24"/>
          <w:szCs w:val="24"/>
        </w:rPr>
        <w:t xml:space="preserve">Before simulating the structural adjustments in the </w:t>
      </w:r>
      <w:proofErr w:type="spellStart"/>
      <w:r>
        <w:rPr>
          <w:rFonts w:ascii="Times New Roman" w:hAnsi="Times New Roman" w:cs="Times New Roman"/>
          <w:sz w:val="24"/>
          <w:szCs w:val="24"/>
        </w:rPr>
        <w:t>multisectorial</w:t>
      </w:r>
      <w:proofErr w:type="spellEnd"/>
      <w:r>
        <w:rPr>
          <w:rFonts w:ascii="Times New Roman" w:hAnsi="Times New Roman" w:cs="Times New Roman"/>
          <w:sz w:val="24"/>
          <w:szCs w:val="24"/>
        </w:rPr>
        <w:t xml:space="preserve"> model, we must emphasize that the analysis of economic equity requires to conceptually </w:t>
      </w:r>
      <w:proofErr w:type="gramStart"/>
      <w:r>
        <w:rPr>
          <w:rFonts w:ascii="Times New Roman" w:hAnsi="Times New Roman" w:cs="Times New Roman"/>
          <w:sz w:val="24"/>
          <w:szCs w:val="24"/>
        </w:rPr>
        <w:t>establish</w:t>
      </w:r>
      <w:proofErr w:type="gramEnd"/>
      <w:r>
        <w:rPr>
          <w:rFonts w:ascii="Times New Roman" w:hAnsi="Times New Roman" w:cs="Times New Roman"/>
          <w:sz w:val="24"/>
          <w:szCs w:val="24"/>
        </w:rPr>
        <w:t xml:space="preserve"> the definition of occupational classes. “S</w:t>
      </w:r>
      <w:r w:rsidR="00931075">
        <w:rPr>
          <w:rFonts w:ascii="Times New Roman" w:hAnsi="Times New Roman" w:cs="Times New Roman"/>
          <w:sz w:val="24"/>
          <w:szCs w:val="24"/>
        </w:rPr>
        <w:t>ocio occupational classes”</w:t>
      </w:r>
      <w:r>
        <w:rPr>
          <w:rFonts w:ascii="Times New Roman" w:hAnsi="Times New Roman" w:cs="Times New Roman"/>
          <w:sz w:val="24"/>
          <w:szCs w:val="24"/>
        </w:rPr>
        <w:t xml:space="preserve"> are conceptually understood</w:t>
      </w:r>
      <w:r w:rsidR="00931075">
        <w:rPr>
          <w:rFonts w:ascii="Times New Roman" w:hAnsi="Times New Roman" w:cs="Times New Roman"/>
          <w:sz w:val="24"/>
          <w:szCs w:val="24"/>
        </w:rPr>
        <w:t xml:space="preserve"> as groups of people defined by their position in the labor market, this means, the position being studied is related to the occupation variable. To distinguish occupation, certain criterion are taken into account, such as the qualities particular to the</w:t>
      </w:r>
      <w:r w:rsidR="006C3A21">
        <w:rPr>
          <w:rFonts w:ascii="Times New Roman" w:hAnsi="Times New Roman" w:cs="Times New Roman"/>
          <w:sz w:val="24"/>
          <w:szCs w:val="24"/>
        </w:rPr>
        <w:t>m</w:t>
      </w:r>
      <w:r w:rsidR="00931075">
        <w:rPr>
          <w:rFonts w:ascii="Times New Roman" w:hAnsi="Times New Roman" w:cs="Times New Roman"/>
          <w:sz w:val="24"/>
          <w:szCs w:val="24"/>
        </w:rPr>
        <w:t xml:space="preserve"> (rating, manual activity</w:t>
      </w:r>
      <w:r w:rsidR="006C3A21">
        <w:rPr>
          <w:rFonts w:ascii="Times New Roman" w:hAnsi="Times New Roman" w:cs="Times New Roman"/>
          <w:sz w:val="24"/>
          <w:szCs w:val="24"/>
        </w:rPr>
        <w:t xml:space="preserve"> or not</w:t>
      </w:r>
      <w:r>
        <w:rPr>
          <w:rFonts w:ascii="Times New Roman" w:hAnsi="Times New Roman" w:cs="Times New Roman"/>
          <w:sz w:val="24"/>
          <w:szCs w:val="24"/>
        </w:rPr>
        <w:t>, etc</w:t>
      </w:r>
      <w:r w:rsidR="00931075">
        <w:rPr>
          <w:rFonts w:ascii="Times New Roman" w:hAnsi="Times New Roman" w:cs="Times New Roman"/>
          <w:sz w:val="24"/>
          <w:szCs w:val="24"/>
        </w:rPr>
        <w:t xml:space="preserve">), as well as the role in the organization of </w:t>
      </w:r>
      <w:r w:rsidR="006C3A21">
        <w:rPr>
          <w:rFonts w:ascii="Times New Roman" w:hAnsi="Times New Roman" w:cs="Times New Roman"/>
          <w:sz w:val="24"/>
          <w:szCs w:val="24"/>
        </w:rPr>
        <w:t>work process (autonomy or</w:t>
      </w:r>
      <w:r w:rsidR="00931075" w:rsidRPr="00F74BF6">
        <w:rPr>
          <w:rFonts w:ascii="Times New Roman" w:hAnsi="Times New Roman" w:cs="Times New Roman"/>
          <w:sz w:val="24"/>
          <w:szCs w:val="24"/>
        </w:rPr>
        <w:t xml:space="preserve"> control over others</w:t>
      </w:r>
      <w:r>
        <w:rPr>
          <w:rFonts w:ascii="Times New Roman" w:hAnsi="Times New Roman" w:cs="Times New Roman"/>
          <w:sz w:val="24"/>
          <w:szCs w:val="24"/>
        </w:rPr>
        <w:t>, etc</w:t>
      </w:r>
      <w:r w:rsidR="00931075" w:rsidRPr="00F74BF6">
        <w:rPr>
          <w:rFonts w:ascii="Times New Roman" w:hAnsi="Times New Roman" w:cs="Times New Roman"/>
          <w:sz w:val="24"/>
          <w:szCs w:val="24"/>
        </w:rPr>
        <w:t>).</w:t>
      </w:r>
      <w:r w:rsidRPr="00F74BF6">
        <w:rPr>
          <w:rFonts w:ascii="Times New Roman" w:hAnsi="Times New Roman" w:cs="Times New Roman"/>
          <w:sz w:val="24"/>
          <w:szCs w:val="24"/>
        </w:rPr>
        <w:t xml:space="preserve">This is why the model incorporates a conceptual change in regards to </w:t>
      </w:r>
      <w:proofErr w:type="spellStart"/>
      <w:r w:rsidRPr="00F74BF6">
        <w:rPr>
          <w:rFonts w:ascii="Times New Roman" w:hAnsi="Times New Roman" w:cs="Times New Roman"/>
          <w:sz w:val="24"/>
          <w:szCs w:val="24"/>
        </w:rPr>
        <w:t>Buzaglo</w:t>
      </w:r>
      <w:proofErr w:type="spellEnd"/>
      <w:r w:rsidRPr="00F74BF6">
        <w:rPr>
          <w:rFonts w:ascii="Times New Roman" w:hAnsi="Times New Roman" w:cs="Times New Roman"/>
          <w:sz w:val="24"/>
          <w:szCs w:val="24"/>
        </w:rPr>
        <w:t xml:space="preserve"> and </w:t>
      </w:r>
      <w:proofErr w:type="spellStart"/>
      <w:r w:rsidRPr="00F74BF6">
        <w:rPr>
          <w:rFonts w:ascii="Times New Roman" w:hAnsi="Times New Roman" w:cs="Times New Roman"/>
          <w:sz w:val="24"/>
          <w:szCs w:val="24"/>
        </w:rPr>
        <w:t>Calzadilla</w:t>
      </w:r>
      <w:proofErr w:type="spellEnd"/>
      <w:r w:rsidRPr="00F74BF6">
        <w:rPr>
          <w:rFonts w:ascii="Times New Roman" w:hAnsi="Times New Roman" w:cs="Times New Roman"/>
          <w:sz w:val="24"/>
          <w:szCs w:val="24"/>
        </w:rPr>
        <w:t xml:space="preserve"> op. cit., it replaces the concept of social classes with income classes or occupational categories.</w:t>
      </w:r>
      <w:r w:rsidR="00805F05" w:rsidRPr="001C3DAD">
        <w:rPr>
          <w:rStyle w:val="FootnoteReference"/>
          <w:sz w:val="24"/>
          <w:szCs w:val="24"/>
        </w:rPr>
        <w:footnoteReference w:id="10"/>
      </w:r>
    </w:p>
    <w:p w:rsidR="00A85514" w:rsidRDefault="00A85514" w:rsidP="00F74BF6">
      <w:pPr>
        <w:jc w:val="both"/>
        <w:rPr>
          <w:rFonts w:ascii="Times New Roman" w:hAnsi="Times New Roman" w:cs="Times New Roman"/>
          <w:sz w:val="24"/>
          <w:szCs w:val="24"/>
        </w:rPr>
      </w:pPr>
      <w:r>
        <w:rPr>
          <w:rFonts w:ascii="Times New Roman" w:hAnsi="Times New Roman" w:cs="Times New Roman"/>
          <w:sz w:val="24"/>
          <w:szCs w:val="24"/>
        </w:rPr>
        <w:t>For use in Mexico, the main component of the adopted definition of “</w:t>
      </w:r>
      <w:r w:rsidR="00F74BF6">
        <w:rPr>
          <w:rFonts w:ascii="Times New Roman" w:hAnsi="Times New Roman" w:cs="Times New Roman"/>
          <w:sz w:val="24"/>
          <w:szCs w:val="24"/>
        </w:rPr>
        <w:t xml:space="preserve">income </w:t>
      </w:r>
      <w:r>
        <w:rPr>
          <w:rFonts w:ascii="Times New Roman" w:hAnsi="Times New Roman" w:cs="Times New Roman"/>
          <w:sz w:val="24"/>
          <w:szCs w:val="24"/>
        </w:rPr>
        <w:t>class” is the modified version of occupational categories from the National Household Income and Expenditure Survey (</w:t>
      </w:r>
      <w:proofErr w:type="spellStart"/>
      <w:r>
        <w:rPr>
          <w:rFonts w:ascii="Times New Roman" w:hAnsi="Times New Roman" w:cs="Times New Roman"/>
          <w:sz w:val="24"/>
          <w:szCs w:val="24"/>
        </w:rPr>
        <w:t>Encuesta</w:t>
      </w:r>
      <w:proofErr w:type="spellEnd"/>
      <w:r w:rsidR="00FE4E28">
        <w:rPr>
          <w:rFonts w:ascii="Times New Roman" w:hAnsi="Times New Roman" w:cs="Times New Roman"/>
          <w:sz w:val="24"/>
          <w:szCs w:val="24"/>
        </w:rPr>
        <w:t xml:space="preserve"> </w:t>
      </w:r>
      <w:r>
        <w:rPr>
          <w:rFonts w:ascii="Times New Roman" w:hAnsi="Times New Roman" w:cs="Times New Roman"/>
          <w:sz w:val="24"/>
          <w:szCs w:val="24"/>
        </w:rPr>
        <w:t xml:space="preserve">Nacional de </w:t>
      </w:r>
      <w:proofErr w:type="spellStart"/>
      <w:r>
        <w:rPr>
          <w:rFonts w:ascii="Times New Roman" w:hAnsi="Times New Roman" w:cs="Times New Roman"/>
          <w:sz w:val="24"/>
          <w:szCs w:val="24"/>
        </w:rPr>
        <w:t>Ingresos</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Gastos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Hogares</w:t>
      </w:r>
      <w:proofErr w:type="spellEnd"/>
      <w:r>
        <w:rPr>
          <w:rFonts w:ascii="Times New Roman" w:hAnsi="Times New Roman" w:cs="Times New Roman"/>
          <w:sz w:val="24"/>
          <w:szCs w:val="24"/>
        </w:rPr>
        <w:t>, ENIGH, 1994). T</w:t>
      </w:r>
      <w:r w:rsidR="00F74BF6">
        <w:rPr>
          <w:rFonts w:ascii="Times New Roman" w:hAnsi="Times New Roman" w:cs="Times New Roman"/>
          <w:sz w:val="24"/>
          <w:szCs w:val="24"/>
        </w:rPr>
        <w:t xml:space="preserve">his </w:t>
      </w:r>
      <w:r>
        <w:rPr>
          <w:rFonts w:ascii="Times New Roman" w:hAnsi="Times New Roman" w:cs="Times New Roman"/>
          <w:sz w:val="24"/>
          <w:szCs w:val="24"/>
        </w:rPr>
        <w:t>survey originally generate</w:t>
      </w:r>
      <w:r w:rsidR="00F74BF6">
        <w:rPr>
          <w:rFonts w:ascii="Times New Roman" w:hAnsi="Times New Roman" w:cs="Times New Roman"/>
          <w:sz w:val="24"/>
          <w:szCs w:val="24"/>
        </w:rPr>
        <w:t>s data about the income by the occupational</w:t>
      </w:r>
      <w:r>
        <w:rPr>
          <w:rFonts w:ascii="Times New Roman" w:hAnsi="Times New Roman" w:cs="Times New Roman"/>
          <w:sz w:val="24"/>
          <w:szCs w:val="24"/>
        </w:rPr>
        <w:t xml:space="preserve"> position:</w:t>
      </w:r>
      <w:r w:rsidR="00805F05" w:rsidRPr="001C3DAD">
        <w:rPr>
          <w:rStyle w:val="FootnoteReference"/>
          <w:sz w:val="24"/>
          <w:szCs w:val="24"/>
        </w:rPr>
        <w:footnoteReference w:id="11"/>
      </w:r>
      <w:r w:rsidR="006C3A21">
        <w:rPr>
          <w:rFonts w:ascii="Times New Roman" w:hAnsi="Times New Roman" w:cs="Times New Roman"/>
          <w:sz w:val="24"/>
          <w:szCs w:val="24"/>
        </w:rPr>
        <w:t>1) A</w:t>
      </w:r>
      <w:r>
        <w:rPr>
          <w:rFonts w:ascii="Times New Roman" w:hAnsi="Times New Roman" w:cs="Times New Roman"/>
          <w:sz w:val="24"/>
          <w:szCs w:val="24"/>
        </w:rPr>
        <w:t xml:space="preserve">gricultural worker or non agricultural worker, 2) Rural laborer or sharecropper, 3) Entrepreneur, employer, or business owner (1 to 5 employees), 4) Entrepreneur, employer, or business owner (6 or more employees), 5) Freelancer, 6) Unpaid family worker of a business that belongs to a </w:t>
      </w:r>
      <w:r w:rsidR="00F74BF6">
        <w:rPr>
          <w:rFonts w:ascii="Times New Roman" w:hAnsi="Times New Roman" w:cs="Times New Roman"/>
          <w:sz w:val="24"/>
          <w:szCs w:val="24"/>
        </w:rPr>
        <w:t>property</w:t>
      </w:r>
      <w:r>
        <w:rPr>
          <w:rFonts w:ascii="Times New Roman" w:hAnsi="Times New Roman" w:cs="Times New Roman"/>
          <w:sz w:val="24"/>
          <w:szCs w:val="24"/>
        </w:rPr>
        <w:t xml:space="preserve"> owner, 7) Unpaid family worker of the employee, 8) Unpaid worker in a business that is not owned by the </w:t>
      </w:r>
      <w:r w:rsidR="006C3A21">
        <w:rPr>
          <w:rFonts w:ascii="Times New Roman" w:hAnsi="Times New Roman" w:cs="Times New Roman"/>
          <w:sz w:val="24"/>
          <w:szCs w:val="24"/>
        </w:rPr>
        <w:t>household</w:t>
      </w:r>
      <w:r>
        <w:rPr>
          <w:rFonts w:ascii="Times New Roman" w:hAnsi="Times New Roman" w:cs="Times New Roman"/>
          <w:sz w:val="24"/>
          <w:szCs w:val="24"/>
        </w:rPr>
        <w:t>, or 9) Member of a cooperative. However, this does not ref</w:t>
      </w:r>
      <w:r w:rsidR="006F2D7A">
        <w:rPr>
          <w:rFonts w:ascii="Times New Roman" w:hAnsi="Times New Roman" w:cs="Times New Roman"/>
          <w:sz w:val="24"/>
          <w:szCs w:val="24"/>
        </w:rPr>
        <w:t>l</w:t>
      </w:r>
      <w:r>
        <w:rPr>
          <w:rFonts w:ascii="Times New Roman" w:hAnsi="Times New Roman" w:cs="Times New Roman"/>
          <w:sz w:val="24"/>
          <w:szCs w:val="24"/>
        </w:rPr>
        <w:t>ect</w:t>
      </w:r>
      <w:r w:rsidR="00FE4E28">
        <w:rPr>
          <w:rFonts w:ascii="Times New Roman" w:hAnsi="Times New Roman" w:cs="Times New Roman"/>
          <w:sz w:val="24"/>
          <w:szCs w:val="24"/>
        </w:rPr>
        <w:t xml:space="preserve"> </w:t>
      </w:r>
      <w:r>
        <w:rPr>
          <w:rFonts w:ascii="Times New Roman" w:hAnsi="Times New Roman" w:cs="Times New Roman"/>
          <w:sz w:val="24"/>
          <w:szCs w:val="24"/>
        </w:rPr>
        <w:t>the concept of relevant</w:t>
      </w:r>
      <w:r w:rsidR="003A2565">
        <w:rPr>
          <w:rFonts w:ascii="Times New Roman" w:hAnsi="Times New Roman" w:cs="Times New Roman"/>
          <w:sz w:val="24"/>
          <w:szCs w:val="24"/>
        </w:rPr>
        <w:t xml:space="preserve"> income class</w:t>
      </w:r>
      <w:r>
        <w:rPr>
          <w:rFonts w:ascii="Times New Roman" w:hAnsi="Times New Roman" w:cs="Times New Roman"/>
          <w:sz w:val="24"/>
          <w:szCs w:val="24"/>
        </w:rPr>
        <w:t xml:space="preserve"> from the socioeconomic point of view, so it needs to be </w:t>
      </w:r>
      <w:r w:rsidR="003A2565">
        <w:rPr>
          <w:rFonts w:ascii="Times New Roman" w:hAnsi="Times New Roman" w:cs="Times New Roman"/>
          <w:sz w:val="24"/>
          <w:szCs w:val="24"/>
        </w:rPr>
        <w:t xml:space="preserve">complemented to reflect the particular relationship between workers and owner in the productive process. </w:t>
      </w:r>
    </w:p>
    <w:p w:rsidR="006F2D7A" w:rsidRDefault="006C3A21" w:rsidP="003A2565">
      <w:pPr>
        <w:jc w:val="both"/>
        <w:rPr>
          <w:rFonts w:ascii="Times New Roman" w:hAnsi="Times New Roman" w:cs="Times New Roman"/>
          <w:sz w:val="24"/>
          <w:szCs w:val="24"/>
        </w:rPr>
      </w:pPr>
      <w:r w:rsidRPr="006C3A21">
        <w:rPr>
          <w:rFonts w:ascii="Times New Roman" w:hAnsi="Times New Roman" w:cs="Times New Roman"/>
          <w:sz w:val="24"/>
          <w:szCs w:val="24"/>
        </w:rPr>
        <w:t>For approaching the categories of occupational classes we use the survey ENIHG and adopted three criteria: rural/urban status, years of</w:t>
      </w:r>
      <w:r w:rsidR="00FE4E28">
        <w:rPr>
          <w:rFonts w:ascii="Times New Roman" w:hAnsi="Times New Roman" w:cs="Times New Roman"/>
          <w:sz w:val="24"/>
          <w:szCs w:val="24"/>
        </w:rPr>
        <w:t xml:space="preserve"> education, and existence of an</w:t>
      </w:r>
      <w:r w:rsidRPr="006C3A21">
        <w:rPr>
          <w:rFonts w:ascii="Times New Roman" w:hAnsi="Times New Roman" w:cs="Times New Roman"/>
          <w:sz w:val="24"/>
          <w:szCs w:val="24"/>
        </w:rPr>
        <w:t xml:space="preserve"> employment contract. These three criteria allow us to re - classified in six categories: I) </w:t>
      </w:r>
      <w:r>
        <w:rPr>
          <w:rFonts w:ascii="Times New Roman" w:hAnsi="Times New Roman" w:cs="Times New Roman"/>
          <w:sz w:val="24"/>
          <w:szCs w:val="24"/>
        </w:rPr>
        <w:t>Urban pattern, II) R</w:t>
      </w:r>
      <w:r w:rsidRPr="006C3A21">
        <w:rPr>
          <w:rFonts w:ascii="Times New Roman" w:hAnsi="Times New Roman" w:cs="Times New Roman"/>
          <w:sz w:val="24"/>
          <w:szCs w:val="24"/>
        </w:rPr>
        <w:t>ural patter</w:t>
      </w:r>
      <w:r>
        <w:rPr>
          <w:rFonts w:ascii="Times New Roman" w:hAnsi="Times New Roman" w:cs="Times New Roman"/>
          <w:sz w:val="24"/>
          <w:szCs w:val="24"/>
        </w:rPr>
        <w:t>n; (III) Q</w:t>
      </w:r>
      <w:r w:rsidRPr="006C3A21">
        <w:rPr>
          <w:rFonts w:ascii="Times New Roman" w:hAnsi="Times New Roman" w:cs="Times New Roman"/>
          <w:sz w:val="24"/>
          <w:szCs w:val="24"/>
        </w:rPr>
        <w:t xml:space="preserve">ualified worker; (IV) </w:t>
      </w:r>
      <w:r>
        <w:rPr>
          <w:rFonts w:ascii="Times New Roman" w:hAnsi="Times New Roman" w:cs="Times New Roman"/>
          <w:sz w:val="24"/>
          <w:szCs w:val="24"/>
        </w:rPr>
        <w:t>Unqualified w</w:t>
      </w:r>
      <w:r w:rsidRPr="006C3A21">
        <w:rPr>
          <w:rFonts w:ascii="Times New Roman" w:hAnsi="Times New Roman" w:cs="Times New Roman"/>
          <w:sz w:val="24"/>
          <w:szCs w:val="24"/>
        </w:rPr>
        <w:t xml:space="preserve">orker; </w:t>
      </w:r>
      <w:bookmarkStart w:id="0" w:name="_GoBack"/>
      <w:bookmarkEnd w:id="0"/>
      <w:r w:rsidRPr="006C3A21">
        <w:rPr>
          <w:rFonts w:ascii="Times New Roman" w:hAnsi="Times New Roman" w:cs="Times New Roman"/>
          <w:sz w:val="24"/>
          <w:szCs w:val="24"/>
        </w:rPr>
        <w:lastRenderedPageBreak/>
        <w:t xml:space="preserve">V) </w:t>
      </w:r>
      <w:r>
        <w:rPr>
          <w:rFonts w:ascii="Times New Roman" w:hAnsi="Times New Roman" w:cs="Times New Roman"/>
          <w:sz w:val="24"/>
          <w:szCs w:val="24"/>
        </w:rPr>
        <w:t>I</w:t>
      </w:r>
      <w:r w:rsidRPr="006C3A21">
        <w:rPr>
          <w:rFonts w:ascii="Times New Roman" w:hAnsi="Times New Roman" w:cs="Times New Roman"/>
          <w:sz w:val="24"/>
          <w:szCs w:val="24"/>
        </w:rPr>
        <w:t xml:space="preserve">nformal worker and VI) </w:t>
      </w:r>
      <w:r w:rsidR="00FE4E28">
        <w:rPr>
          <w:rFonts w:ascii="Times New Roman" w:hAnsi="Times New Roman" w:cs="Times New Roman"/>
          <w:sz w:val="24"/>
          <w:szCs w:val="24"/>
        </w:rPr>
        <w:t>Rural worker</w:t>
      </w:r>
      <w:r w:rsidRPr="006C3A21">
        <w:rPr>
          <w:rFonts w:ascii="Times New Roman" w:hAnsi="Times New Roman" w:cs="Times New Roman"/>
          <w:sz w:val="24"/>
          <w:szCs w:val="24"/>
        </w:rPr>
        <w:t xml:space="preserve">; then we complement the occupational categories with the </w:t>
      </w:r>
      <w:r w:rsidR="00FE4E28">
        <w:rPr>
          <w:rFonts w:ascii="Times New Roman" w:hAnsi="Times New Roman" w:cs="Times New Roman"/>
          <w:sz w:val="24"/>
          <w:szCs w:val="24"/>
        </w:rPr>
        <w:t xml:space="preserve">average </w:t>
      </w:r>
      <w:r w:rsidRPr="006C3A21">
        <w:rPr>
          <w:rFonts w:ascii="Times New Roman" w:hAnsi="Times New Roman" w:cs="Times New Roman"/>
          <w:sz w:val="24"/>
          <w:szCs w:val="24"/>
        </w:rPr>
        <w:t>income, i.e., income per capita by occupation categor</w:t>
      </w:r>
      <w:r w:rsidR="000D6EBE">
        <w:rPr>
          <w:rFonts w:ascii="Times New Roman" w:hAnsi="Times New Roman" w:cs="Times New Roman"/>
          <w:sz w:val="24"/>
          <w:szCs w:val="24"/>
        </w:rPr>
        <w:t>y</w:t>
      </w:r>
      <w:r w:rsidR="006F2D7A">
        <w:rPr>
          <w:rFonts w:ascii="Times New Roman" w:hAnsi="Times New Roman" w:cs="Times New Roman"/>
          <w:sz w:val="24"/>
          <w:szCs w:val="24"/>
        </w:rPr>
        <w:t>.</w:t>
      </w:r>
      <w:r w:rsidR="00805F05" w:rsidRPr="000742B8">
        <w:rPr>
          <w:rStyle w:val="FootnoteReference"/>
          <w:sz w:val="24"/>
          <w:szCs w:val="24"/>
        </w:rPr>
        <w:footnoteReference w:id="12"/>
      </w:r>
    </w:p>
    <w:p w:rsidR="00156D26" w:rsidRDefault="00E54E11" w:rsidP="00E54E11">
      <w:pPr>
        <w:jc w:val="both"/>
        <w:rPr>
          <w:rFonts w:ascii="Times New Roman" w:hAnsi="Times New Roman" w:cs="Times New Roman"/>
          <w:sz w:val="24"/>
          <w:szCs w:val="24"/>
        </w:rPr>
      </w:pPr>
      <w:r>
        <w:rPr>
          <w:rFonts w:ascii="Times New Roman" w:hAnsi="Times New Roman" w:cs="Times New Roman"/>
          <w:sz w:val="24"/>
          <w:szCs w:val="24"/>
        </w:rPr>
        <w:t>Table 1 shows the distribution of the sample and the expanded sample of occupational categories from the ENIGH (1994)</w:t>
      </w:r>
      <w:r w:rsidRPr="0079571D">
        <w:rPr>
          <w:rStyle w:val="FootnoteReference"/>
          <w:sz w:val="24"/>
          <w:szCs w:val="24"/>
        </w:rPr>
        <w:footnoteReference w:id="13"/>
      </w:r>
      <w:r>
        <w:rPr>
          <w:rFonts w:ascii="Times New Roman" w:hAnsi="Times New Roman" w:cs="Times New Roman"/>
          <w:sz w:val="24"/>
          <w:szCs w:val="24"/>
        </w:rPr>
        <w:t xml:space="preserve">.  In the table, we can observe that the majority of the occupational classes are composed of skilled workers and non skilled workers (or rural workers). </w:t>
      </w:r>
    </w:p>
    <w:p w:rsidR="00E54E11" w:rsidRPr="0001329B" w:rsidRDefault="0031372D" w:rsidP="00E54E11">
      <w:pPr>
        <w:jc w:val="center"/>
        <w:rPr>
          <w:rFonts w:ascii="Times New Roman" w:hAnsi="Times New Roman" w:cs="Times New Roman"/>
          <w:sz w:val="24"/>
          <w:szCs w:val="24"/>
        </w:rPr>
      </w:pPr>
      <w:proofErr w:type="gramStart"/>
      <w:r w:rsidRPr="0001329B">
        <w:rPr>
          <w:rFonts w:ascii="Times New Roman" w:hAnsi="Times New Roman" w:cs="Times New Roman"/>
          <w:sz w:val="24"/>
          <w:szCs w:val="24"/>
        </w:rPr>
        <w:t>Table</w:t>
      </w:r>
      <w:r w:rsidR="00E54E11" w:rsidRPr="0001329B">
        <w:rPr>
          <w:rFonts w:ascii="Times New Roman" w:hAnsi="Times New Roman" w:cs="Times New Roman"/>
          <w:sz w:val="24"/>
          <w:szCs w:val="24"/>
        </w:rPr>
        <w:t xml:space="preserve"> 1.</w:t>
      </w:r>
      <w:proofErr w:type="gramEnd"/>
      <w:r w:rsidR="006C6E05">
        <w:rPr>
          <w:rFonts w:ascii="Times New Roman" w:hAnsi="Times New Roman" w:cs="Times New Roman"/>
          <w:sz w:val="24"/>
          <w:szCs w:val="24"/>
        </w:rPr>
        <w:t xml:space="preserve"> </w:t>
      </w:r>
      <w:r w:rsidRPr="0001329B">
        <w:rPr>
          <w:rFonts w:ascii="Times New Roman" w:hAnsi="Times New Roman" w:cs="Times New Roman"/>
          <w:sz w:val="24"/>
          <w:szCs w:val="24"/>
        </w:rPr>
        <w:t xml:space="preserve">Distribution and sample size by income class, </w:t>
      </w:r>
      <w:r w:rsidR="00E54E11" w:rsidRPr="0001329B">
        <w:rPr>
          <w:rFonts w:ascii="Times New Roman" w:hAnsi="Times New Roman" w:cs="Times New Roman"/>
          <w:sz w:val="24"/>
          <w:szCs w:val="24"/>
        </w:rPr>
        <w:t>ENIGH (1994)</w:t>
      </w:r>
    </w:p>
    <w:tbl>
      <w:tblPr>
        <w:tblW w:w="8108" w:type="dxa"/>
        <w:jc w:val="center"/>
        <w:tblInd w:w="-1718" w:type="dxa"/>
        <w:tblBorders>
          <w:top w:val="single" w:sz="12" w:space="0" w:color="0070C0"/>
          <w:left w:val="single" w:sz="12" w:space="0" w:color="0070C0"/>
          <w:bottom w:val="single" w:sz="12" w:space="0" w:color="0070C0"/>
          <w:right w:val="single" w:sz="12" w:space="0" w:color="0070C0"/>
          <w:insideH w:val="single" w:sz="8" w:space="0" w:color="0070C0"/>
          <w:insideV w:val="single" w:sz="8" w:space="0" w:color="0070C0"/>
        </w:tblBorders>
        <w:tblLayout w:type="fixed"/>
        <w:tblLook w:val="0000" w:firstRow="0" w:lastRow="0" w:firstColumn="0" w:lastColumn="0" w:noHBand="0" w:noVBand="0"/>
      </w:tblPr>
      <w:tblGrid>
        <w:gridCol w:w="895"/>
        <w:gridCol w:w="2628"/>
        <w:gridCol w:w="1836"/>
        <w:gridCol w:w="1836"/>
        <w:gridCol w:w="913"/>
      </w:tblGrid>
      <w:tr w:rsidR="00E54E11" w:rsidRPr="001C3DAD" w:rsidTr="00E54E11">
        <w:trPr>
          <w:trHeight w:val="219"/>
          <w:jc w:val="center"/>
        </w:trPr>
        <w:tc>
          <w:tcPr>
            <w:tcW w:w="895" w:type="dxa"/>
            <w:shd w:val="clear" w:color="auto" w:fill="FFFFFF"/>
            <w:noWrap/>
            <w:vAlign w:val="center"/>
          </w:tcPr>
          <w:p w:rsidR="00E54E11" w:rsidRPr="0001329B" w:rsidRDefault="00E54E11" w:rsidP="00E54E11">
            <w:pPr>
              <w:spacing w:after="0"/>
              <w:jc w:val="center"/>
              <w:rPr>
                <w:rFonts w:ascii="Times New Roman" w:hAnsi="Times New Roman" w:cs="Times New Roman"/>
                <w:sz w:val="20"/>
                <w:szCs w:val="20"/>
              </w:rPr>
            </w:pPr>
          </w:p>
        </w:tc>
        <w:tc>
          <w:tcPr>
            <w:tcW w:w="2628" w:type="dxa"/>
            <w:shd w:val="clear" w:color="auto" w:fill="FFFFFF"/>
            <w:vAlign w:val="center"/>
          </w:tcPr>
          <w:p w:rsidR="00E54E11" w:rsidRPr="001C3DAD" w:rsidRDefault="0031372D" w:rsidP="00E54E11">
            <w:pPr>
              <w:spacing w:after="0"/>
              <w:jc w:val="center"/>
              <w:rPr>
                <w:rFonts w:ascii="Times New Roman" w:hAnsi="Times New Roman" w:cs="Times New Roman"/>
                <w:sz w:val="20"/>
                <w:szCs w:val="20"/>
                <w:lang w:val="es-MX"/>
              </w:rPr>
            </w:pPr>
            <w:proofErr w:type="spellStart"/>
            <w:r>
              <w:rPr>
                <w:rFonts w:ascii="Times New Roman" w:hAnsi="Times New Roman" w:cs="Times New Roman"/>
                <w:sz w:val="20"/>
                <w:szCs w:val="20"/>
                <w:lang w:val="es-MX"/>
              </w:rPr>
              <w:t>Occupational</w:t>
            </w:r>
            <w:proofErr w:type="spellEnd"/>
            <w:r w:rsidR="00FE4E28">
              <w:rPr>
                <w:rFonts w:ascii="Times New Roman" w:hAnsi="Times New Roman" w:cs="Times New Roman"/>
                <w:sz w:val="20"/>
                <w:szCs w:val="20"/>
                <w:lang w:val="es-MX"/>
              </w:rPr>
              <w:t xml:space="preserve"> </w:t>
            </w:r>
            <w:proofErr w:type="spellStart"/>
            <w:r>
              <w:rPr>
                <w:rFonts w:ascii="Times New Roman" w:hAnsi="Times New Roman" w:cs="Times New Roman"/>
                <w:sz w:val="20"/>
                <w:szCs w:val="20"/>
                <w:lang w:val="es-MX"/>
              </w:rPr>
              <w:t>Class</w:t>
            </w:r>
            <w:proofErr w:type="spellEnd"/>
          </w:p>
        </w:tc>
        <w:tc>
          <w:tcPr>
            <w:tcW w:w="1836" w:type="dxa"/>
            <w:shd w:val="clear" w:color="auto" w:fill="FFFFFF"/>
            <w:noWrap/>
            <w:vAlign w:val="bottom"/>
          </w:tcPr>
          <w:p w:rsidR="00E54E11" w:rsidRPr="001C3DAD" w:rsidRDefault="0031372D" w:rsidP="00E54E11">
            <w:pPr>
              <w:spacing w:after="0"/>
              <w:jc w:val="center"/>
              <w:rPr>
                <w:rFonts w:ascii="Times New Roman" w:hAnsi="Times New Roman" w:cs="Times New Roman"/>
                <w:sz w:val="20"/>
                <w:szCs w:val="20"/>
                <w:lang w:val="es-MX"/>
              </w:rPr>
            </w:pPr>
            <w:proofErr w:type="spellStart"/>
            <w:r>
              <w:rPr>
                <w:rFonts w:ascii="Times New Roman" w:hAnsi="Times New Roman" w:cs="Times New Roman"/>
                <w:sz w:val="20"/>
                <w:szCs w:val="20"/>
                <w:lang w:val="es-MX"/>
              </w:rPr>
              <w:t>Household</w:t>
            </w:r>
            <w:proofErr w:type="spellEnd"/>
            <w:r>
              <w:rPr>
                <w:rFonts w:ascii="Times New Roman" w:hAnsi="Times New Roman" w:cs="Times New Roman"/>
                <w:sz w:val="20"/>
                <w:szCs w:val="20"/>
                <w:lang w:val="es-MX"/>
              </w:rPr>
              <w:t xml:space="preserve"> </w:t>
            </w:r>
            <w:proofErr w:type="spellStart"/>
            <w:r>
              <w:rPr>
                <w:rFonts w:ascii="Times New Roman" w:hAnsi="Times New Roman" w:cs="Times New Roman"/>
                <w:sz w:val="20"/>
                <w:szCs w:val="20"/>
                <w:lang w:val="es-MX"/>
              </w:rPr>
              <w:t>Sample</w:t>
            </w:r>
            <w:proofErr w:type="spellEnd"/>
          </w:p>
        </w:tc>
        <w:tc>
          <w:tcPr>
            <w:tcW w:w="1836" w:type="dxa"/>
            <w:shd w:val="clear" w:color="auto" w:fill="FFFFFF"/>
            <w:vAlign w:val="bottom"/>
          </w:tcPr>
          <w:p w:rsidR="00E54E11" w:rsidRPr="001C3DAD" w:rsidRDefault="0031372D" w:rsidP="00E54E11">
            <w:pPr>
              <w:spacing w:after="0"/>
              <w:jc w:val="center"/>
              <w:rPr>
                <w:rFonts w:ascii="Times New Roman" w:hAnsi="Times New Roman" w:cs="Times New Roman"/>
                <w:sz w:val="20"/>
                <w:szCs w:val="20"/>
                <w:lang w:val="es-MX"/>
              </w:rPr>
            </w:pPr>
            <w:proofErr w:type="spellStart"/>
            <w:r>
              <w:rPr>
                <w:rFonts w:ascii="Times New Roman" w:hAnsi="Times New Roman" w:cs="Times New Roman"/>
                <w:sz w:val="20"/>
                <w:szCs w:val="20"/>
                <w:lang w:val="es-MX"/>
              </w:rPr>
              <w:t>Expanded</w:t>
            </w:r>
            <w:proofErr w:type="spellEnd"/>
            <w:r>
              <w:rPr>
                <w:rFonts w:ascii="Times New Roman" w:hAnsi="Times New Roman" w:cs="Times New Roman"/>
                <w:sz w:val="20"/>
                <w:szCs w:val="20"/>
                <w:lang w:val="es-MX"/>
              </w:rPr>
              <w:t xml:space="preserve"> </w:t>
            </w:r>
            <w:proofErr w:type="spellStart"/>
            <w:r>
              <w:rPr>
                <w:rFonts w:ascii="Times New Roman" w:hAnsi="Times New Roman" w:cs="Times New Roman"/>
                <w:sz w:val="20"/>
                <w:szCs w:val="20"/>
                <w:lang w:val="es-MX"/>
              </w:rPr>
              <w:t>Sample</w:t>
            </w:r>
            <w:proofErr w:type="spellEnd"/>
          </w:p>
        </w:tc>
        <w:tc>
          <w:tcPr>
            <w:tcW w:w="913" w:type="dxa"/>
            <w:shd w:val="clear" w:color="auto" w:fill="FFFFFF"/>
            <w:noWrap/>
            <w:vAlign w:val="bottom"/>
          </w:tcPr>
          <w:p w:rsidR="00E54E11" w:rsidRPr="001C3DAD" w:rsidRDefault="00E54E11" w:rsidP="00E54E11">
            <w:pPr>
              <w:spacing w:after="0"/>
              <w:jc w:val="center"/>
              <w:rPr>
                <w:rFonts w:ascii="Times New Roman" w:hAnsi="Times New Roman" w:cs="Times New Roman"/>
                <w:sz w:val="20"/>
                <w:szCs w:val="20"/>
                <w:lang w:val="es-MX"/>
              </w:rPr>
            </w:pPr>
            <w:r w:rsidRPr="001C3DAD">
              <w:rPr>
                <w:rFonts w:ascii="Times New Roman" w:hAnsi="Times New Roman" w:cs="Times New Roman"/>
                <w:sz w:val="20"/>
                <w:szCs w:val="20"/>
                <w:lang w:val="es-MX"/>
              </w:rPr>
              <w:t>%</w:t>
            </w:r>
          </w:p>
        </w:tc>
      </w:tr>
      <w:tr w:rsidR="00E54E11" w:rsidRPr="001C3DAD" w:rsidTr="00E54E11">
        <w:trPr>
          <w:trHeight w:val="219"/>
          <w:jc w:val="center"/>
        </w:trPr>
        <w:tc>
          <w:tcPr>
            <w:tcW w:w="895" w:type="dxa"/>
            <w:shd w:val="clear" w:color="auto" w:fill="FFFFFF"/>
            <w:noWrap/>
            <w:vAlign w:val="bottom"/>
          </w:tcPr>
          <w:p w:rsidR="00E54E11" w:rsidRPr="001C3DAD" w:rsidRDefault="00E54E11" w:rsidP="00E54E11">
            <w:pPr>
              <w:spacing w:after="0"/>
              <w:jc w:val="center"/>
              <w:rPr>
                <w:rFonts w:ascii="Times New Roman" w:hAnsi="Times New Roman" w:cs="Times New Roman"/>
                <w:iCs/>
                <w:sz w:val="20"/>
                <w:szCs w:val="20"/>
                <w:lang w:val="es-MX"/>
              </w:rPr>
            </w:pPr>
            <w:r w:rsidRPr="001C3DAD">
              <w:rPr>
                <w:rFonts w:ascii="Times New Roman" w:hAnsi="Times New Roman" w:cs="Times New Roman"/>
                <w:iCs/>
                <w:sz w:val="20"/>
                <w:szCs w:val="20"/>
                <w:lang w:val="es-MX"/>
              </w:rPr>
              <w:t>I</w:t>
            </w:r>
          </w:p>
        </w:tc>
        <w:tc>
          <w:tcPr>
            <w:tcW w:w="2628" w:type="dxa"/>
            <w:shd w:val="clear" w:color="auto" w:fill="FFFFFF"/>
            <w:vAlign w:val="bottom"/>
          </w:tcPr>
          <w:p w:rsidR="00E54E11" w:rsidRPr="001C3DAD" w:rsidRDefault="0031372D" w:rsidP="00E54E11">
            <w:pPr>
              <w:spacing w:after="0"/>
              <w:jc w:val="center"/>
              <w:rPr>
                <w:rFonts w:ascii="Times New Roman" w:hAnsi="Times New Roman" w:cs="Times New Roman"/>
                <w:iCs/>
                <w:sz w:val="20"/>
                <w:szCs w:val="20"/>
                <w:lang w:val="es-MX"/>
              </w:rPr>
            </w:pPr>
            <w:proofErr w:type="spellStart"/>
            <w:r>
              <w:rPr>
                <w:rFonts w:ascii="Times New Roman" w:hAnsi="Times New Roman" w:cs="Times New Roman"/>
                <w:iCs/>
                <w:sz w:val="20"/>
                <w:szCs w:val="20"/>
                <w:lang w:val="es-MX"/>
              </w:rPr>
              <w:t>Urban</w:t>
            </w:r>
            <w:proofErr w:type="spellEnd"/>
            <w:r>
              <w:rPr>
                <w:rFonts w:ascii="Times New Roman" w:hAnsi="Times New Roman" w:cs="Times New Roman"/>
                <w:iCs/>
                <w:sz w:val="20"/>
                <w:szCs w:val="20"/>
                <w:lang w:val="es-MX"/>
              </w:rPr>
              <w:t xml:space="preserve"> </w:t>
            </w:r>
            <w:proofErr w:type="spellStart"/>
            <w:r>
              <w:rPr>
                <w:rFonts w:ascii="Times New Roman" w:hAnsi="Times New Roman" w:cs="Times New Roman"/>
                <w:iCs/>
                <w:sz w:val="20"/>
                <w:szCs w:val="20"/>
                <w:lang w:val="es-MX"/>
              </w:rPr>
              <w:t>Owner</w:t>
            </w:r>
            <w:proofErr w:type="spellEnd"/>
          </w:p>
        </w:tc>
        <w:tc>
          <w:tcPr>
            <w:tcW w:w="1836" w:type="dxa"/>
            <w:shd w:val="clear" w:color="auto" w:fill="FFFFFF"/>
            <w:noWrap/>
            <w:vAlign w:val="bottom"/>
          </w:tcPr>
          <w:p w:rsidR="00E54E11" w:rsidRPr="001C3DAD" w:rsidRDefault="00E54E11" w:rsidP="00E54E11">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412</w:t>
            </w:r>
          </w:p>
        </w:tc>
        <w:tc>
          <w:tcPr>
            <w:tcW w:w="1836" w:type="dxa"/>
            <w:shd w:val="clear" w:color="auto" w:fill="FFFFFF"/>
            <w:vAlign w:val="bottom"/>
          </w:tcPr>
          <w:p w:rsidR="00E54E11" w:rsidRPr="001C3DAD" w:rsidRDefault="00E54E11" w:rsidP="00E54E11">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769,910</w:t>
            </w:r>
          </w:p>
        </w:tc>
        <w:tc>
          <w:tcPr>
            <w:tcW w:w="913" w:type="dxa"/>
            <w:shd w:val="clear" w:color="auto" w:fill="FFFFFF"/>
            <w:noWrap/>
            <w:vAlign w:val="bottom"/>
          </w:tcPr>
          <w:p w:rsidR="00E54E11" w:rsidRPr="001C3DAD" w:rsidRDefault="00E54E11" w:rsidP="00E54E11">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4.2</w:t>
            </w:r>
          </w:p>
        </w:tc>
      </w:tr>
      <w:tr w:rsidR="00E54E11" w:rsidRPr="001C3DAD" w:rsidTr="00E54E11">
        <w:trPr>
          <w:trHeight w:val="259"/>
          <w:jc w:val="center"/>
        </w:trPr>
        <w:tc>
          <w:tcPr>
            <w:tcW w:w="895" w:type="dxa"/>
            <w:shd w:val="clear" w:color="auto" w:fill="FFFFFF"/>
            <w:noWrap/>
            <w:vAlign w:val="bottom"/>
          </w:tcPr>
          <w:p w:rsidR="00E54E11" w:rsidRPr="001C3DAD" w:rsidRDefault="00E54E11" w:rsidP="00E54E11">
            <w:pPr>
              <w:spacing w:after="0"/>
              <w:jc w:val="center"/>
              <w:rPr>
                <w:rFonts w:ascii="Times New Roman" w:hAnsi="Times New Roman" w:cs="Times New Roman"/>
                <w:position w:val="-4"/>
                <w:sz w:val="20"/>
                <w:szCs w:val="20"/>
                <w:lang w:val="es-MX"/>
              </w:rPr>
            </w:pPr>
            <w:r w:rsidRPr="001C3DAD">
              <w:rPr>
                <w:rFonts w:ascii="Times New Roman" w:hAnsi="Times New Roman" w:cs="Times New Roman"/>
                <w:position w:val="-4"/>
                <w:sz w:val="20"/>
                <w:szCs w:val="20"/>
                <w:lang w:val="es-MX"/>
              </w:rPr>
              <w:t>II</w:t>
            </w:r>
          </w:p>
        </w:tc>
        <w:tc>
          <w:tcPr>
            <w:tcW w:w="2628" w:type="dxa"/>
            <w:shd w:val="clear" w:color="auto" w:fill="FFFFFF"/>
            <w:vAlign w:val="bottom"/>
          </w:tcPr>
          <w:p w:rsidR="00E54E11" w:rsidRPr="001C3DAD" w:rsidRDefault="0031372D" w:rsidP="00E54E11">
            <w:pPr>
              <w:spacing w:after="0"/>
              <w:jc w:val="center"/>
              <w:rPr>
                <w:rFonts w:ascii="Times New Roman" w:hAnsi="Times New Roman" w:cs="Times New Roman"/>
                <w:position w:val="-4"/>
                <w:sz w:val="20"/>
                <w:szCs w:val="20"/>
                <w:lang w:val="es-MX"/>
              </w:rPr>
            </w:pPr>
            <w:r>
              <w:rPr>
                <w:rFonts w:ascii="Times New Roman" w:hAnsi="Times New Roman" w:cs="Times New Roman"/>
                <w:iCs/>
                <w:sz w:val="20"/>
                <w:szCs w:val="20"/>
                <w:lang w:val="es-MX"/>
              </w:rPr>
              <w:t xml:space="preserve">Rural </w:t>
            </w:r>
            <w:proofErr w:type="spellStart"/>
            <w:r>
              <w:rPr>
                <w:rFonts w:ascii="Times New Roman" w:hAnsi="Times New Roman" w:cs="Times New Roman"/>
                <w:iCs/>
                <w:sz w:val="20"/>
                <w:szCs w:val="20"/>
                <w:lang w:val="es-MX"/>
              </w:rPr>
              <w:t>Owner</w:t>
            </w:r>
            <w:proofErr w:type="spellEnd"/>
          </w:p>
        </w:tc>
        <w:tc>
          <w:tcPr>
            <w:tcW w:w="1836" w:type="dxa"/>
            <w:shd w:val="clear" w:color="auto" w:fill="FFFFFF"/>
            <w:noWrap/>
            <w:vAlign w:val="bottom"/>
          </w:tcPr>
          <w:p w:rsidR="00E54E11" w:rsidRPr="001C3DAD" w:rsidRDefault="00E54E11" w:rsidP="00E54E11">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334</w:t>
            </w:r>
          </w:p>
        </w:tc>
        <w:tc>
          <w:tcPr>
            <w:tcW w:w="1836" w:type="dxa"/>
            <w:shd w:val="clear" w:color="auto" w:fill="FFFFFF"/>
            <w:vAlign w:val="bottom"/>
          </w:tcPr>
          <w:p w:rsidR="00E54E11" w:rsidRPr="001C3DAD" w:rsidRDefault="00E54E11" w:rsidP="00E54E11">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333,969</w:t>
            </w:r>
          </w:p>
        </w:tc>
        <w:tc>
          <w:tcPr>
            <w:tcW w:w="913" w:type="dxa"/>
            <w:shd w:val="clear" w:color="auto" w:fill="FFFFFF"/>
            <w:noWrap/>
            <w:vAlign w:val="bottom"/>
          </w:tcPr>
          <w:p w:rsidR="00E54E11" w:rsidRPr="001C3DAD" w:rsidRDefault="00E54E11" w:rsidP="00E54E11">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1.8</w:t>
            </w:r>
          </w:p>
        </w:tc>
      </w:tr>
      <w:tr w:rsidR="00E54E11" w:rsidRPr="001C3DAD" w:rsidTr="00E54E11">
        <w:trPr>
          <w:trHeight w:val="219"/>
          <w:jc w:val="center"/>
        </w:trPr>
        <w:tc>
          <w:tcPr>
            <w:tcW w:w="895" w:type="dxa"/>
            <w:shd w:val="clear" w:color="auto" w:fill="FFFFFF"/>
            <w:noWrap/>
            <w:vAlign w:val="bottom"/>
          </w:tcPr>
          <w:p w:rsidR="00E54E11" w:rsidRPr="001C3DAD" w:rsidRDefault="00E54E11" w:rsidP="00E54E11">
            <w:pPr>
              <w:spacing w:after="0"/>
              <w:jc w:val="center"/>
              <w:rPr>
                <w:rFonts w:ascii="Times New Roman" w:hAnsi="Times New Roman" w:cs="Times New Roman"/>
                <w:sz w:val="20"/>
                <w:szCs w:val="20"/>
                <w:lang w:val="es-MX"/>
              </w:rPr>
            </w:pPr>
            <w:r w:rsidRPr="001C3DAD">
              <w:rPr>
                <w:rFonts w:ascii="Times New Roman" w:hAnsi="Times New Roman" w:cs="Times New Roman"/>
                <w:sz w:val="20"/>
                <w:szCs w:val="20"/>
                <w:lang w:val="es-MX"/>
              </w:rPr>
              <w:t>III</w:t>
            </w:r>
          </w:p>
        </w:tc>
        <w:tc>
          <w:tcPr>
            <w:tcW w:w="2628" w:type="dxa"/>
            <w:shd w:val="clear" w:color="auto" w:fill="FFFFFF"/>
            <w:vAlign w:val="bottom"/>
          </w:tcPr>
          <w:p w:rsidR="00E54E11" w:rsidRPr="001C3DAD" w:rsidRDefault="0031372D" w:rsidP="00E54E11">
            <w:pPr>
              <w:spacing w:after="0"/>
              <w:jc w:val="center"/>
              <w:rPr>
                <w:rFonts w:ascii="Times New Roman" w:hAnsi="Times New Roman" w:cs="Times New Roman"/>
                <w:sz w:val="20"/>
                <w:szCs w:val="20"/>
                <w:lang w:val="es-MX"/>
              </w:rPr>
            </w:pPr>
            <w:proofErr w:type="spellStart"/>
            <w:r>
              <w:rPr>
                <w:rFonts w:ascii="Times New Roman" w:hAnsi="Times New Roman" w:cs="Times New Roman"/>
                <w:sz w:val="20"/>
                <w:szCs w:val="20"/>
                <w:lang w:val="es-MX"/>
              </w:rPr>
              <w:t>Skilled</w:t>
            </w:r>
            <w:proofErr w:type="spellEnd"/>
            <w:r>
              <w:rPr>
                <w:rFonts w:ascii="Times New Roman" w:hAnsi="Times New Roman" w:cs="Times New Roman"/>
                <w:sz w:val="20"/>
                <w:szCs w:val="20"/>
                <w:lang w:val="es-MX"/>
              </w:rPr>
              <w:t xml:space="preserve"> </w:t>
            </w:r>
            <w:proofErr w:type="spellStart"/>
            <w:r>
              <w:rPr>
                <w:rFonts w:ascii="Times New Roman" w:hAnsi="Times New Roman" w:cs="Times New Roman"/>
                <w:sz w:val="20"/>
                <w:szCs w:val="20"/>
                <w:lang w:val="es-MX"/>
              </w:rPr>
              <w:t>Worker</w:t>
            </w:r>
            <w:proofErr w:type="spellEnd"/>
          </w:p>
        </w:tc>
        <w:tc>
          <w:tcPr>
            <w:tcW w:w="1836" w:type="dxa"/>
            <w:shd w:val="clear" w:color="auto" w:fill="FFFFFF"/>
            <w:noWrap/>
            <w:vAlign w:val="bottom"/>
          </w:tcPr>
          <w:p w:rsidR="00E54E11" w:rsidRPr="001C3DAD" w:rsidRDefault="00E54E11" w:rsidP="00E54E11">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2,491</w:t>
            </w:r>
          </w:p>
        </w:tc>
        <w:tc>
          <w:tcPr>
            <w:tcW w:w="1836" w:type="dxa"/>
            <w:shd w:val="clear" w:color="auto" w:fill="FFFFFF"/>
            <w:vAlign w:val="bottom"/>
          </w:tcPr>
          <w:p w:rsidR="00E54E11" w:rsidRPr="001C3DAD" w:rsidRDefault="00E54E11" w:rsidP="00E54E11">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4,679,468</w:t>
            </w:r>
          </w:p>
        </w:tc>
        <w:tc>
          <w:tcPr>
            <w:tcW w:w="913" w:type="dxa"/>
            <w:shd w:val="clear" w:color="auto" w:fill="FFFFFF"/>
            <w:noWrap/>
            <w:vAlign w:val="bottom"/>
          </w:tcPr>
          <w:p w:rsidR="00E54E11" w:rsidRPr="001C3DAD" w:rsidRDefault="00E54E11" w:rsidP="00E54E11">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25.6</w:t>
            </w:r>
          </w:p>
        </w:tc>
      </w:tr>
      <w:tr w:rsidR="00E54E11" w:rsidRPr="001C3DAD" w:rsidTr="00E54E11">
        <w:trPr>
          <w:trHeight w:val="219"/>
          <w:jc w:val="center"/>
        </w:trPr>
        <w:tc>
          <w:tcPr>
            <w:tcW w:w="895" w:type="dxa"/>
            <w:shd w:val="clear" w:color="auto" w:fill="FFFFFF"/>
            <w:noWrap/>
            <w:vAlign w:val="bottom"/>
          </w:tcPr>
          <w:p w:rsidR="00E54E11" w:rsidRPr="001C3DAD" w:rsidRDefault="00E54E11" w:rsidP="00E54E11">
            <w:pPr>
              <w:spacing w:after="0"/>
              <w:jc w:val="center"/>
              <w:rPr>
                <w:rFonts w:ascii="Times New Roman" w:hAnsi="Times New Roman" w:cs="Times New Roman"/>
                <w:sz w:val="20"/>
                <w:szCs w:val="20"/>
                <w:lang w:val="es-MX"/>
              </w:rPr>
            </w:pPr>
            <w:r w:rsidRPr="001C3DAD">
              <w:rPr>
                <w:rFonts w:ascii="Times New Roman" w:hAnsi="Times New Roman" w:cs="Times New Roman"/>
                <w:sz w:val="20"/>
                <w:szCs w:val="20"/>
                <w:lang w:val="es-MX"/>
              </w:rPr>
              <w:t>IV</w:t>
            </w:r>
          </w:p>
        </w:tc>
        <w:tc>
          <w:tcPr>
            <w:tcW w:w="2628" w:type="dxa"/>
            <w:shd w:val="clear" w:color="auto" w:fill="FFFFFF"/>
            <w:vAlign w:val="bottom"/>
          </w:tcPr>
          <w:p w:rsidR="00E54E11" w:rsidRPr="001C3DAD" w:rsidRDefault="0031372D" w:rsidP="0031372D">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 xml:space="preserve">Rural </w:t>
            </w:r>
            <w:proofErr w:type="spellStart"/>
            <w:r>
              <w:rPr>
                <w:rFonts w:ascii="Times New Roman" w:hAnsi="Times New Roman" w:cs="Times New Roman"/>
                <w:sz w:val="20"/>
                <w:szCs w:val="20"/>
                <w:lang w:val="es-MX"/>
              </w:rPr>
              <w:t>Worker</w:t>
            </w:r>
            <w:proofErr w:type="spellEnd"/>
          </w:p>
        </w:tc>
        <w:tc>
          <w:tcPr>
            <w:tcW w:w="1836" w:type="dxa"/>
            <w:shd w:val="clear" w:color="auto" w:fill="FFFFFF"/>
            <w:noWrap/>
            <w:vAlign w:val="bottom"/>
          </w:tcPr>
          <w:p w:rsidR="00E54E11" w:rsidRPr="001C3DAD" w:rsidRDefault="00E54E11" w:rsidP="00E54E11">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5,191</w:t>
            </w:r>
          </w:p>
        </w:tc>
        <w:tc>
          <w:tcPr>
            <w:tcW w:w="1836" w:type="dxa"/>
            <w:shd w:val="clear" w:color="auto" w:fill="FFFFFF"/>
            <w:vAlign w:val="bottom"/>
          </w:tcPr>
          <w:p w:rsidR="00E54E11" w:rsidRPr="001C3DAD" w:rsidRDefault="00E54E11" w:rsidP="00E54E11">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7,573,929</w:t>
            </w:r>
          </w:p>
        </w:tc>
        <w:tc>
          <w:tcPr>
            <w:tcW w:w="913" w:type="dxa"/>
            <w:shd w:val="clear" w:color="auto" w:fill="FFFFFF"/>
            <w:noWrap/>
            <w:vAlign w:val="bottom"/>
          </w:tcPr>
          <w:p w:rsidR="00E54E11" w:rsidRPr="001C3DAD" w:rsidRDefault="00E54E11" w:rsidP="00E54E11">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41.4</w:t>
            </w:r>
          </w:p>
        </w:tc>
      </w:tr>
      <w:tr w:rsidR="00E54E11" w:rsidRPr="001C3DAD" w:rsidTr="00E54E11">
        <w:trPr>
          <w:trHeight w:val="219"/>
          <w:jc w:val="center"/>
        </w:trPr>
        <w:tc>
          <w:tcPr>
            <w:tcW w:w="895" w:type="dxa"/>
            <w:shd w:val="clear" w:color="auto" w:fill="FFFFFF"/>
            <w:noWrap/>
            <w:vAlign w:val="bottom"/>
          </w:tcPr>
          <w:p w:rsidR="00E54E11" w:rsidRPr="001C3DAD" w:rsidRDefault="00E54E11" w:rsidP="00E54E11">
            <w:pPr>
              <w:spacing w:after="0"/>
              <w:jc w:val="center"/>
              <w:rPr>
                <w:rFonts w:ascii="Times New Roman" w:hAnsi="Times New Roman" w:cs="Times New Roman"/>
                <w:sz w:val="20"/>
                <w:szCs w:val="20"/>
                <w:lang w:val="es-MX"/>
              </w:rPr>
            </w:pPr>
            <w:r w:rsidRPr="001C3DAD">
              <w:rPr>
                <w:rFonts w:ascii="Times New Roman" w:hAnsi="Times New Roman" w:cs="Times New Roman"/>
                <w:sz w:val="20"/>
                <w:szCs w:val="20"/>
                <w:lang w:val="es-MX"/>
              </w:rPr>
              <w:t>V</w:t>
            </w:r>
          </w:p>
        </w:tc>
        <w:tc>
          <w:tcPr>
            <w:tcW w:w="2628" w:type="dxa"/>
            <w:shd w:val="clear" w:color="auto" w:fill="FFFFFF"/>
            <w:vAlign w:val="bottom"/>
          </w:tcPr>
          <w:p w:rsidR="00E54E11" w:rsidRPr="001C3DAD" w:rsidRDefault="0031372D" w:rsidP="00E54E11">
            <w:pPr>
              <w:spacing w:after="0"/>
              <w:jc w:val="center"/>
              <w:rPr>
                <w:rFonts w:ascii="Times New Roman" w:hAnsi="Times New Roman" w:cs="Times New Roman"/>
                <w:sz w:val="20"/>
                <w:szCs w:val="20"/>
                <w:lang w:val="es-MX"/>
              </w:rPr>
            </w:pPr>
            <w:proofErr w:type="spellStart"/>
            <w:r>
              <w:rPr>
                <w:rFonts w:ascii="Times New Roman" w:hAnsi="Times New Roman" w:cs="Times New Roman"/>
                <w:sz w:val="20"/>
                <w:szCs w:val="20"/>
                <w:lang w:val="es-MX"/>
              </w:rPr>
              <w:t>Farm</w:t>
            </w:r>
            <w:proofErr w:type="spellEnd"/>
            <w:r>
              <w:rPr>
                <w:rFonts w:ascii="Times New Roman" w:hAnsi="Times New Roman" w:cs="Times New Roman"/>
                <w:sz w:val="20"/>
                <w:szCs w:val="20"/>
                <w:lang w:val="es-MX"/>
              </w:rPr>
              <w:t xml:space="preserve"> </w:t>
            </w:r>
            <w:proofErr w:type="spellStart"/>
            <w:r>
              <w:rPr>
                <w:rFonts w:ascii="Times New Roman" w:hAnsi="Times New Roman" w:cs="Times New Roman"/>
                <w:sz w:val="20"/>
                <w:szCs w:val="20"/>
                <w:lang w:val="es-MX"/>
              </w:rPr>
              <w:t>Worker</w:t>
            </w:r>
            <w:proofErr w:type="spellEnd"/>
          </w:p>
        </w:tc>
        <w:tc>
          <w:tcPr>
            <w:tcW w:w="1836" w:type="dxa"/>
            <w:shd w:val="clear" w:color="auto" w:fill="FFFFFF"/>
            <w:noWrap/>
            <w:vAlign w:val="bottom"/>
          </w:tcPr>
          <w:p w:rsidR="00E54E11" w:rsidRPr="001C3DAD" w:rsidRDefault="00E54E11" w:rsidP="00E54E11">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1,355</w:t>
            </w:r>
          </w:p>
        </w:tc>
        <w:tc>
          <w:tcPr>
            <w:tcW w:w="1836" w:type="dxa"/>
            <w:shd w:val="clear" w:color="auto" w:fill="FFFFFF"/>
            <w:vAlign w:val="bottom"/>
          </w:tcPr>
          <w:p w:rsidR="00E54E11" w:rsidRPr="001C3DAD" w:rsidRDefault="00E54E11" w:rsidP="00E54E11">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3,373,726</w:t>
            </w:r>
          </w:p>
        </w:tc>
        <w:tc>
          <w:tcPr>
            <w:tcW w:w="913" w:type="dxa"/>
            <w:shd w:val="clear" w:color="auto" w:fill="FFFFFF"/>
            <w:noWrap/>
            <w:vAlign w:val="bottom"/>
          </w:tcPr>
          <w:p w:rsidR="00E54E11" w:rsidRPr="001C3DAD" w:rsidRDefault="00E54E11" w:rsidP="00E54E11">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8.6</w:t>
            </w:r>
          </w:p>
        </w:tc>
      </w:tr>
      <w:tr w:rsidR="00E54E11" w:rsidRPr="001C3DAD" w:rsidTr="00E54E11">
        <w:trPr>
          <w:trHeight w:val="219"/>
          <w:jc w:val="center"/>
        </w:trPr>
        <w:tc>
          <w:tcPr>
            <w:tcW w:w="895" w:type="dxa"/>
            <w:shd w:val="clear" w:color="auto" w:fill="FFFFFF"/>
            <w:noWrap/>
            <w:vAlign w:val="bottom"/>
          </w:tcPr>
          <w:p w:rsidR="00E54E11" w:rsidRPr="001C3DAD" w:rsidRDefault="00E54E11" w:rsidP="00E54E11">
            <w:pPr>
              <w:spacing w:after="0"/>
              <w:jc w:val="center"/>
              <w:rPr>
                <w:rFonts w:ascii="Times New Roman" w:hAnsi="Times New Roman" w:cs="Times New Roman"/>
                <w:sz w:val="20"/>
                <w:szCs w:val="20"/>
                <w:lang w:val="es-MX"/>
              </w:rPr>
            </w:pPr>
            <w:r w:rsidRPr="001C3DAD">
              <w:rPr>
                <w:rFonts w:ascii="Times New Roman" w:hAnsi="Times New Roman" w:cs="Times New Roman"/>
                <w:sz w:val="20"/>
                <w:szCs w:val="20"/>
                <w:lang w:val="es-MX"/>
              </w:rPr>
              <w:t>VI</w:t>
            </w:r>
          </w:p>
        </w:tc>
        <w:tc>
          <w:tcPr>
            <w:tcW w:w="2628" w:type="dxa"/>
            <w:shd w:val="clear" w:color="auto" w:fill="FFFFFF"/>
            <w:vAlign w:val="bottom"/>
          </w:tcPr>
          <w:p w:rsidR="00E54E11" w:rsidRPr="001C3DAD" w:rsidRDefault="0031372D" w:rsidP="00E54E11">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 xml:space="preserve">Informal </w:t>
            </w:r>
            <w:proofErr w:type="spellStart"/>
            <w:r>
              <w:rPr>
                <w:rFonts w:ascii="Times New Roman" w:hAnsi="Times New Roman" w:cs="Times New Roman"/>
                <w:sz w:val="20"/>
                <w:szCs w:val="20"/>
                <w:lang w:val="es-MX"/>
              </w:rPr>
              <w:t>Worker</w:t>
            </w:r>
            <w:proofErr w:type="spellEnd"/>
          </w:p>
        </w:tc>
        <w:tc>
          <w:tcPr>
            <w:tcW w:w="1836" w:type="dxa"/>
            <w:shd w:val="clear" w:color="auto" w:fill="FFFFFF"/>
            <w:noWrap/>
            <w:vAlign w:val="bottom"/>
          </w:tcPr>
          <w:p w:rsidR="00E54E11" w:rsidRPr="001C3DAD" w:rsidRDefault="00E54E11" w:rsidP="00E54E11">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2,213</w:t>
            </w:r>
          </w:p>
        </w:tc>
        <w:tc>
          <w:tcPr>
            <w:tcW w:w="1836" w:type="dxa"/>
            <w:shd w:val="clear" w:color="auto" w:fill="FFFFFF"/>
            <w:vAlign w:val="bottom"/>
          </w:tcPr>
          <w:p w:rsidR="00E54E11" w:rsidRPr="001C3DAD" w:rsidRDefault="00E54E11" w:rsidP="00E54E11">
            <w:pPr>
              <w:spacing w:after="0"/>
              <w:jc w:val="center"/>
              <w:rPr>
                <w:rFonts w:ascii="Times New Roman" w:hAnsi="Times New Roman" w:cs="Times New Roman"/>
                <w:sz w:val="20"/>
                <w:szCs w:val="20"/>
                <w:lang w:val="es-MX"/>
              </w:rPr>
            </w:pPr>
          </w:p>
        </w:tc>
        <w:tc>
          <w:tcPr>
            <w:tcW w:w="913" w:type="dxa"/>
            <w:shd w:val="clear" w:color="auto" w:fill="FFFFFF"/>
            <w:noWrap/>
            <w:vAlign w:val="bottom"/>
          </w:tcPr>
          <w:p w:rsidR="00E54E11" w:rsidRPr="001C3DAD" w:rsidRDefault="00E54E11" w:rsidP="00E54E11">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18.4</w:t>
            </w:r>
          </w:p>
        </w:tc>
      </w:tr>
      <w:tr w:rsidR="00E54E11" w:rsidRPr="001C3DAD" w:rsidTr="00E54E11">
        <w:trPr>
          <w:trHeight w:val="219"/>
          <w:jc w:val="center"/>
        </w:trPr>
        <w:tc>
          <w:tcPr>
            <w:tcW w:w="895" w:type="dxa"/>
            <w:shd w:val="clear" w:color="auto" w:fill="FFFFFF"/>
            <w:noWrap/>
            <w:vAlign w:val="bottom"/>
          </w:tcPr>
          <w:p w:rsidR="00E54E11" w:rsidRPr="001C3DAD" w:rsidRDefault="00E54E11" w:rsidP="00E54E11">
            <w:pPr>
              <w:spacing w:after="0"/>
              <w:jc w:val="center"/>
              <w:rPr>
                <w:rFonts w:ascii="Times New Roman" w:hAnsi="Times New Roman" w:cs="Times New Roman"/>
                <w:iCs/>
                <w:sz w:val="20"/>
                <w:szCs w:val="20"/>
                <w:lang w:val="es-MX"/>
              </w:rPr>
            </w:pPr>
          </w:p>
        </w:tc>
        <w:tc>
          <w:tcPr>
            <w:tcW w:w="2628" w:type="dxa"/>
            <w:shd w:val="clear" w:color="auto" w:fill="FFFFFF"/>
            <w:vAlign w:val="bottom"/>
          </w:tcPr>
          <w:p w:rsidR="00E54E11" w:rsidRPr="001C3DAD" w:rsidRDefault="00E54E11" w:rsidP="00E54E11">
            <w:pPr>
              <w:spacing w:after="0"/>
              <w:jc w:val="center"/>
              <w:rPr>
                <w:rFonts w:ascii="Times New Roman" w:hAnsi="Times New Roman" w:cs="Times New Roman"/>
                <w:iCs/>
                <w:sz w:val="20"/>
                <w:szCs w:val="20"/>
                <w:lang w:val="es-MX"/>
              </w:rPr>
            </w:pPr>
            <w:r>
              <w:rPr>
                <w:rFonts w:ascii="Times New Roman" w:hAnsi="Times New Roman" w:cs="Times New Roman"/>
                <w:iCs/>
                <w:sz w:val="20"/>
                <w:szCs w:val="20"/>
                <w:lang w:val="es-MX"/>
              </w:rPr>
              <w:t>Total</w:t>
            </w:r>
          </w:p>
        </w:tc>
        <w:tc>
          <w:tcPr>
            <w:tcW w:w="1836" w:type="dxa"/>
            <w:shd w:val="clear" w:color="auto" w:fill="FFFFFF"/>
            <w:noWrap/>
            <w:vAlign w:val="bottom"/>
          </w:tcPr>
          <w:p w:rsidR="00E54E11" w:rsidRPr="001C3DAD" w:rsidRDefault="00E54E11" w:rsidP="00E54E11">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11,996</w:t>
            </w:r>
          </w:p>
        </w:tc>
        <w:tc>
          <w:tcPr>
            <w:tcW w:w="1836" w:type="dxa"/>
            <w:shd w:val="clear" w:color="auto" w:fill="FFFFFF"/>
            <w:vAlign w:val="bottom"/>
          </w:tcPr>
          <w:p w:rsidR="00E54E11" w:rsidRPr="001C3DAD" w:rsidRDefault="00E54E11" w:rsidP="00E54E11">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18,313,653</w:t>
            </w:r>
          </w:p>
        </w:tc>
        <w:tc>
          <w:tcPr>
            <w:tcW w:w="913" w:type="dxa"/>
            <w:shd w:val="clear" w:color="auto" w:fill="FFFFFF"/>
            <w:noWrap/>
            <w:vAlign w:val="bottom"/>
          </w:tcPr>
          <w:p w:rsidR="00E54E11" w:rsidRPr="001C3DAD" w:rsidRDefault="00E54E11" w:rsidP="00E54E11">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100.0</w:t>
            </w:r>
          </w:p>
        </w:tc>
      </w:tr>
    </w:tbl>
    <w:p w:rsidR="00E54E11" w:rsidRPr="001C3DAD" w:rsidRDefault="00E54E11" w:rsidP="00E54E11">
      <w:pPr>
        <w:rPr>
          <w:rFonts w:ascii="Times New Roman" w:hAnsi="Times New Roman" w:cs="Times New Roman"/>
          <w:sz w:val="20"/>
          <w:szCs w:val="20"/>
          <w:lang w:val="es-ES"/>
        </w:rPr>
      </w:pPr>
      <w:r w:rsidRPr="001C3DAD">
        <w:rPr>
          <w:rFonts w:ascii="Times New Roman" w:hAnsi="Times New Roman" w:cs="Times New Roman"/>
          <w:sz w:val="20"/>
          <w:szCs w:val="20"/>
          <w:lang w:val="es-ES"/>
        </w:rPr>
        <w:t xml:space="preserve">       </w:t>
      </w:r>
      <w:proofErr w:type="spellStart"/>
      <w:r w:rsidR="006C6E05">
        <w:rPr>
          <w:rFonts w:ascii="Times New Roman" w:hAnsi="Times New Roman" w:cs="Times New Roman"/>
          <w:sz w:val="20"/>
          <w:szCs w:val="20"/>
          <w:lang w:val="es-ES"/>
        </w:rPr>
        <w:t>Source</w:t>
      </w:r>
      <w:proofErr w:type="spellEnd"/>
      <w:r w:rsidRPr="001C3DAD">
        <w:rPr>
          <w:rFonts w:ascii="Times New Roman" w:hAnsi="Times New Roman" w:cs="Times New Roman"/>
          <w:sz w:val="20"/>
          <w:szCs w:val="20"/>
          <w:lang w:val="es-ES"/>
        </w:rPr>
        <w:t xml:space="preserve">: </w:t>
      </w:r>
      <w:r>
        <w:rPr>
          <w:rFonts w:ascii="Times New Roman" w:hAnsi="Times New Roman" w:cs="Times New Roman"/>
          <w:sz w:val="20"/>
          <w:szCs w:val="20"/>
          <w:lang w:val="es-MX"/>
        </w:rPr>
        <w:t>INEGI (1994)</w:t>
      </w:r>
    </w:p>
    <w:p w:rsidR="00E54E11" w:rsidRDefault="0031372D" w:rsidP="00E54E11">
      <w:pPr>
        <w:jc w:val="both"/>
        <w:rPr>
          <w:rFonts w:ascii="Times New Roman" w:hAnsi="Times New Roman" w:cs="Times New Roman"/>
          <w:sz w:val="24"/>
          <w:szCs w:val="24"/>
        </w:rPr>
      </w:pPr>
      <w:r>
        <w:rPr>
          <w:rFonts w:ascii="Times New Roman" w:hAnsi="Times New Roman" w:cs="Times New Roman"/>
          <w:sz w:val="24"/>
          <w:szCs w:val="24"/>
        </w:rPr>
        <w:t xml:space="preserve">According to the adopted definition of occupational classes, we can establish that the interior of each occupational category includes two different levels of household income. </w:t>
      </w:r>
      <w:r w:rsidR="00C115A3">
        <w:rPr>
          <w:rFonts w:ascii="Times New Roman" w:hAnsi="Times New Roman" w:cs="Times New Roman"/>
          <w:sz w:val="24"/>
          <w:szCs w:val="24"/>
        </w:rPr>
        <w:t xml:space="preserve">Table 2 shows that in each of the different occupational levels have different levels of poverty and indigence existing. </w:t>
      </w:r>
    </w:p>
    <w:p w:rsidR="00C115A3" w:rsidRPr="0001329B" w:rsidRDefault="00C115A3" w:rsidP="00C115A3">
      <w:pPr>
        <w:jc w:val="center"/>
        <w:rPr>
          <w:sz w:val="24"/>
          <w:szCs w:val="24"/>
        </w:rPr>
      </w:pPr>
      <w:proofErr w:type="gramStart"/>
      <w:r w:rsidRPr="0001329B">
        <w:rPr>
          <w:rFonts w:ascii="Times New Roman" w:hAnsi="Times New Roman" w:cs="Times New Roman"/>
          <w:sz w:val="24"/>
          <w:szCs w:val="24"/>
        </w:rPr>
        <w:t>Table 2.</w:t>
      </w:r>
      <w:proofErr w:type="gramEnd"/>
      <w:r w:rsidRPr="0001329B">
        <w:rPr>
          <w:rFonts w:ascii="Times New Roman" w:hAnsi="Times New Roman" w:cs="Times New Roman"/>
          <w:sz w:val="24"/>
          <w:szCs w:val="24"/>
        </w:rPr>
        <w:t xml:space="preserve"> Distribution of income class, poverty and indigence, ENIGH (1994)</w:t>
      </w:r>
    </w:p>
    <w:tbl>
      <w:tblPr>
        <w:tblW w:w="8188" w:type="dxa"/>
        <w:jc w:val="center"/>
        <w:tblBorders>
          <w:top w:val="single" w:sz="12" w:space="0" w:color="0070C0"/>
          <w:left w:val="single" w:sz="12" w:space="0" w:color="0070C0"/>
          <w:bottom w:val="single" w:sz="12" w:space="0" w:color="0070C0"/>
          <w:right w:val="single" w:sz="12" w:space="0" w:color="0070C0"/>
          <w:insideH w:val="single" w:sz="8" w:space="0" w:color="0070C0"/>
          <w:insideV w:val="single" w:sz="8" w:space="0" w:color="0070C0"/>
        </w:tblBorders>
        <w:tblLayout w:type="fixed"/>
        <w:tblLook w:val="0000" w:firstRow="0" w:lastRow="0" w:firstColumn="0" w:lastColumn="0" w:noHBand="0" w:noVBand="0"/>
      </w:tblPr>
      <w:tblGrid>
        <w:gridCol w:w="1093"/>
        <w:gridCol w:w="2410"/>
        <w:gridCol w:w="1701"/>
        <w:gridCol w:w="1417"/>
        <w:gridCol w:w="1567"/>
      </w:tblGrid>
      <w:tr w:rsidR="00C115A3" w:rsidRPr="001C3DAD" w:rsidTr="00C115A3">
        <w:trPr>
          <w:trHeight w:val="219"/>
          <w:jc w:val="center"/>
        </w:trPr>
        <w:tc>
          <w:tcPr>
            <w:tcW w:w="1093" w:type="dxa"/>
            <w:shd w:val="clear" w:color="auto" w:fill="FFFFFF"/>
            <w:noWrap/>
            <w:vAlign w:val="center"/>
          </w:tcPr>
          <w:p w:rsidR="00C115A3" w:rsidRPr="001C3DAD" w:rsidRDefault="00C115A3" w:rsidP="00C115A3">
            <w:pPr>
              <w:spacing w:after="0"/>
              <w:jc w:val="center"/>
              <w:rPr>
                <w:rFonts w:ascii="Times New Roman" w:hAnsi="Times New Roman" w:cs="Times New Roman"/>
                <w:sz w:val="20"/>
                <w:szCs w:val="20"/>
                <w:lang w:val="es-MX"/>
              </w:rPr>
            </w:pPr>
            <w:proofErr w:type="spellStart"/>
            <w:r>
              <w:rPr>
                <w:rFonts w:ascii="Times New Roman" w:hAnsi="Times New Roman" w:cs="Times New Roman"/>
                <w:sz w:val="20"/>
                <w:szCs w:val="20"/>
                <w:lang w:val="es-MX"/>
              </w:rPr>
              <w:t>Class</w:t>
            </w:r>
            <w:proofErr w:type="spellEnd"/>
          </w:p>
        </w:tc>
        <w:tc>
          <w:tcPr>
            <w:tcW w:w="2410" w:type="dxa"/>
            <w:shd w:val="clear" w:color="auto" w:fill="FFFFFF"/>
            <w:vAlign w:val="center"/>
          </w:tcPr>
          <w:p w:rsidR="00C115A3" w:rsidRPr="001C3DAD" w:rsidRDefault="00C115A3" w:rsidP="00C115A3">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Class</w:t>
            </w:r>
          </w:p>
        </w:tc>
        <w:tc>
          <w:tcPr>
            <w:tcW w:w="1701" w:type="dxa"/>
            <w:shd w:val="clear" w:color="auto" w:fill="FFFFFF"/>
            <w:noWrap/>
            <w:vAlign w:val="center"/>
          </w:tcPr>
          <w:p w:rsidR="002A4B72" w:rsidRDefault="003148A9" w:rsidP="0001329B">
            <w:pPr>
              <w:spacing w:after="0"/>
              <w:jc w:val="center"/>
              <w:rPr>
                <w:rFonts w:ascii="Times New Roman" w:hAnsi="Times New Roman" w:cs="Times New Roman"/>
                <w:sz w:val="20"/>
                <w:szCs w:val="20"/>
                <w:lang w:val="es-MX"/>
              </w:rPr>
            </w:pPr>
            <w:r w:rsidRPr="0001329B">
              <w:rPr>
                <w:rFonts w:ascii="Times New Roman" w:hAnsi="Times New Roman" w:cs="Times New Roman"/>
                <w:sz w:val="20"/>
                <w:szCs w:val="20"/>
                <w:lang w:val="es-MX"/>
              </w:rPr>
              <w:t>M</w:t>
            </w:r>
            <w:r w:rsidR="0001329B" w:rsidRPr="0001329B">
              <w:rPr>
                <w:rFonts w:ascii="Times New Roman" w:hAnsi="Times New Roman" w:cs="Times New Roman"/>
                <w:sz w:val="20"/>
                <w:szCs w:val="20"/>
                <w:lang w:val="es-MX"/>
              </w:rPr>
              <w:t>ean</w:t>
            </w:r>
          </w:p>
          <w:p w:rsidR="00C115A3" w:rsidRPr="001C3DAD" w:rsidRDefault="003148A9" w:rsidP="0001329B">
            <w:pPr>
              <w:spacing w:after="0"/>
              <w:jc w:val="center"/>
              <w:rPr>
                <w:rFonts w:ascii="Times New Roman" w:hAnsi="Times New Roman" w:cs="Times New Roman"/>
                <w:sz w:val="20"/>
                <w:szCs w:val="20"/>
                <w:lang w:val="es-MX"/>
              </w:rPr>
            </w:pPr>
            <w:proofErr w:type="spellStart"/>
            <w:r w:rsidRPr="0001329B">
              <w:rPr>
                <w:rFonts w:ascii="Times New Roman" w:hAnsi="Times New Roman" w:cs="Times New Roman"/>
                <w:sz w:val="20"/>
                <w:szCs w:val="20"/>
                <w:lang w:val="es-MX"/>
              </w:rPr>
              <w:t>Income</w:t>
            </w:r>
            <w:proofErr w:type="spellEnd"/>
            <w:r w:rsidR="00C115A3" w:rsidRPr="001C3DAD">
              <w:rPr>
                <w:rFonts w:ascii="Times New Roman" w:hAnsi="Times New Roman" w:cs="Times New Roman"/>
                <w:sz w:val="20"/>
                <w:szCs w:val="20"/>
                <w:lang w:val="es-MX"/>
              </w:rPr>
              <w:t xml:space="preserve"> a_/</w:t>
            </w:r>
          </w:p>
        </w:tc>
        <w:tc>
          <w:tcPr>
            <w:tcW w:w="1417" w:type="dxa"/>
            <w:shd w:val="clear" w:color="auto" w:fill="FFFFFF"/>
            <w:vAlign w:val="center"/>
          </w:tcPr>
          <w:p w:rsidR="00C115A3" w:rsidRPr="001C3DAD" w:rsidRDefault="003148A9" w:rsidP="00C115A3">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Poverty Percentage</w:t>
            </w:r>
            <w:r w:rsidR="00C115A3" w:rsidRPr="001C3DAD">
              <w:rPr>
                <w:rFonts w:ascii="Times New Roman" w:hAnsi="Times New Roman" w:cs="Times New Roman"/>
                <w:sz w:val="20"/>
                <w:szCs w:val="20"/>
                <w:lang w:val="es-MX"/>
              </w:rPr>
              <w:t xml:space="preserve"> b_/</w:t>
            </w:r>
          </w:p>
        </w:tc>
        <w:tc>
          <w:tcPr>
            <w:tcW w:w="1567" w:type="dxa"/>
            <w:shd w:val="clear" w:color="auto" w:fill="FFFFFF"/>
            <w:noWrap/>
            <w:vAlign w:val="bottom"/>
          </w:tcPr>
          <w:p w:rsidR="00C115A3" w:rsidRPr="001C3DAD" w:rsidRDefault="003148A9" w:rsidP="00C115A3">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Indigence Percentage</w:t>
            </w:r>
            <w:r w:rsidR="00C115A3" w:rsidRPr="001C3DAD">
              <w:rPr>
                <w:rFonts w:ascii="Times New Roman" w:hAnsi="Times New Roman" w:cs="Times New Roman"/>
                <w:sz w:val="20"/>
                <w:szCs w:val="20"/>
                <w:lang w:val="es-MX"/>
              </w:rPr>
              <w:t xml:space="preserve"> c_/</w:t>
            </w:r>
          </w:p>
        </w:tc>
      </w:tr>
      <w:tr w:rsidR="00C115A3" w:rsidRPr="001C3DAD" w:rsidTr="00C115A3">
        <w:trPr>
          <w:trHeight w:val="219"/>
          <w:jc w:val="center"/>
        </w:trPr>
        <w:tc>
          <w:tcPr>
            <w:tcW w:w="1093" w:type="dxa"/>
            <w:shd w:val="clear" w:color="auto" w:fill="FFFFFF"/>
            <w:noWrap/>
            <w:vAlign w:val="bottom"/>
          </w:tcPr>
          <w:p w:rsidR="00C115A3" w:rsidRPr="001C3DAD" w:rsidRDefault="00C115A3" w:rsidP="00C115A3">
            <w:pPr>
              <w:spacing w:after="0"/>
              <w:jc w:val="center"/>
              <w:rPr>
                <w:rFonts w:ascii="Times New Roman" w:hAnsi="Times New Roman" w:cs="Times New Roman"/>
                <w:iCs/>
                <w:sz w:val="20"/>
                <w:szCs w:val="20"/>
                <w:lang w:val="es-MX"/>
              </w:rPr>
            </w:pPr>
            <w:r w:rsidRPr="001C3DAD">
              <w:rPr>
                <w:rFonts w:ascii="Times New Roman" w:hAnsi="Times New Roman" w:cs="Times New Roman"/>
                <w:iCs/>
                <w:sz w:val="20"/>
                <w:szCs w:val="20"/>
                <w:lang w:val="es-MX"/>
              </w:rPr>
              <w:t>I</w:t>
            </w:r>
          </w:p>
        </w:tc>
        <w:tc>
          <w:tcPr>
            <w:tcW w:w="2410" w:type="dxa"/>
            <w:shd w:val="clear" w:color="auto" w:fill="FFFFFF"/>
            <w:vAlign w:val="bottom"/>
          </w:tcPr>
          <w:p w:rsidR="00C115A3" w:rsidRPr="001C3DAD" w:rsidRDefault="003148A9" w:rsidP="00C115A3">
            <w:pPr>
              <w:spacing w:after="0"/>
              <w:jc w:val="center"/>
              <w:rPr>
                <w:rFonts w:ascii="Times New Roman" w:hAnsi="Times New Roman" w:cs="Times New Roman"/>
                <w:iCs/>
                <w:sz w:val="20"/>
                <w:szCs w:val="20"/>
                <w:lang w:val="es-MX"/>
              </w:rPr>
            </w:pPr>
            <w:r>
              <w:rPr>
                <w:rFonts w:ascii="Times New Roman" w:hAnsi="Times New Roman" w:cs="Times New Roman"/>
                <w:iCs/>
                <w:sz w:val="20"/>
                <w:szCs w:val="20"/>
                <w:lang w:val="es-MX"/>
              </w:rPr>
              <w:t>Urban Owner</w:t>
            </w:r>
          </w:p>
        </w:tc>
        <w:tc>
          <w:tcPr>
            <w:tcW w:w="1701" w:type="dxa"/>
            <w:shd w:val="clear" w:color="auto" w:fill="FFFFFF"/>
            <w:noWrap/>
            <w:vAlign w:val="bottom"/>
          </w:tcPr>
          <w:p w:rsidR="00C115A3" w:rsidRPr="0025409C" w:rsidRDefault="00C115A3" w:rsidP="00C115A3">
            <w:pPr>
              <w:spacing w:after="0"/>
              <w:jc w:val="center"/>
              <w:rPr>
                <w:rFonts w:ascii="Times New Roman" w:hAnsi="Times New Roman" w:cs="Times New Roman"/>
                <w:color w:val="000000"/>
                <w:sz w:val="20"/>
                <w:szCs w:val="20"/>
              </w:rPr>
            </w:pPr>
            <w:r w:rsidRPr="0025409C">
              <w:rPr>
                <w:rFonts w:ascii="Times New Roman" w:hAnsi="Times New Roman" w:cs="Times New Roman"/>
                <w:color w:val="000000"/>
                <w:sz w:val="20"/>
                <w:szCs w:val="20"/>
              </w:rPr>
              <w:t>4,889</w:t>
            </w:r>
          </w:p>
        </w:tc>
        <w:tc>
          <w:tcPr>
            <w:tcW w:w="1417" w:type="dxa"/>
            <w:shd w:val="clear" w:color="auto" w:fill="FFFFFF"/>
            <w:vAlign w:val="bottom"/>
          </w:tcPr>
          <w:p w:rsidR="00C115A3" w:rsidRPr="001C3DAD" w:rsidRDefault="00C115A3" w:rsidP="00C115A3">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9.0</w:t>
            </w:r>
          </w:p>
        </w:tc>
        <w:tc>
          <w:tcPr>
            <w:tcW w:w="1567" w:type="dxa"/>
            <w:shd w:val="clear" w:color="auto" w:fill="FFFFFF"/>
            <w:noWrap/>
            <w:vAlign w:val="bottom"/>
          </w:tcPr>
          <w:p w:rsidR="00C115A3" w:rsidRPr="001C3DAD" w:rsidRDefault="00C115A3" w:rsidP="00C115A3">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2.1</w:t>
            </w:r>
          </w:p>
        </w:tc>
      </w:tr>
      <w:tr w:rsidR="00C115A3" w:rsidRPr="001C3DAD" w:rsidTr="00C115A3">
        <w:trPr>
          <w:trHeight w:val="259"/>
          <w:jc w:val="center"/>
        </w:trPr>
        <w:tc>
          <w:tcPr>
            <w:tcW w:w="1093" w:type="dxa"/>
            <w:shd w:val="clear" w:color="auto" w:fill="FFFFFF"/>
            <w:noWrap/>
            <w:vAlign w:val="bottom"/>
          </w:tcPr>
          <w:p w:rsidR="00C115A3" w:rsidRPr="001C3DAD" w:rsidRDefault="00C115A3" w:rsidP="00C115A3">
            <w:pPr>
              <w:spacing w:after="0"/>
              <w:jc w:val="center"/>
              <w:rPr>
                <w:rFonts w:ascii="Times New Roman" w:hAnsi="Times New Roman" w:cs="Times New Roman"/>
                <w:position w:val="-4"/>
                <w:sz w:val="20"/>
                <w:szCs w:val="20"/>
                <w:lang w:val="es-MX"/>
              </w:rPr>
            </w:pPr>
            <w:r w:rsidRPr="001C3DAD">
              <w:rPr>
                <w:rFonts w:ascii="Times New Roman" w:hAnsi="Times New Roman" w:cs="Times New Roman"/>
                <w:position w:val="-4"/>
                <w:sz w:val="20"/>
                <w:szCs w:val="20"/>
                <w:lang w:val="es-MX"/>
              </w:rPr>
              <w:t>II</w:t>
            </w:r>
          </w:p>
        </w:tc>
        <w:tc>
          <w:tcPr>
            <w:tcW w:w="2410" w:type="dxa"/>
            <w:shd w:val="clear" w:color="auto" w:fill="FFFFFF"/>
            <w:vAlign w:val="bottom"/>
          </w:tcPr>
          <w:p w:rsidR="00C115A3" w:rsidRPr="001C3DAD" w:rsidRDefault="003148A9" w:rsidP="00C115A3">
            <w:pPr>
              <w:spacing w:after="0"/>
              <w:jc w:val="center"/>
              <w:rPr>
                <w:rFonts w:ascii="Times New Roman" w:hAnsi="Times New Roman" w:cs="Times New Roman"/>
                <w:position w:val="-4"/>
                <w:sz w:val="20"/>
                <w:szCs w:val="20"/>
                <w:lang w:val="es-MX"/>
              </w:rPr>
            </w:pPr>
            <w:r>
              <w:rPr>
                <w:rFonts w:ascii="Times New Roman" w:hAnsi="Times New Roman" w:cs="Times New Roman"/>
                <w:iCs/>
                <w:sz w:val="20"/>
                <w:szCs w:val="20"/>
                <w:lang w:val="es-MX"/>
              </w:rPr>
              <w:t>Rural Owner</w:t>
            </w:r>
          </w:p>
        </w:tc>
        <w:tc>
          <w:tcPr>
            <w:tcW w:w="1701" w:type="dxa"/>
            <w:shd w:val="clear" w:color="auto" w:fill="FFFFFF"/>
            <w:noWrap/>
            <w:vAlign w:val="bottom"/>
          </w:tcPr>
          <w:p w:rsidR="00C115A3" w:rsidRPr="0025409C" w:rsidRDefault="00C115A3" w:rsidP="00C115A3">
            <w:pPr>
              <w:spacing w:after="0"/>
              <w:jc w:val="center"/>
              <w:rPr>
                <w:rFonts w:ascii="Times New Roman" w:hAnsi="Times New Roman" w:cs="Times New Roman"/>
                <w:sz w:val="20"/>
                <w:szCs w:val="20"/>
                <w:lang w:val="es-MX"/>
              </w:rPr>
            </w:pPr>
            <w:r w:rsidRPr="0025409C">
              <w:rPr>
                <w:rFonts w:ascii="Times New Roman" w:hAnsi="Times New Roman" w:cs="Times New Roman"/>
                <w:sz w:val="20"/>
                <w:szCs w:val="20"/>
                <w:lang w:val="es-MX"/>
              </w:rPr>
              <w:t>1,142</w:t>
            </w:r>
          </w:p>
        </w:tc>
        <w:tc>
          <w:tcPr>
            <w:tcW w:w="1417" w:type="dxa"/>
            <w:shd w:val="clear" w:color="auto" w:fill="FFFFFF"/>
            <w:vAlign w:val="bottom"/>
          </w:tcPr>
          <w:p w:rsidR="00C115A3" w:rsidRPr="001C3DAD" w:rsidRDefault="00C115A3" w:rsidP="00C115A3">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54.1</w:t>
            </w:r>
          </w:p>
        </w:tc>
        <w:tc>
          <w:tcPr>
            <w:tcW w:w="1567" w:type="dxa"/>
            <w:shd w:val="clear" w:color="auto" w:fill="FFFFFF"/>
            <w:noWrap/>
            <w:vAlign w:val="bottom"/>
          </w:tcPr>
          <w:p w:rsidR="00C115A3" w:rsidRPr="001C3DAD" w:rsidRDefault="00C115A3" w:rsidP="00C115A3">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25.9</w:t>
            </w:r>
          </w:p>
        </w:tc>
      </w:tr>
      <w:tr w:rsidR="00C115A3" w:rsidRPr="001C3DAD" w:rsidTr="00C115A3">
        <w:trPr>
          <w:trHeight w:val="219"/>
          <w:jc w:val="center"/>
        </w:trPr>
        <w:tc>
          <w:tcPr>
            <w:tcW w:w="1093" w:type="dxa"/>
            <w:shd w:val="clear" w:color="auto" w:fill="FFFFFF"/>
            <w:noWrap/>
            <w:vAlign w:val="bottom"/>
          </w:tcPr>
          <w:p w:rsidR="00C115A3" w:rsidRPr="001C3DAD" w:rsidRDefault="00C115A3" w:rsidP="00C115A3">
            <w:pPr>
              <w:spacing w:after="0"/>
              <w:jc w:val="center"/>
              <w:rPr>
                <w:rFonts w:ascii="Times New Roman" w:hAnsi="Times New Roman" w:cs="Times New Roman"/>
                <w:sz w:val="20"/>
                <w:szCs w:val="20"/>
                <w:lang w:val="es-MX"/>
              </w:rPr>
            </w:pPr>
            <w:r w:rsidRPr="001C3DAD">
              <w:rPr>
                <w:rFonts w:ascii="Times New Roman" w:hAnsi="Times New Roman" w:cs="Times New Roman"/>
                <w:sz w:val="20"/>
                <w:szCs w:val="20"/>
                <w:lang w:val="es-MX"/>
              </w:rPr>
              <w:t>III</w:t>
            </w:r>
          </w:p>
        </w:tc>
        <w:tc>
          <w:tcPr>
            <w:tcW w:w="2410" w:type="dxa"/>
            <w:shd w:val="clear" w:color="auto" w:fill="FFFFFF"/>
            <w:vAlign w:val="bottom"/>
          </w:tcPr>
          <w:p w:rsidR="00C115A3" w:rsidRPr="001C3DAD" w:rsidRDefault="003148A9" w:rsidP="00C115A3">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Skilled worker</w:t>
            </w:r>
          </w:p>
        </w:tc>
        <w:tc>
          <w:tcPr>
            <w:tcW w:w="1701" w:type="dxa"/>
            <w:shd w:val="clear" w:color="auto" w:fill="FFFFFF"/>
            <w:noWrap/>
            <w:vAlign w:val="bottom"/>
          </w:tcPr>
          <w:p w:rsidR="00C115A3" w:rsidRPr="0025409C" w:rsidRDefault="00C115A3" w:rsidP="00C115A3">
            <w:pPr>
              <w:spacing w:after="0"/>
              <w:jc w:val="center"/>
              <w:rPr>
                <w:rFonts w:ascii="Times New Roman" w:hAnsi="Times New Roman" w:cs="Times New Roman"/>
                <w:sz w:val="20"/>
                <w:szCs w:val="20"/>
                <w:lang w:val="es-MX"/>
              </w:rPr>
            </w:pPr>
            <w:r w:rsidRPr="0025409C">
              <w:rPr>
                <w:rFonts w:ascii="Times New Roman" w:hAnsi="Times New Roman" w:cs="Times New Roman"/>
                <w:sz w:val="20"/>
                <w:szCs w:val="20"/>
                <w:lang w:val="es-MX"/>
              </w:rPr>
              <w:t>3,663</w:t>
            </w:r>
          </w:p>
        </w:tc>
        <w:tc>
          <w:tcPr>
            <w:tcW w:w="1417" w:type="dxa"/>
            <w:shd w:val="clear" w:color="auto" w:fill="FFFFFF"/>
            <w:vAlign w:val="bottom"/>
          </w:tcPr>
          <w:p w:rsidR="00C115A3" w:rsidRPr="001C3DAD" w:rsidRDefault="00C115A3" w:rsidP="00C115A3">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8.9</w:t>
            </w:r>
          </w:p>
        </w:tc>
        <w:tc>
          <w:tcPr>
            <w:tcW w:w="1567" w:type="dxa"/>
            <w:shd w:val="clear" w:color="auto" w:fill="FFFFFF"/>
            <w:noWrap/>
            <w:vAlign w:val="bottom"/>
          </w:tcPr>
          <w:p w:rsidR="00C115A3" w:rsidRPr="001C3DAD" w:rsidRDefault="00C115A3" w:rsidP="00C115A3">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0.9</w:t>
            </w:r>
          </w:p>
        </w:tc>
      </w:tr>
      <w:tr w:rsidR="00C115A3" w:rsidRPr="001C3DAD" w:rsidTr="00C115A3">
        <w:trPr>
          <w:trHeight w:val="219"/>
          <w:jc w:val="center"/>
        </w:trPr>
        <w:tc>
          <w:tcPr>
            <w:tcW w:w="1093" w:type="dxa"/>
            <w:shd w:val="clear" w:color="auto" w:fill="FFFFFF"/>
            <w:noWrap/>
            <w:vAlign w:val="bottom"/>
          </w:tcPr>
          <w:p w:rsidR="00C115A3" w:rsidRPr="001C3DAD" w:rsidRDefault="00C115A3" w:rsidP="00C115A3">
            <w:pPr>
              <w:spacing w:after="0"/>
              <w:jc w:val="center"/>
              <w:rPr>
                <w:rFonts w:ascii="Times New Roman" w:hAnsi="Times New Roman" w:cs="Times New Roman"/>
                <w:sz w:val="20"/>
                <w:szCs w:val="20"/>
                <w:lang w:val="es-MX"/>
              </w:rPr>
            </w:pPr>
            <w:r w:rsidRPr="001C3DAD">
              <w:rPr>
                <w:rFonts w:ascii="Times New Roman" w:hAnsi="Times New Roman" w:cs="Times New Roman"/>
                <w:sz w:val="20"/>
                <w:szCs w:val="20"/>
                <w:lang w:val="es-MX"/>
              </w:rPr>
              <w:t>IV</w:t>
            </w:r>
          </w:p>
        </w:tc>
        <w:tc>
          <w:tcPr>
            <w:tcW w:w="2410" w:type="dxa"/>
            <w:shd w:val="clear" w:color="auto" w:fill="FFFFFF"/>
            <w:vAlign w:val="bottom"/>
          </w:tcPr>
          <w:p w:rsidR="00C115A3" w:rsidRPr="001C3DAD" w:rsidRDefault="003148A9" w:rsidP="00C115A3">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Rural Worker</w:t>
            </w:r>
          </w:p>
        </w:tc>
        <w:tc>
          <w:tcPr>
            <w:tcW w:w="1701" w:type="dxa"/>
            <w:shd w:val="clear" w:color="auto" w:fill="FFFFFF"/>
            <w:noWrap/>
            <w:vAlign w:val="bottom"/>
          </w:tcPr>
          <w:p w:rsidR="00C115A3" w:rsidRPr="0025409C" w:rsidRDefault="00C115A3" w:rsidP="00C115A3">
            <w:pPr>
              <w:spacing w:after="0"/>
              <w:jc w:val="center"/>
              <w:rPr>
                <w:rFonts w:ascii="Times New Roman" w:hAnsi="Times New Roman" w:cs="Times New Roman"/>
                <w:sz w:val="20"/>
                <w:szCs w:val="20"/>
                <w:lang w:val="es-MX"/>
              </w:rPr>
            </w:pPr>
            <w:r w:rsidRPr="0025409C">
              <w:rPr>
                <w:rFonts w:ascii="Times New Roman" w:hAnsi="Times New Roman" w:cs="Times New Roman"/>
                <w:sz w:val="20"/>
                <w:szCs w:val="20"/>
                <w:lang w:val="es-MX"/>
              </w:rPr>
              <w:t>1,428</w:t>
            </w:r>
          </w:p>
        </w:tc>
        <w:tc>
          <w:tcPr>
            <w:tcW w:w="1417" w:type="dxa"/>
            <w:shd w:val="clear" w:color="auto" w:fill="FFFFFF"/>
            <w:vAlign w:val="bottom"/>
          </w:tcPr>
          <w:p w:rsidR="00C115A3" w:rsidRPr="001C3DAD" w:rsidRDefault="00C115A3" w:rsidP="00C115A3">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44.3</w:t>
            </w:r>
          </w:p>
        </w:tc>
        <w:tc>
          <w:tcPr>
            <w:tcW w:w="1567" w:type="dxa"/>
            <w:shd w:val="clear" w:color="auto" w:fill="FFFFFF"/>
            <w:noWrap/>
            <w:vAlign w:val="bottom"/>
          </w:tcPr>
          <w:p w:rsidR="00C115A3" w:rsidRPr="001C3DAD" w:rsidRDefault="00C115A3" w:rsidP="00C115A3">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19.0</w:t>
            </w:r>
          </w:p>
        </w:tc>
      </w:tr>
      <w:tr w:rsidR="00C115A3" w:rsidRPr="001C3DAD" w:rsidTr="00C115A3">
        <w:trPr>
          <w:trHeight w:val="219"/>
          <w:jc w:val="center"/>
        </w:trPr>
        <w:tc>
          <w:tcPr>
            <w:tcW w:w="1093" w:type="dxa"/>
            <w:shd w:val="clear" w:color="auto" w:fill="FFFFFF"/>
            <w:noWrap/>
            <w:vAlign w:val="bottom"/>
          </w:tcPr>
          <w:p w:rsidR="00C115A3" w:rsidRPr="001C3DAD" w:rsidRDefault="00C115A3" w:rsidP="00C115A3">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V</w:t>
            </w:r>
          </w:p>
        </w:tc>
        <w:tc>
          <w:tcPr>
            <w:tcW w:w="2410" w:type="dxa"/>
            <w:shd w:val="clear" w:color="auto" w:fill="FFFFFF"/>
            <w:vAlign w:val="bottom"/>
          </w:tcPr>
          <w:p w:rsidR="00C115A3" w:rsidRPr="001C3DAD" w:rsidRDefault="003148A9" w:rsidP="003148A9">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Informal Worker</w:t>
            </w:r>
          </w:p>
        </w:tc>
        <w:tc>
          <w:tcPr>
            <w:tcW w:w="1701" w:type="dxa"/>
            <w:shd w:val="clear" w:color="auto" w:fill="FFFFFF"/>
            <w:noWrap/>
            <w:vAlign w:val="bottom"/>
          </w:tcPr>
          <w:p w:rsidR="00C115A3" w:rsidRPr="0025409C" w:rsidRDefault="00C115A3" w:rsidP="00C115A3">
            <w:pPr>
              <w:spacing w:after="0"/>
              <w:jc w:val="center"/>
              <w:rPr>
                <w:rFonts w:ascii="Times New Roman" w:hAnsi="Times New Roman" w:cs="Times New Roman"/>
                <w:sz w:val="20"/>
                <w:szCs w:val="20"/>
                <w:lang w:val="es-MX"/>
              </w:rPr>
            </w:pPr>
            <w:r w:rsidRPr="0025409C">
              <w:rPr>
                <w:rFonts w:ascii="Times New Roman" w:hAnsi="Times New Roman" w:cs="Times New Roman"/>
                <w:sz w:val="20"/>
                <w:szCs w:val="20"/>
                <w:lang w:val="es-MX"/>
              </w:rPr>
              <w:t>1,152</w:t>
            </w:r>
          </w:p>
        </w:tc>
        <w:tc>
          <w:tcPr>
            <w:tcW w:w="1417" w:type="dxa"/>
            <w:shd w:val="clear" w:color="auto" w:fill="FFFFFF"/>
            <w:vAlign w:val="bottom"/>
          </w:tcPr>
          <w:p w:rsidR="00C115A3" w:rsidRPr="001C3DAD" w:rsidRDefault="00C115A3" w:rsidP="00C115A3">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39.1</w:t>
            </w:r>
          </w:p>
        </w:tc>
        <w:tc>
          <w:tcPr>
            <w:tcW w:w="1567" w:type="dxa"/>
            <w:shd w:val="clear" w:color="auto" w:fill="FFFFFF"/>
            <w:noWrap/>
            <w:vAlign w:val="bottom"/>
          </w:tcPr>
          <w:p w:rsidR="00C115A3" w:rsidRPr="001C3DAD" w:rsidRDefault="00C115A3" w:rsidP="00C115A3">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11.9</w:t>
            </w:r>
          </w:p>
        </w:tc>
      </w:tr>
      <w:tr w:rsidR="00C115A3" w:rsidRPr="001C3DAD" w:rsidTr="00C115A3">
        <w:trPr>
          <w:trHeight w:val="219"/>
          <w:jc w:val="center"/>
        </w:trPr>
        <w:tc>
          <w:tcPr>
            <w:tcW w:w="1093" w:type="dxa"/>
            <w:shd w:val="clear" w:color="auto" w:fill="FFFFFF"/>
            <w:noWrap/>
            <w:vAlign w:val="bottom"/>
          </w:tcPr>
          <w:p w:rsidR="00C115A3" w:rsidRPr="001C3DAD" w:rsidRDefault="00C115A3" w:rsidP="00C115A3">
            <w:pPr>
              <w:spacing w:after="0"/>
              <w:jc w:val="center"/>
              <w:rPr>
                <w:rFonts w:ascii="Times New Roman" w:hAnsi="Times New Roman" w:cs="Times New Roman"/>
                <w:iCs/>
                <w:sz w:val="20"/>
                <w:szCs w:val="20"/>
                <w:lang w:val="es-MX"/>
              </w:rPr>
            </w:pPr>
            <w:r>
              <w:rPr>
                <w:rFonts w:ascii="Times New Roman" w:hAnsi="Times New Roman" w:cs="Times New Roman"/>
                <w:iCs/>
                <w:sz w:val="20"/>
                <w:szCs w:val="20"/>
                <w:lang w:val="es-MX"/>
              </w:rPr>
              <w:t>VI</w:t>
            </w:r>
          </w:p>
        </w:tc>
        <w:tc>
          <w:tcPr>
            <w:tcW w:w="2410" w:type="dxa"/>
            <w:shd w:val="clear" w:color="auto" w:fill="FFFFFF"/>
            <w:vAlign w:val="bottom"/>
          </w:tcPr>
          <w:p w:rsidR="00C115A3" w:rsidRPr="001C3DAD" w:rsidRDefault="003148A9" w:rsidP="003148A9">
            <w:pPr>
              <w:spacing w:after="0"/>
              <w:jc w:val="center"/>
              <w:rPr>
                <w:rFonts w:ascii="Times New Roman" w:hAnsi="Times New Roman" w:cs="Times New Roman"/>
                <w:iCs/>
                <w:sz w:val="20"/>
                <w:szCs w:val="20"/>
                <w:lang w:val="es-MX"/>
              </w:rPr>
            </w:pPr>
            <w:r>
              <w:rPr>
                <w:rFonts w:ascii="Times New Roman" w:hAnsi="Times New Roman" w:cs="Times New Roman"/>
                <w:iCs/>
                <w:sz w:val="20"/>
                <w:szCs w:val="20"/>
                <w:lang w:val="es-MX"/>
              </w:rPr>
              <w:t>Farm Worker</w:t>
            </w:r>
          </w:p>
        </w:tc>
        <w:tc>
          <w:tcPr>
            <w:tcW w:w="1701" w:type="dxa"/>
            <w:shd w:val="clear" w:color="auto" w:fill="FFFFFF"/>
            <w:noWrap/>
            <w:vAlign w:val="bottom"/>
          </w:tcPr>
          <w:p w:rsidR="00C115A3" w:rsidRPr="0025409C" w:rsidRDefault="00C115A3" w:rsidP="00C115A3">
            <w:pPr>
              <w:spacing w:after="0"/>
              <w:jc w:val="center"/>
              <w:rPr>
                <w:rFonts w:ascii="Times New Roman" w:hAnsi="Times New Roman" w:cs="Times New Roman"/>
                <w:sz w:val="20"/>
                <w:szCs w:val="20"/>
                <w:lang w:val="es-MX"/>
              </w:rPr>
            </w:pPr>
            <w:r w:rsidRPr="0025409C">
              <w:rPr>
                <w:rFonts w:ascii="Times New Roman" w:hAnsi="Times New Roman" w:cs="Times New Roman"/>
                <w:sz w:val="20"/>
                <w:szCs w:val="20"/>
                <w:lang w:val="es-MX"/>
              </w:rPr>
              <w:t>614</w:t>
            </w:r>
          </w:p>
        </w:tc>
        <w:tc>
          <w:tcPr>
            <w:tcW w:w="1417" w:type="dxa"/>
            <w:shd w:val="clear" w:color="auto" w:fill="FFFFFF"/>
            <w:vAlign w:val="bottom"/>
          </w:tcPr>
          <w:p w:rsidR="00C115A3" w:rsidRPr="001C3DAD" w:rsidRDefault="00C115A3" w:rsidP="00C115A3">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77.9</w:t>
            </w:r>
          </w:p>
        </w:tc>
        <w:tc>
          <w:tcPr>
            <w:tcW w:w="1567" w:type="dxa"/>
            <w:shd w:val="clear" w:color="auto" w:fill="FFFFFF"/>
            <w:noWrap/>
            <w:vAlign w:val="bottom"/>
          </w:tcPr>
          <w:p w:rsidR="00C115A3" w:rsidRPr="001C3DAD" w:rsidRDefault="00C115A3" w:rsidP="00C115A3">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44.1</w:t>
            </w:r>
          </w:p>
        </w:tc>
      </w:tr>
      <w:tr w:rsidR="00C115A3" w:rsidRPr="001C3DAD" w:rsidTr="00C115A3">
        <w:trPr>
          <w:trHeight w:val="219"/>
          <w:jc w:val="center"/>
        </w:trPr>
        <w:tc>
          <w:tcPr>
            <w:tcW w:w="1093" w:type="dxa"/>
            <w:shd w:val="clear" w:color="auto" w:fill="FFFFFF"/>
            <w:noWrap/>
            <w:vAlign w:val="bottom"/>
          </w:tcPr>
          <w:p w:rsidR="00C115A3" w:rsidRPr="001C3DAD" w:rsidRDefault="00C115A3" w:rsidP="00C115A3">
            <w:pPr>
              <w:spacing w:after="0"/>
              <w:jc w:val="center"/>
              <w:rPr>
                <w:rFonts w:ascii="Times New Roman" w:hAnsi="Times New Roman" w:cs="Times New Roman"/>
                <w:iCs/>
                <w:sz w:val="20"/>
                <w:szCs w:val="20"/>
                <w:lang w:val="es-MX"/>
              </w:rPr>
            </w:pPr>
          </w:p>
        </w:tc>
        <w:tc>
          <w:tcPr>
            <w:tcW w:w="2410" w:type="dxa"/>
            <w:shd w:val="clear" w:color="auto" w:fill="FFFFFF"/>
            <w:vAlign w:val="bottom"/>
          </w:tcPr>
          <w:p w:rsidR="00C115A3" w:rsidRPr="001C3DAD" w:rsidRDefault="00C115A3" w:rsidP="00C115A3">
            <w:pPr>
              <w:spacing w:after="0"/>
              <w:jc w:val="center"/>
              <w:rPr>
                <w:rFonts w:ascii="Times New Roman" w:hAnsi="Times New Roman" w:cs="Times New Roman"/>
                <w:iCs/>
                <w:sz w:val="20"/>
                <w:szCs w:val="20"/>
                <w:lang w:val="es-MX"/>
              </w:rPr>
            </w:pPr>
            <w:r>
              <w:rPr>
                <w:rFonts w:ascii="Times New Roman" w:hAnsi="Times New Roman" w:cs="Times New Roman"/>
                <w:iCs/>
                <w:sz w:val="20"/>
                <w:szCs w:val="20"/>
                <w:lang w:val="es-MX"/>
              </w:rPr>
              <w:t>Total</w:t>
            </w:r>
          </w:p>
        </w:tc>
        <w:tc>
          <w:tcPr>
            <w:tcW w:w="1701" w:type="dxa"/>
            <w:shd w:val="clear" w:color="auto" w:fill="FFFFFF"/>
            <w:noWrap/>
            <w:vAlign w:val="bottom"/>
          </w:tcPr>
          <w:p w:rsidR="00C115A3" w:rsidRPr="0025409C" w:rsidRDefault="00C115A3" w:rsidP="00C115A3">
            <w:pPr>
              <w:spacing w:after="0"/>
              <w:jc w:val="center"/>
              <w:rPr>
                <w:rFonts w:ascii="Times New Roman" w:hAnsi="Times New Roman" w:cs="Times New Roman"/>
                <w:sz w:val="20"/>
                <w:szCs w:val="20"/>
                <w:lang w:val="es-MX"/>
              </w:rPr>
            </w:pPr>
            <w:r w:rsidRPr="0025409C">
              <w:rPr>
                <w:rFonts w:ascii="Times New Roman" w:hAnsi="Times New Roman" w:cs="Times New Roman"/>
                <w:sz w:val="20"/>
                <w:szCs w:val="20"/>
                <w:lang w:val="es-MX"/>
              </w:rPr>
              <w:t>1,956</w:t>
            </w:r>
          </w:p>
        </w:tc>
        <w:tc>
          <w:tcPr>
            <w:tcW w:w="1417" w:type="dxa"/>
            <w:shd w:val="clear" w:color="auto" w:fill="FFFFFF"/>
            <w:vAlign w:val="bottom"/>
          </w:tcPr>
          <w:p w:rsidR="00C115A3" w:rsidRPr="001C3DAD" w:rsidRDefault="00C115A3" w:rsidP="00C115A3">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35.9</w:t>
            </w:r>
          </w:p>
        </w:tc>
        <w:tc>
          <w:tcPr>
            <w:tcW w:w="1567" w:type="dxa"/>
            <w:shd w:val="clear" w:color="auto" w:fill="FFFFFF"/>
            <w:noWrap/>
            <w:vAlign w:val="bottom"/>
          </w:tcPr>
          <w:p w:rsidR="00C115A3" w:rsidRPr="001C3DAD" w:rsidRDefault="00C115A3" w:rsidP="00C115A3">
            <w:pPr>
              <w:spacing w:after="0"/>
              <w:jc w:val="center"/>
              <w:rPr>
                <w:rFonts w:ascii="Times New Roman" w:hAnsi="Times New Roman" w:cs="Times New Roman"/>
                <w:sz w:val="20"/>
                <w:szCs w:val="20"/>
                <w:lang w:val="es-MX"/>
              </w:rPr>
            </w:pPr>
            <w:r>
              <w:rPr>
                <w:rFonts w:ascii="Times New Roman" w:hAnsi="Times New Roman" w:cs="Times New Roman"/>
                <w:sz w:val="20"/>
                <w:szCs w:val="20"/>
                <w:lang w:val="es-MX"/>
              </w:rPr>
              <w:t>14.6</w:t>
            </w:r>
          </w:p>
        </w:tc>
      </w:tr>
    </w:tbl>
    <w:p w:rsidR="00C115A3" w:rsidRPr="0001329B" w:rsidRDefault="00C115A3" w:rsidP="00C115A3">
      <w:pPr>
        <w:ind w:left="330"/>
        <w:rPr>
          <w:rFonts w:ascii="Times New Roman" w:hAnsi="Times New Roman" w:cs="Times New Roman"/>
          <w:sz w:val="20"/>
          <w:szCs w:val="20"/>
        </w:rPr>
      </w:pPr>
      <w:r w:rsidRPr="0001329B">
        <w:rPr>
          <w:rFonts w:ascii="Times New Roman" w:hAnsi="Times New Roman" w:cs="Times New Roman"/>
          <w:sz w:val="20"/>
          <w:szCs w:val="20"/>
        </w:rPr>
        <w:t xml:space="preserve">Notes: a_/ </w:t>
      </w:r>
      <w:r w:rsidR="002A4B72">
        <w:rPr>
          <w:rFonts w:ascii="Times New Roman" w:hAnsi="Times New Roman" w:cs="Times New Roman"/>
          <w:sz w:val="20"/>
          <w:szCs w:val="20"/>
        </w:rPr>
        <w:t>a</w:t>
      </w:r>
      <w:r w:rsidR="003148A9" w:rsidRPr="0001329B">
        <w:rPr>
          <w:rFonts w:ascii="Times New Roman" w:hAnsi="Times New Roman" w:cs="Times New Roman"/>
          <w:sz w:val="20"/>
          <w:szCs w:val="20"/>
        </w:rPr>
        <w:t>n</w:t>
      </w:r>
      <w:r w:rsidR="002A4B72">
        <w:rPr>
          <w:rFonts w:ascii="Times New Roman" w:hAnsi="Times New Roman" w:cs="Times New Roman"/>
          <w:sz w:val="20"/>
          <w:szCs w:val="20"/>
        </w:rPr>
        <w:t>n</w:t>
      </w:r>
      <w:r w:rsidR="003148A9" w:rsidRPr="0001329B">
        <w:rPr>
          <w:rFonts w:ascii="Times New Roman" w:hAnsi="Times New Roman" w:cs="Times New Roman"/>
          <w:sz w:val="20"/>
          <w:szCs w:val="20"/>
        </w:rPr>
        <w:t>ual income in dollars</w:t>
      </w:r>
      <w:r w:rsidRPr="0001329B">
        <w:rPr>
          <w:rFonts w:ascii="Times New Roman" w:hAnsi="Times New Roman" w:cs="Times New Roman"/>
          <w:sz w:val="20"/>
          <w:szCs w:val="20"/>
        </w:rPr>
        <w:t>, b_</w:t>
      </w:r>
      <w:proofErr w:type="gramStart"/>
      <w:r w:rsidRPr="0001329B">
        <w:rPr>
          <w:rFonts w:ascii="Times New Roman" w:hAnsi="Times New Roman" w:cs="Times New Roman"/>
          <w:sz w:val="20"/>
          <w:szCs w:val="20"/>
        </w:rPr>
        <w:t xml:space="preserve">/  </w:t>
      </w:r>
      <w:r w:rsidR="003148A9" w:rsidRPr="0001329B">
        <w:rPr>
          <w:rFonts w:ascii="Times New Roman" w:hAnsi="Times New Roman" w:cs="Times New Roman"/>
          <w:sz w:val="20"/>
          <w:szCs w:val="20"/>
        </w:rPr>
        <w:t>Income</w:t>
      </w:r>
      <w:proofErr w:type="gramEnd"/>
      <w:r w:rsidR="002A4B72">
        <w:rPr>
          <w:rFonts w:ascii="Times New Roman" w:hAnsi="Times New Roman" w:cs="Times New Roman"/>
          <w:sz w:val="20"/>
          <w:szCs w:val="20"/>
        </w:rPr>
        <w:t xml:space="preserve"> </w:t>
      </w:r>
      <w:r w:rsidR="003148A9" w:rsidRPr="0001329B">
        <w:rPr>
          <w:rFonts w:ascii="Times New Roman" w:hAnsi="Times New Roman" w:cs="Times New Roman"/>
          <w:sz w:val="20"/>
          <w:szCs w:val="20"/>
        </w:rPr>
        <w:t>less</w:t>
      </w:r>
      <w:r w:rsidR="002A4B72">
        <w:rPr>
          <w:rFonts w:ascii="Times New Roman" w:hAnsi="Times New Roman" w:cs="Times New Roman"/>
          <w:sz w:val="20"/>
          <w:szCs w:val="20"/>
        </w:rPr>
        <w:t xml:space="preserve"> </w:t>
      </w:r>
      <w:r w:rsidR="003148A9" w:rsidRPr="0001329B">
        <w:rPr>
          <w:rFonts w:ascii="Times New Roman" w:hAnsi="Times New Roman" w:cs="Times New Roman"/>
          <w:sz w:val="20"/>
          <w:szCs w:val="20"/>
        </w:rPr>
        <w:t>than 2 dollars a day and</w:t>
      </w:r>
      <w:r w:rsidRPr="0001329B">
        <w:rPr>
          <w:rFonts w:ascii="Times New Roman" w:hAnsi="Times New Roman" w:cs="Times New Roman"/>
          <w:sz w:val="20"/>
          <w:szCs w:val="20"/>
        </w:rPr>
        <w:t xml:space="preserve"> c_/ </w:t>
      </w:r>
      <w:r w:rsidR="003148A9" w:rsidRPr="0001329B">
        <w:rPr>
          <w:rFonts w:ascii="Times New Roman" w:hAnsi="Times New Roman" w:cs="Times New Roman"/>
          <w:sz w:val="20"/>
          <w:szCs w:val="20"/>
        </w:rPr>
        <w:t>Income</w:t>
      </w:r>
      <w:r w:rsidR="002A4B72">
        <w:rPr>
          <w:rFonts w:ascii="Times New Roman" w:hAnsi="Times New Roman" w:cs="Times New Roman"/>
          <w:sz w:val="20"/>
          <w:szCs w:val="20"/>
        </w:rPr>
        <w:t xml:space="preserve"> </w:t>
      </w:r>
      <w:r w:rsidR="003148A9" w:rsidRPr="0001329B">
        <w:rPr>
          <w:rFonts w:ascii="Times New Roman" w:hAnsi="Times New Roman" w:cs="Times New Roman"/>
          <w:sz w:val="20"/>
          <w:szCs w:val="20"/>
        </w:rPr>
        <w:t>less</w:t>
      </w:r>
      <w:r w:rsidR="002A4B72">
        <w:rPr>
          <w:rFonts w:ascii="Times New Roman" w:hAnsi="Times New Roman" w:cs="Times New Roman"/>
          <w:sz w:val="20"/>
          <w:szCs w:val="20"/>
        </w:rPr>
        <w:t xml:space="preserve"> </w:t>
      </w:r>
      <w:r w:rsidR="003148A9" w:rsidRPr="0001329B">
        <w:rPr>
          <w:rFonts w:ascii="Times New Roman" w:hAnsi="Times New Roman" w:cs="Times New Roman"/>
          <w:sz w:val="20"/>
          <w:szCs w:val="20"/>
        </w:rPr>
        <w:t>than a dollar a day</w:t>
      </w:r>
    </w:p>
    <w:p w:rsidR="002A308A" w:rsidRDefault="003148A9" w:rsidP="002A308A">
      <w:pPr>
        <w:jc w:val="both"/>
        <w:rPr>
          <w:rFonts w:ascii="Times New Roman" w:hAnsi="Times New Roman" w:cs="Times New Roman"/>
          <w:sz w:val="24"/>
          <w:szCs w:val="24"/>
        </w:rPr>
      </w:pPr>
      <w:r w:rsidRPr="0001329B">
        <w:rPr>
          <w:rFonts w:ascii="Times New Roman" w:hAnsi="Times New Roman" w:cs="Times New Roman"/>
          <w:sz w:val="24"/>
          <w:szCs w:val="24"/>
        </w:rPr>
        <w:t xml:space="preserve">From this table, 3 observations can be made: 1) the urban owner and the skilled workers have middle income levels almost 3 and 2 times higher than the average national and </w:t>
      </w:r>
      <w:r w:rsidR="002A308A" w:rsidRPr="0001329B">
        <w:rPr>
          <w:rFonts w:ascii="Times New Roman" w:hAnsi="Times New Roman" w:cs="Times New Roman"/>
          <w:sz w:val="24"/>
          <w:szCs w:val="24"/>
        </w:rPr>
        <w:t xml:space="preserve">in them there are levels of poverty and </w:t>
      </w:r>
      <w:proofErr w:type="spellStart"/>
      <w:r w:rsidR="002A308A" w:rsidRPr="0001329B">
        <w:rPr>
          <w:rFonts w:ascii="Times New Roman" w:hAnsi="Times New Roman" w:cs="Times New Roman"/>
          <w:sz w:val="24"/>
          <w:szCs w:val="24"/>
        </w:rPr>
        <w:t>indigenc</w:t>
      </w:r>
      <w:r w:rsidR="002A4B72">
        <w:rPr>
          <w:rFonts w:ascii="Times New Roman" w:hAnsi="Times New Roman" w:cs="Times New Roman"/>
          <w:sz w:val="24"/>
          <w:szCs w:val="24"/>
        </w:rPr>
        <w:t>y</w:t>
      </w:r>
      <w:proofErr w:type="spellEnd"/>
      <w:r w:rsidR="002A308A" w:rsidRPr="0001329B">
        <w:rPr>
          <w:rFonts w:ascii="Times New Roman" w:hAnsi="Times New Roman" w:cs="Times New Roman"/>
          <w:sz w:val="24"/>
          <w:szCs w:val="24"/>
        </w:rPr>
        <w:t xml:space="preserve">; 2) the urban owner and educated workers have similar middle income levels, meanwhile the last category is </w:t>
      </w:r>
      <w:r w:rsidR="00C30827">
        <w:rPr>
          <w:rFonts w:ascii="Times New Roman" w:hAnsi="Times New Roman" w:cs="Times New Roman"/>
          <w:sz w:val="24"/>
          <w:szCs w:val="24"/>
        </w:rPr>
        <w:lastRenderedPageBreak/>
        <w:t>six times lower</w:t>
      </w:r>
      <w:r w:rsidR="002A308A" w:rsidRPr="0001329B">
        <w:rPr>
          <w:rFonts w:ascii="Times New Roman" w:hAnsi="Times New Roman" w:cs="Times New Roman"/>
          <w:sz w:val="24"/>
          <w:szCs w:val="24"/>
        </w:rPr>
        <w:t xml:space="preserve">; and 3) the </w:t>
      </w:r>
      <w:r w:rsidR="0019332C">
        <w:rPr>
          <w:rFonts w:ascii="Times New Roman" w:hAnsi="Times New Roman" w:cs="Times New Roman"/>
          <w:sz w:val="24"/>
          <w:szCs w:val="24"/>
        </w:rPr>
        <w:t>rural</w:t>
      </w:r>
      <w:r w:rsidR="002A308A" w:rsidRPr="0001329B">
        <w:rPr>
          <w:rFonts w:ascii="Times New Roman" w:hAnsi="Times New Roman" w:cs="Times New Roman"/>
          <w:sz w:val="24"/>
          <w:szCs w:val="24"/>
        </w:rPr>
        <w:t xml:space="preserve"> workers are the one who suffer most from the poverty problem. </w:t>
      </w:r>
    </w:p>
    <w:p w:rsidR="002A4B72" w:rsidRPr="004118FA" w:rsidRDefault="002A4B72" w:rsidP="002A4B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212121"/>
        </w:rPr>
      </w:pPr>
      <w:r w:rsidRPr="004118FA">
        <w:rPr>
          <w:rFonts w:ascii="Times New Roman" w:hAnsi="Times New Roman" w:cs="Times New Roman"/>
          <w:b/>
          <w:color w:val="212121"/>
        </w:rPr>
        <w:t>VII. Base Scenario and Structural Adjustment in Mexico</w:t>
      </w:r>
    </w:p>
    <w:p w:rsidR="00E96C9F" w:rsidRPr="004118FA" w:rsidRDefault="00E96C9F" w:rsidP="00E96C9F">
      <w:pPr>
        <w:pStyle w:val="HTMLPreformatted"/>
        <w:shd w:val="clear" w:color="auto" w:fill="FFFFFF"/>
        <w:spacing w:line="276" w:lineRule="auto"/>
        <w:jc w:val="both"/>
        <w:rPr>
          <w:rFonts w:ascii="Times New Roman" w:hAnsi="Times New Roman" w:cs="Times New Roman"/>
          <w:color w:val="212121"/>
          <w:sz w:val="24"/>
          <w:szCs w:val="24"/>
        </w:rPr>
      </w:pPr>
      <w:r w:rsidRPr="004118FA">
        <w:rPr>
          <w:rFonts w:ascii="Times New Roman" w:hAnsi="Times New Roman" w:cs="Times New Roman"/>
          <w:color w:val="212121"/>
          <w:sz w:val="24"/>
          <w:szCs w:val="24"/>
        </w:rPr>
        <w:t xml:space="preserve">In the </w:t>
      </w:r>
      <w:r w:rsidRPr="00E96C9F">
        <w:rPr>
          <w:rFonts w:ascii="Times New Roman" w:hAnsi="Times New Roman" w:cs="Times New Roman"/>
          <w:color w:val="212121"/>
          <w:sz w:val="24"/>
          <w:szCs w:val="24"/>
        </w:rPr>
        <w:t xml:space="preserve">dynamic </w:t>
      </w:r>
      <w:proofErr w:type="spellStart"/>
      <w:r w:rsidRPr="00E96C9F">
        <w:rPr>
          <w:rFonts w:ascii="Times New Roman" w:hAnsi="Times New Roman" w:cs="Times New Roman"/>
          <w:color w:val="212121"/>
          <w:sz w:val="24"/>
          <w:szCs w:val="24"/>
        </w:rPr>
        <w:t>intersectorial</w:t>
      </w:r>
      <w:proofErr w:type="spellEnd"/>
      <w:r w:rsidRPr="00E96C9F">
        <w:rPr>
          <w:rFonts w:ascii="Times New Roman" w:hAnsi="Times New Roman" w:cs="Times New Roman"/>
          <w:color w:val="212121"/>
          <w:sz w:val="24"/>
          <w:szCs w:val="24"/>
        </w:rPr>
        <w:t xml:space="preserve"> model the simulation is a result of the change in the value of certain parameters</w:t>
      </w:r>
      <w:r w:rsidRPr="004118FA">
        <w:rPr>
          <w:rFonts w:ascii="Times New Roman" w:hAnsi="Times New Roman" w:cs="Times New Roman"/>
          <w:color w:val="212121"/>
          <w:sz w:val="24"/>
          <w:szCs w:val="24"/>
        </w:rPr>
        <w:t>, vectors or matrices, in order to describe the processes of structural economic reforms and to calculate the effect on economic inequality. These variants’ results are analyzed in comparison with the reference scenario.</w:t>
      </w:r>
    </w:p>
    <w:p w:rsidR="00E96C9F" w:rsidRDefault="00E96C9F" w:rsidP="00E96C9F">
      <w:pPr>
        <w:pStyle w:val="HTMLPreformatted"/>
        <w:shd w:val="clear" w:color="auto" w:fill="FFFFFF"/>
        <w:jc w:val="both"/>
        <w:rPr>
          <w:rFonts w:ascii="inherit" w:hAnsi="inherit"/>
          <w:color w:val="212121"/>
        </w:rPr>
      </w:pPr>
    </w:p>
    <w:p w:rsidR="002A4B72" w:rsidRDefault="00E96C9F" w:rsidP="00E96C9F">
      <w:pPr>
        <w:pStyle w:val="HTMLPreformatted"/>
        <w:shd w:val="clear" w:color="auto" w:fill="FFFFFF"/>
        <w:spacing w:line="276" w:lineRule="auto"/>
        <w:jc w:val="both"/>
        <w:rPr>
          <w:rFonts w:ascii="Times New Roman" w:hAnsi="Times New Roman" w:cs="Times New Roman"/>
          <w:color w:val="212121"/>
          <w:sz w:val="24"/>
          <w:szCs w:val="24"/>
        </w:rPr>
      </w:pPr>
      <w:r w:rsidRPr="00E96C9F">
        <w:rPr>
          <w:rFonts w:ascii="Times New Roman" w:hAnsi="Times New Roman" w:cs="Times New Roman"/>
          <w:color w:val="212121"/>
          <w:sz w:val="24"/>
          <w:szCs w:val="24"/>
        </w:rPr>
        <w:t xml:space="preserve">The reference scenario represents a projection of the </w:t>
      </w:r>
      <w:r w:rsidRPr="00C30827">
        <w:rPr>
          <w:rFonts w:ascii="Times New Roman" w:hAnsi="Times New Roman" w:cs="Times New Roman"/>
          <w:i/>
          <w:color w:val="212121"/>
          <w:sz w:val="24"/>
          <w:szCs w:val="24"/>
        </w:rPr>
        <w:t>status quo</w:t>
      </w:r>
      <w:r w:rsidRPr="00E96C9F">
        <w:rPr>
          <w:rFonts w:ascii="Times New Roman" w:hAnsi="Times New Roman" w:cs="Times New Roman"/>
          <w:color w:val="212121"/>
          <w:sz w:val="24"/>
          <w:szCs w:val="24"/>
        </w:rPr>
        <w:t>. In particular, assume the following exogenous parameters: debt is equivalent to 18.3% of GDP and that it increases at a rate of interest fixed 6.25%, a debt relief of 1% of GDP, a total GDP of 1, 254'242 ' 035.5 billions of pesos and a total population of 90'265, 775 inhabitants. Besides that, 1) public sector investment policy maintains the same composition of the year 1993 and 2) income distribution policy does not change. The simulation period is 12 years from 1993 to 2006</w:t>
      </w:r>
      <w:r>
        <w:rPr>
          <w:rFonts w:ascii="Times New Roman" w:hAnsi="Times New Roman" w:cs="Times New Roman"/>
          <w:color w:val="212121"/>
          <w:sz w:val="24"/>
          <w:szCs w:val="24"/>
        </w:rPr>
        <w:t>.</w:t>
      </w:r>
    </w:p>
    <w:p w:rsidR="00E96C9F" w:rsidRDefault="00E96C9F" w:rsidP="00E96C9F">
      <w:pPr>
        <w:pStyle w:val="HTMLPreformatted"/>
        <w:shd w:val="clear" w:color="auto" w:fill="FFFFFF"/>
        <w:spacing w:line="276" w:lineRule="auto"/>
        <w:jc w:val="both"/>
        <w:rPr>
          <w:rFonts w:ascii="Times New Roman" w:hAnsi="Times New Roman" w:cs="Times New Roman"/>
          <w:color w:val="212121"/>
          <w:sz w:val="24"/>
          <w:szCs w:val="24"/>
        </w:rPr>
      </w:pPr>
    </w:p>
    <w:p w:rsidR="00E96C9F" w:rsidRPr="00EA4633" w:rsidRDefault="00EA4633" w:rsidP="00E96C9F">
      <w:pPr>
        <w:jc w:val="center"/>
        <w:rPr>
          <w:rFonts w:ascii="Times New Roman" w:hAnsi="Times New Roman" w:cs="Times New Roman"/>
          <w:sz w:val="24"/>
          <w:szCs w:val="24"/>
        </w:rPr>
      </w:pPr>
      <w:proofErr w:type="gramStart"/>
      <w:r w:rsidRPr="00EA4633">
        <w:rPr>
          <w:rFonts w:ascii="Times New Roman" w:hAnsi="Times New Roman" w:cs="Times New Roman"/>
          <w:sz w:val="24"/>
          <w:szCs w:val="24"/>
        </w:rPr>
        <w:t>Table</w:t>
      </w:r>
      <w:r w:rsidR="00260FED" w:rsidRPr="00EA4633">
        <w:rPr>
          <w:rFonts w:ascii="Times New Roman" w:hAnsi="Times New Roman" w:cs="Times New Roman"/>
          <w:sz w:val="24"/>
          <w:szCs w:val="24"/>
        </w:rPr>
        <w:t xml:space="preserve"> 3</w:t>
      </w:r>
      <w:r w:rsidR="00E96C9F" w:rsidRPr="00EA4633">
        <w:rPr>
          <w:rFonts w:ascii="Times New Roman" w:hAnsi="Times New Roman" w:cs="Times New Roman"/>
          <w:sz w:val="24"/>
          <w:szCs w:val="24"/>
        </w:rPr>
        <w:t>.</w:t>
      </w:r>
      <w:proofErr w:type="gramEnd"/>
      <w:r w:rsidR="00260FED" w:rsidRPr="00EA4633">
        <w:rPr>
          <w:rFonts w:ascii="Times New Roman" w:hAnsi="Times New Roman" w:cs="Times New Roman"/>
          <w:sz w:val="24"/>
          <w:szCs w:val="24"/>
        </w:rPr>
        <w:t xml:space="preserve"> </w:t>
      </w:r>
      <w:r w:rsidRPr="00EA4633">
        <w:rPr>
          <w:rFonts w:ascii="Times New Roman" w:hAnsi="Times New Roman" w:cs="Times New Roman"/>
          <w:sz w:val="24"/>
          <w:szCs w:val="24"/>
        </w:rPr>
        <w:t xml:space="preserve">Exogenous Coefficients of the </w:t>
      </w:r>
      <w:proofErr w:type="spellStart"/>
      <w:r w:rsidRPr="00EA4633">
        <w:rPr>
          <w:rFonts w:ascii="Times New Roman" w:hAnsi="Times New Roman" w:cs="Times New Roman"/>
          <w:sz w:val="24"/>
          <w:szCs w:val="24"/>
        </w:rPr>
        <w:t>Multisectorial</w:t>
      </w:r>
      <w:proofErr w:type="spellEnd"/>
      <w:r w:rsidRPr="00EA4633">
        <w:rPr>
          <w:rFonts w:ascii="Times New Roman" w:hAnsi="Times New Roman" w:cs="Times New Roman"/>
          <w:sz w:val="24"/>
          <w:szCs w:val="24"/>
        </w:rPr>
        <w:t xml:space="preserve"> Model</w:t>
      </w:r>
    </w:p>
    <w:tbl>
      <w:tblPr>
        <w:tblW w:w="8520" w:type="dxa"/>
        <w:jc w:val="center"/>
        <w:tblInd w:w="-1881" w:type="dxa"/>
        <w:tblBorders>
          <w:top w:val="single" w:sz="12" w:space="0" w:color="0070C0"/>
          <w:left w:val="single" w:sz="12" w:space="0" w:color="0070C0"/>
          <w:bottom w:val="single" w:sz="12" w:space="0" w:color="0070C0"/>
          <w:right w:val="single" w:sz="12" w:space="0" w:color="0070C0"/>
          <w:insideH w:val="single" w:sz="8" w:space="0" w:color="0070C0"/>
          <w:insideV w:val="single" w:sz="8" w:space="0" w:color="0070C0"/>
        </w:tblBorders>
        <w:tblLayout w:type="fixed"/>
        <w:tblLook w:val="0000" w:firstRow="0" w:lastRow="0" w:firstColumn="0" w:lastColumn="0" w:noHBand="0" w:noVBand="0"/>
      </w:tblPr>
      <w:tblGrid>
        <w:gridCol w:w="3385"/>
        <w:gridCol w:w="2268"/>
        <w:gridCol w:w="2867"/>
      </w:tblGrid>
      <w:tr w:rsidR="007D4533" w:rsidRPr="007D4533" w:rsidTr="00260FED">
        <w:trPr>
          <w:trHeight w:val="219"/>
          <w:jc w:val="center"/>
        </w:trPr>
        <w:tc>
          <w:tcPr>
            <w:tcW w:w="3385" w:type="dxa"/>
            <w:shd w:val="clear" w:color="auto" w:fill="FFFFFF"/>
            <w:vAlign w:val="bottom"/>
          </w:tcPr>
          <w:p w:rsidR="007D4533" w:rsidRPr="007D4533" w:rsidRDefault="007D4533" w:rsidP="00260FED">
            <w:pPr>
              <w:spacing w:after="0"/>
              <w:jc w:val="center"/>
              <w:rPr>
                <w:rFonts w:ascii="Times New Roman" w:hAnsi="Times New Roman" w:cs="Times New Roman"/>
                <w:sz w:val="20"/>
                <w:szCs w:val="20"/>
              </w:rPr>
            </w:pPr>
            <w:r w:rsidRPr="007D4533">
              <w:rPr>
                <w:rFonts w:ascii="Times New Roman" w:hAnsi="Times New Roman" w:cs="Times New Roman"/>
                <w:sz w:val="20"/>
                <w:szCs w:val="20"/>
              </w:rPr>
              <w:t>Variable Description</w:t>
            </w:r>
          </w:p>
        </w:tc>
        <w:tc>
          <w:tcPr>
            <w:tcW w:w="2268" w:type="dxa"/>
            <w:shd w:val="clear" w:color="auto" w:fill="FFFFFF"/>
            <w:vAlign w:val="bottom"/>
          </w:tcPr>
          <w:p w:rsidR="007D4533" w:rsidRPr="007D4533" w:rsidRDefault="007D4533" w:rsidP="00260FED">
            <w:pPr>
              <w:spacing w:after="0"/>
              <w:jc w:val="center"/>
              <w:rPr>
                <w:rFonts w:ascii="Times New Roman" w:hAnsi="Times New Roman" w:cs="Times New Roman"/>
                <w:sz w:val="20"/>
                <w:szCs w:val="20"/>
              </w:rPr>
            </w:pPr>
            <w:r w:rsidRPr="007D4533">
              <w:rPr>
                <w:rFonts w:ascii="Times New Roman" w:hAnsi="Times New Roman" w:cs="Times New Roman"/>
                <w:sz w:val="20"/>
                <w:szCs w:val="20"/>
              </w:rPr>
              <w:t>Estimate</w:t>
            </w:r>
          </w:p>
        </w:tc>
        <w:tc>
          <w:tcPr>
            <w:tcW w:w="2867" w:type="dxa"/>
            <w:shd w:val="clear" w:color="auto" w:fill="FFFFFF"/>
            <w:noWrap/>
            <w:vAlign w:val="bottom"/>
          </w:tcPr>
          <w:p w:rsidR="007D4533" w:rsidRPr="007D4533" w:rsidRDefault="007D4533" w:rsidP="00260FED">
            <w:pPr>
              <w:spacing w:after="0"/>
              <w:jc w:val="center"/>
              <w:rPr>
                <w:rFonts w:ascii="Times New Roman" w:hAnsi="Times New Roman" w:cs="Times New Roman"/>
                <w:sz w:val="20"/>
                <w:szCs w:val="20"/>
              </w:rPr>
            </w:pPr>
            <w:r w:rsidRPr="007D4533">
              <w:rPr>
                <w:rFonts w:ascii="Times New Roman" w:hAnsi="Times New Roman" w:cs="Times New Roman"/>
                <w:sz w:val="20"/>
                <w:szCs w:val="20"/>
              </w:rPr>
              <w:t>Information sources</w:t>
            </w:r>
          </w:p>
        </w:tc>
      </w:tr>
      <w:tr w:rsidR="007D4533" w:rsidRPr="007D4533" w:rsidTr="00260FED">
        <w:trPr>
          <w:trHeight w:val="219"/>
          <w:jc w:val="center"/>
        </w:trPr>
        <w:tc>
          <w:tcPr>
            <w:tcW w:w="3385" w:type="dxa"/>
            <w:shd w:val="clear" w:color="auto" w:fill="FFFFFF"/>
            <w:vAlign w:val="bottom"/>
          </w:tcPr>
          <w:p w:rsidR="007D4533" w:rsidRPr="007D4533" w:rsidRDefault="007D4533" w:rsidP="00260FED">
            <w:pPr>
              <w:spacing w:after="0"/>
              <w:jc w:val="center"/>
              <w:rPr>
                <w:rFonts w:ascii="Times New Roman" w:hAnsi="Times New Roman" w:cs="Times New Roman"/>
                <w:sz w:val="20"/>
                <w:szCs w:val="20"/>
              </w:rPr>
            </w:pPr>
            <w:r w:rsidRPr="007D4533">
              <w:rPr>
                <w:rFonts w:ascii="Times New Roman" w:hAnsi="Times New Roman" w:cs="Times New Roman"/>
                <w:sz w:val="20"/>
                <w:szCs w:val="20"/>
              </w:rPr>
              <w:t xml:space="preserve">Initial GDP of sector </w:t>
            </w:r>
            <w:proofErr w:type="spellStart"/>
            <w:r w:rsidRPr="007D4533">
              <w:rPr>
                <w:rFonts w:ascii="Times New Roman" w:hAnsi="Times New Roman" w:cs="Times New Roman"/>
                <w:i/>
                <w:sz w:val="20"/>
                <w:szCs w:val="20"/>
              </w:rPr>
              <w:t>i</w:t>
            </w:r>
            <w:proofErr w:type="spellEnd"/>
          </w:p>
        </w:tc>
        <w:tc>
          <w:tcPr>
            <w:tcW w:w="2268" w:type="dxa"/>
            <w:shd w:val="clear" w:color="auto" w:fill="FFFFFF"/>
            <w:vAlign w:val="bottom"/>
          </w:tcPr>
          <w:p w:rsidR="007D4533" w:rsidRPr="007D4533" w:rsidRDefault="007D4533" w:rsidP="00260FED">
            <w:pPr>
              <w:spacing w:after="0"/>
              <w:jc w:val="center"/>
              <w:rPr>
                <w:rFonts w:ascii="Times New Roman" w:hAnsi="Times New Roman" w:cs="Times New Roman"/>
                <w:sz w:val="20"/>
                <w:szCs w:val="20"/>
              </w:rPr>
            </w:pPr>
            <w:r w:rsidRPr="007D4533">
              <w:rPr>
                <w:rFonts w:ascii="Times New Roman" w:hAnsi="Times New Roman" w:cs="Times New Roman"/>
                <w:sz w:val="20"/>
                <w:szCs w:val="20"/>
              </w:rPr>
              <w:t>MIP, 1994</w:t>
            </w:r>
          </w:p>
        </w:tc>
        <w:tc>
          <w:tcPr>
            <w:tcW w:w="2867" w:type="dxa"/>
            <w:shd w:val="clear" w:color="auto" w:fill="FFFFFF"/>
            <w:noWrap/>
            <w:vAlign w:val="bottom"/>
          </w:tcPr>
          <w:p w:rsidR="007D4533" w:rsidRPr="007D4533" w:rsidRDefault="007D4533" w:rsidP="00260FED">
            <w:pPr>
              <w:spacing w:after="0"/>
              <w:jc w:val="center"/>
              <w:rPr>
                <w:rFonts w:ascii="Times New Roman" w:hAnsi="Times New Roman" w:cs="Times New Roman"/>
                <w:sz w:val="20"/>
                <w:szCs w:val="20"/>
              </w:rPr>
            </w:pPr>
            <w:r w:rsidRPr="007D4533">
              <w:rPr>
                <w:rFonts w:ascii="Times New Roman" w:hAnsi="Times New Roman" w:cs="Times New Roman"/>
                <w:sz w:val="20"/>
                <w:szCs w:val="20"/>
              </w:rPr>
              <w:t xml:space="preserve">Fuentes and </w:t>
            </w:r>
            <w:proofErr w:type="spellStart"/>
            <w:r w:rsidRPr="007D4533">
              <w:rPr>
                <w:rFonts w:ascii="Times New Roman" w:hAnsi="Times New Roman" w:cs="Times New Roman"/>
                <w:sz w:val="20"/>
                <w:szCs w:val="20"/>
              </w:rPr>
              <w:t>Brugués</w:t>
            </w:r>
            <w:proofErr w:type="spellEnd"/>
            <w:r w:rsidRPr="007D4533">
              <w:rPr>
                <w:rFonts w:ascii="Times New Roman" w:hAnsi="Times New Roman" w:cs="Times New Roman"/>
                <w:sz w:val="20"/>
                <w:szCs w:val="20"/>
              </w:rPr>
              <w:t xml:space="preserve"> (1994)</w:t>
            </w:r>
          </w:p>
        </w:tc>
      </w:tr>
      <w:tr w:rsidR="007D4533" w:rsidRPr="00260FED" w:rsidTr="00260FED">
        <w:trPr>
          <w:trHeight w:val="219"/>
          <w:jc w:val="center"/>
        </w:trPr>
        <w:tc>
          <w:tcPr>
            <w:tcW w:w="3385" w:type="dxa"/>
            <w:shd w:val="clear" w:color="auto" w:fill="FFFFFF"/>
            <w:vAlign w:val="bottom"/>
          </w:tcPr>
          <w:p w:rsidR="007D4533" w:rsidRPr="007D4533" w:rsidRDefault="007D4533" w:rsidP="00260FED">
            <w:pPr>
              <w:spacing w:after="0"/>
              <w:jc w:val="center"/>
              <w:rPr>
                <w:rFonts w:ascii="Times New Roman" w:hAnsi="Times New Roman" w:cs="Times New Roman"/>
                <w:sz w:val="20"/>
                <w:szCs w:val="20"/>
              </w:rPr>
            </w:pPr>
            <w:r w:rsidRPr="007D4533">
              <w:rPr>
                <w:rFonts w:ascii="Times New Roman" w:hAnsi="Times New Roman" w:cs="Times New Roman"/>
                <w:sz w:val="20"/>
                <w:szCs w:val="20"/>
              </w:rPr>
              <w:t>Initial External Debt</w:t>
            </w:r>
          </w:p>
        </w:tc>
        <w:tc>
          <w:tcPr>
            <w:tcW w:w="2268" w:type="dxa"/>
            <w:shd w:val="clear" w:color="auto" w:fill="FFFFFF"/>
            <w:vAlign w:val="bottom"/>
          </w:tcPr>
          <w:p w:rsidR="007D4533" w:rsidRPr="007D4533" w:rsidRDefault="007D4533" w:rsidP="00260FED">
            <w:pPr>
              <w:spacing w:after="0"/>
              <w:jc w:val="center"/>
              <w:rPr>
                <w:rFonts w:ascii="Times New Roman" w:hAnsi="Times New Roman" w:cs="Times New Roman"/>
                <w:sz w:val="20"/>
                <w:szCs w:val="20"/>
              </w:rPr>
            </w:pPr>
            <w:r w:rsidRPr="007D4533">
              <w:rPr>
                <w:rFonts w:ascii="Times New Roman" w:hAnsi="Times New Roman" w:cs="Times New Roman"/>
                <w:sz w:val="20"/>
                <w:szCs w:val="20"/>
              </w:rPr>
              <w:t>$ 229’526,292.1 a_/</w:t>
            </w:r>
          </w:p>
        </w:tc>
        <w:tc>
          <w:tcPr>
            <w:tcW w:w="2867" w:type="dxa"/>
            <w:shd w:val="clear" w:color="auto" w:fill="FFFFFF"/>
            <w:noWrap/>
            <w:vAlign w:val="bottom"/>
          </w:tcPr>
          <w:p w:rsidR="007D4533" w:rsidRPr="00260FED" w:rsidRDefault="007D4533" w:rsidP="00260FED">
            <w:pPr>
              <w:spacing w:after="0"/>
              <w:jc w:val="center"/>
              <w:rPr>
                <w:rFonts w:ascii="Times New Roman" w:hAnsi="Times New Roman" w:cs="Times New Roman"/>
                <w:sz w:val="20"/>
                <w:szCs w:val="20"/>
                <w:lang w:val="es-MX"/>
              </w:rPr>
            </w:pPr>
            <w:r w:rsidRPr="00260FED">
              <w:rPr>
                <w:rFonts w:ascii="Times New Roman" w:hAnsi="Times New Roman" w:cs="Times New Roman"/>
                <w:sz w:val="20"/>
                <w:szCs w:val="20"/>
                <w:lang w:val="es-MX"/>
              </w:rPr>
              <w:t xml:space="preserve">SHCP, IV </w:t>
            </w:r>
            <w:proofErr w:type="spellStart"/>
            <w:r w:rsidR="00260FED">
              <w:rPr>
                <w:rFonts w:ascii="Times New Roman" w:hAnsi="Times New Roman" w:cs="Times New Roman"/>
                <w:sz w:val="20"/>
                <w:szCs w:val="20"/>
                <w:lang w:val="es-MX"/>
              </w:rPr>
              <w:t>Government</w:t>
            </w:r>
            <w:proofErr w:type="spellEnd"/>
            <w:r w:rsidR="00260FED">
              <w:rPr>
                <w:rFonts w:ascii="Times New Roman" w:hAnsi="Times New Roman" w:cs="Times New Roman"/>
                <w:sz w:val="20"/>
                <w:szCs w:val="20"/>
                <w:lang w:val="es-MX"/>
              </w:rPr>
              <w:t xml:space="preserve"> </w:t>
            </w:r>
            <w:proofErr w:type="spellStart"/>
            <w:r w:rsidR="00260FED">
              <w:rPr>
                <w:rFonts w:ascii="Times New Roman" w:hAnsi="Times New Roman" w:cs="Times New Roman"/>
                <w:sz w:val="20"/>
                <w:szCs w:val="20"/>
                <w:lang w:val="es-MX"/>
              </w:rPr>
              <w:t>R</w:t>
            </w:r>
            <w:r w:rsidR="00260FED" w:rsidRPr="00260FED">
              <w:rPr>
                <w:rFonts w:ascii="Times New Roman" w:hAnsi="Times New Roman" w:cs="Times New Roman"/>
                <w:sz w:val="20"/>
                <w:szCs w:val="20"/>
                <w:lang w:val="es-MX"/>
              </w:rPr>
              <w:t>eport</w:t>
            </w:r>
            <w:proofErr w:type="spellEnd"/>
          </w:p>
        </w:tc>
      </w:tr>
      <w:tr w:rsidR="007D4533" w:rsidRPr="00260FED" w:rsidTr="00260FED">
        <w:trPr>
          <w:trHeight w:val="176"/>
          <w:jc w:val="center"/>
        </w:trPr>
        <w:tc>
          <w:tcPr>
            <w:tcW w:w="3385" w:type="dxa"/>
            <w:shd w:val="clear" w:color="auto" w:fill="FFFFFF"/>
            <w:vAlign w:val="bottom"/>
          </w:tcPr>
          <w:p w:rsidR="007D4533" w:rsidRPr="007D4533" w:rsidRDefault="007D4533" w:rsidP="00260FED">
            <w:pPr>
              <w:spacing w:after="0"/>
              <w:jc w:val="center"/>
              <w:rPr>
                <w:rFonts w:ascii="Times New Roman" w:hAnsi="Times New Roman" w:cs="Times New Roman"/>
                <w:sz w:val="20"/>
                <w:szCs w:val="20"/>
              </w:rPr>
            </w:pPr>
            <w:r w:rsidRPr="007D4533">
              <w:rPr>
                <w:rFonts w:ascii="Times New Roman" w:hAnsi="Times New Roman" w:cs="Times New Roman"/>
                <w:sz w:val="20"/>
                <w:szCs w:val="20"/>
              </w:rPr>
              <w:t>Debt Reduction Capacity of Mexican Economy</w:t>
            </w:r>
          </w:p>
        </w:tc>
        <w:tc>
          <w:tcPr>
            <w:tcW w:w="2268" w:type="dxa"/>
            <w:shd w:val="clear" w:color="auto" w:fill="FFFFFF"/>
            <w:vAlign w:val="bottom"/>
          </w:tcPr>
          <w:p w:rsidR="007D4533" w:rsidRPr="007D4533" w:rsidRDefault="007D4533" w:rsidP="00260FED">
            <w:pPr>
              <w:spacing w:after="0"/>
              <w:jc w:val="center"/>
              <w:rPr>
                <w:rFonts w:ascii="Times New Roman" w:hAnsi="Times New Roman" w:cs="Times New Roman"/>
                <w:sz w:val="20"/>
                <w:szCs w:val="20"/>
              </w:rPr>
            </w:pPr>
            <w:r w:rsidRPr="007D4533">
              <w:rPr>
                <w:rFonts w:ascii="Times New Roman" w:hAnsi="Times New Roman" w:cs="Times New Roman"/>
                <w:sz w:val="20"/>
                <w:szCs w:val="20"/>
              </w:rPr>
              <w:t>0.01 ó 1% of GDP</w:t>
            </w:r>
          </w:p>
        </w:tc>
        <w:tc>
          <w:tcPr>
            <w:tcW w:w="2867" w:type="dxa"/>
            <w:shd w:val="clear" w:color="auto" w:fill="FFFFFF"/>
            <w:noWrap/>
            <w:vAlign w:val="bottom"/>
          </w:tcPr>
          <w:p w:rsidR="007D4533" w:rsidRPr="00260FED" w:rsidRDefault="007D4533" w:rsidP="00260FED">
            <w:pPr>
              <w:spacing w:after="0"/>
              <w:jc w:val="center"/>
              <w:rPr>
                <w:rFonts w:ascii="Times New Roman" w:hAnsi="Times New Roman" w:cs="Times New Roman"/>
                <w:sz w:val="20"/>
                <w:szCs w:val="20"/>
                <w:lang w:val="es-MX"/>
              </w:rPr>
            </w:pPr>
            <w:r w:rsidRPr="00260FED">
              <w:rPr>
                <w:rFonts w:ascii="Times New Roman" w:hAnsi="Times New Roman" w:cs="Times New Roman"/>
                <w:sz w:val="20"/>
                <w:szCs w:val="20"/>
                <w:lang w:val="es-MX"/>
              </w:rPr>
              <w:t xml:space="preserve">SHCP. IV </w:t>
            </w:r>
            <w:proofErr w:type="spellStart"/>
            <w:r w:rsidR="00260FED">
              <w:rPr>
                <w:rFonts w:ascii="Times New Roman" w:hAnsi="Times New Roman" w:cs="Times New Roman"/>
                <w:sz w:val="20"/>
                <w:szCs w:val="20"/>
                <w:lang w:val="es-MX"/>
              </w:rPr>
              <w:t>Government</w:t>
            </w:r>
            <w:proofErr w:type="spellEnd"/>
            <w:r w:rsidR="00260FED">
              <w:rPr>
                <w:rFonts w:ascii="Times New Roman" w:hAnsi="Times New Roman" w:cs="Times New Roman"/>
                <w:sz w:val="20"/>
                <w:szCs w:val="20"/>
                <w:lang w:val="es-MX"/>
              </w:rPr>
              <w:t xml:space="preserve"> </w:t>
            </w:r>
            <w:proofErr w:type="spellStart"/>
            <w:r w:rsidR="00260FED">
              <w:rPr>
                <w:rFonts w:ascii="Times New Roman" w:hAnsi="Times New Roman" w:cs="Times New Roman"/>
                <w:sz w:val="20"/>
                <w:szCs w:val="20"/>
                <w:lang w:val="es-MX"/>
              </w:rPr>
              <w:t>R</w:t>
            </w:r>
            <w:r w:rsidR="00260FED" w:rsidRPr="00260FED">
              <w:rPr>
                <w:rFonts w:ascii="Times New Roman" w:hAnsi="Times New Roman" w:cs="Times New Roman"/>
                <w:sz w:val="20"/>
                <w:szCs w:val="20"/>
                <w:lang w:val="es-MX"/>
              </w:rPr>
              <w:t>eport</w:t>
            </w:r>
            <w:proofErr w:type="spellEnd"/>
          </w:p>
        </w:tc>
      </w:tr>
      <w:tr w:rsidR="007D4533" w:rsidRPr="007D4533" w:rsidTr="00260FED">
        <w:trPr>
          <w:trHeight w:val="219"/>
          <w:jc w:val="center"/>
        </w:trPr>
        <w:tc>
          <w:tcPr>
            <w:tcW w:w="3385" w:type="dxa"/>
            <w:shd w:val="clear" w:color="auto" w:fill="FFFFFF"/>
            <w:vAlign w:val="bottom"/>
          </w:tcPr>
          <w:p w:rsidR="007D4533" w:rsidRPr="007D4533" w:rsidRDefault="00260FED" w:rsidP="00260FED">
            <w:pPr>
              <w:spacing w:after="0"/>
              <w:jc w:val="center"/>
              <w:rPr>
                <w:rFonts w:ascii="Times New Roman" w:hAnsi="Times New Roman" w:cs="Times New Roman"/>
                <w:sz w:val="20"/>
                <w:szCs w:val="20"/>
              </w:rPr>
            </w:pPr>
            <w:r>
              <w:rPr>
                <w:rFonts w:ascii="Times New Roman" w:hAnsi="Times New Roman" w:cs="Times New Roman"/>
                <w:sz w:val="20"/>
                <w:szCs w:val="20"/>
              </w:rPr>
              <w:t>Interest Rate of Debt G</w:t>
            </w:r>
            <w:r w:rsidR="007D4533" w:rsidRPr="007D4533">
              <w:rPr>
                <w:rFonts w:ascii="Times New Roman" w:hAnsi="Times New Roman" w:cs="Times New Roman"/>
                <w:sz w:val="20"/>
                <w:szCs w:val="20"/>
              </w:rPr>
              <w:t>rowth</w:t>
            </w:r>
          </w:p>
        </w:tc>
        <w:tc>
          <w:tcPr>
            <w:tcW w:w="2268" w:type="dxa"/>
            <w:shd w:val="clear" w:color="auto" w:fill="FFFFFF"/>
            <w:vAlign w:val="bottom"/>
          </w:tcPr>
          <w:p w:rsidR="007D4533" w:rsidRPr="007D4533" w:rsidRDefault="007D4533" w:rsidP="00260FED">
            <w:pPr>
              <w:spacing w:after="0"/>
              <w:jc w:val="center"/>
              <w:rPr>
                <w:rFonts w:ascii="Times New Roman" w:hAnsi="Times New Roman" w:cs="Times New Roman"/>
                <w:sz w:val="20"/>
                <w:szCs w:val="20"/>
              </w:rPr>
            </w:pPr>
            <w:r w:rsidRPr="007D4533">
              <w:rPr>
                <w:rFonts w:ascii="Times New Roman" w:hAnsi="Times New Roman" w:cs="Times New Roman"/>
                <w:sz w:val="20"/>
                <w:szCs w:val="20"/>
              </w:rPr>
              <w:t>0.0665</w:t>
            </w:r>
          </w:p>
        </w:tc>
        <w:tc>
          <w:tcPr>
            <w:tcW w:w="2867" w:type="dxa"/>
            <w:shd w:val="clear" w:color="auto" w:fill="FFFFFF"/>
            <w:noWrap/>
            <w:vAlign w:val="bottom"/>
          </w:tcPr>
          <w:p w:rsidR="007D4533" w:rsidRPr="007D4533" w:rsidRDefault="007D4533" w:rsidP="00260FED">
            <w:pPr>
              <w:spacing w:after="0"/>
              <w:jc w:val="center"/>
              <w:rPr>
                <w:rFonts w:ascii="Times New Roman" w:hAnsi="Times New Roman" w:cs="Times New Roman"/>
                <w:sz w:val="20"/>
                <w:szCs w:val="20"/>
              </w:rPr>
            </w:pPr>
            <w:proofErr w:type="spellStart"/>
            <w:r w:rsidRPr="007D4533">
              <w:rPr>
                <w:rFonts w:ascii="Times New Roman" w:hAnsi="Times New Roman" w:cs="Times New Roman"/>
                <w:sz w:val="20"/>
                <w:szCs w:val="20"/>
              </w:rPr>
              <w:t>Jhabvala</w:t>
            </w:r>
            <w:proofErr w:type="spellEnd"/>
            <w:r w:rsidRPr="007D4533">
              <w:rPr>
                <w:rFonts w:ascii="Times New Roman" w:hAnsi="Times New Roman" w:cs="Times New Roman"/>
                <w:sz w:val="20"/>
                <w:szCs w:val="20"/>
              </w:rPr>
              <w:t>, F (1991)</w:t>
            </w:r>
          </w:p>
        </w:tc>
      </w:tr>
      <w:tr w:rsidR="007D4533" w:rsidRPr="007D4533" w:rsidTr="00260FED">
        <w:trPr>
          <w:trHeight w:val="219"/>
          <w:jc w:val="center"/>
        </w:trPr>
        <w:tc>
          <w:tcPr>
            <w:tcW w:w="3385" w:type="dxa"/>
            <w:shd w:val="clear" w:color="auto" w:fill="FFFFFF"/>
            <w:vAlign w:val="bottom"/>
          </w:tcPr>
          <w:p w:rsidR="007D4533" w:rsidRPr="007D4533" w:rsidRDefault="007D4533" w:rsidP="00260FED">
            <w:pPr>
              <w:spacing w:after="0"/>
              <w:jc w:val="center"/>
              <w:rPr>
                <w:rFonts w:ascii="Times New Roman" w:hAnsi="Times New Roman" w:cs="Times New Roman"/>
                <w:sz w:val="20"/>
                <w:szCs w:val="20"/>
              </w:rPr>
            </w:pPr>
            <w:r w:rsidRPr="007D4533">
              <w:rPr>
                <w:rFonts w:ascii="Times New Roman" w:hAnsi="Times New Roman" w:cs="Times New Roman"/>
                <w:sz w:val="20"/>
                <w:szCs w:val="20"/>
              </w:rPr>
              <w:t xml:space="preserve">Distribution </w:t>
            </w:r>
            <w:r w:rsidR="00260FED" w:rsidRPr="007D4533">
              <w:rPr>
                <w:rFonts w:ascii="Times New Roman" w:hAnsi="Times New Roman" w:cs="Times New Roman"/>
                <w:sz w:val="20"/>
                <w:szCs w:val="20"/>
              </w:rPr>
              <w:t>Coefficients</w:t>
            </w:r>
            <w:r w:rsidR="00260FED">
              <w:rPr>
                <w:rFonts w:ascii="Times New Roman" w:hAnsi="Times New Roman" w:cs="Times New Roman"/>
                <w:sz w:val="20"/>
                <w:szCs w:val="20"/>
              </w:rPr>
              <w:t xml:space="preserve"> of Public Investment</w:t>
            </w:r>
          </w:p>
        </w:tc>
        <w:tc>
          <w:tcPr>
            <w:tcW w:w="2268" w:type="dxa"/>
            <w:shd w:val="clear" w:color="auto" w:fill="FFFFFF"/>
            <w:vAlign w:val="bottom"/>
          </w:tcPr>
          <w:p w:rsidR="007D4533" w:rsidRPr="007D4533" w:rsidRDefault="007D4533" w:rsidP="00260FED">
            <w:pPr>
              <w:spacing w:after="0"/>
              <w:jc w:val="center"/>
              <w:rPr>
                <w:rFonts w:ascii="Times New Roman" w:hAnsi="Times New Roman" w:cs="Times New Roman"/>
                <w:sz w:val="20"/>
                <w:szCs w:val="20"/>
              </w:rPr>
            </w:pPr>
            <w:r w:rsidRPr="007D4533">
              <w:rPr>
                <w:rFonts w:ascii="Times New Roman" w:hAnsi="Times New Roman" w:cs="Times New Roman"/>
                <w:sz w:val="20"/>
                <w:szCs w:val="20"/>
              </w:rPr>
              <w:t>Several Data</w:t>
            </w:r>
          </w:p>
          <w:p w:rsidR="007D4533" w:rsidRPr="007D4533" w:rsidRDefault="007D4533" w:rsidP="00260FED">
            <w:pPr>
              <w:spacing w:after="0"/>
              <w:jc w:val="center"/>
              <w:rPr>
                <w:rFonts w:ascii="Times New Roman" w:hAnsi="Times New Roman" w:cs="Times New Roman"/>
                <w:sz w:val="20"/>
                <w:szCs w:val="20"/>
              </w:rPr>
            </w:pPr>
            <w:r w:rsidRPr="007D4533">
              <w:rPr>
                <w:rFonts w:ascii="Times New Roman" w:hAnsi="Times New Roman" w:cs="Times New Roman"/>
                <w:sz w:val="20"/>
                <w:szCs w:val="20"/>
              </w:rPr>
              <w:t>Table</w:t>
            </w:r>
            <w:r w:rsidR="00260FED">
              <w:rPr>
                <w:rFonts w:ascii="Times New Roman" w:hAnsi="Times New Roman" w:cs="Times New Roman"/>
                <w:sz w:val="20"/>
                <w:szCs w:val="20"/>
              </w:rPr>
              <w:t xml:space="preserve"> 4</w:t>
            </w:r>
          </w:p>
        </w:tc>
        <w:tc>
          <w:tcPr>
            <w:tcW w:w="2867" w:type="dxa"/>
            <w:shd w:val="clear" w:color="auto" w:fill="FFFFFF"/>
            <w:noWrap/>
            <w:vAlign w:val="bottom"/>
          </w:tcPr>
          <w:p w:rsidR="007D4533" w:rsidRPr="007D4533" w:rsidRDefault="007D4533" w:rsidP="00260FED">
            <w:pPr>
              <w:spacing w:after="0"/>
              <w:jc w:val="center"/>
              <w:rPr>
                <w:rFonts w:ascii="Times New Roman" w:hAnsi="Times New Roman" w:cs="Times New Roman"/>
                <w:sz w:val="20"/>
                <w:szCs w:val="20"/>
              </w:rPr>
            </w:pPr>
            <w:r w:rsidRPr="007D4533">
              <w:rPr>
                <w:rFonts w:ascii="Times New Roman" w:hAnsi="Times New Roman" w:cs="Times New Roman"/>
                <w:sz w:val="20"/>
                <w:szCs w:val="20"/>
              </w:rPr>
              <w:t>INEGI (1998)</w:t>
            </w:r>
          </w:p>
        </w:tc>
      </w:tr>
      <w:tr w:rsidR="007D4533" w:rsidRPr="007D4533" w:rsidTr="00260FED">
        <w:trPr>
          <w:trHeight w:val="219"/>
          <w:jc w:val="center"/>
        </w:trPr>
        <w:tc>
          <w:tcPr>
            <w:tcW w:w="3385" w:type="dxa"/>
            <w:shd w:val="clear" w:color="auto" w:fill="FFFFFF"/>
            <w:vAlign w:val="bottom"/>
          </w:tcPr>
          <w:p w:rsidR="007D4533" w:rsidRPr="007D4533" w:rsidRDefault="007D4533" w:rsidP="00260FED">
            <w:pPr>
              <w:spacing w:after="0"/>
              <w:jc w:val="center"/>
              <w:rPr>
                <w:rFonts w:ascii="Times New Roman" w:hAnsi="Times New Roman" w:cs="Times New Roman"/>
                <w:sz w:val="20"/>
                <w:szCs w:val="20"/>
              </w:rPr>
            </w:pPr>
            <w:r w:rsidRPr="007D4533">
              <w:rPr>
                <w:rFonts w:ascii="Times New Roman" w:hAnsi="Times New Roman" w:cs="Times New Roman"/>
                <w:sz w:val="20"/>
                <w:szCs w:val="20"/>
              </w:rPr>
              <w:t>Initial Population</w:t>
            </w:r>
          </w:p>
        </w:tc>
        <w:tc>
          <w:tcPr>
            <w:tcW w:w="2268" w:type="dxa"/>
            <w:shd w:val="clear" w:color="auto" w:fill="FFFFFF"/>
            <w:vAlign w:val="bottom"/>
          </w:tcPr>
          <w:p w:rsidR="007D4533" w:rsidRPr="007D4533" w:rsidRDefault="007D4533" w:rsidP="00260FED">
            <w:pPr>
              <w:spacing w:after="0"/>
              <w:jc w:val="center"/>
              <w:rPr>
                <w:rFonts w:ascii="Times New Roman" w:hAnsi="Times New Roman" w:cs="Times New Roman"/>
                <w:sz w:val="20"/>
                <w:szCs w:val="20"/>
              </w:rPr>
            </w:pPr>
            <w:r w:rsidRPr="007D4533">
              <w:rPr>
                <w:rFonts w:ascii="Times New Roman" w:hAnsi="Times New Roman" w:cs="Times New Roman"/>
                <w:sz w:val="20"/>
                <w:szCs w:val="20"/>
              </w:rPr>
              <w:t>90’265,775</w:t>
            </w:r>
          </w:p>
        </w:tc>
        <w:tc>
          <w:tcPr>
            <w:tcW w:w="2867" w:type="dxa"/>
            <w:shd w:val="clear" w:color="auto" w:fill="FFFFFF"/>
            <w:noWrap/>
            <w:vAlign w:val="bottom"/>
          </w:tcPr>
          <w:p w:rsidR="007D4533" w:rsidRPr="007D4533" w:rsidRDefault="007D4533" w:rsidP="00260FED">
            <w:pPr>
              <w:spacing w:after="0"/>
              <w:jc w:val="center"/>
              <w:rPr>
                <w:rFonts w:ascii="Times New Roman" w:hAnsi="Times New Roman" w:cs="Times New Roman"/>
                <w:sz w:val="20"/>
                <w:szCs w:val="20"/>
              </w:rPr>
            </w:pPr>
            <w:r w:rsidRPr="007D4533">
              <w:rPr>
                <w:rFonts w:ascii="Times New Roman" w:hAnsi="Times New Roman" w:cs="Times New Roman"/>
                <w:sz w:val="20"/>
                <w:szCs w:val="20"/>
              </w:rPr>
              <w:t>CONAPO</w:t>
            </w:r>
          </w:p>
        </w:tc>
      </w:tr>
      <w:tr w:rsidR="007D4533" w:rsidRPr="007D4533" w:rsidTr="00260FED">
        <w:trPr>
          <w:trHeight w:val="219"/>
          <w:jc w:val="center"/>
        </w:trPr>
        <w:tc>
          <w:tcPr>
            <w:tcW w:w="3385" w:type="dxa"/>
            <w:shd w:val="clear" w:color="auto" w:fill="FFFFFF"/>
            <w:vAlign w:val="bottom"/>
          </w:tcPr>
          <w:p w:rsidR="007D4533" w:rsidRPr="007D4533" w:rsidRDefault="007D4533" w:rsidP="00260FED">
            <w:pPr>
              <w:spacing w:after="0"/>
              <w:jc w:val="center"/>
              <w:rPr>
                <w:rFonts w:ascii="Times New Roman" w:hAnsi="Times New Roman" w:cs="Times New Roman"/>
                <w:sz w:val="20"/>
                <w:szCs w:val="20"/>
              </w:rPr>
            </w:pPr>
            <w:r w:rsidRPr="007D4533">
              <w:rPr>
                <w:rFonts w:ascii="Times New Roman" w:hAnsi="Times New Roman" w:cs="Times New Roman"/>
                <w:sz w:val="20"/>
                <w:szCs w:val="20"/>
              </w:rPr>
              <w:t>Population Growth</w:t>
            </w:r>
            <w:r>
              <w:rPr>
                <w:rFonts w:ascii="Times New Roman" w:hAnsi="Times New Roman" w:cs="Times New Roman"/>
                <w:sz w:val="20"/>
                <w:szCs w:val="20"/>
              </w:rPr>
              <w:t xml:space="preserve"> Rate</w:t>
            </w:r>
          </w:p>
        </w:tc>
        <w:tc>
          <w:tcPr>
            <w:tcW w:w="2268" w:type="dxa"/>
            <w:shd w:val="clear" w:color="auto" w:fill="FFFFFF"/>
            <w:vAlign w:val="bottom"/>
          </w:tcPr>
          <w:p w:rsidR="007D4533" w:rsidRPr="007D4533" w:rsidRDefault="007D4533" w:rsidP="00260FED">
            <w:pPr>
              <w:spacing w:after="0"/>
              <w:jc w:val="center"/>
              <w:rPr>
                <w:rFonts w:ascii="Times New Roman" w:hAnsi="Times New Roman" w:cs="Times New Roman"/>
                <w:sz w:val="20"/>
                <w:szCs w:val="20"/>
              </w:rPr>
            </w:pPr>
            <w:r w:rsidRPr="007D4533">
              <w:rPr>
                <w:rFonts w:ascii="Times New Roman" w:hAnsi="Times New Roman" w:cs="Times New Roman"/>
                <w:sz w:val="20"/>
                <w:szCs w:val="20"/>
              </w:rPr>
              <w:t>0.0195</w:t>
            </w:r>
          </w:p>
        </w:tc>
        <w:tc>
          <w:tcPr>
            <w:tcW w:w="2867" w:type="dxa"/>
            <w:shd w:val="clear" w:color="auto" w:fill="FFFFFF"/>
            <w:noWrap/>
            <w:vAlign w:val="bottom"/>
          </w:tcPr>
          <w:p w:rsidR="007D4533" w:rsidRPr="007D4533" w:rsidRDefault="007D4533" w:rsidP="00260FED">
            <w:pPr>
              <w:spacing w:after="0"/>
              <w:jc w:val="center"/>
              <w:rPr>
                <w:rFonts w:ascii="Times New Roman" w:hAnsi="Times New Roman" w:cs="Times New Roman"/>
                <w:sz w:val="20"/>
                <w:szCs w:val="20"/>
              </w:rPr>
            </w:pPr>
            <w:r w:rsidRPr="007D4533">
              <w:rPr>
                <w:rFonts w:ascii="Times New Roman" w:hAnsi="Times New Roman" w:cs="Times New Roman"/>
                <w:sz w:val="20"/>
                <w:szCs w:val="20"/>
              </w:rPr>
              <w:t>CONAPO</w:t>
            </w:r>
          </w:p>
        </w:tc>
      </w:tr>
      <w:tr w:rsidR="007D4533" w:rsidRPr="007D4533" w:rsidTr="00260FED">
        <w:trPr>
          <w:trHeight w:val="219"/>
          <w:jc w:val="center"/>
        </w:trPr>
        <w:tc>
          <w:tcPr>
            <w:tcW w:w="3385" w:type="dxa"/>
            <w:shd w:val="clear" w:color="auto" w:fill="FFFFFF"/>
            <w:vAlign w:val="bottom"/>
          </w:tcPr>
          <w:p w:rsidR="007D4533" w:rsidRPr="007D4533" w:rsidRDefault="00260FED" w:rsidP="00260FED">
            <w:pPr>
              <w:spacing w:after="0"/>
              <w:jc w:val="center"/>
              <w:rPr>
                <w:rFonts w:ascii="Times New Roman" w:hAnsi="Times New Roman" w:cs="Times New Roman"/>
                <w:sz w:val="20"/>
                <w:szCs w:val="20"/>
              </w:rPr>
            </w:pPr>
            <w:r>
              <w:rPr>
                <w:rFonts w:ascii="Times New Roman" w:hAnsi="Times New Roman" w:cs="Times New Roman"/>
                <w:sz w:val="20"/>
                <w:szCs w:val="20"/>
              </w:rPr>
              <w:t>Tariff R</w:t>
            </w:r>
            <w:r w:rsidR="007D4533" w:rsidRPr="007D4533">
              <w:rPr>
                <w:rFonts w:ascii="Times New Roman" w:hAnsi="Times New Roman" w:cs="Times New Roman"/>
                <w:sz w:val="20"/>
                <w:szCs w:val="20"/>
              </w:rPr>
              <w:t>ate per sector</w:t>
            </w:r>
          </w:p>
        </w:tc>
        <w:tc>
          <w:tcPr>
            <w:tcW w:w="2268" w:type="dxa"/>
            <w:shd w:val="clear" w:color="auto" w:fill="FFFFFF"/>
            <w:vAlign w:val="bottom"/>
          </w:tcPr>
          <w:p w:rsidR="007D4533" w:rsidRPr="007D4533" w:rsidRDefault="007D4533" w:rsidP="00260FED">
            <w:pPr>
              <w:spacing w:after="0"/>
              <w:jc w:val="center"/>
              <w:rPr>
                <w:rFonts w:ascii="Times New Roman" w:hAnsi="Times New Roman" w:cs="Times New Roman"/>
                <w:sz w:val="20"/>
                <w:szCs w:val="20"/>
              </w:rPr>
            </w:pPr>
            <w:r w:rsidRPr="007D4533">
              <w:rPr>
                <w:rFonts w:ascii="Times New Roman" w:hAnsi="Times New Roman" w:cs="Times New Roman"/>
                <w:sz w:val="20"/>
                <w:szCs w:val="20"/>
              </w:rPr>
              <w:t>Several Data</w:t>
            </w:r>
          </w:p>
        </w:tc>
        <w:tc>
          <w:tcPr>
            <w:tcW w:w="2867" w:type="dxa"/>
            <w:shd w:val="clear" w:color="auto" w:fill="FFFFFF"/>
            <w:noWrap/>
            <w:vAlign w:val="bottom"/>
          </w:tcPr>
          <w:p w:rsidR="007D4533" w:rsidRPr="007D4533" w:rsidRDefault="007D4533" w:rsidP="00260FED">
            <w:pPr>
              <w:spacing w:after="0"/>
              <w:jc w:val="center"/>
              <w:rPr>
                <w:rFonts w:ascii="Times New Roman" w:hAnsi="Times New Roman" w:cs="Times New Roman"/>
                <w:sz w:val="20"/>
                <w:szCs w:val="20"/>
              </w:rPr>
            </w:pPr>
            <w:r w:rsidRPr="007D4533">
              <w:rPr>
                <w:rFonts w:ascii="Times New Roman" w:hAnsi="Times New Roman" w:cs="Times New Roman"/>
                <w:sz w:val="20"/>
                <w:szCs w:val="20"/>
              </w:rPr>
              <w:t xml:space="preserve">SECOFI (1993) and </w:t>
            </w:r>
            <w:r w:rsidRPr="007D4533">
              <w:rPr>
                <w:rFonts w:ascii="Times New Roman" w:hAnsi="Times New Roman" w:cs="Times New Roman"/>
                <w:sz w:val="20"/>
                <w:szCs w:val="20"/>
              </w:rPr>
              <w:br/>
            </w:r>
            <w:proofErr w:type="spellStart"/>
            <w:r w:rsidRPr="007D4533">
              <w:rPr>
                <w:rFonts w:ascii="Times New Roman" w:hAnsi="Times New Roman" w:cs="Times New Roman"/>
                <w:sz w:val="20"/>
                <w:szCs w:val="20"/>
              </w:rPr>
              <w:t>Lecuanda</w:t>
            </w:r>
            <w:proofErr w:type="spellEnd"/>
            <w:r w:rsidRPr="007D4533">
              <w:rPr>
                <w:rFonts w:ascii="Times New Roman" w:hAnsi="Times New Roman" w:cs="Times New Roman"/>
                <w:sz w:val="20"/>
                <w:szCs w:val="20"/>
              </w:rPr>
              <w:t xml:space="preserve"> (2000)</w:t>
            </w:r>
          </w:p>
        </w:tc>
      </w:tr>
    </w:tbl>
    <w:p w:rsidR="002A4B72" w:rsidRPr="007D4533" w:rsidRDefault="007D4533" w:rsidP="007D4533">
      <w:pPr>
        <w:rPr>
          <w:rFonts w:ascii="inherit" w:hAnsi="inherit"/>
          <w:color w:val="212121"/>
        </w:rPr>
      </w:pPr>
      <w:r w:rsidRPr="00260FED">
        <w:rPr>
          <w:rFonts w:ascii="Times New Roman" w:hAnsi="Times New Roman" w:cs="Times New Roman"/>
          <w:sz w:val="20"/>
          <w:szCs w:val="20"/>
        </w:rPr>
        <w:t xml:space="preserve">       Note</w:t>
      </w:r>
      <w:r w:rsidR="00E96C9F" w:rsidRPr="00260FED">
        <w:rPr>
          <w:rFonts w:ascii="Times New Roman" w:hAnsi="Times New Roman" w:cs="Times New Roman"/>
          <w:sz w:val="20"/>
          <w:szCs w:val="20"/>
        </w:rPr>
        <w:t xml:space="preserve">: a_/ </w:t>
      </w:r>
      <w:r w:rsidRPr="00260FED">
        <w:rPr>
          <w:rFonts w:ascii="Times New Roman" w:hAnsi="Times New Roman" w:cs="Times New Roman"/>
          <w:sz w:val="20"/>
          <w:szCs w:val="20"/>
        </w:rPr>
        <w:t xml:space="preserve">Amount of debt in thousands of pesos. </w:t>
      </w:r>
      <w:proofErr w:type="gramStart"/>
      <w:r w:rsidRPr="00260FED">
        <w:rPr>
          <w:rFonts w:ascii="Times New Roman" w:hAnsi="Times New Roman" w:cs="Times New Roman"/>
          <w:sz w:val="20"/>
          <w:szCs w:val="20"/>
        </w:rPr>
        <w:t xml:space="preserve">Represents 18.3% </w:t>
      </w:r>
      <w:r w:rsidR="00260FED" w:rsidRPr="00260FED">
        <w:rPr>
          <w:rFonts w:ascii="Times New Roman" w:hAnsi="Times New Roman" w:cs="Times New Roman"/>
          <w:sz w:val="20"/>
          <w:szCs w:val="20"/>
        </w:rPr>
        <w:t>of GDP</w:t>
      </w:r>
      <w:r w:rsidR="00260FED">
        <w:rPr>
          <w:rFonts w:ascii="Times New Roman" w:hAnsi="Times New Roman" w:cs="Times New Roman"/>
          <w:sz w:val="20"/>
          <w:szCs w:val="20"/>
        </w:rPr>
        <w:t xml:space="preserve"> in 1993.</w:t>
      </w:r>
      <w:proofErr w:type="gramEnd"/>
    </w:p>
    <w:p w:rsidR="002A4B72" w:rsidRPr="00E96C9F" w:rsidRDefault="00E96C9F" w:rsidP="00E96C9F">
      <w:pPr>
        <w:pStyle w:val="HTMLPreformatted"/>
        <w:shd w:val="clear" w:color="auto" w:fill="FFFFFF"/>
        <w:spacing w:line="276" w:lineRule="auto"/>
        <w:jc w:val="both"/>
        <w:rPr>
          <w:rFonts w:ascii="Times New Roman" w:hAnsi="Times New Roman" w:cs="Times New Roman"/>
          <w:color w:val="212121"/>
          <w:sz w:val="24"/>
          <w:szCs w:val="24"/>
        </w:rPr>
      </w:pPr>
      <w:r w:rsidRPr="007D4533">
        <w:rPr>
          <w:rFonts w:ascii="Times New Roman" w:hAnsi="Times New Roman" w:cs="Times New Roman"/>
          <w:color w:val="212121"/>
          <w:sz w:val="24"/>
          <w:szCs w:val="24"/>
        </w:rPr>
        <w:t>We must observe that the stru</w:t>
      </w:r>
      <w:r w:rsidRPr="00E96C9F">
        <w:rPr>
          <w:rFonts w:ascii="Times New Roman" w:hAnsi="Times New Roman" w:cs="Times New Roman"/>
          <w:color w:val="212121"/>
          <w:sz w:val="24"/>
          <w:szCs w:val="24"/>
        </w:rPr>
        <w:t xml:space="preserve">ctural adjustments demanded the reduction of the role of the State as a source of stimulation and orientation of public investment and the income distribution factor was left in the hands of the market. Table 4 presents the distribution pattern of public sector investment in the period 1993-1997. </w:t>
      </w:r>
      <w:r w:rsidR="00C30827">
        <w:rPr>
          <w:rFonts w:ascii="Times New Roman" w:hAnsi="Times New Roman" w:cs="Times New Roman"/>
          <w:color w:val="212121"/>
          <w:sz w:val="24"/>
          <w:szCs w:val="24"/>
        </w:rPr>
        <w:t>Table 4</w:t>
      </w:r>
      <w:r w:rsidRPr="00E96C9F">
        <w:rPr>
          <w:rFonts w:ascii="Times New Roman" w:hAnsi="Times New Roman" w:cs="Times New Roman"/>
          <w:color w:val="212121"/>
          <w:sz w:val="24"/>
          <w:szCs w:val="24"/>
        </w:rPr>
        <w:t xml:space="preserve"> shows that sectors such as oil, electri</w:t>
      </w:r>
      <w:r w:rsidR="00C30827">
        <w:rPr>
          <w:rFonts w:ascii="Times New Roman" w:hAnsi="Times New Roman" w:cs="Times New Roman"/>
          <w:color w:val="212121"/>
          <w:sz w:val="24"/>
          <w:szCs w:val="24"/>
        </w:rPr>
        <w:t>city, transport, communications</w:t>
      </w:r>
      <w:r w:rsidRPr="00E96C9F">
        <w:rPr>
          <w:rFonts w:ascii="Times New Roman" w:hAnsi="Times New Roman" w:cs="Times New Roman"/>
          <w:color w:val="212121"/>
          <w:sz w:val="24"/>
          <w:szCs w:val="24"/>
        </w:rPr>
        <w:t xml:space="preserve"> </w:t>
      </w:r>
      <w:r w:rsidR="00C30827" w:rsidRPr="00E96C9F">
        <w:rPr>
          <w:rFonts w:ascii="Times New Roman" w:hAnsi="Times New Roman" w:cs="Times New Roman"/>
          <w:color w:val="212121"/>
          <w:sz w:val="24"/>
          <w:szCs w:val="24"/>
        </w:rPr>
        <w:t>and basic</w:t>
      </w:r>
      <w:r w:rsidR="00C30827">
        <w:rPr>
          <w:rFonts w:ascii="Times New Roman" w:hAnsi="Times New Roman" w:cs="Times New Roman"/>
          <w:color w:val="212121"/>
          <w:sz w:val="24"/>
          <w:szCs w:val="24"/>
        </w:rPr>
        <w:t xml:space="preserve"> </w:t>
      </w:r>
      <w:r w:rsidRPr="00E96C9F">
        <w:rPr>
          <w:rFonts w:ascii="Times New Roman" w:hAnsi="Times New Roman" w:cs="Times New Roman"/>
          <w:color w:val="212121"/>
          <w:sz w:val="24"/>
          <w:szCs w:val="24"/>
        </w:rPr>
        <w:t>petrochemical showed an increased weight in the distribution of</w:t>
      </w:r>
      <w:r>
        <w:rPr>
          <w:rFonts w:ascii="Times New Roman" w:hAnsi="Times New Roman" w:cs="Times New Roman"/>
          <w:color w:val="212121"/>
          <w:sz w:val="24"/>
          <w:szCs w:val="24"/>
        </w:rPr>
        <w:t xml:space="preserve"> public investment at the time. </w:t>
      </w:r>
      <w:r w:rsidRPr="00E96C9F">
        <w:rPr>
          <w:rFonts w:ascii="Times New Roman" w:hAnsi="Times New Roman" w:cs="Times New Roman"/>
          <w:color w:val="212121"/>
          <w:sz w:val="24"/>
          <w:szCs w:val="24"/>
        </w:rPr>
        <w:t>While sectors such as agriculture and livestock had a weight decreasing in time.</w:t>
      </w:r>
    </w:p>
    <w:p w:rsidR="00E96C9F" w:rsidRDefault="00E96C9F" w:rsidP="00E96C9F">
      <w:pPr>
        <w:pStyle w:val="HTMLPreformatted"/>
        <w:shd w:val="clear" w:color="auto" w:fill="FFFFFF"/>
        <w:spacing w:line="276" w:lineRule="auto"/>
        <w:jc w:val="both"/>
        <w:rPr>
          <w:rFonts w:ascii="Times New Roman" w:hAnsi="Times New Roman" w:cs="Times New Roman"/>
          <w:color w:val="212121"/>
          <w:sz w:val="24"/>
          <w:szCs w:val="24"/>
        </w:rPr>
      </w:pPr>
    </w:p>
    <w:p w:rsidR="002A4B72" w:rsidRDefault="00E96C9F" w:rsidP="00E96C9F">
      <w:pPr>
        <w:pStyle w:val="HTMLPreformatted"/>
        <w:shd w:val="clear" w:color="auto" w:fill="FFFFFF"/>
        <w:spacing w:line="276" w:lineRule="auto"/>
        <w:jc w:val="both"/>
        <w:rPr>
          <w:rFonts w:ascii="Times New Roman" w:hAnsi="Times New Roman" w:cs="Times New Roman"/>
          <w:color w:val="212121"/>
          <w:sz w:val="24"/>
          <w:szCs w:val="24"/>
        </w:rPr>
      </w:pPr>
      <w:r w:rsidRPr="00E96C9F">
        <w:rPr>
          <w:rFonts w:ascii="Times New Roman" w:hAnsi="Times New Roman" w:cs="Times New Roman"/>
          <w:color w:val="212121"/>
          <w:sz w:val="24"/>
          <w:szCs w:val="24"/>
        </w:rPr>
        <w:t>B</w:t>
      </w:r>
      <w:r w:rsidR="00C30827">
        <w:rPr>
          <w:rFonts w:ascii="Times New Roman" w:hAnsi="Times New Roman" w:cs="Times New Roman"/>
          <w:color w:val="212121"/>
          <w:sz w:val="24"/>
          <w:szCs w:val="24"/>
        </w:rPr>
        <w:t>roadly speaking, we can say</w:t>
      </w:r>
      <w:r w:rsidRPr="00E96C9F">
        <w:rPr>
          <w:rFonts w:ascii="Times New Roman" w:hAnsi="Times New Roman" w:cs="Times New Roman"/>
          <w:color w:val="212121"/>
          <w:sz w:val="24"/>
          <w:szCs w:val="24"/>
        </w:rPr>
        <w:t xml:space="preserve"> </w:t>
      </w:r>
      <w:r w:rsidR="00C30827">
        <w:rPr>
          <w:rFonts w:ascii="Times New Roman" w:hAnsi="Times New Roman" w:cs="Times New Roman"/>
          <w:color w:val="212121"/>
          <w:sz w:val="24"/>
          <w:szCs w:val="24"/>
        </w:rPr>
        <w:t xml:space="preserve">that the </w:t>
      </w:r>
      <w:r w:rsidR="00C30827" w:rsidRPr="00E96C9F">
        <w:rPr>
          <w:rFonts w:ascii="Times New Roman" w:hAnsi="Times New Roman" w:cs="Times New Roman"/>
          <w:color w:val="212121"/>
          <w:sz w:val="24"/>
          <w:szCs w:val="24"/>
        </w:rPr>
        <w:t>expected</w:t>
      </w:r>
      <w:r w:rsidR="00C30827" w:rsidRPr="00E96C9F">
        <w:rPr>
          <w:rFonts w:ascii="Times New Roman" w:hAnsi="Times New Roman" w:cs="Times New Roman"/>
          <w:color w:val="212121"/>
          <w:sz w:val="24"/>
          <w:szCs w:val="24"/>
        </w:rPr>
        <w:t xml:space="preserve"> </w:t>
      </w:r>
      <w:r w:rsidRPr="00E96C9F">
        <w:rPr>
          <w:rFonts w:ascii="Times New Roman" w:hAnsi="Times New Roman" w:cs="Times New Roman"/>
          <w:color w:val="212121"/>
          <w:sz w:val="24"/>
          <w:szCs w:val="24"/>
        </w:rPr>
        <w:t>distribution of public investment focusing on a few strategic sectors generate one higher macroeconomic growth, but that the distribution of welfare became worse. For this reason, was proposed as a policy priority combat economic inequality</w:t>
      </w:r>
    </w:p>
    <w:p w:rsidR="00E96C9F" w:rsidRPr="00E96C9F" w:rsidRDefault="00E96C9F" w:rsidP="00E96C9F">
      <w:pPr>
        <w:pStyle w:val="HTMLPreformatted"/>
        <w:shd w:val="clear" w:color="auto" w:fill="FFFFFF"/>
        <w:spacing w:line="276" w:lineRule="auto"/>
        <w:jc w:val="both"/>
        <w:rPr>
          <w:rFonts w:ascii="Times New Roman" w:hAnsi="Times New Roman" w:cs="Times New Roman"/>
          <w:color w:val="212121"/>
          <w:sz w:val="24"/>
          <w:szCs w:val="24"/>
        </w:rPr>
      </w:pPr>
    </w:p>
    <w:p w:rsidR="00E96C9F" w:rsidRPr="009C564A" w:rsidRDefault="00EA4633" w:rsidP="00E96C9F">
      <w:pPr>
        <w:jc w:val="center"/>
        <w:rPr>
          <w:rFonts w:ascii="Times New Roman" w:hAnsi="Times New Roman" w:cs="Times New Roman"/>
          <w:sz w:val="24"/>
          <w:szCs w:val="24"/>
        </w:rPr>
      </w:pPr>
      <w:proofErr w:type="gramStart"/>
      <w:r w:rsidRPr="009C564A">
        <w:rPr>
          <w:rFonts w:ascii="Times New Roman" w:hAnsi="Times New Roman" w:cs="Times New Roman"/>
          <w:sz w:val="24"/>
          <w:szCs w:val="24"/>
        </w:rPr>
        <w:t>Table</w:t>
      </w:r>
      <w:r w:rsidR="00E96C9F" w:rsidRPr="009C564A">
        <w:rPr>
          <w:rFonts w:ascii="Times New Roman" w:hAnsi="Times New Roman" w:cs="Times New Roman"/>
          <w:sz w:val="24"/>
          <w:szCs w:val="24"/>
        </w:rPr>
        <w:t xml:space="preserve"> 4.</w:t>
      </w:r>
      <w:proofErr w:type="gramEnd"/>
      <w:r w:rsidR="00E96C9F" w:rsidRPr="009C564A">
        <w:rPr>
          <w:rFonts w:ascii="Times New Roman" w:hAnsi="Times New Roman" w:cs="Times New Roman"/>
          <w:sz w:val="24"/>
          <w:szCs w:val="24"/>
        </w:rPr>
        <w:t xml:space="preserve"> </w:t>
      </w:r>
      <w:r w:rsidRPr="009C564A">
        <w:rPr>
          <w:rFonts w:ascii="Times New Roman" w:hAnsi="Times New Roman" w:cs="Times New Roman"/>
          <w:sz w:val="24"/>
          <w:szCs w:val="24"/>
        </w:rPr>
        <w:t>Coefficients of Sectorial Public Investment Distribution</w:t>
      </w:r>
      <w:r w:rsidR="00E96C9F" w:rsidRPr="009C564A">
        <w:rPr>
          <w:rFonts w:ascii="Times New Roman" w:hAnsi="Times New Roman" w:cs="Times New Roman"/>
          <w:sz w:val="24"/>
          <w:szCs w:val="24"/>
        </w:rPr>
        <w:t>, 1993-1997</w:t>
      </w:r>
    </w:p>
    <w:tbl>
      <w:tblPr>
        <w:tblW w:w="8520" w:type="dxa"/>
        <w:jc w:val="center"/>
        <w:tblInd w:w="-1881" w:type="dxa"/>
        <w:tblBorders>
          <w:top w:val="single" w:sz="12" w:space="0" w:color="0070C0"/>
          <w:left w:val="single" w:sz="12" w:space="0" w:color="0070C0"/>
          <w:bottom w:val="single" w:sz="12" w:space="0" w:color="0070C0"/>
          <w:right w:val="single" w:sz="12" w:space="0" w:color="0070C0"/>
          <w:insideH w:val="single" w:sz="8" w:space="0" w:color="0070C0"/>
          <w:insideV w:val="single" w:sz="8" w:space="0" w:color="0070C0"/>
        </w:tblBorders>
        <w:tblLayout w:type="fixed"/>
        <w:tblLook w:val="0000" w:firstRow="0" w:lastRow="0" w:firstColumn="0" w:lastColumn="0" w:noHBand="0" w:noVBand="0"/>
      </w:tblPr>
      <w:tblGrid>
        <w:gridCol w:w="4251"/>
        <w:gridCol w:w="810"/>
        <w:gridCol w:w="810"/>
        <w:gridCol w:w="810"/>
        <w:gridCol w:w="900"/>
        <w:gridCol w:w="939"/>
      </w:tblGrid>
      <w:tr w:rsidR="009C564A" w:rsidRPr="009C564A" w:rsidTr="00670168">
        <w:trPr>
          <w:trHeight w:val="219"/>
          <w:jc w:val="center"/>
        </w:trPr>
        <w:tc>
          <w:tcPr>
            <w:tcW w:w="4251" w:type="dxa"/>
            <w:shd w:val="clear" w:color="auto" w:fill="FFFFFF"/>
            <w:vAlign w:val="center"/>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Sectors</w:t>
            </w:r>
          </w:p>
        </w:tc>
        <w:tc>
          <w:tcPr>
            <w:tcW w:w="810" w:type="dxa"/>
            <w:shd w:val="clear" w:color="auto" w:fill="FFFFFF"/>
            <w:vAlign w:val="center"/>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1993</w:t>
            </w:r>
          </w:p>
        </w:tc>
        <w:tc>
          <w:tcPr>
            <w:tcW w:w="810" w:type="dxa"/>
            <w:shd w:val="clear" w:color="auto" w:fill="FFFFFF"/>
            <w:vAlign w:val="center"/>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1994</w:t>
            </w:r>
          </w:p>
        </w:tc>
        <w:tc>
          <w:tcPr>
            <w:tcW w:w="810" w:type="dxa"/>
            <w:shd w:val="clear" w:color="auto" w:fill="FFFFFF"/>
            <w:noWrap/>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1995</w:t>
            </w:r>
          </w:p>
        </w:tc>
        <w:tc>
          <w:tcPr>
            <w:tcW w:w="90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1996</w:t>
            </w:r>
          </w:p>
        </w:tc>
        <w:tc>
          <w:tcPr>
            <w:tcW w:w="939"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1997</w:t>
            </w:r>
          </w:p>
        </w:tc>
      </w:tr>
      <w:tr w:rsidR="009C564A" w:rsidRPr="009C564A" w:rsidTr="00670168">
        <w:trPr>
          <w:trHeight w:val="219"/>
          <w:jc w:val="center"/>
        </w:trPr>
        <w:tc>
          <w:tcPr>
            <w:tcW w:w="4251" w:type="dxa"/>
            <w:shd w:val="clear" w:color="auto" w:fill="FFFFFF"/>
            <w:vAlign w:val="bottom"/>
          </w:tcPr>
          <w:p w:rsidR="009C564A" w:rsidRPr="009C564A" w:rsidRDefault="009C564A" w:rsidP="00FE4E28">
            <w:pPr>
              <w:spacing w:after="0"/>
              <w:rPr>
                <w:rFonts w:ascii="Times New Roman" w:hAnsi="Times New Roman" w:cs="Times New Roman"/>
                <w:sz w:val="20"/>
                <w:szCs w:val="20"/>
              </w:rPr>
            </w:pPr>
            <w:r w:rsidRPr="009C564A">
              <w:rPr>
                <w:rFonts w:ascii="Times New Roman" w:hAnsi="Times New Roman" w:cs="Times New Roman"/>
                <w:sz w:val="20"/>
                <w:szCs w:val="20"/>
              </w:rPr>
              <w:t>Agriculture</w:t>
            </w:r>
          </w:p>
        </w:tc>
        <w:tc>
          <w:tcPr>
            <w:tcW w:w="81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0.034</w:t>
            </w:r>
          </w:p>
        </w:tc>
        <w:tc>
          <w:tcPr>
            <w:tcW w:w="81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0.032</w:t>
            </w:r>
          </w:p>
        </w:tc>
        <w:tc>
          <w:tcPr>
            <w:tcW w:w="810" w:type="dxa"/>
            <w:shd w:val="clear" w:color="auto" w:fill="FFFFFF"/>
            <w:noWrap/>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0.029</w:t>
            </w:r>
          </w:p>
        </w:tc>
        <w:tc>
          <w:tcPr>
            <w:tcW w:w="90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0.028</w:t>
            </w:r>
          </w:p>
        </w:tc>
        <w:tc>
          <w:tcPr>
            <w:tcW w:w="939"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0.030</w:t>
            </w:r>
          </w:p>
        </w:tc>
      </w:tr>
      <w:tr w:rsidR="009C564A" w:rsidRPr="009C564A" w:rsidTr="00670168">
        <w:trPr>
          <w:trHeight w:val="219"/>
          <w:jc w:val="center"/>
        </w:trPr>
        <w:tc>
          <w:tcPr>
            <w:tcW w:w="4251" w:type="dxa"/>
            <w:shd w:val="clear" w:color="auto" w:fill="FFFFFF"/>
            <w:vAlign w:val="bottom"/>
          </w:tcPr>
          <w:p w:rsidR="009C564A" w:rsidRPr="009C564A" w:rsidRDefault="009C564A" w:rsidP="00FE4E28">
            <w:pPr>
              <w:spacing w:after="0"/>
              <w:rPr>
                <w:rFonts w:ascii="Times New Roman" w:hAnsi="Times New Roman" w:cs="Times New Roman"/>
                <w:sz w:val="20"/>
                <w:szCs w:val="20"/>
              </w:rPr>
            </w:pPr>
            <w:r w:rsidRPr="009C564A">
              <w:rPr>
                <w:rFonts w:ascii="Times New Roman" w:hAnsi="Times New Roman" w:cs="Times New Roman"/>
                <w:sz w:val="20"/>
                <w:szCs w:val="20"/>
              </w:rPr>
              <w:t>Livestock, Forestry, Hunting and Fishing</w:t>
            </w:r>
          </w:p>
        </w:tc>
        <w:tc>
          <w:tcPr>
            <w:tcW w:w="81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0.019</w:t>
            </w:r>
          </w:p>
        </w:tc>
        <w:tc>
          <w:tcPr>
            <w:tcW w:w="81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0.017</w:t>
            </w:r>
          </w:p>
        </w:tc>
        <w:tc>
          <w:tcPr>
            <w:tcW w:w="810" w:type="dxa"/>
            <w:shd w:val="clear" w:color="auto" w:fill="FFFFFF"/>
            <w:noWrap/>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0.016</w:t>
            </w:r>
          </w:p>
        </w:tc>
        <w:tc>
          <w:tcPr>
            <w:tcW w:w="90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0.016</w:t>
            </w:r>
          </w:p>
        </w:tc>
        <w:tc>
          <w:tcPr>
            <w:tcW w:w="939"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0.015</w:t>
            </w:r>
          </w:p>
        </w:tc>
      </w:tr>
      <w:tr w:rsidR="009C564A" w:rsidRPr="009C564A" w:rsidTr="00670168">
        <w:trPr>
          <w:trHeight w:val="176"/>
          <w:jc w:val="center"/>
        </w:trPr>
        <w:tc>
          <w:tcPr>
            <w:tcW w:w="4251" w:type="dxa"/>
            <w:shd w:val="clear" w:color="auto" w:fill="FFFFFF"/>
            <w:vAlign w:val="bottom"/>
          </w:tcPr>
          <w:p w:rsidR="009C564A" w:rsidRPr="009C564A" w:rsidRDefault="009C564A" w:rsidP="00FE4E28">
            <w:pPr>
              <w:spacing w:after="0"/>
              <w:rPr>
                <w:rFonts w:ascii="Times New Roman" w:hAnsi="Times New Roman" w:cs="Times New Roman"/>
                <w:sz w:val="20"/>
                <w:szCs w:val="20"/>
              </w:rPr>
            </w:pPr>
            <w:r w:rsidRPr="009C564A">
              <w:rPr>
                <w:rFonts w:ascii="Times New Roman" w:hAnsi="Times New Roman" w:cs="Times New Roman"/>
                <w:sz w:val="20"/>
                <w:szCs w:val="20"/>
              </w:rPr>
              <w:t>Oil</w:t>
            </w:r>
          </w:p>
        </w:tc>
        <w:tc>
          <w:tcPr>
            <w:tcW w:w="81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0.159</w:t>
            </w:r>
          </w:p>
        </w:tc>
        <w:tc>
          <w:tcPr>
            <w:tcW w:w="81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0.151</w:t>
            </w:r>
          </w:p>
        </w:tc>
        <w:tc>
          <w:tcPr>
            <w:tcW w:w="810" w:type="dxa"/>
            <w:shd w:val="clear" w:color="auto" w:fill="FFFFFF"/>
            <w:noWrap/>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0.204</w:t>
            </w:r>
          </w:p>
        </w:tc>
        <w:tc>
          <w:tcPr>
            <w:tcW w:w="90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0.208</w:t>
            </w:r>
          </w:p>
        </w:tc>
        <w:tc>
          <w:tcPr>
            <w:tcW w:w="939"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0.197</w:t>
            </w:r>
          </w:p>
        </w:tc>
      </w:tr>
      <w:tr w:rsidR="009C564A" w:rsidRPr="009C564A" w:rsidTr="00670168">
        <w:trPr>
          <w:trHeight w:val="219"/>
          <w:jc w:val="center"/>
        </w:trPr>
        <w:tc>
          <w:tcPr>
            <w:tcW w:w="4251" w:type="dxa"/>
            <w:shd w:val="clear" w:color="auto" w:fill="FFFFFF"/>
            <w:vAlign w:val="bottom"/>
          </w:tcPr>
          <w:p w:rsidR="009C564A" w:rsidRPr="009C564A" w:rsidRDefault="009C564A" w:rsidP="00FE4E28">
            <w:pPr>
              <w:spacing w:after="0"/>
              <w:rPr>
                <w:rFonts w:ascii="Times New Roman" w:hAnsi="Times New Roman" w:cs="Times New Roman"/>
                <w:sz w:val="20"/>
                <w:szCs w:val="20"/>
              </w:rPr>
            </w:pPr>
            <w:r w:rsidRPr="009C564A">
              <w:rPr>
                <w:rFonts w:ascii="Times New Roman" w:hAnsi="Times New Roman" w:cs="Times New Roman"/>
                <w:sz w:val="20"/>
                <w:szCs w:val="20"/>
              </w:rPr>
              <w:t xml:space="preserve">Manufacturing Industry </w:t>
            </w:r>
          </w:p>
        </w:tc>
        <w:tc>
          <w:tcPr>
            <w:tcW w:w="81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0.001</w:t>
            </w:r>
          </w:p>
        </w:tc>
        <w:tc>
          <w:tcPr>
            <w:tcW w:w="81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0.001</w:t>
            </w:r>
          </w:p>
        </w:tc>
        <w:tc>
          <w:tcPr>
            <w:tcW w:w="810" w:type="dxa"/>
            <w:shd w:val="clear" w:color="auto" w:fill="FFFFFF"/>
            <w:noWrap/>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0.001</w:t>
            </w:r>
          </w:p>
        </w:tc>
        <w:tc>
          <w:tcPr>
            <w:tcW w:w="90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0.000</w:t>
            </w:r>
          </w:p>
        </w:tc>
        <w:tc>
          <w:tcPr>
            <w:tcW w:w="939"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0.000</w:t>
            </w:r>
          </w:p>
        </w:tc>
      </w:tr>
      <w:tr w:rsidR="009C564A" w:rsidRPr="009C564A" w:rsidTr="00670168">
        <w:trPr>
          <w:trHeight w:val="219"/>
          <w:jc w:val="center"/>
        </w:trPr>
        <w:tc>
          <w:tcPr>
            <w:tcW w:w="4251" w:type="dxa"/>
            <w:shd w:val="clear" w:color="auto" w:fill="FFFFFF"/>
            <w:vAlign w:val="bottom"/>
          </w:tcPr>
          <w:p w:rsidR="009C564A" w:rsidRPr="009C564A" w:rsidRDefault="009C564A" w:rsidP="00FE4E28">
            <w:pPr>
              <w:spacing w:after="0"/>
              <w:rPr>
                <w:rFonts w:ascii="Times New Roman" w:hAnsi="Times New Roman" w:cs="Times New Roman"/>
                <w:sz w:val="20"/>
                <w:szCs w:val="20"/>
              </w:rPr>
            </w:pPr>
            <w:r w:rsidRPr="009C564A">
              <w:rPr>
                <w:rFonts w:ascii="Times New Roman" w:hAnsi="Times New Roman" w:cs="Times New Roman"/>
                <w:sz w:val="20"/>
                <w:szCs w:val="20"/>
              </w:rPr>
              <w:t>Electricity</w:t>
            </w:r>
          </w:p>
        </w:tc>
        <w:tc>
          <w:tcPr>
            <w:tcW w:w="81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0.126</w:t>
            </w:r>
          </w:p>
        </w:tc>
        <w:tc>
          <w:tcPr>
            <w:tcW w:w="81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0.120</w:t>
            </w:r>
          </w:p>
        </w:tc>
        <w:tc>
          <w:tcPr>
            <w:tcW w:w="810" w:type="dxa"/>
            <w:shd w:val="clear" w:color="auto" w:fill="FFFFFF"/>
            <w:noWrap/>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0.162</w:t>
            </w:r>
          </w:p>
        </w:tc>
        <w:tc>
          <w:tcPr>
            <w:tcW w:w="90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0.164</w:t>
            </w:r>
          </w:p>
        </w:tc>
        <w:tc>
          <w:tcPr>
            <w:tcW w:w="939"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0.157</w:t>
            </w:r>
          </w:p>
        </w:tc>
      </w:tr>
      <w:tr w:rsidR="009C564A" w:rsidRPr="009C564A" w:rsidTr="00670168">
        <w:trPr>
          <w:trHeight w:val="219"/>
          <w:jc w:val="center"/>
        </w:trPr>
        <w:tc>
          <w:tcPr>
            <w:tcW w:w="4251" w:type="dxa"/>
            <w:shd w:val="clear" w:color="auto" w:fill="FFFFFF"/>
            <w:vAlign w:val="bottom"/>
          </w:tcPr>
          <w:p w:rsidR="009C564A" w:rsidRPr="009C564A" w:rsidRDefault="009C564A" w:rsidP="00FE4E28">
            <w:pPr>
              <w:spacing w:after="0"/>
              <w:rPr>
                <w:rFonts w:ascii="Times New Roman" w:hAnsi="Times New Roman" w:cs="Times New Roman"/>
                <w:sz w:val="20"/>
                <w:szCs w:val="20"/>
              </w:rPr>
            </w:pPr>
            <w:r w:rsidRPr="009C564A">
              <w:rPr>
                <w:rFonts w:ascii="Times New Roman" w:hAnsi="Times New Roman" w:cs="Times New Roman"/>
                <w:sz w:val="20"/>
                <w:szCs w:val="20"/>
              </w:rPr>
              <w:t>Basic Petrochemicals</w:t>
            </w:r>
          </w:p>
        </w:tc>
        <w:tc>
          <w:tcPr>
            <w:tcW w:w="81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0.029</w:t>
            </w:r>
          </w:p>
        </w:tc>
        <w:tc>
          <w:tcPr>
            <w:tcW w:w="81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0.028</w:t>
            </w:r>
          </w:p>
        </w:tc>
        <w:tc>
          <w:tcPr>
            <w:tcW w:w="810" w:type="dxa"/>
            <w:shd w:val="clear" w:color="auto" w:fill="FFFFFF"/>
            <w:noWrap/>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0.037</w:t>
            </w:r>
          </w:p>
        </w:tc>
        <w:tc>
          <w:tcPr>
            <w:tcW w:w="90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0.038</w:t>
            </w:r>
          </w:p>
        </w:tc>
        <w:tc>
          <w:tcPr>
            <w:tcW w:w="939"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0.036</w:t>
            </w:r>
          </w:p>
        </w:tc>
      </w:tr>
      <w:tr w:rsidR="009C564A" w:rsidRPr="009C564A" w:rsidTr="00670168">
        <w:trPr>
          <w:trHeight w:val="219"/>
          <w:jc w:val="center"/>
        </w:trPr>
        <w:tc>
          <w:tcPr>
            <w:tcW w:w="4251" w:type="dxa"/>
            <w:shd w:val="clear" w:color="auto" w:fill="FFFFFF"/>
            <w:vAlign w:val="bottom"/>
          </w:tcPr>
          <w:p w:rsidR="009C564A" w:rsidRPr="009C564A" w:rsidRDefault="009C564A" w:rsidP="00FE4E28">
            <w:pPr>
              <w:spacing w:after="0"/>
              <w:rPr>
                <w:rFonts w:ascii="Times New Roman" w:hAnsi="Times New Roman" w:cs="Times New Roman"/>
                <w:sz w:val="20"/>
                <w:szCs w:val="20"/>
              </w:rPr>
            </w:pPr>
            <w:r w:rsidRPr="009C564A">
              <w:rPr>
                <w:rFonts w:ascii="Times New Roman" w:hAnsi="Times New Roman" w:cs="Times New Roman"/>
                <w:sz w:val="20"/>
                <w:szCs w:val="20"/>
              </w:rPr>
              <w:t xml:space="preserve">Construction </w:t>
            </w:r>
          </w:p>
        </w:tc>
        <w:tc>
          <w:tcPr>
            <w:tcW w:w="81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0.004</w:t>
            </w:r>
          </w:p>
        </w:tc>
        <w:tc>
          <w:tcPr>
            <w:tcW w:w="81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0.004</w:t>
            </w:r>
          </w:p>
        </w:tc>
        <w:tc>
          <w:tcPr>
            <w:tcW w:w="810" w:type="dxa"/>
            <w:shd w:val="clear" w:color="auto" w:fill="FFFFFF"/>
            <w:noWrap/>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0.004</w:t>
            </w:r>
          </w:p>
        </w:tc>
        <w:tc>
          <w:tcPr>
            <w:tcW w:w="90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0.004</w:t>
            </w:r>
          </w:p>
        </w:tc>
        <w:tc>
          <w:tcPr>
            <w:tcW w:w="939"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0.003</w:t>
            </w:r>
          </w:p>
        </w:tc>
      </w:tr>
      <w:tr w:rsidR="009C564A" w:rsidRPr="009C564A" w:rsidTr="00670168">
        <w:trPr>
          <w:trHeight w:val="219"/>
          <w:jc w:val="center"/>
        </w:trPr>
        <w:tc>
          <w:tcPr>
            <w:tcW w:w="4251" w:type="dxa"/>
            <w:shd w:val="clear" w:color="auto" w:fill="FFFFFF"/>
            <w:vAlign w:val="bottom"/>
          </w:tcPr>
          <w:p w:rsidR="009C564A" w:rsidRPr="009C564A" w:rsidRDefault="009C564A" w:rsidP="00FE4E28">
            <w:pPr>
              <w:spacing w:after="0"/>
              <w:rPr>
                <w:rFonts w:ascii="Times New Roman" w:hAnsi="Times New Roman" w:cs="Times New Roman"/>
                <w:sz w:val="20"/>
                <w:szCs w:val="20"/>
              </w:rPr>
            </w:pPr>
            <w:r w:rsidRPr="009C564A">
              <w:rPr>
                <w:rFonts w:ascii="Times New Roman" w:hAnsi="Times New Roman" w:cs="Times New Roman"/>
                <w:sz w:val="20"/>
                <w:szCs w:val="20"/>
              </w:rPr>
              <w:t>Commerce</w:t>
            </w:r>
          </w:p>
        </w:tc>
        <w:tc>
          <w:tcPr>
            <w:tcW w:w="81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0.005</w:t>
            </w:r>
          </w:p>
        </w:tc>
        <w:tc>
          <w:tcPr>
            <w:tcW w:w="81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0.004</w:t>
            </w:r>
          </w:p>
        </w:tc>
        <w:tc>
          <w:tcPr>
            <w:tcW w:w="810" w:type="dxa"/>
            <w:shd w:val="clear" w:color="auto" w:fill="FFFFFF"/>
            <w:noWrap/>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0.003</w:t>
            </w:r>
          </w:p>
        </w:tc>
        <w:tc>
          <w:tcPr>
            <w:tcW w:w="90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0.000</w:t>
            </w:r>
          </w:p>
        </w:tc>
        <w:tc>
          <w:tcPr>
            <w:tcW w:w="939"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0.000</w:t>
            </w:r>
          </w:p>
        </w:tc>
      </w:tr>
      <w:tr w:rsidR="009C564A" w:rsidRPr="009C564A" w:rsidTr="00670168">
        <w:trPr>
          <w:trHeight w:val="219"/>
          <w:jc w:val="center"/>
        </w:trPr>
        <w:tc>
          <w:tcPr>
            <w:tcW w:w="4251" w:type="dxa"/>
            <w:shd w:val="clear" w:color="auto" w:fill="FFFFFF"/>
            <w:vAlign w:val="bottom"/>
          </w:tcPr>
          <w:p w:rsidR="009C564A" w:rsidRPr="009C564A" w:rsidRDefault="009C564A" w:rsidP="00FE4E28">
            <w:pPr>
              <w:spacing w:after="0"/>
              <w:rPr>
                <w:rFonts w:ascii="Times New Roman" w:hAnsi="Times New Roman" w:cs="Times New Roman"/>
                <w:sz w:val="20"/>
                <w:szCs w:val="20"/>
              </w:rPr>
            </w:pPr>
            <w:r w:rsidRPr="009C564A">
              <w:rPr>
                <w:rFonts w:ascii="Times New Roman" w:hAnsi="Times New Roman" w:cs="Times New Roman"/>
                <w:sz w:val="20"/>
                <w:szCs w:val="20"/>
              </w:rPr>
              <w:t>Transport</w:t>
            </w:r>
          </w:p>
        </w:tc>
        <w:tc>
          <w:tcPr>
            <w:tcW w:w="81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0.090</w:t>
            </w:r>
          </w:p>
        </w:tc>
        <w:tc>
          <w:tcPr>
            <w:tcW w:w="81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0.092</w:t>
            </w:r>
          </w:p>
        </w:tc>
        <w:tc>
          <w:tcPr>
            <w:tcW w:w="810" w:type="dxa"/>
            <w:shd w:val="clear" w:color="auto" w:fill="FFFFFF"/>
            <w:noWrap/>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0.090</w:t>
            </w:r>
          </w:p>
        </w:tc>
        <w:tc>
          <w:tcPr>
            <w:tcW w:w="90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0.088</w:t>
            </w:r>
          </w:p>
        </w:tc>
        <w:tc>
          <w:tcPr>
            <w:tcW w:w="939"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0.105</w:t>
            </w:r>
          </w:p>
        </w:tc>
      </w:tr>
      <w:tr w:rsidR="009C564A" w:rsidRPr="009C564A" w:rsidTr="00670168">
        <w:trPr>
          <w:trHeight w:val="219"/>
          <w:jc w:val="center"/>
        </w:trPr>
        <w:tc>
          <w:tcPr>
            <w:tcW w:w="4251" w:type="dxa"/>
            <w:shd w:val="clear" w:color="auto" w:fill="FFFFFF"/>
            <w:vAlign w:val="bottom"/>
          </w:tcPr>
          <w:p w:rsidR="009C564A" w:rsidRPr="009C564A" w:rsidRDefault="009C564A" w:rsidP="00FE4E28">
            <w:pPr>
              <w:spacing w:after="0"/>
              <w:rPr>
                <w:rFonts w:ascii="Times New Roman" w:hAnsi="Times New Roman" w:cs="Times New Roman"/>
                <w:sz w:val="20"/>
                <w:szCs w:val="20"/>
              </w:rPr>
            </w:pPr>
            <w:r w:rsidRPr="009C564A">
              <w:rPr>
                <w:rFonts w:ascii="Times New Roman" w:hAnsi="Times New Roman" w:cs="Times New Roman"/>
                <w:sz w:val="20"/>
                <w:szCs w:val="20"/>
              </w:rPr>
              <w:t>Communications</w:t>
            </w:r>
          </w:p>
        </w:tc>
        <w:tc>
          <w:tcPr>
            <w:tcW w:w="81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0.030</w:t>
            </w:r>
          </w:p>
        </w:tc>
        <w:tc>
          <w:tcPr>
            <w:tcW w:w="81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0.031</w:t>
            </w:r>
          </w:p>
        </w:tc>
        <w:tc>
          <w:tcPr>
            <w:tcW w:w="810" w:type="dxa"/>
            <w:shd w:val="clear" w:color="auto" w:fill="FFFFFF"/>
            <w:noWrap/>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0.030</w:t>
            </w:r>
          </w:p>
        </w:tc>
        <w:tc>
          <w:tcPr>
            <w:tcW w:w="90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0.030</w:t>
            </w:r>
          </w:p>
        </w:tc>
        <w:tc>
          <w:tcPr>
            <w:tcW w:w="939"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0.030</w:t>
            </w:r>
          </w:p>
        </w:tc>
      </w:tr>
      <w:tr w:rsidR="009C564A" w:rsidRPr="009C564A" w:rsidTr="00670168">
        <w:trPr>
          <w:trHeight w:val="219"/>
          <w:jc w:val="center"/>
        </w:trPr>
        <w:tc>
          <w:tcPr>
            <w:tcW w:w="4251" w:type="dxa"/>
            <w:shd w:val="clear" w:color="auto" w:fill="FFFFFF"/>
            <w:vAlign w:val="bottom"/>
          </w:tcPr>
          <w:p w:rsidR="009C564A" w:rsidRPr="009C564A" w:rsidRDefault="009C564A" w:rsidP="00FE4E28">
            <w:pPr>
              <w:spacing w:after="0"/>
              <w:rPr>
                <w:rFonts w:ascii="Times New Roman" w:hAnsi="Times New Roman" w:cs="Times New Roman"/>
                <w:sz w:val="20"/>
                <w:szCs w:val="20"/>
              </w:rPr>
            </w:pPr>
            <w:r w:rsidRPr="009C564A">
              <w:rPr>
                <w:rFonts w:ascii="Times New Roman" w:hAnsi="Times New Roman" w:cs="Times New Roman"/>
                <w:sz w:val="20"/>
                <w:szCs w:val="20"/>
              </w:rPr>
              <w:t>Public Administration</w:t>
            </w:r>
          </w:p>
        </w:tc>
        <w:tc>
          <w:tcPr>
            <w:tcW w:w="81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0.004</w:t>
            </w:r>
          </w:p>
        </w:tc>
        <w:tc>
          <w:tcPr>
            <w:tcW w:w="81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0.003</w:t>
            </w:r>
          </w:p>
        </w:tc>
        <w:tc>
          <w:tcPr>
            <w:tcW w:w="810" w:type="dxa"/>
            <w:shd w:val="clear" w:color="auto" w:fill="FFFFFF"/>
            <w:noWrap/>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0.003</w:t>
            </w:r>
          </w:p>
        </w:tc>
        <w:tc>
          <w:tcPr>
            <w:tcW w:w="90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0.003</w:t>
            </w:r>
          </w:p>
        </w:tc>
        <w:tc>
          <w:tcPr>
            <w:tcW w:w="939"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0.003</w:t>
            </w:r>
          </w:p>
        </w:tc>
      </w:tr>
      <w:tr w:rsidR="009C564A" w:rsidRPr="009C564A" w:rsidTr="00670168">
        <w:trPr>
          <w:trHeight w:val="219"/>
          <w:jc w:val="center"/>
        </w:trPr>
        <w:tc>
          <w:tcPr>
            <w:tcW w:w="4251" w:type="dxa"/>
            <w:shd w:val="clear" w:color="auto" w:fill="FFFFFF"/>
            <w:vAlign w:val="bottom"/>
          </w:tcPr>
          <w:p w:rsidR="009C564A" w:rsidRPr="009C564A" w:rsidRDefault="009C564A" w:rsidP="00FE4E28">
            <w:pPr>
              <w:spacing w:after="0"/>
              <w:rPr>
                <w:rFonts w:ascii="Times New Roman" w:hAnsi="Times New Roman" w:cs="Times New Roman"/>
                <w:sz w:val="20"/>
                <w:szCs w:val="20"/>
              </w:rPr>
            </w:pPr>
            <w:r w:rsidRPr="009C564A">
              <w:rPr>
                <w:rFonts w:ascii="Times New Roman" w:hAnsi="Times New Roman" w:cs="Times New Roman"/>
                <w:sz w:val="20"/>
                <w:szCs w:val="20"/>
              </w:rPr>
              <w:t>Other Services</w:t>
            </w:r>
          </w:p>
        </w:tc>
        <w:tc>
          <w:tcPr>
            <w:tcW w:w="81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0.491</w:t>
            </w:r>
          </w:p>
        </w:tc>
        <w:tc>
          <w:tcPr>
            <w:tcW w:w="81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0.526</w:t>
            </w:r>
          </w:p>
        </w:tc>
        <w:tc>
          <w:tcPr>
            <w:tcW w:w="810" w:type="dxa"/>
            <w:shd w:val="clear" w:color="auto" w:fill="FFFFFF"/>
            <w:noWrap/>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0.417</w:t>
            </w:r>
          </w:p>
        </w:tc>
        <w:tc>
          <w:tcPr>
            <w:tcW w:w="900"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0.417</w:t>
            </w:r>
          </w:p>
        </w:tc>
        <w:tc>
          <w:tcPr>
            <w:tcW w:w="939" w:type="dxa"/>
            <w:shd w:val="clear" w:color="auto" w:fill="FFFFFF"/>
            <w:vAlign w:val="bottom"/>
          </w:tcPr>
          <w:p w:rsidR="009C564A" w:rsidRPr="009C564A" w:rsidRDefault="009C564A" w:rsidP="00FE4E28">
            <w:pPr>
              <w:spacing w:after="0"/>
              <w:jc w:val="center"/>
              <w:rPr>
                <w:rFonts w:ascii="Times New Roman" w:hAnsi="Times New Roman" w:cs="Times New Roman"/>
                <w:sz w:val="20"/>
                <w:szCs w:val="20"/>
              </w:rPr>
            </w:pPr>
            <w:r w:rsidRPr="009C564A">
              <w:rPr>
                <w:rFonts w:ascii="Times New Roman" w:hAnsi="Times New Roman" w:cs="Times New Roman"/>
                <w:sz w:val="20"/>
                <w:szCs w:val="20"/>
              </w:rPr>
              <w:t>0.392</w:t>
            </w:r>
          </w:p>
        </w:tc>
      </w:tr>
    </w:tbl>
    <w:p w:rsidR="00E96C9F" w:rsidRPr="00EA4633" w:rsidRDefault="009C564A" w:rsidP="00E96C9F">
      <w:pPr>
        <w:rPr>
          <w:rFonts w:ascii="Times New Roman" w:hAnsi="Times New Roman" w:cs="Times New Roman"/>
          <w:sz w:val="20"/>
          <w:szCs w:val="20"/>
        </w:rPr>
      </w:pPr>
      <w:r w:rsidRPr="009C564A">
        <w:rPr>
          <w:rFonts w:ascii="Times New Roman" w:hAnsi="Times New Roman" w:cs="Times New Roman"/>
          <w:sz w:val="20"/>
          <w:szCs w:val="20"/>
        </w:rPr>
        <w:t xml:space="preserve">      Source: </w:t>
      </w:r>
      <w:proofErr w:type="spellStart"/>
      <w:r w:rsidRPr="009C564A">
        <w:rPr>
          <w:rFonts w:ascii="Times New Roman" w:hAnsi="Times New Roman" w:cs="Times New Roman"/>
          <w:sz w:val="20"/>
          <w:szCs w:val="20"/>
        </w:rPr>
        <w:t>Lecuanda</w:t>
      </w:r>
      <w:proofErr w:type="spellEnd"/>
      <w:r w:rsidRPr="009C564A">
        <w:rPr>
          <w:rFonts w:ascii="Times New Roman" w:hAnsi="Times New Roman" w:cs="Times New Roman"/>
          <w:sz w:val="20"/>
          <w:szCs w:val="20"/>
        </w:rPr>
        <w:t>, 2000 pa</w:t>
      </w:r>
      <w:r w:rsidR="00E96C9F" w:rsidRPr="009C564A">
        <w:rPr>
          <w:rFonts w:ascii="Times New Roman" w:hAnsi="Times New Roman" w:cs="Times New Roman"/>
          <w:sz w:val="20"/>
          <w:szCs w:val="20"/>
        </w:rPr>
        <w:t>g</w:t>
      </w:r>
      <w:r w:rsidRPr="009C564A">
        <w:rPr>
          <w:rFonts w:ascii="Times New Roman" w:hAnsi="Times New Roman" w:cs="Times New Roman"/>
          <w:sz w:val="20"/>
          <w:szCs w:val="20"/>
        </w:rPr>
        <w:t>e</w:t>
      </w:r>
      <w:r w:rsidR="00E96C9F" w:rsidRPr="009C564A">
        <w:rPr>
          <w:rFonts w:ascii="Times New Roman" w:hAnsi="Times New Roman" w:cs="Times New Roman"/>
          <w:sz w:val="20"/>
          <w:szCs w:val="20"/>
        </w:rPr>
        <w:t xml:space="preserve"> 141 </w:t>
      </w:r>
      <w:r w:rsidRPr="009C564A">
        <w:rPr>
          <w:rFonts w:ascii="Times New Roman" w:hAnsi="Times New Roman" w:cs="Times New Roman"/>
          <w:sz w:val="20"/>
          <w:szCs w:val="20"/>
        </w:rPr>
        <w:t xml:space="preserve">starting from The Income </w:t>
      </w:r>
      <w:r>
        <w:rPr>
          <w:rFonts w:ascii="Times New Roman" w:hAnsi="Times New Roman" w:cs="Times New Roman"/>
          <w:sz w:val="20"/>
          <w:szCs w:val="20"/>
        </w:rPr>
        <w:t xml:space="preserve">and Expenditure in Mexico. </w:t>
      </w:r>
      <w:proofErr w:type="gramStart"/>
      <w:r>
        <w:rPr>
          <w:rFonts w:ascii="Times New Roman" w:hAnsi="Times New Roman" w:cs="Times New Roman"/>
          <w:sz w:val="20"/>
          <w:szCs w:val="20"/>
        </w:rPr>
        <w:t>INEGI.</w:t>
      </w:r>
      <w:proofErr w:type="gramEnd"/>
    </w:p>
    <w:p w:rsidR="00E96C9F" w:rsidRPr="00497EED" w:rsidRDefault="00E96C9F" w:rsidP="00E96C9F">
      <w:pPr>
        <w:pStyle w:val="HTMLPreformatted"/>
        <w:shd w:val="clear" w:color="auto" w:fill="FFFFFF"/>
        <w:spacing w:line="276" w:lineRule="auto"/>
        <w:jc w:val="both"/>
        <w:rPr>
          <w:rFonts w:ascii="Times New Roman" w:hAnsi="Times New Roman" w:cs="Times New Roman"/>
          <w:color w:val="212121"/>
          <w:sz w:val="24"/>
          <w:szCs w:val="24"/>
        </w:rPr>
      </w:pPr>
      <w:r w:rsidRPr="00497EED">
        <w:rPr>
          <w:rFonts w:ascii="Times New Roman" w:hAnsi="Times New Roman" w:cs="Times New Roman"/>
          <w:color w:val="212121"/>
          <w:sz w:val="24"/>
          <w:szCs w:val="24"/>
        </w:rPr>
        <w:t>The reference scenario is contrasted with the scenario involving the restructuring of foreign debt. In particular, because the base</w:t>
      </w:r>
      <w:r w:rsidR="005243C5">
        <w:rPr>
          <w:rFonts w:ascii="Times New Roman" w:hAnsi="Times New Roman" w:cs="Times New Roman"/>
          <w:color w:val="212121"/>
          <w:sz w:val="24"/>
          <w:szCs w:val="24"/>
        </w:rPr>
        <w:t>line</w:t>
      </w:r>
      <w:r w:rsidRPr="00497EED">
        <w:rPr>
          <w:rFonts w:ascii="Times New Roman" w:hAnsi="Times New Roman" w:cs="Times New Roman"/>
          <w:color w:val="212121"/>
          <w:sz w:val="24"/>
          <w:szCs w:val="24"/>
        </w:rPr>
        <w:t xml:space="preserve"> simulation considers the amount of the negotiated debt and the fixed interest rate of 6.25%, the model of the restructuring of the external debt with modifications was simulated as follows: 1) decrease the amount of debt at 8% of GDP; 2) decrease in the interest rate to 4.75%; 3) decrease in the propo</w:t>
      </w:r>
      <w:r>
        <w:rPr>
          <w:rFonts w:ascii="Times New Roman" w:hAnsi="Times New Roman" w:cs="Times New Roman"/>
          <w:color w:val="212121"/>
          <w:sz w:val="24"/>
          <w:szCs w:val="24"/>
        </w:rPr>
        <w:t>rtion of foreign savings by 20%</w:t>
      </w:r>
      <w:r w:rsidRPr="00497EED">
        <w:rPr>
          <w:rFonts w:ascii="Times New Roman" w:hAnsi="Times New Roman" w:cs="Times New Roman"/>
          <w:color w:val="212121"/>
          <w:sz w:val="24"/>
          <w:szCs w:val="24"/>
        </w:rPr>
        <w:t xml:space="preserve">; 4) equal orientation of public sector investment; and 5) a coefficient of debt reduction equal to 4% of the GSP (control variable). </w:t>
      </w:r>
    </w:p>
    <w:p w:rsidR="00E96C9F" w:rsidRPr="00497EED" w:rsidRDefault="00E96C9F" w:rsidP="00E96C9F">
      <w:pPr>
        <w:pStyle w:val="HTMLPreformatted"/>
        <w:shd w:val="clear" w:color="auto" w:fill="FFFFFF"/>
        <w:spacing w:line="276" w:lineRule="auto"/>
        <w:jc w:val="both"/>
        <w:rPr>
          <w:rFonts w:ascii="Times New Roman" w:hAnsi="Times New Roman" w:cs="Times New Roman"/>
          <w:color w:val="212121"/>
          <w:sz w:val="24"/>
          <w:szCs w:val="24"/>
        </w:rPr>
      </w:pPr>
    </w:p>
    <w:p w:rsidR="00E96C9F" w:rsidRDefault="00E96C9F" w:rsidP="00E96C9F">
      <w:pPr>
        <w:pStyle w:val="HTMLPreformatted"/>
        <w:shd w:val="clear" w:color="auto" w:fill="FFFFFF"/>
        <w:spacing w:line="276" w:lineRule="auto"/>
        <w:jc w:val="both"/>
        <w:rPr>
          <w:rFonts w:ascii="Times New Roman" w:hAnsi="Times New Roman" w:cs="Times New Roman"/>
          <w:color w:val="212121"/>
          <w:sz w:val="24"/>
          <w:szCs w:val="24"/>
        </w:rPr>
      </w:pPr>
      <w:r w:rsidRPr="00497EED">
        <w:rPr>
          <w:rFonts w:ascii="Times New Roman" w:hAnsi="Times New Roman" w:cs="Times New Roman"/>
          <w:color w:val="212121"/>
          <w:sz w:val="24"/>
          <w:szCs w:val="24"/>
        </w:rPr>
        <w:t xml:space="preserve">Additionally, the reference scenario is compared with the strategy of privatization of public enterprises. In the original model, the public income variable contains indirect taxes and operating surplus. In particular the scenario considers the “tax savings” measured by the operating surplus by the privatization with the following modifications: 1) operating surplus are equivalent to 0.1 % of annual GDP; 2) </w:t>
      </w:r>
      <w:r w:rsidR="00601ADD" w:rsidRPr="00E96C9F">
        <w:rPr>
          <w:rFonts w:ascii="Times New Roman" w:hAnsi="Times New Roman" w:cs="Times New Roman"/>
          <w:color w:val="212121"/>
          <w:sz w:val="24"/>
          <w:szCs w:val="24"/>
        </w:rPr>
        <w:t>a rate of debt relief of 1% of GDP</w:t>
      </w:r>
      <w:r w:rsidRPr="00497EED">
        <w:rPr>
          <w:rFonts w:ascii="Times New Roman" w:hAnsi="Times New Roman" w:cs="Times New Roman"/>
          <w:color w:val="212121"/>
          <w:sz w:val="24"/>
          <w:szCs w:val="24"/>
        </w:rPr>
        <w:t xml:space="preserve">; and 3) the composition of the parameters of the distribution of public investment is changed from the structure of 1993 to the 1997 version, which considers the withdrawal of public investment in non-strategic sectors of government. </w:t>
      </w:r>
    </w:p>
    <w:p w:rsidR="00601ADD" w:rsidRDefault="00601ADD" w:rsidP="00E96C9F">
      <w:pPr>
        <w:pStyle w:val="HTMLPreformatted"/>
        <w:shd w:val="clear" w:color="auto" w:fill="FFFFFF"/>
        <w:spacing w:line="276" w:lineRule="auto"/>
        <w:jc w:val="both"/>
        <w:rPr>
          <w:rFonts w:ascii="Times New Roman" w:hAnsi="Times New Roman" w:cs="Times New Roman"/>
          <w:color w:val="212121"/>
          <w:sz w:val="24"/>
          <w:szCs w:val="24"/>
        </w:rPr>
      </w:pPr>
    </w:p>
    <w:p w:rsidR="00E96C9F" w:rsidRPr="0030441B" w:rsidRDefault="00E96C9F" w:rsidP="0030441B">
      <w:pPr>
        <w:pStyle w:val="HTMLPreformatted"/>
        <w:shd w:val="clear" w:color="auto" w:fill="FFFFFF"/>
        <w:spacing w:line="276" w:lineRule="auto"/>
        <w:jc w:val="both"/>
        <w:rPr>
          <w:rFonts w:ascii="Times New Roman" w:hAnsi="Times New Roman" w:cs="Times New Roman"/>
          <w:color w:val="212121"/>
          <w:sz w:val="24"/>
          <w:szCs w:val="24"/>
        </w:rPr>
      </w:pPr>
      <w:r w:rsidRPr="00E55D9E">
        <w:rPr>
          <w:rFonts w:ascii="Times New Roman" w:hAnsi="Times New Roman" w:cs="Times New Roman"/>
          <w:color w:val="212121"/>
          <w:sz w:val="24"/>
          <w:szCs w:val="24"/>
        </w:rPr>
        <w:t xml:space="preserve">Finally, the baseline scenario is compared to the process of commercial liberalization of unilateral and multilateral trade. In particular, according to the theory of international trade, the trade liberalization process would cause a change in the structure of intermediate demand, and this would imply a change in the trade balance (exports and imports). The intermediate demand expressed as the product of technical coefficients and sectorial production (output), decided to affect it according to the base rates of sectorial tariff reduction and it’s speed agreed in the Official North </w:t>
      </w:r>
      <w:r w:rsidRPr="0030441B">
        <w:rPr>
          <w:rFonts w:ascii="Times New Roman" w:hAnsi="Times New Roman" w:cs="Times New Roman"/>
          <w:color w:val="212121"/>
          <w:sz w:val="24"/>
          <w:szCs w:val="24"/>
        </w:rPr>
        <w:t>American Free Trade Agreement (</w:t>
      </w:r>
      <w:proofErr w:type="spellStart"/>
      <w:r w:rsidRPr="0030441B">
        <w:rPr>
          <w:rFonts w:ascii="Times New Roman" w:hAnsi="Times New Roman" w:cs="Times New Roman"/>
          <w:color w:val="212121"/>
          <w:sz w:val="24"/>
          <w:szCs w:val="24"/>
        </w:rPr>
        <w:t>Texto</w:t>
      </w:r>
      <w:proofErr w:type="spellEnd"/>
      <w:r w:rsidRPr="0030441B">
        <w:rPr>
          <w:rFonts w:ascii="Times New Roman" w:hAnsi="Times New Roman" w:cs="Times New Roman"/>
          <w:color w:val="212121"/>
          <w:sz w:val="24"/>
          <w:szCs w:val="24"/>
        </w:rPr>
        <w:t xml:space="preserve"> </w:t>
      </w:r>
      <w:proofErr w:type="spellStart"/>
      <w:r w:rsidRPr="0030441B">
        <w:rPr>
          <w:rFonts w:ascii="Times New Roman" w:hAnsi="Times New Roman" w:cs="Times New Roman"/>
          <w:color w:val="212121"/>
          <w:sz w:val="24"/>
          <w:szCs w:val="24"/>
        </w:rPr>
        <w:t>Oficial</w:t>
      </w:r>
      <w:proofErr w:type="spellEnd"/>
      <w:r w:rsidRPr="0030441B">
        <w:rPr>
          <w:rFonts w:ascii="Times New Roman" w:hAnsi="Times New Roman" w:cs="Times New Roman"/>
          <w:color w:val="212121"/>
          <w:sz w:val="24"/>
          <w:szCs w:val="24"/>
        </w:rPr>
        <w:t xml:space="preserve"> del </w:t>
      </w:r>
      <w:proofErr w:type="spellStart"/>
      <w:r w:rsidRPr="0030441B">
        <w:rPr>
          <w:rFonts w:ascii="Times New Roman" w:hAnsi="Times New Roman" w:cs="Times New Roman"/>
          <w:color w:val="212121"/>
          <w:sz w:val="24"/>
          <w:szCs w:val="24"/>
        </w:rPr>
        <w:t>Tratado</w:t>
      </w:r>
      <w:proofErr w:type="spellEnd"/>
      <w:r w:rsidRPr="0030441B">
        <w:rPr>
          <w:rFonts w:ascii="Times New Roman" w:hAnsi="Times New Roman" w:cs="Times New Roman"/>
          <w:color w:val="212121"/>
          <w:sz w:val="24"/>
          <w:szCs w:val="24"/>
        </w:rPr>
        <w:t xml:space="preserve"> de </w:t>
      </w:r>
      <w:proofErr w:type="spellStart"/>
      <w:r w:rsidRPr="0030441B">
        <w:rPr>
          <w:rFonts w:ascii="Times New Roman" w:hAnsi="Times New Roman" w:cs="Times New Roman"/>
          <w:color w:val="212121"/>
          <w:sz w:val="24"/>
          <w:szCs w:val="24"/>
        </w:rPr>
        <w:t>Libre</w:t>
      </w:r>
      <w:proofErr w:type="spellEnd"/>
      <w:r w:rsidRPr="0030441B">
        <w:rPr>
          <w:rFonts w:ascii="Times New Roman" w:hAnsi="Times New Roman" w:cs="Times New Roman"/>
          <w:color w:val="212121"/>
          <w:sz w:val="24"/>
          <w:szCs w:val="24"/>
        </w:rPr>
        <w:t xml:space="preserve"> </w:t>
      </w:r>
      <w:proofErr w:type="spellStart"/>
      <w:r w:rsidRPr="0030441B">
        <w:rPr>
          <w:rFonts w:ascii="Times New Roman" w:hAnsi="Times New Roman" w:cs="Times New Roman"/>
          <w:color w:val="212121"/>
          <w:sz w:val="24"/>
          <w:szCs w:val="24"/>
        </w:rPr>
        <w:t>Comercio</w:t>
      </w:r>
      <w:proofErr w:type="spellEnd"/>
      <w:r w:rsidRPr="0030441B">
        <w:rPr>
          <w:rFonts w:ascii="Times New Roman" w:hAnsi="Times New Roman" w:cs="Times New Roman"/>
          <w:color w:val="212121"/>
          <w:sz w:val="24"/>
          <w:szCs w:val="24"/>
        </w:rPr>
        <w:t xml:space="preserve"> de </w:t>
      </w:r>
      <w:proofErr w:type="spellStart"/>
      <w:r w:rsidR="005243C5">
        <w:rPr>
          <w:rFonts w:ascii="Times New Roman" w:hAnsi="Times New Roman" w:cs="Times New Roman"/>
          <w:color w:val="212121"/>
          <w:sz w:val="24"/>
          <w:szCs w:val="24"/>
        </w:rPr>
        <w:lastRenderedPageBreak/>
        <w:t>América</w:t>
      </w:r>
      <w:proofErr w:type="spellEnd"/>
      <w:r w:rsidR="005243C5">
        <w:rPr>
          <w:rFonts w:ascii="Times New Roman" w:hAnsi="Times New Roman" w:cs="Times New Roman"/>
          <w:color w:val="212121"/>
          <w:sz w:val="24"/>
          <w:szCs w:val="24"/>
        </w:rPr>
        <w:t xml:space="preserve"> del Norte, </w:t>
      </w:r>
      <w:r w:rsidRPr="0030441B">
        <w:rPr>
          <w:rFonts w:ascii="Times New Roman" w:hAnsi="Times New Roman" w:cs="Times New Roman"/>
          <w:color w:val="212121"/>
          <w:sz w:val="24"/>
          <w:szCs w:val="24"/>
        </w:rPr>
        <w:t xml:space="preserve">SECOFI, 1993b) and it is </w:t>
      </w:r>
      <w:r w:rsidR="005243C5">
        <w:rPr>
          <w:rFonts w:ascii="Times New Roman" w:hAnsi="Times New Roman" w:cs="Times New Roman"/>
          <w:color w:val="212121"/>
          <w:sz w:val="24"/>
          <w:szCs w:val="24"/>
        </w:rPr>
        <w:t>combine with the distribution of</w:t>
      </w:r>
      <w:r w:rsidRPr="0030441B">
        <w:rPr>
          <w:rFonts w:ascii="Times New Roman" w:hAnsi="Times New Roman" w:cs="Times New Roman"/>
          <w:color w:val="212121"/>
          <w:sz w:val="24"/>
          <w:szCs w:val="24"/>
        </w:rPr>
        <w:t xml:space="preserve"> the public investment sector of 1997. This scenario can be called “free trade”. </w:t>
      </w:r>
    </w:p>
    <w:p w:rsidR="002A4B72" w:rsidRPr="0030441B" w:rsidRDefault="002A4B72" w:rsidP="0030441B">
      <w:pPr>
        <w:pStyle w:val="HTMLPreformatted"/>
        <w:shd w:val="clear" w:color="auto" w:fill="FFFFFF"/>
        <w:spacing w:line="276" w:lineRule="auto"/>
        <w:jc w:val="both"/>
        <w:rPr>
          <w:rFonts w:ascii="Times New Roman" w:hAnsi="Times New Roman" w:cs="Times New Roman"/>
          <w:color w:val="212121"/>
          <w:sz w:val="24"/>
          <w:szCs w:val="24"/>
        </w:rPr>
      </w:pPr>
    </w:p>
    <w:p w:rsidR="002A4B72" w:rsidRPr="0030441B" w:rsidRDefault="0030441B" w:rsidP="0030441B">
      <w:pPr>
        <w:pStyle w:val="HTMLPreformatted"/>
        <w:shd w:val="clear" w:color="auto" w:fill="FFFFFF"/>
        <w:spacing w:line="276" w:lineRule="auto"/>
        <w:jc w:val="both"/>
        <w:rPr>
          <w:rFonts w:ascii="Times New Roman" w:hAnsi="Times New Roman" w:cs="Times New Roman"/>
          <w:color w:val="212121"/>
          <w:sz w:val="24"/>
          <w:szCs w:val="24"/>
        </w:rPr>
      </w:pPr>
      <w:r w:rsidRPr="0030441B">
        <w:rPr>
          <w:rFonts w:ascii="Times New Roman" w:hAnsi="Times New Roman" w:cs="Times New Roman"/>
          <w:color w:val="212121"/>
          <w:sz w:val="24"/>
          <w:szCs w:val="24"/>
        </w:rPr>
        <w:t xml:space="preserve">The results of simulations related to the structural change of economic model promoted by the reforms of economic adjustment in the period 1994-2006, point out that they were not successful in full. Broadly speaking, the results of the simulations described one economy that maintained control of external indebtedness, gender tax savings and increased international trade.  However, </w:t>
      </w:r>
      <w:r w:rsidR="006D73D9">
        <w:rPr>
          <w:rFonts w:ascii="Times New Roman" w:hAnsi="Times New Roman" w:cs="Times New Roman"/>
          <w:color w:val="212121"/>
          <w:sz w:val="24"/>
          <w:szCs w:val="24"/>
        </w:rPr>
        <w:t>this presents</w:t>
      </w:r>
      <w:r w:rsidRPr="0030441B">
        <w:rPr>
          <w:rFonts w:ascii="Times New Roman" w:hAnsi="Times New Roman" w:cs="Times New Roman"/>
          <w:color w:val="212121"/>
          <w:sz w:val="24"/>
          <w:szCs w:val="24"/>
        </w:rPr>
        <w:t xml:space="preserve"> a slow average macroeconomic growth, weak economy to expand sectorial productive capacity, generation of employment and promotion of social welfare</w:t>
      </w:r>
      <w:r w:rsidR="006D73D9">
        <w:rPr>
          <w:rFonts w:ascii="Times New Roman" w:hAnsi="Times New Roman" w:cs="Times New Roman"/>
          <w:color w:val="212121"/>
          <w:sz w:val="24"/>
          <w:szCs w:val="24"/>
        </w:rPr>
        <w:t>.</w:t>
      </w:r>
    </w:p>
    <w:p w:rsidR="002A4B72" w:rsidRPr="0030441B" w:rsidRDefault="002A4B72" w:rsidP="0030441B">
      <w:pPr>
        <w:pStyle w:val="HTMLPreformatted"/>
        <w:shd w:val="clear" w:color="auto" w:fill="FFFFFF"/>
        <w:spacing w:line="276" w:lineRule="auto"/>
        <w:jc w:val="both"/>
        <w:rPr>
          <w:rFonts w:ascii="Times New Roman" w:hAnsi="Times New Roman" w:cs="Times New Roman"/>
          <w:color w:val="212121"/>
          <w:sz w:val="24"/>
          <w:szCs w:val="24"/>
        </w:rPr>
      </w:pPr>
    </w:p>
    <w:p w:rsidR="002A4B72" w:rsidRPr="0030441B" w:rsidRDefault="0030441B" w:rsidP="0030441B">
      <w:pPr>
        <w:pStyle w:val="HTMLPreformatted"/>
        <w:shd w:val="clear" w:color="auto" w:fill="FFFFFF"/>
        <w:spacing w:line="276" w:lineRule="auto"/>
        <w:jc w:val="both"/>
        <w:rPr>
          <w:rFonts w:ascii="Times New Roman" w:hAnsi="Times New Roman" w:cs="Times New Roman"/>
          <w:color w:val="212121"/>
          <w:sz w:val="24"/>
          <w:szCs w:val="24"/>
        </w:rPr>
      </w:pPr>
      <w:r w:rsidRPr="0030441B">
        <w:rPr>
          <w:rFonts w:ascii="Times New Roman" w:hAnsi="Times New Roman" w:cs="Times New Roman"/>
          <w:color w:val="212121"/>
          <w:sz w:val="24"/>
          <w:szCs w:val="24"/>
        </w:rPr>
        <w:t xml:space="preserve">These three processes of economic reforms produced heterogeneous effects in growth between economic sectors and influenced in different ways on the level </w:t>
      </w:r>
      <w:r w:rsidR="006D73D9">
        <w:rPr>
          <w:rFonts w:ascii="Times New Roman" w:hAnsi="Times New Roman" w:cs="Times New Roman"/>
          <w:color w:val="212121"/>
          <w:sz w:val="24"/>
          <w:szCs w:val="24"/>
        </w:rPr>
        <w:t>and distribution of income. T</w:t>
      </w:r>
      <w:r w:rsidRPr="0030441B">
        <w:rPr>
          <w:rFonts w:ascii="Times New Roman" w:hAnsi="Times New Roman" w:cs="Times New Roman"/>
          <w:color w:val="212121"/>
          <w:sz w:val="24"/>
          <w:szCs w:val="24"/>
        </w:rPr>
        <w:t>able 5 shows the results of the simulatio</w:t>
      </w:r>
      <w:r w:rsidR="006D73D9">
        <w:rPr>
          <w:rFonts w:ascii="Times New Roman" w:hAnsi="Times New Roman" w:cs="Times New Roman"/>
          <w:color w:val="212121"/>
          <w:sz w:val="24"/>
          <w:szCs w:val="24"/>
        </w:rPr>
        <w:t xml:space="preserve">ns of the variables </w:t>
      </w:r>
      <w:r w:rsidR="005243C5">
        <w:rPr>
          <w:rFonts w:ascii="Times New Roman" w:hAnsi="Times New Roman" w:cs="Times New Roman"/>
          <w:color w:val="212121"/>
          <w:sz w:val="24"/>
          <w:szCs w:val="24"/>
        </w:rPr>
        <w:t>mean</w:t>
      </w:r>
      <w:r w:rsidR="005243C5">
        <w:rPr>
          <w:rFonts w:ascii="Times New Roman" w:hAnsi="Times New Roman" w:cs="Times New Roman"/>
          <w:color w:val="212121"/>
          <w:sz w:val="24"/>
          <w:szCs w:val="24"/>
        </w:rPr>
        <w:t xml:space="preserve"> </w:t>
      </w:r>
      <w:r w:rsidR="006D73D9">
        <w:rPr>
          <w:rFonts w:ascii="Times New Roman" w:hAnsi="Times New Roman" w:cs="Times New Roman"/>
          <w:color w:val="212121"/>
          <w:sz w:val="24"/>
          <w:szCs w:val="24"/>
        </w:rPr>
        <w:t xml:space="preserve">income </w:t>
      </w:r>
      <w:r w:rsidRPr="0030441B">
        <w:rPr>
          <w:rFonts w:ascii="Times New Roman" w:hAnsi="Times New Roman" w:cs="Times New Roman"/>
          <w:color w:val="212121"/>
          <w:sz w:val="24"/>
          <w:szCs w:val="24"/>
        </w:rPr>
        <w:t>division of occupational classes and the percentage of employment (</w:t>
      </w:r>
      <w:r w:rsidR="00A65F6F">
        <w:rPr>
          <w:rFonts w:ascii="Times New Roman" w:hAnsi="Times New Roman" w:cs="Times New Roman"/>
          <w:color w:val="212121"/>
          <w:sz w:val="24"/>
          <w:szCs w:val="24"/>
        </w:rPr>
        <w:t>EAP</w:t>
      </w:r>
      <w:r w:rsidR="00A65F6F">
        <w:rPr>
          <w:rStyle w:val="FootnoteReference"/>
          <w:rFonts w:ascii="Times New Roman" w:hAnsi="Times New Roman" w:cs="Times New Roman"/>
          <w:color w:val="212121"/>
          <w:sz w:val="24"/>
          <w:szCs w:val="24"/>
        </w:rPr>
        <w:footnoteReference w:id="14"/>
      </w:r>
      <w:r w:rsidRPr="0030441B">
        <w:rPr>
          <w:rFonts w:ascii="Times New Roman" w:hAnsi="Times New Roman" w:cs="Times New Roman"/>
          <w:color w:val="212121"/>
          <w:sz w:val="24"/>
          <w:szCs w:val="24"/>
        </w:rPr>
        <w:t>), for the year 1994 and 2006 in each of the three scenarios</w:t>
      </w:r>
      <w:r w:rsidR="006D73D9">
        <w:rPr>
          <w:rFonts w:ascii="Times New Roman" w:hAnsi="Times New Roman" w:cs="Times New Roman"/>
          <w:color w:val="212121"/>
          <w:sz w:val="24"/>
          <w:szCs w:val="24"/>
        </w:rPr>
        <w:t>.</w:t>
      </w:r>
    </w:p>
    <w:p w:rsidR="002A4B72" w:rsidRPr="0030441B" w:rsidRDefault="002A4B72" w:rsidP="0030441B">
      <w:pPr>
        <w:pStyle w:val="HTMLPreformatted"/>
        <w:shd w:val="clear" w:color="auto" w:fill="FFFFFF"/>
        <w:spacing w:line="276" w:lineRule="auto"/>
        <w:jc w:val="both"/>
        <w:rPr>
          <w:rFonts w:ascii="Times New Roman" w:hAnsi="Times New Roman" w:cs="Times New Roman"/>
          <w:color w:val="212121"/>
          <w:sz w:val="24"/>
          <w:szCs w:val="24"/>
        </w:rPr>
      </w:pPr>
    </w:p>
    <w:p w:rsidR="00DE010B" w:rsidRPr="00DE010B" w:rsidRDefault="00DE010B" w:rsidP="0030441B">
      <w:pPr>
        <w:spacing w:after="0"/>
        <w:jc w:val="center"/>
        <w:rPr>
          <w:rFonts w:ascii="Times New Roman" w:hAnsi="Times New Roman" w:cs="Times New Roman"/>
          <w:sz w:val="24"/>
          <w:szCs w:val="24"/>
        </w:rPr>
      </w:pPr>
      <w:proofErr w:type="gramStart"/>
      <w:r w:rsidRPr="00DE010B">
        <w:rPr>
          <w:rFonts w:ascii="Times New Roman" w:hAnsi="Times New Roman" w:cs="Times New Roman"/>
          <w:sz w:val="24"/>
          <w:szCs w:val="24"/>
        </w:rPr>
        <w:t>Table</w:t>
      </w:r>
      <w:r w:rsidR="0030441B" w:rsidRPr="00DE010B">
        <w:rPr>
          <w:rFonts w:ascii="Times New Roman" w:hAnsi="Times New Roman" w:cs="Times New Roman"/>
          <w:sz w:val="24"/>
          <w:szCs w:val="24"/>
        </w:rPr>
        <w:t xml:space="preserve"> 5.</w:t>
      </w:r>
      <w:proofErr w:type="gramEnd"/>
      <w:r w:rsidR="0030441B" w:rsidRPr="00DE010B">
        <w:rPr>
          <w:rFonts w:ascii="Times New Roman" w:hAnsi="Times New Roman" w:cs="Times New Roman"/>
          <w:sz w:val="24"/>
          <w:szCs w:val="24"/>
        </w:rPr>
        <w:t xml:space="preserve"> </w:t>
      </w:r>
      <w:r w:rsidRPr="00DE010B">
        <w:rPr>
          <w:rFonts w:ascii="Times New Roman" w:hAnsi="Times New Roman" w:cs="Times New Roman"/>
          <w:sz w:val="24"/>
          <w:szCs w:val="24"/>
        </w:rPr>
        <w:t xml:space="preserve">Distribution of Occupational </w:t>
      </w:r>
      <w:r w:rsidR="00A65F6F">
        <w:rPr>
          <w:rFonts w:ascii="Times New Roman" w:hAnsi="Times New Roman" w:cs="Times New Roman"/>
          <w:sz w:val="24"/>
          <w:szCs w:val="24"/>
        </w:rPr>
        <w:t>Classes by Mean Income and EAP</w:t>
      </w:r>
      <w:r w:rsidRPr="00DE010B">
        <w:rPr>
          <w:rFonts w:ascii="Times New Roman" w:hAnsi="Times New Roman" w:cs="Times New Roman"/>
          <w:sz w:val="24"/>
          <w:szCs w:val="24"/>
        </w:rPr>
        <w:t xml:space="preserve"> Percentage  </w:t>
      </w:r>
    </w:p>
    <w:p w:rsidR="0030441B" w:rsidRPr="009C564A" w:rsidRDefault="00DE010B" w:rsidP="0030441B">
      <w:pPr>
        <w:spacing w:after="0"/>
        <w:jc w:val="center"/>
        <w:rPr>
          <w:sz w:val="24"/>
          <w:szCs w:val="24"/>
          <w:highlight w:val="yellow"/>
        </w:rPr>
      </w:pPr>
      <w:r>
        <w:rPr>
          <w:rFonts w:ascii="Times New Roman" w:hAnsi="Times New Roman" w:cs="Times New Roman"/>
          <w:sz w:val="24"/>
          <w:szCs w:val="24"/>
          <w:highlight w:val="yellow"/>
        </w:rPr>
        <w:t xml:space="preserve">                </w:t>
      </w:r>
    </w:p>
    <w:tbl>
      <w:tblPr>
        <w:tblW w:w="8495" w:type="dxa"/>
        <w:jc w:val="center"/>
        <w:tblBorders>
          <w:top w:val="single" w:sz="12" w:space="0" w:color="0070C0"/>
          <w:left w:val="single" w:sz="12" w:space="0" w:color="0070C0"/>
          <w:bottom w:val="single" w:sz="12" w:space="0" w:color="0070C0"/>
          <w:right w:val="single" w:sz="12" w:space="0" w:color="0070C0"/>
          <w:insideH w:val="single" w:sz="8" w:space="0" w:color="0070C0"/>
          <w:insideV w:val="single" w:sz="8" w:space="0" w:color="0070C0"/>
        </w:tblBorders>
        <w:tblLayout w:type="fixed"/>
        <w:tblLook w:val="0000" w:firstRow="0" w:lastRow="0" w:firstColumn="0" w:lastColumn="0" w:noHBand="0" w:noVBand="0"/>
      </w:tblPr>
      <w:tblGrid>
        <w:gridCol w:w="701"/>
        <w:gridCol w:w="836"/>
        <w:gridCol w:w="844"/>
        <w:gridCol w:w="1047"/>
        <w:gridCol w:w="1079"/>
        <w:gridCol w:w="1116"/>
        <w:gridCol w:w="998"/>
        <w:gridCol w:w="937"/>
        <w:gridCol w:w="937"/>
      </w:tblGrid>
      <w:tr w:rsidR="0030441B" w:rsidRPr="00DE010B" w:rsidTr="00670168">
        <w:trPr>
          <w:trHeight w:val="219"/>
          <w:jc w:val="center"/>
        </w:trPr>
        <w:tc>
          <w:tcPr>
            <w:tcW w:w="701" w:type="dxa"/>
            <w:shd w:val="clear" w:color="auto" w:fill="FFFFFF"/>
            <w:noWrap/>
            <w:vAlign w:val="center"/>
          </w:tcPr>
          <w:p w:rsidR="0030441B" w:rsidRPr="00DE010B" w:rsidRDefault="0030441B" w:rsidP="00670168">
            <w:pPr>
              <w:spacing w:after="0"/>
              <w:jc w:val="center"/>
              <w:rPr>
                <w:rFonts w:ascii="Times New Roman" w:hAnsi="Times New Roman" w:cs="Times New Roman"/>
                <w:sz w:val="20"/>
                <w:szCs w:val="20"/>
              </w:rPr>
            </w:pPr>
          </w:p>
        </w:tc>
        <w:tc>
          <w:tcPr>
            <w:tcW w:w="1680" w:type="dxa"/>
            <w:gridSpan w:val="2"/>
            <w:shd w:val="clear" w:color="auto" w:fill="FFFFFF"/>
            <w:vAlign w:val="center"/>
          </w:tcPr>
          <w:p w:rsidR="0030441B" w:rsidRPr="00DE010B" w:rsidRDefault="009C564A"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Base</w:t>
            </w:r>
            <w:r w:rsidR="006D73D9">
              <w:rPr>
                <w:rFonts w:ascii="Times New Roman" w:hAnsi="Times New Roman" w:cs="Times New Roman"/>
                <w:sz w:val="20"/>
                <w:szCs w:val="20"/>
              </w:rPr>
              <w:t>line</w:t>
            </w:r>
            <w:r w:rsidRPr="00DE010B">
              <w:rPr>
                <w:rFonts w:ascii="Times New Roman" w:hAnsi="Times New Roman" w:cs="Times New Roman"/>
                <w:sz w:val="20"/>
                <w:szCs w:val="20"/>
              </w:rPr>
              <w:t xml:space="preserve"> Scenario</w:t>
            </w:r>
          </w:p>
          <w:p w:rsidR="0030441B" w:rsidRPr="00DE010B" w:rsidRDefault="009C564A" w:rsidP="009C564A">
            <w:pPr>
              <w:spacing w:after="0"/>
              <w:jc w:val="center"/>
              <w:rPr>
                <w:rFonts w:ascii="Times New Roman" w:hAnsi="Times New Roman" w:cs="Times New Roman"/>
                <w:sz w:val="20"/>
                <w:szCs w:val="20"/>
              </w:rPr>
            </w:pPr>
            <w:r w:rsidRPr="00DE010B">
              <w:rPr>
                <w:rFonts w:ascii="Times New Roman" w:hAnsi="Times New Roman" w:cs="Times New Roman"/>
                <w:sz w:val="20"/>
                <w:szCs w:val="20"/>
              </w:rPr>
              <w:t>Year</w:t>
            </w:r>
            <w:r w:rsidR="0030441B" w:rsidRPr="00DE010B">
              <w:rPr>
                <w:rFonts w:ascii="Times New Roman" w:hAnsi="Times New Roman" w:cs="Times New Roman"/>
                <w:sz w:val="20"/>
                <w:szCs w:val="20"/>
              </w:rPr>
              <w:t xml:space="preserve"> 1994</w:t>
            </w:r>
          </w:p>
        </w:tc>
        <w:tc>
          <w:tcPr>
            <w:tcW w:w="2126" w:type="dxa"/>
            <w:gridSpan w:val="2"/>
            <w:shd w:val="clear" w:color="auto" w:fill="FFFFFF"/>
            <w:noWrap/>
            <w:vAlign w:val="center"/>
          </w:tcPr>
          <w:p w:rsidR="0030441B" w:rsidRPr="00DE010B" w:rsidRDefault="00DE010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External Debt Renegotiation</w:t>
            </w:r>
            <w:r w:rsidR="0030441B" w:rsidRPr="00DE010B">
              <w:rPr>
                <w:rFonts w:ascii="Times New Roman" w:hAnsi="Times New Roman" w:cs="Times New Roman"/>
                <w:sz w:val="20"/>
                <w:szCs w:val="20"/>
              </w:rPr>
              <w:t xml:space="preserve"> </w:t>
            </w:r>
          </w:p>
          <w:p w:rsidR="0030441B" w:rsidRPr="00DE010B" w:rsidRDefault="00DE010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Year</w:t>
            </w:r>
            <w:r w:rsidR="0030441B" w:rsidRPr="00DE010B">
              <w:rPr>
                <w:rFonts w:ascii="Times New Roman" w:hAnsi="Times New Roman" w:cs="Times New Roman"/>
                <w:sz w:val="20"/>
                <w:szCs w:val="20"/>
              </w:rPr>
              <w:t xml:space="preserve"> 2006</w:t>
            </w:r>
          </w:p>
        </w:tc>
        <w:tc>
          <w:tcPr>
            <w:tcW w:w="2114" w:type="dxa"/>
            <w:gridSpan w:val="2"/>
            <w:shd w:val="clear" w:color="auto" w:fill="FFFFFF"/>
            <w:vAlign w:val="center"/>
          </w:tcPr>
          <w:p w:rsidR="0030441B" w:rsidRPr="00FE4E28" w:rsidRDefault="00DE010B" w:rsidP="00670168">
            <w:pPr>
              <w:spacing w:after="0"/>
              <w:jc w:val="center"/>
              <w:rPr>
                <w:rFonts w:ascii="Times New Roman" w:hAnsi="Times New Roman" w:cs="Times New Roman"/>
                <w:sz w:val="20"/>
                <w:szCs w:val="20"/>
              </w:rPr>
            </w:pPr>
            <w:r w:rsidRPr="00FE4E28">
              <w:rPr>
                <w:rFonts w:ascii="Times New Roman" w:hAnsi="Times New Roman" w:cs="Times New Roman"/>
                <w:sz w:val="20"/>
                <w:szCs w:val="20"/>
              </w:rPr>
              <w:t>Privatization of Public Enterprises</w:t>
            </w:r>
          </w:p>
          <w:p w:rsidR="0030441B" w:rsidRPr="00DE010B" w:rsidRDefault="00DE010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Year</w:t>
            </w:r>
            <w:r w:rsidR="0030441B" w:rsidRPr="00DE010B">
              <w:rPr>
                <w:rFonts w:ascii="Times New Roman" w:hAnsi="Times New Roman" w:cs="Times New Roman"/>
                <w:sz w:val="20"/>
                <w:szCs w:val="20"/>
              </w:rPr>
              <w:t xml:space="preserve"> 2006</w:t>
            </w:r>
          </w:p>
        </w:tc>
        <w:tc>
          <w:tcPr>
            <w:tcW w:w="1874" w:type="dxa"/>
            <w:gridSpan w:val="2"/>
            <w:shd w:val="clear" w:color="auto" w:fill="FFFFFF"/>
            <w:noWrap/>
            <w:vAlign w:val="bottom"/>
          </w:tcPr>
          <w:p w:rsidR="0030441B" w:rsidRPr="00DE010B" w:rsidRDefault="00DE010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Trade Liberalization</w:t>
            </w:r>
          </w:p>
          <w:p w:rsidR="0030441B" w:rsidRPr="00DE010B" w:rsidRDefault="00DE010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Year</w:t>
            </w:r>
            <w:r w:rsidR="0030441B" w:rsidRPr="00DE010B">
              <w:rPr>
                <w:rFonts w:ascii="Times New Roman" w:hAnsi="Times New Roman" w:cs="Times New Roman"/>
                <w:sz w:val="20"/>
                <w:szCs w:val="20"/>
              </w:rPr>
              <w:t xml:space="preserve"> 2006</w:t>
            </w:r>
          </w:p>
        </w:tc>
      </w:tr>
      <w:tr w:rsidR="0030441B" w:rsidRPr="00DE010B" w:rsidTr="00670168">
        <w:trPr>
          <w:trHeight w:val="219"/>
          <w:jc w:val="center"/>
        </w:trPr>
        <w:tc>
          <w:tcPr>
            <w:tcW w:w="701" w:type="dxa"/>
            <w:shd w:val="clear" w:color="auto" w:fill="FFFFFF"/>
            <w:noWrap/>
            <w:vAlign w:val="bottom"/>
          </w:tcPr>
          <w:p w:rsidR="0030441B" w:rsidRPr="00DE010B" w:rsidRDefault="00DE010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Class</w:t>
            </w:r>
          </w:p>
          <w:p w:rsidR="0030441B" w:rsidRPr="00DE010B" w:rsidRDefault="0030441B" w:rsidP="00670168">
            <w:pPr>
              <w:spacing w:after="0"/>
              <w:jc w:val="center"/>
              <w:rPr>
                <w:rFonts w:ascii="Times New Roman" w:hAnsi="Times New Roman" w:cs="Times New Roman"/>
                <w:iCs/>
                <w:sz w:val="20"/>
                <w:szCs w:val="20"/>
              </w:rPr>
            </w:pPr>
          </w:p>
        </w:tc>
        <w:tc>
          <w:tcPr>
            <w:tcW w:w="836" w:type="dxa"/>
            <w:shd w:val="clear" w:color="auto" w:fill="FFFFFF"/>
            <w:vAlign w:val="bottom"/>
          </w:tcPr>
          <w:p w:rsidR="0030441B" w:rsidRPr="005243C5" w:rsidRDefault="005243C5" w:rsidP="00670168">
            <w:pPr>
              <w:spacing w:after="0"/>
              <w:jc w:val="center"/>
              <w:rPr>
                <w:rFonts w:ascii="Times New Roman" w:hAnsi="Times New Roman" w:cs="Times New Roman"/>
                <w:iCs/>
                <w:sz w:val="20"/>
                <w:szCs w:val="20"/>
              </w:rPr>
            </w:pPr>
            <w:r w:rsidRPr="005243C5">
              <w:rPr>
                <w:rFonts w:ascii="Times New Roman" w:hAnsi="Times New Roman" w:cs="Times New Roman"/>
                <w:iCs/>
                <w:sz w:val="20"/>
                <w:szCs w:val="20"/>
              </w:rPr>
              <w:t>Mean</w:t>
            </w:r>
            <w:r w:rsidR="009C564A" w:rsidRPr="005243C5">
              <w:rPr>
                <w:rFonts w:ascii="Times New Roman" w:hAnsi="Times New Roman" w:cs="Times New Roman"/>
                <w:iCs/>
                <w:sz w:val="20"/>
                <w:szCs w:val="20"/>
              </w:rPr>
              <w:t xml:space="preserve"> Income</w:t>
            </w:r>
          </w:p>
        </w:tc>
        <w:tc>
          <w:tcPr>
            <w:tcW w:w="844" w:type="dxa"/>
            <w:shd w:val="clear" w:color="auto" w:fill="FFFFFF"/>
            <w:vAlign w:val="bottom"/>
          </w:tcPr>
          <w:p w:rsidR="0030441B" w:rsidRPr="00DE010B" w:rsidRDefault="00A65F6F" w:rsidP="00670168">
            <w:pPr>
              <w:spacing w:after="0"/>
              <w:jc w:val="center"/>
              <w:rPr>
                <w:rFonts w:ascii="Times New Roman" w:hAnsi="Times New Roman" w:cs="Times New Roman"/>
                <w:sz w:val="20"/>
                <w:szCs w:val="20"/>
              </w:rPr>
            </w:pPr>
            <w:r>
              <w:rPr>
                <w:rFonts w:ascii="Times New Roman" w:hAnsi="Times New Roman" w:cs="Times New Roman"/>
                <w:sz w:val="20"/>
                <w:szCs w:val="20"/>
              </w:rPr>
              <w:t>EAP</w:t>
            </w:r>
          </w:p>
          <w:p w:rsidR="0030441B" w:rsidRPr="00DE010B" w:rsidRDefault="0030441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w:t>
            </w:r>
          </w:p>
        </w:tc>
        <w:tc>
          <w:tcPr>
            <w:tcW w:w="1047" w:type="dxa"/>
            <w:shd w:val="clear" w:color="auto" w:fill="FFFFFF"/>
            <w:noWrap/>
            <w:vAlign w:val="bottom"/>
          </w:tcPr>
          <w:p w:rsidR="0030441B" w:rsidRPr="00DE010B" w:rsidRDefault="005243C5" w:rsidP="00670168">
            <w:pPr>
              <w:spacing w:after="0"/>
              <w:jc w:val="center"/>
              <w:rPr>
                <w:rFonts w:ascii="Times New Roman" w:hAnsi="Times New Roman" w:cs="Times New Roman"/>
                <w:iCs/>
                <w:sz w:val="20"/>
                <w:szCs w:val="20"/>
              </w:rPr>
            </w:pPr>
            <w:r w:rsidRPr="005243C5">
              <w:rPr>
                <w:rFonts w:ascii="Times New Roman" w:hAnsi="Times New Roman" w:cs="Times New Roman"/>
                <w:iCs/>
                <w:sz w:val="20"/>
                <w:szCs w:val="20"/>
              </w:rPr>
              <w:t>Mean Income</w:t>
            </w:r>
          </w:p>
        </w:tc>
        <w:tc>
          <w:tcPr>
            <w:tcW w:w="1079" w:type="dxa"/>
            <w:shd w:val="clear" w:color="auto" w:fill="FFFFFF"/>
            <w:vAlign w:val="bottom"/>
          </w:tcPr>
          <w:p w:rsidR="0030441B" w:rsidRPr="00DE010B" w:rsidRDefault="00A65F6F" w:rsidP="00670168">
            <w:pPr>
              <w:spacing w:after="0"/>
              <w:jc w:val="center"/>
              <w:rPr>
                <w:rFonts w:ascii="Times New Roman" w:hAnsi="Times New Roman" w:cs="Times New Roman"/>
                <w:sz w:val="20"/>
                <w:szCs w:val="20"/>
              </w:rPr>
            </w:pPr>
            <w:r>
              <w:rPr>
                <w:rFonts w:ascii="Times New Roman" w:hAnsi="Times New Roman" w:cs="Times New Roman"/>
                <w:sz w:val="20"/>
                <w:szCs w:val="20"/>
              </w:rPr>
              <w:t>EAP</w:t>
            </w:r>
          </w:p>
          <w:p w:rsidR="0030441B" w:rsidRPr="00DE010B" w:rsidRDefault="0030441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w:t>
            </w:r>
          </w:p>
        </w:tc>
        <w:tc>
          <w:tcPr>
            <w:tcW w:w="1116" w:type="dxa"/>
            <w:shd w:val="clear" w:color="auto" w:fill="FFFFFF"/>
            <w:vAlign w:val="bottom"/>
          </w:tcPr>
          <w:p w:rsidR="0030441B" w:rsidRPr="00DE010B" w:rsidRDefault="005243C5" w:rsidP="00670168">
            <w:pPr>
              <w:spacing w:after="0"/>
              <w:jc w:val="center"/>
              <w:rPr>
                <w:rFonts w:ascii="Times New Roman" w:hAnsi="Times New Roman" w:cs="Times New Roman"/>
                <w:iCs/>
                <w:sz w:val="20"/>
                <w:szCs w:val="20"/>
              </w:rPr>
            </w:pPr>
            <w:r w:rsidRPr="005243C5">
              <w:rPr>
                <w:rFonts w:ascii="Times New Roman" w:hAnsi="Times New Roman" w:cs="Times New Roman"/>
                <w:iCs/>
                <w:sz w:val="20"/>
                <w:szCs w:val="20"/>
              </w:rPr>
              <w:t>Mean Income</w:t>
            </w:r>
          </w:p>
        </w:tc>
        <w:tc>
          <w:tcPr>
            <w:tcW w:w="998" w:type="dxa"/>
            <w:shd w:val="clear" w:color="auto" w:fill="FFFFFF"/>
            <w:vAlign w:val="bottom"/>
          </w:tcPr>
          <w:p w:rsidR="0030441B" w:rsidRPr="00DE010B" w:rsidRDefault="00A65F6F" w:rsidP="00670168">
            <w:pPr>
              <w:spacing w:after="0"/>
              <w:jc w:val="center"/>
              <w:rPr>
                <w:rFonts w:ascii="Times New Roman" w:hAnsi="Times New Roman" w:cs="Times New Roman"/>
                <w:sz w:val="20"/>
                <w:szCs w:val="20"/>
              </w:rPr>
            </w:pPr>
            <w:r>
              <w:rPr>
                <w:rFonts w:ascii="Times New Roman" w:hAnsi="Times New Roman" w:cs="Times New Roman"/>
                <w:sz w:val="20"/>
                <w:szCs w:val="20"/>
              </w:rPr>
              <w:t>EAP</w:t>
            </w:r>
          </w:p>
          <w:p w:rsidR="0030441B" w:rsidRPr="00DE010B" w:rsidRDefault="0030441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w:t>
            </w:r>
          </w:p>
        </w:tc>
        <w:tc>
          <w:tcPr>
            <w:tcW w:w="937" w:type="dxa"/>
            <w:shd w:val="clear" w:color="auto" w:fill="FFFFFF"/>
            <w:noWrap/>
            <w:vAlign w:val="bottom"/>
          </w:tcPr>
          <w:p w:rsidR="0030441B" w:rsidRPr="00DE010B" w:rsidRDefault="005243C5" w:rsidP="00670168">
            <w:pPr>
              <w:spacing w:after="0"/>
              <w:jc w:val="center"/>
              <w:rPr>
                <w:rFonts w:ascii="Times New Roman" w:hAnsi="Times New Roman" w:cs="Times New Roman"/>
                <w:iCs/>
                <w:sz w:val="20"/>
                <w:szCs w:val="20"/>
              </w:rPr>
            </w:pPr>
            <w:r w:rsidRPr="005243C5">
              <w:rPr>
                <w:rFonts w:ascii="Times New Roman" w:hAnsi="Times New Roman" w:cs="Times New Roman"/>
                <w:iCs/>
                <w:sz w:val="20"/>
                <w:szCs w:val="20"/>
              </w:rPr>
              <w:t>Mean Income</w:t>
            </w:r>
          </w:p>
        </w:tc>
        <w:tc>
          <w:tcPr>
            <w:tcW w:w="937" w:type="dxa"/>
            <w:shd w:val="clear" w:color="auto" w:fill="FFFFFF"/>
            <w:vAlign w:val="bottom"/>
          </w:tcPr>
          <w:p w:rsidR="0030441B" w:rsidRPr="00DE010B" w:rsidRDefault="00A65F6F" w:rsidP="00670168">
            <w:pPr>
              <w:spacing w:after="0"/>
              <w:jc w:val="center"/>
              <w:rPr>
                <w:rFonts w:ascii="Times New Roman" w:hAnsi="Times New Roman" w:cs="Times New Roman"/>
                <w:sz w:val="20"/>
                <w:szCs w:val="20"/>
              </w:rPr>
            </w:pPr>
            <w:r>
              <w:rPr>
                <w:rFonts w:ascii="Times New Roman" w:hAnsi="Times New Roman" w:cs="Times New Roman"/>
                <w:sz w:val="20"/>
                <w:szCs w:val="20"/>
              </w:rPr>
              <w:t>EAP</w:t>
            </w:r>
          </w:p>
          <w:p w:rsidR="0030441B" w:rsidRPr="00DE010B" w:rsidRDefault="0030441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w:t>
            </w:r>
          </w:p>
        </w:tc>
      </w:tr>
      <w:tr w:rsidR="0030441B" w:rsidRPr="00DE010B" w:rsidTr="00670168">
        <w:trPr>
          <w:trHeight w:val="219"/>
          <w:jc w:val="center"/>
        </w:trPr>
        <w:tc>
          <w:tcPr>
            <w:tcW w:w="701" w:type="dxa"/>
            <w:shd w:val="clear" w:color="auto" w:fill="FFFFFF"/>
            <w:noWrap/>
            <w:vAlign w:val="bottom"/>
          </w:tcPr>
          <w:p w:rsidR="0030441B" w:rsidRPr="00DE010B" w:rsidRDefault="0030441B" w:rsidP="00670168">
            <w:pPr>
              <w:spacing w:after="0"/>
              <w:jc w:val="center"/>
              <w:rPr>
                <w:rFonts w:ascii="Times New Roman" w:hAnsi="Times New Roman" w:cs="Times New Roman"/>
                <w:iCs/>
                <w:sz w:val="20"/>
                <w:szCs w:val="20"/>
              </w:rPr>
            </w:pPr>
            <w:r w:rsidRPr="00DE010B">
              <w:rPr>
                <w:rFonts w:ascii="Times New Roman" w:hAnsi="Times New Roman" w:cs="Times New Roman"/>
                <w:iCs/>
                <w:sz w:val="20"/>
                <w:szCs w:val="20"/>
              </w:rPr>
              <w:t>I</w:t>
            </w:r>
          </w:p>
        </w:tc>
        <w:tc>
          <w:tcPr>
            <w:tcW w:w="836" w:type="dxa"/>
            <w:shd w:val="clear" w:color="auto" w:fill="FFFFFF"/>
            <w:vAlign w:val="bottom"/>
          </w:tcPr>
          <w:p w:rsidR="0030441B" w:rsidRPr="00DE010B" w:rsidRDefault="0030441B" w:rsidP="00670168">
            <w:pPr>
              <w:spacing w:after="0"/>
              <w:jc w:val="center"/>
              <w:rPr>
                <w:rFonts w:ascii="Times New Roman" w:hAnsi="Times New Roman" w:cs="Times New Roman"/>
                <w:iCs/>
                <w:sz w:val="20"/>
                <w:szCs w:val="20"/>
              </w:rPr>
            </w:pPr>
            <w:r w:rsidRPr="00DE010B">
              <w:rPr>
                <w:rFonts w:ascii="Times New Roman" w:hAnsi="Times New Roman" w:cs="Times New Roman"/>
                <w:iCs/>
                <w:sz w:val="20"/>
                <w:szCs w:val="20"/>
              </w:rPr>
              <w:t>4,889</w:t>
            </w:r>
          </w:p>
        </w:tc>
        <w:tc>
          <w:tcPr>
            <w:tcW w:w="844" w:type="dxa"/>
            <w:shd w:val="clear" w:color="auto" w:fill="FFFFFF"/>
            <w:vAlign w:val="bottom"/>
          </w:tcPr>
          <w:p w:rsidR="0030441B" w:rsidRPr="00DE010B" w:rsidRDefault="0030441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3.4</w:t>
            </w:r>
          </w:p>
        </w:tc>
        <w:tc>
          <w:tcPr>
            <w:tcW w:w="1047" w:type="dxa"/>
            <w:shd w:val="clear" w:color="auto" w:fill="FFFFFF"/>
            <w:noWrap/>
            <w:vAlign w:val="bottom"/>
          </w:tcPr>
          <w:p w:rsidR="0030441B" w:rsidRPr="00DE010B" w:rsidRDefault="0030441B" w:rsidP="00670168">
            <w:pPr>
              <w:spacing w:after="0"/>
              <w:jc w:val="center"/>
              <w:rPr>
                <w:rFonts w:ascii="Times New Roman" w:hAnsi="Times New Roman" w:cs="Times New Roman"/>
                <w:color w:val="000000"/>
                <w:sz w:val="20"/>
                <w:szCs w:val="20"/>
              </w:rPr>
            </w:pPr>
            <w:r w:rsidRPr="00DE010B">
              <w:rPr>
                <w:rFonts w:ascii="Times New Roman" w:hAnsi="Times New Roman" w:cs="Times New Roman"/>
                <w:color w:val="000000"/>
                <w:sz w:val="20"/>
                <w:szCs w:val="20"/>
              </w:rPr>
              <w:t>3,745</w:t>
            </w:r>
          </w:p>
        </w:tc>
        <w:tc>
          <w:tcPr>
            <w:tcW w:w="1079" w:type="dxa"/>
            <w:shd w:val="clear" w:color="auto" w:fill="FFFFFF"/>
            <w:vAlign w:val="bottom"/>
          </w:tcPr>
          <w:p w:rsidR="0030441B" w:rsidRPr="00DE010B" w:rsidRDefault="0030441B" w:rsidP="00670168">
            <w:pPr>
              <w:spacing w:after="0"/>
              <w:jc w:val="center"/>
              <w:rPr>
                <w:color w:val="000000"/>
                <w:sz w:val="20"/>
                <w:szCs w:val="20"/>
              </w:rPr>
            </w:pPr>
            <w:r w:rsidRPr="00DE010B">
              <w:rPr>
                <w:color w:val="000000"/>
                <w:sz w:val="20"/>
                <w:szCs w:val="20"/>
              </w:rPr>
              <w:t>3.6</w:t>
            </w:r>
          </w:p>
        </w:tc>
        <w:tc>
          <w:tcPr>
            <w:tcW w:w="1116" w:type="dxa"/>
            <w:shd w:val="clear" w:color="auto" w:fill="FFFFFF"/>
            <w:vAlign w:val="bottom"/>
          </w:tcPr>
          <w:p w:rsidR="0030441B" w:rsidRPr="00DE010B" w:rsidRDefault="0030441B" w:rsidP="00670168">
            <w:pPr>
              <w:spacing w:after="0"/>
              <w:jc w:val="center"/>
              <w:rPr>
                <w:rFonts w:ascii="Times New Roman" w:hAnsi="Times New Roman" w:cs="Times New Roman"/>
                <w:color w:val="000000"/>
                <w:sz w:val="20"/>
                <w:szCs w:val="20"/>
              </w:rPr>
            </w:pPr>
            <w:r w:rsidRPr="00DE010B">
              <w:rPr>
                <w:rFonts w:ascii="Times New Roman" w:hAnsi="Times New Roman" w:cs="Times New Roman"/>
                <w:color w:val="000000"/>
                <w:sz w:val="20"/>
                <w:szCs w:val="20"/>
              </w:rPr>
              <w:t>4,184</w:t>
            </w:r>
          </w:p>
        </w:tc>
        <w:tc>
          <w:tcPr>
            <w:tcW w:w="998" w:type="dxa"/>
            <w:shd w:val="clear" w:color="auto" w:fill="FFFFFF"/>
            <w:vAlign w:val="bottom"/>
          </w:tcPr>
          <w:p w:rsidR="0030441B" w:rsidRPr="00DE010B" w:rsidRDefault="0030441B" w:rsidP="00670168">
            <w:pPr>
              <w:spacing w:after="0"/>
              <w:jc w:val="center"/>
              <w:rPr>
                <w:color w:val="000000"/>
                <w:sz w:val="20"/>
                <w:szCs w:val="20"/>
              </w:rPr>
            </w:pPr>
            <w:r w:rsidRPr="00DE010B">
              <w:rPr>
                <w:color w:val="000000"/>
                <w:sz w:val="20"/>
                <w:szCs w:val="20"/>
              </w:rPr>
              <w:t>3.7</w:t>
            </w:r>
          </w:p>
        </w:tc>
        <w:tc>
          <w:tcPr>
            <w:tcW w:w="937" w:type="dxa"/>
            <w:shd w:val="clear" w:color="auto" w:fill="FFFFFF"/>
            <w:noWrap/>
            <w:vAlign w:val="bottom"/>
          </w:tcPr>
          <w:p w:rsidR="0030441B" w:rsidRPr="00DE010B" w:rsidRDefault="0030441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4,188</w:t>
            </w:r>
          </w:p>
        </w:tc>
        <w:tc>
          <w:tcPr>
            <w:tcW w:w="937" w:type="dxa"/>
            <w:shd w:val="clear" w:color="auto" w:fill="FFFFFF"/>
            <w:vAlign w:val="bottom"/>
          </w:tcPr>
          <w:p w:rsidR="0030441B" w:rsidRPr="00DE010B" w:rsidRDefault="0030441B" w:rsidP="00670168">
            <w:pPr>
              <w:spacing w:after="0"/>
              <w:jc w:val="center"/>
              <w:rPr>
                <w:rFonts w:ascii="Times New Roman" w:hAnsi="Times New Roman" w:cs="Times New Roman"/>
                <w:color w:val="000000"/>
                <w:sz w:val="20"/>
                <w:szCs w:val="20"/>
              </w:rPr>
            </w:pPr>
            <w:r w:rsidRPr="00DE010B">
              <w:rPr>
                <w:rFonts w:ascii="Times New Roman" w:hAnsi="Times New Roman" w:cs="Times New Roman"/>
                <w:color w:val="000000"/>
                <w:sz w:val="20"/>
                <w:szCs w:val="20"/>
              </w:rPr>
              <w:t>3.9</w:t>
            </w:r>
          </w:p>
        </w:tc>
      </w:tr>
      <w:tr w:rsidR="0030441B" w:rsidRPr="00DE010B" w:rsidTr="00670168">
        <w:trPr>
          <w:trHeight w:val="259"/>
          <w:jc w:val="center"/>
        </w:trPr>
        <w:tc>
          <w:tcPr>
            <w:tcW w:w="701" w:type="dxa"/>
            <w:shd w:val="clear" w:color="auto" w:fill="FFFFFF"/>
            <w:noWrap/>
            <w:vAlign w:val="bottom"/>
          </w:tcPr>
          <w:p w:rsidR="0030441B" w:rsidRPr="00DE010B" w:rsidRDefault="0030441B" w:rsidP="00670168">
            <w:pPr>
              <w:spacing w:after="0"/>
              <w:jc w:val="center"/>
              <w:rPr>
                <w:rFonts w:ascii="Times New Roman" w:hAnsi="Times New Roman" w:cs="Times New Roman"/>
                <w:position w:val="-4"/>
                <w:sz w:val="20"/>
                <w:szCs w:val="20"/>
              </w:rPr>
            </w:pPr>
            <w:r w:rsidRPr="00DE010B">
              <w:rPr>
                <w:rFonts w:ascii="Times New Roman" w:hAnsi="Times New Roman" w:cs="Times New Roman"/>
                <w:position w:val="-4"/>
                <w:sz w:val="20"/>
                <w:szCs w:val="20"/>
              </w:rPr>
              <w:t>II</w:t>
            </w:r>
          </w:p>
        </w:tc>
        <w:tc>
          <w:tcPr>
            <w:tcW w:w="836" w:type="dxa"/>
            <w:shd w:val="clear" w:color="auto" w:fill="FFFFFF"/>
            <w:vAlign w:val="bottom"/>
          </w:tcPr>
          <w:p w:rsidR="0030441B" w:rsidRPr="00DE010B" w:rsidRDefault="0030441B" w:rsidP="00670168">
            <w:pPr>
              <w:spacing w:after="0"/>
              <w:jc w:val="center"/>
              <w:rPr>
                <w:rFonts w:ascii="Times New Roman" w:hAnsi="Times New Roman" w:cs="Times New Roman"/>
                <w:position w:val="-4"/>
                <w:sz w:val="20"/>
                <w:szCs w:val="20"/>
              </w:rPr>
            </w:pPr>
            <w:r w:rsidRPr="00DE010B">
              <w:rPr>
                <w:rFonts w:ascii="Times New Roman" w:hAnsi="Times New Roman" w:cs="Times New Roman"/>
                <w:position w:val="-4"/>
                <w:sz w:val="20"/>
                <w:szCs w:val="20"/>
              </w:rPr>
              <w:t>1,142</w:t>
            </w:r>
          </w:p>
        </w:tc>
        <w:tc>
          <w:tcPr>
            <w:tcW w:w="844" w:type="dxa"/>
            <w:shd w:val="clear" w:color="auto" w:fill="FFFFFF"/>
            <w:vAlign w:val="bottom"/>
          </w:tcPr>
          <w:p w:rsidR="0030441B" w:rsidRPr="00DE010B" w:rsidRDefault="0030441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2.8</w:t>
            </w:r>
          </w:p>
        </w:tc>
        <w:tc>
          <w:tcPr>
            <w:tcW w:w="1047" w:type="dxa"/>
            <w:shd w:val="clear" w:color="auto" w:fill="FFFFFF"/>
            <w:noWrap/>
            <w:vAlign w:val="bottom"/>
          </w:tcPr>
          <w:p w:rsidR="0030441B" w:rsidRPr="00DE010B" w:rsidRDefault="0030441B" w:rsidP="00670168">
            <w:pPr>
              <w:spacing w:after="0"/>
              <w:jc w:val="center"/>
              <w:rPr>
                <w:rFonts w:ascii="Times New Roman" w:hAnsi="Times New Roman" w:cs="Times New Roman"/>
                <w:color w:val="000000"/>
                <w:sz w:val="20"/>
                <w:szCs w:val="20"/>
              </w:rPr>
            </w:pPr>
            <w:r w:rsidRPr="00DE010B">
              <w:rPr>
                <w:rFonts w:ascii="Times New Roman" w:hAnsi="Times New Roman" w:cs="Times New Roman"/>
                <w:color w:val="000000"/>
                <w:sz w:val="20"/>
                <w:szCs w:val="20"/>
              </w:rPr>
              <w:t>1,133</w:t>
            </w:r>
          </w:p>
        </w:tc>
        <w:tc>
          <w:tcPr>
            <w:tcW w:w="1079" w:type="dxa"/>
            <w:shd w:val="clear" w:color="auto" w:fill="FFFFFF"/>
            <w:vAlign w:val="bottom"/>
          </w:tcPr>
          <w:p w:rsidR="0030441B" w:rsidRPr="00DE010B" w:rsidRDefault="0030441B" w:rsidP="00670168">
            <w:pPr>
              <w:spacing w:after="0"/>
              <w:jc w:val="center"/>
              <w:rPr>
                <w:color w:val="000000"/>
                <w:sz w:val="20"/>
                <w:szCs w:val="20"/>
              </w:rPr>
            </w:pPr>
            <w:r w:rsidRPr="00DE010B">
              <w:rPr>
                <w:color w:val="000000"/>
                <w:sz w:val="20"/>
                <w:szCs w:val="20"/>
              </w:rPr>
              <w:t>1.7</w:t>
            </w:r>
          </w:p>
        </w:tc>
        <w:tc>
          <w:tcPr>
            <w:tcW w:w="1116" w:type="dxa"/>
            <w:shd w:val="clear" w:color="auto" w:fill="FFFFFF"/>
            <w:vAlign w:val="bottom"/>
          </w:tcPr>
          <w:p w:rsidR="0030441B" w:rsidRPr="00DE010B" w:rsidRDefault="0030441B" w:rsidP="00670168">
            <w:pPr>
              <w:spacing w:after="0"/>
              <w:jc w:val="center"/>
              <w:rPr>
                <w:rFonts w:ascii="Times New Roman" w:hAnsi="Times New Roman" w:cs="Times New Roman"/>
                <w:color w:val="000000"/>
                <w:sz w:val="20"/>
                <w:szCs w:val="20"/>
              </w:rPr>
            </w:pPr>
            <w:r w:rsidRPr="00DE010B">
              <w:rPr>
                <w:rFonts w:ascii="Times New Roman" w:hAnsi="Times New Roman" w:cs="Times New Roman"/>
                <w:color w:val="000000"/>
                <w:sz w:val="20"/>
                <w:szCs w:val="20"/>
              </w:rPr>
              <w:t>1,287</w:t>
            </w:r>
          </w:p>
        </w:tc>
        <w:tc>
          <w:tcPr>
            <w:tcW w:w="998" w:type="dxa"/>
            <w:shd w:val="clear" w:color="auto" w:fill="FFFFFF"/>
            <w:vAlign w:val="bottom"/>
          </w:tcPr>
          <w:p w:rsidR="0030441B" w:rsidRPr="00DE010B" w:rsidRDefault="0030441B" w:rsidP="00670168">
            <w:pPr>
              <w:spacing w:after="0"/>
              <w:jc w:val="center"/>
              <w:rPr>
                <w:color w:val="000000"/>
                <w:sz w:val="20"/>
                <w:szCs w:val="20"/>
              </w:rPr>
            </w:pPr>
            <w:r w:rsidRPr="00DE010B">
              <w:rPr>
                <w:color w:val="000000"/>
                <w:sz w:val="20"/>
                <w:szCs w:val="20"/>
              </w:rPr>
              <w:t>1.6</w:t>
            </w:r>
          </w:p>
        </w:tc>
        <w:tc>
          <w:tcPr>
            <w:tcW w:w="937" w:type="dxa"/>
            <w:shd w:val="clear" w:color="auto" w:fill="FFFFFF"/>
            <w:noWrap/>
            <w:vAlign w:val="bottom"/>
          </w:tcPr>
          <w:p w:rsidR="0030441B" w:rsidRPr="00DE010B" w:rsidRDefault="0030441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901</w:t>
            </w:r>
          </w:p>
        </w:tc>
        <w:tc>
          <w:tcPr>
            <w:tcW w:w="937" w:type="dxa"/>
            <w:shd w:val="clear" w:color="auto" w:fill="FFFFFF"/>
            <w:vAlign w:val="bottom"/>
          </w:tcPr>
          <w:p w:rsidR="0030441B" w:rsidRPr="00DE010B" w:rsidRDefault="0030441B" w:rsidP="00670168">
            <w:pPr>
              <w:spacing w:after="0"/>
              <w:jc w:val="center"/>
              <w:rPr>
                <w:rFonts w:ascii="Times New Roman" w:hAnsi="Times New Roman" w:cs="Times New Roman"/>
                <w:color w:val="000000"/>
                <w:sz w:val="20"/>
                <w:szCs w:val="20"/>
              </w:rPr>
            </w:pPr>
            <w:r w:rsidRPr="00DE010B">
              <w:rPr>
                <w:rFonts w:ascii="Times New Roman" w:hAnsi="Times New Roman" w:cs="Times New Roman"/>
                <w:color w:val="000000"/>
                <w:sz w:val="20"/>
                <w:szCs w:val="20"/>
              </w:rPr>
              <w:t>1.5</w:t>
            </w:r>
          </w:p>
        </w:tc>
      </w:tr>
      <w:tr w:rsidR="0030441B" w:rsidRPr="00DE010B" w:rsidTr="00670168">
        <w:trPr>
          <w:trHeight w:val="114"/>
          <w:jc w:val="center"/>
        </w:trPr>
        <w:tc>
          <w:tcPr>
            <w:tcW w:w="701" w:type="dxa"/>
            <w:shd w:val="clear" w:color="auto" w:fill="FFFFFF"/>
            <w:noWrap/>
            <w:vAlign w:val="bottom"/>
          </w:tcPr>
          <w:p w:rsidR="0030441B" w:rsidRPr="00DE010B" w:rsidRDefault="0030441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III</w:t>
            </w:r>
          </w:p>
        </w:tc>
        <w:tc>
          <w:tcPr>
            <w:tcW w:w="836" w:type="dxa"/>
            <w:shd w:val="clear" w:color="auto" w:fill="FFFFFF"/>
            <w:vAlign w:val="bottom"/>
          </w:tcPr>
          <w:p w:rsidR="0030441B" w:rsidRPr="00DE010B" w:rsidRDefault="0030441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3,663</w:t>
            </w:r>
          </w:p>
        </w:tc>
        <w:tc>
          <w:tcPr>
            <w:tcW w:w="844" w:type="dxa"/>
            <w:shd w:val="clear" w:color="auto" w:fill="FFFFFF"/>
            <w:vAlign w:val="bottom"/>
          </w:tcPr>
          <w:p w:rsidR="0030441B" w:rsidRPr="00DE010B" w:rsidRDefault="0030441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24.8</w:t>
            </w:r>
          </w:p>
        </w:tc>
        <w:tc>
          <w:tcPr>
            <w:tcW w:w="1047" w:type="dxa"/>
            <w:shd w:val="clear" w:color="auto" w:fill="FFFFFF"/>
            <w:noWrap/>
            <w:vAlign w:val="bottom"/>
          </w:tcPr>
          <w:p w:rsidR="0030441B" w:rsidRPr="00DE010B" w:rsidRDefault="0030441B" w:rsidP="00670168">
            <w:pPr>
              <w:spacing w:after="0"/>
              <w:jc w:val="center"/>
              <w:rPr>
                <w:rFonts w:ascii="Times New Roman" w:hAnsi="Times New Roman" w:cs="Times New Roman"/>
                <w:color w:val="000000"/>
                <w:sz w:val="20"/>
                <w:szCs w:val="20"/>
              </w:rPr>
            </w:pPr>
            <w:r w:rsidRPr="00DE010B">
              <w:rPr>
                <w:rFonts w:ascii="Times New Roman" w:hAnsi="Times New Roman" w:cs="Times New Roman"/>
                <w:color w:val="000000"/>
                <w:sz w:val="20"/>
                <w:szCs w:val="20"/>
              </w:rPr>
              <w:t>2,126</w:t>
            </w:r>
          </w:p>
        </w:tc>
        <w:tc>
          <w:tcPr>
            <w:tcW w:w="1079" w:type="dxa"/>
            <w:shd w:val="clear" w:color="auto" w:fill="FFFFFF"/>
            <w:vAlign w:val="bottom"/>
          </w:tcPr>
          <w:p w:rsidR="0030441B" w:rsidRPr="00DE010B" w:rsidRDefault="0030441B" w:rsidP="00670168">
            <w:pPr>
              <w:spacing w:after="0"/>
              <w:jc w:val="center"/>
              <w:rPr>
                <w:color w:val="000000"/>
                <w:sz w:val="20"/>
                <w:szCs w:val="20"/>
              </w:rPr>
            </w:pPr>
            <w:r w:rsidRPr="00DE010B">
              <w:rPr>
                <w:color w:val="000000"/>
                <w:sz w:val="20"/>
                <w:szCs w:val="20"/>
              </w:rPr>
              <w:t>25.7</w:t>
            </w:r>
          </w:p>
        </w:tc>
        <w:tc>
          <w:tcPr>
            <w:tcW w:w="1116" w:type="dxa"/>
            <w:shd w:val="clear" w:color="auto" w:fill="FFFFFF"/>
            <w:vAlign w:val="bottom"/>
          </w:tcPr>
          <w:p w:rsidR="0030441B" w:rsidRPr="00DE010B" w:rsidRDefault="0030441B" w:rsidP="00670168">
            <w:pPr>
              <w:spacing w:after="0"/>
              <w:jc w:val="center"/>
              <w:rPr>
                <w:rFonts w:ascii="Times New Roman" w:hAnsi="Times New Roman" w:cs="Times New Roman"/>
                <w:color w:val="000000"/>
                <w:sz w:val="20"/>
                <w:szCs w:val="20"/>
              </w:rPr>
            </w:pPr>
            <w:r w:rsidRPr="00DE010B">
              <w:rPr>
                <w:rFonts w:ascii="Times New Roman" w:hAnsi="Times New Roman" w:cs="Times New Roman"/>
                <w:color w:val="000000"/>
                <w:sz w:val="20"/>
                <w:szCs w:val="20"/>
              </w:rPr>
              <w:t>2,376</w:t>
            </w:r>
          </w:p>
        </w:tc>
        <w:tc>
          <w:tcPr>
            <w:tcW w:w="998" w:type="dxa"/>
            <w:shd w:val="clear" w:color="auto" w:fill="FFFFFF"/>
            <w:vAlign w:val="bottom"/>
          </w:tcPr>
          <w:p w:rsidR="0030441B" w:rsidRPr="00DE010B" w:rsidRDefault="0030441B" w:rsidP="00670168">
            <w:pPr>
              <w:spacing w:after="0"/>
              <w:jc w:val="center"/>
              <w:rPr>
                <w:color w:val="000000"/>
                <w:sz w:val="20"/>
                <w:szCs w:val="20"/>
              </w:rPr>
            </w:pPr>
            <w:r w:rsidRPr="00DE010B">
              <w:rPr>
                <w:color w:val="000000"/>
                <w:sz w:val="20"/>
                <w:szCs w:val="20"/>
              </w:rPr>
              <w:t>26.1</w:t>
            </w:r>
          </w:p>
        </w:tc>
        <w:tc>
          <w:tcPr>
            <w:tcW w:w="937" w:type="dxa"/>
            <w:shd w:val="clear" w:color="auto" w:fill="FFFFFF"/>
            <w:noWrap/>
            <w:vAlign w:val="bottom"/>
          </w:tcPr>
          <w:p w:rsidR="0030441B" w:rsidRPr="00DE010B" w:rsidRDefault="0030441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2,219</w:t>
            </w:r>
          </w:p>
        </w:tc>
        <w:tc>
          <w:tcPr>
            <w:tcW w:w="937" w:type="dxa"/>
            <w:shd w:val="clear" w:color="auto" w:fill="FFFFFF"/>
            <w:vAlign w:val="bottom"/>
          </w:tcPr>
          <w:p w:rsidR="0030441B" w:rsidRPr="00DE010B" w:rsidRDefault="0030441B" w:rsidP="00670168">
            <w:pPr>
              <w:spacing w:after="0"/>
              <w:jc w:val="center"/>
              <w:rPr>
                <w:rFonts w:ascii="Times New Roman" w:hAnsi="Times New Roman" w:cs="Times New Roman"/>
                <w:color w:val="000000"/>
                <w:sz w:val="20"/>
                <w:szCs w:val="20"/>
              </w:rPr>
            </w:pPr>
            <w:r w:rsidRPr="00DE010B">
              <w:rPr>
                <w:rFonts w:ascii="Times New Roman" w:hAnsi="Times New Roman" w:cs="Times New Roman"/>
                <w:color w:val="000000"/>
                <w:sz w:val="20"/>
                <w:szCs w:val="20"/>
              </w:rPr>
              <w:t>26.5</w:t>
            </w:r>
          </w:p>
        </w:tc>
      </w:tr>
      <w:tr w:rsidR="0030441B" w:rsidRPr="00DE010B" w:rsidTr="00670168">
        <w:trPr>
          <w:trHeight w:val="219"/>
          <w:jc w:val="center"/>
        </w:trPr>
        <w:tc>
          <w:tcPr>
            <w:tcW w:w="701" w:type="dxa"/>
            <w:shd w:val="clear" w:color="auto" w:fill="FFFFFF"/>
            <w:noWrap/>
            <w:vAlign w:val="bottom"/>
          </w:tcPr>
          <w:p w:rsidR="0030441B" w:rsidRPr="00DE010B" w:rsidRDefault="0030441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IV</w:t>
            </w:r>
          </w:p>
        </w:tc>
        <w:tc>
          <w:tcPr>
            <w:tcW w:w="836" w:type="dxa"/>
            <w:shd w:val="clear" w:color="auto" w:fill="FFFFFF"/>
            <w:vAlign w:val="bottom"/>
          </w:tcPr>
          <w:p w:rsidR="0030441B" w:rsidRPr="00DE010B" w:rsidRDefault="0030441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1,428</w:t>
            </w:r>
          </w:p>
        </w:tc>
        <w:tc>
          <w:tcPr>
            <w:tcW w:w="844" w:type="dxa"/>
            <w:shd w:val="clear" w:color="auto" w:fill="FFFFFF"/>
            <w:vAlign w:val="bottom"/>
          </w:tcPr>
          <w:p w:rsidR="0030441B" w:rsidRPr="00DE010B" w:rsidRDefault="0030441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43.3</w:t>
            </w:r>
          </w:p>
        </w:tc>
        <w:tc>
          <w:tcPr>
            <w:tcW w:w="1047" w:type="dxa"/>
            <w:shd w:val="clear" w:color="auto" w:fill="FFFFFF"/>
            <w:noWrap/>
            <w:vAlign w:val="bottom"/>
          </w:tcPr>
          <w:p w:rsidR="0030441B" w:rsidRPr="00DE010B" w:rsidRDefault="0030441B" w:rsidP="00670168">
            <w:pPr>
              <w:spacing w:after="0"/>
              <w:jc w:val="center"/>
              <w:rPr>
                <w:rFonts w:ascii="Times New Roman" w:hAnsi="Times New Roman" w:cs="Times New Roman"/>
                <w:color w:val="000000"/>
                <w:sz w:val="20"/>
                <w:szCs w:val="20"/>
              </w:rPr>
            </w:pPr>
            <w:r w:rsidRPr="00DE010B">
              <w:rPr>
                <w:rFonts w:ascii="Times New Roman" w:hAnsi="Times New Roman" w:cs="Times New Roman"/>
                <w:color w:val="000000"/>
                <w:sz w:val="20"/>
                <w:szCs w:val="20"/>
              </w:rPr>
              <w:t>846</w:t>
            </w:r>
          </w:p>
        </w:tc>
        <w:tc>
          <w:tcPr>
            <w:tcW w:w="1079" w:type="dxa"/>
            <w:shd w:val="clear" w:color="auto" w:fill="FFFFFF"/>
            <w:vAlign w:val="bottom"/>
          </w:tcPr>
          <w:p w:rsidR="0030441B" w:rsidRPr="00DE010B" w:rsidRDefault="0030441B" w:rsidP="00670168">
            <w:pPr>
              <w:spacing w:after="0"/>
              <w:jc w:val="center"/>
              <w:rPr>
                <w:color w:val="000000"/>
                <w:sz w:val="20"/>
                <w:szCs w:val="20"/>
              </w:rPr>
            </w:pPr>
            <w:r w:rsidRPr="00DE010B">
              <w:rPr>
                <w:color w:val="000000"/>
                <w:sz w:val="20"/>
                <w:szCs w:val="20"/>
              </w:rPr>
              <w:t>32.4</w:t>
            </w:r>
          </w:p>
        </w:tc>
        <w:tc>
          <w:tcPr>
            <w:tcW w:w="1116" w:type="dxa"/>
            <w:shd w:val="clear" w:color="auto" w:fill="FFFFFF"/>
            <w:vAlign w:val="bottom"/>
          </w:tcPr>
          <w:p w:rsidR="0030441B" w:rsidRPr="00DE010B" w:rsidRDefault="0030441B" w:rsidP="00670168">
            <w:pPr>
              <w:spacing w:after="0"/>
              <w:jc w:val="center"/>
              <w:rPr>
                <w:rFonts w:ascii="Times New Roman" w:hAnsi="Times New Roman" w:cs="Times New Roman"/>
                <w:color w:val="000000"/>
                <w:sz w:val="20"/>
                <w:szCs w:val="20"/>
              </w:rPr>
            </w:pPr>
            <w:r w:rsidRPr="00DE010B">
              <w:rPr>
                <w:rFonts w:ascii="Times New Roman" w:hAnsi="Times New Roman" w:cs="Times New Roman"/>
                <w:color w:val="000000"/>
                <w:sz w:val="20"/>
                <w:szCs w:val="20"/>
              </w:rPr>
              <w:t>946</w:t>
            </w:r>
          </w:p>
        </w:tc>
        <w:tc>
          <w:tcPr>
            <w:tcW w:w="998" w:type="dxa"/>
            <w:shd w:val="clear" w:color="auto" w:fill="FFFFFF"/>
            <w:vAlign w:val="bottom"/>
          </w:tcPr>
          <w:p w:rsidR="0030441B" w:rsidRPr="00DE010B" w:rsidRDefault="0030441B" w:rsidP="00670168">
            <w:pPr>
              <w:spacing w:after="0"/>
              <w:jc w:val="center"/>
              <w:rPr>
                <w:color w:val="000000"/>
                <w:sz w:val="20"/>
                <w:szCs w:val="20"/>
              </w:rPr>
            </w:pPr>
            <w:r w:rsidRPr="00DE010B">
              <w:rPr>
                <w:color w:val="000000"/>
                <w:sz w:val="20"/>
                <w:szCs w:val="20"/>
              </w:rPr>
              <w:t>32.2</w:t>
            </w:r>
          </w:p>
        </w:tc>
        <w:tc>
          <w:tcPr>
            <w:tcW w:w="937" w:type="dxa"/>
            <w:shd w:val="clear" w:color="auto" w:fill="FFFFFF"/>
            <w:noWrap/>
            <w:vAlign w:val="bottom"/>
          </w:tcPr>
          <w:p w:rsidR="0030441B" w:rsidRPr="00DE010B" w:rsidRDefault="0030441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782</w:t>
            </w:r>
          </w:p>
        </w:tc>
        <w:tc>
          <w:tcPr>
            <w:tcW w:w="937" w:type="dxa"/>
            <w:shd w:val="clear" w:color="auto" w:fill="FFFFFF"/>
            <w:vAlign w:val="bottom"/>
          </w:tcPr>
          <w:p w:rsidR="0030441B" w:rsidRPr="00DE010B" w:rsidRDefault="0030441B" w:rsidP="00670168">
            <w:pPr>
              <w:spacing w:after="0"/>
              <w:jc w:val="center"/>
              <w:rPr>
                <w:rFonts w:ascii="Times New Roman" w:hAnsi="Times New Roman" w:cs="Times New Roman"/>
                <w:color w:val="000000"/>
                <w:sz w:val="20"/>
                <w:szCs w:val="20"/>
              </w:rPr>
            </w:pPr>
            <w:r w:rsidRPr="00DE010B">
              <w:rPr>
                <w:rFonts w:ascii="Times New Roman" w:hAnsi="Times New Roman" w:cs="Times New Roman"/>
                <w:color w:val="000000"/>
                <w:sz w:val="20"/>
                <w:szCs w:val="20"/>
              </w:rPr>
              <w:t>33.1</w:t>
            </w:r>
          </w:p>
        </w:tc>
      </w:tr>
      <w:tr w:rsidR="0030441B" w:rsidRPr="00DE010B" w:rsidTr="00670168">
        <w:trPr>
          <w:trHeight w:val="219"/>
          <w:jc w:val="center"/>
        </w:trPr>
        <w:tc>
          <w:tcPr>
            <w:tcW w:w="701" w:type="dxa"/>
            <w:shd w:val="clear" w:color="auto" w:fill="FFFFFF"/>
            <w:noWrap/>
            <w:vAlign w:val="bottom"/>
          </w:tcPr>
          <w:p w:rsidR="0030441B" w:rsidRPr="00DE010B" w:rsidRDefault="0030441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V</w:t>
            </w:r>
          </w:p>
        </w:tc>
        <w:tc>
          <w:tcPr>
            <w:tcW w:w="836" w:type="dxa"/>
            <w:shd w:val="clear" w:color="auto" w:fill="FFFFFF"/>
            <w:vAlign w:val="bottom"/>
          </w:tcPr>
          <w:p w:rsidR="0030441B" w:rsidRPr="00DE010B" w:rsidRDefault="0030441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1,152</w:t>
            </w:r>
          </w:p>
        </w:tc>
        <w:tc>
          <w:tcPr>
            <w:tcW w:w="844" w:type="dxa"/>
            <w:shd w:val="clear" w:color="auto" w:fill="FFFFFF"/>
            <w:vAlign w:val="bottom"/>
          </w:tcPr>
          <w:p w:rsidR="0030441B" w:rsidRPr="00DE010B" w:rsidRDefault="0030441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18.4</w:t>
            </w:r>
          </w:p>
        </w:tc>
        <w:tc>
          <w:tcPr>
            <w:tcW w:w="1047" w:type="dxa"/>
            <w:shd w:val="clear" w:color="auto" w:fill="FFFFFF"/>
            <w:noWrap/>
            <w:vAlign w:val="bottom"/>
          </w:tcPr>
          <w:p w:rsidR="0030441B" w:rsidRPr="00DE010B" w:rsidRDefault="0030441B" w:rsidP="00670168">
            <w:pPr>
              <w:spacing w:after="0"/>
              <w:jc w:val="center"/>
              <w:rPr>
                <w:rFonts w:ascii="Times New Roman" w:hAnsi="Times New Roman" w:cs="Times New Roman"/>
                <w:color w:val="000000"/>
                <w:sz w:val="20"/>
                <w:szCs w:val="20"/>
              </w:rPr>
            </w:pPr>
            <w:r w:rsidRPr="00DE010B">
              <w:rPr>
                <w:rFonts w:ascii="Times New Roman" w:hAnsi="Times New Roman" w:cs="Times New Roman"/>
                <w:color w:val="000000"/>
                <w:sz w:val="20"/>
                <w:szCs w:val="20"/>
              </w:rPr>
              <w:t>995</w:t>
            </w:r>
          </w:p>
        </w:tc>
        <w:tc>
          <w:tcPr>
            <w:tcW w:w="1079" w:type="dxa"/>
            <w:shd w:val="clear" w:color="auto" w:fill="FFFFFF"/>
            <w:vAlign w:val="bottom"/>
          </w:tcPr>
          <w:p w:rsidR="0030441B" w:rsidRPr="00DE010B" w:rsidRDefault="0030441B" w:rsidP="00670168">
            <w:pPr>
              <w:spacing w:after="0"/>
              <w:jc w:val="center"/>
              <w:rPr>
                <w:color w:val="000000"/>
                <w:sz w:val="20"/>
                <w:szCs w:val="20"/>
              </w:rPr>
            </w:pPr>
            <w:r w:rsidRPr="00DE010B">
              <w:rPr>
                <w:color w:val="000000"/>
                <w:sz w:val="20"/>
                <w:szCs w:val="20"/>
              </w:rPr>
              <w:t>27.3</w:t>
            </w:r>
          </w:p>
        </w:tc>
        <w:tc>
          <w:tcPr>
            <w:tcW w:w="1116" w:type="dxa"/>
            <w:shd w:val="clear" w:color="auto" w:fill="FFFFFF"/>
            <w:vAlign w:val="bottom"/>
          </w:tcPr>
          <w:p w:rsidR="0030441B" w:rsidRPr="00DE010B" w:rsidRDefault="0030441B" w:rsidP="00670168">
            <w:pPr>
              <w:spacing w:after="0"/>
              <w:jc w:val="center"/>
              <w:rPr>
                <w:rFonts w:ascii="Times New Roman" w:hAnsi="Times New Roman" w:cs="Times New Roman"/>
                <w:color w:val="000000"/>
                <w:sz w:val="20"/>
                <w:szCs w:val="20"/>
              </w:rPr>
            </w:pPr>
            <w:r w:rsidRPr="00DE010B">
              <w:rPr>
                <w:rFonts w:ascii="Times New Roman" w:hAnsi="Times New Roman" w:cs="Times New Roman"/>
                <w:color w:val="000000"/>
                <w:sz w:val="20"/>
                <w:szCs w:val="20"/>
              </w:rPr>
              <w:t>1,113</w:t>
            </w:r>
          </w:p>
        </w:tc>
        <w:tc>
          <w:tcPr>
            <w:tcW w:w="998" w:type="dxa"/>
            <w:shd w:val="clear" w:color="auto" w:fill="FFFFFF"/>
            <w:vAlign w:val="bottom"/>
          </w:tcPr>
          <w:p w:rsidR="0030441B" w:rsidRPr="00DE010B" w:rsidRDefault="0030441B" w:rsidP="00670168">
            <w:pPr>
              <w:spacing w:after="0"/>
              <w:jc w:val="center"/>
              <w:rPr>
                <w:color w:val="000000"/>
                <w:sz w:val="20"/>
                <w:szCs w:val="20"/>
              </w:rPr>
            </w:pPr>
            <w:r w:rsidRPr="00DE010B">
              <w:rPr>
                <w:color w:val="000000"/>
                <w:sz w:val="20"/>
                <w:szCs w:val="20"/>
              </w:rPr>
              <w:t>27.8</w:t>
            </w:r>
          </w:p>
        </w:tc>
        <w:tc>
          <w:tcPr>
            <w:tcW w:w="937" w:type="dxa"/>
            <w:shd w:val="clear" w:color="auto" w:fill="FFFFFF"/>
            <w:noWrap/>
            <w:vAlign w:val="bottom"/>
          </w:tcPr>
          <w:p w:rsidR="0030441B" w:rsidRPr="00DE010B" w:rsidRDefault="0030441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891</w:t>
            </w:r>
          </w:p>
        </w:tc>
        <w:tc>
          <w:tcPr>
            <w:tcW w:w="937" w:type="dxa"/>
            <w:shd w:val="clear" w:color="auto" w:fill="FFFFFF"/>
            <w:vAlign w:val="bottom"/>
          </w:tcPr>
          <w:p w:rsidR="0030441B" w:rsidRPr="00DE010B" w:rsidRDefault="0030441B" w:rsidP="00670168">
            <w:pPr>
              <w:spacing w:after="0"/>
              <w:jc w:val="center"/>
              <w:rPr>
                <w:rFonts w:ascii="Times New Roman" w:hAnsi="Times New Roman" w:cs="Times New Roman"/>
                <w:color w:val="000000"/>
                <w:sz w:val="20"/>
                <w:szCs w:val="20"/>
              </w:rPr>
            </w:pPr>
            <w:r w:rsidRPr="00DE010B">
              <w:rPr>
                <w:rFonts w:ascii="Times New Roman" w:hAnsi="Times New Roman" w:cs="Times New Roman"/>
                <w:color w:val="000000"/>
                <w:sz w:val="20"/>
                <w:szCs w:val="20"/>
              </w:rPr>
              <w:t>37.5</w:t>
            </w:r>
          </w:p>
        </w:tc>
      </w:tr>
      <w:tr w:rsidR="0030441B" w:rsidRPr="00DE010B" w:rsidTr="00670168">
        <w:trPr>
          <w:trHeight w:val="178"/>
          <w:jc w:val="center"/>
        </w:trPr>
        <w:tc>
          <w:tcPr>
            <w:tcW w:w="701" w:type="dxa"/>
            <w:shd w:val="clear" w:color="auto" w:fill="FFFFFF"/>
            <w:noWrap/>
            <w:vAlign w:val="bottom"/>
          </w:tcPr>
          <w:p w:rsidR="0030441B" w:rsidRPr="00DE010B" w:rsidRDefault="0030441B" w:rsidP="00670168">
            <w:pPr>
              <w:spacing w:after="0"/>
              <w:jc w:val="center"/>
              <w:rPr>
                <w:rFonts w:ascii="Times New Roman" w:hAnsi="Times New Roman" w:cs="Times New Roman"/>
                <w:iCs/>
                <w:sz w:val="20"/>
                <w:szCs w:val="20"/>
              </w:rPr>
            </w:pPr>
            <w:r w:rsidRPr="00DE010B">
              <w:rPr>
                <w:rFonts w:ascii="Times New Roman" w:hAnsi="Times New Roman" w:cs="Times New Roman"/>
                <w:iCs/>
                <w:sz w:val="20"/>
                <w:szCs w:val="20"/>
              </w:rPr>
              <w:t>VI</w:t>
            </w:r>
          </w:p>
        </w:tc>
        <w:tc>
          <w:tcPr>
            <w:tcW w:w="836" w:type="dxa"/>
            <w:shd w:val="clear" w:color="auto" w:fill="FFFFFF"/>
            <w:vAlign w:val="bottom"/>
          </w:tcPr>
          <w:p w:rsidR="0030441B" w:rsidRPr="00DE010B" w:rsidRDefault="0030441B" w:rsidP="00670168">
            <w:pPr>
              <w:spacing w:after="0"/>
              <w:jc w:val="center"/>
              <w:rPr>
                <w:rFonts w:ascii="Times New Roman" w:hAnsi="Times New Roman" w:cs="Times New Roman"/>
                <w:iCs/>
                <w:sz w:val="20"/>
                <w:szCs w:val="20"/>
              </w:rPr>
            </w:pPr>
            <w:r w:rsidRPr="00DE010B">
              <w:rPr>
                <w:rFonts w:ascii="Times New Roman" w:hAnsi="Times New Roman" w:cs="Times New Roman"/>
                <w:iCs/>
                <w:sz w:val="20"/>
                <w:szCs w:val="20"/>
              </w:rPr>
              <w:t>614</w:t>
            </w:r>
          </w:p>
        </w:tc>
        <w:tc>
          <w:tcPr>
            <w:tcW w:w="844" w:type="dxa"/>
            <w:shd w:val="clear" w:color="auto" w:fill="FFFFFF"/>
            <w:vAlign w:val="bottom"/>
          </w:tcPr>
          <w:p w:rsidR="0030441B" w:rsidRPr="00DE010B" w:rsidRDefault="0030441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11.3</w:t>
            </w:r>
          </w:p>
        </w:tc>
        <w:tc>
          <w:tcPr>
            <w:tcW w:w="1047" w:type="dxa"/>
            <w:shd w:val="clear" w:color="auto" w:fill="FFFFFF"/>
            <w:noWrap/>
            <w:vAlign w:val="bottom"/>
          </w:tcPr>
          <w:p w:rsidR="0030441B" w:rsidRPr="00DE010B" w:rsidRDefault="0030441B" w:rsidP="00670168">
            <w:pPr>
              <w:spacing w:after="0"/>
              <w:jc w:val="center"/>
              <w:rPr>
                <w:rFonts w:ascii="Times New Roman" w:hAnsi="Times New Roman" w:cs="Times New Roman"/>
                <w:color w:val="000000"/>
                <w:sz w:val="20"/>
                <w:szCs w:val="20"/>
              </w:rPr>
            </w:pPr>
            <w:r w:rsidRPr="00DE010B">
              <w:rPr>
                <w:rFonts w:ascii="Times New Roman" w:hAnsi="Times New Roman" w:cs="Times New Roman"/>
                <w:color w:val="000000"/>
                <w:sz w:val="20"/>
                <w:szCs w:val="20"/>
              </w:rPr>
              <w:t>574</w:t>
            </w:r>
          </w:p>
        </w:tc>
        <w:tc>
          <w:tcPr>
            <w:tcW w:w="1079" w:type="dxa"/>
            <w:shd w:val="clear" w:color="auto" w:fill="FFFFFF"/>
            <w:vAlign w:val="bottom"/>
          </w:tcPr>
          <w:p w:rsidR="0030441B" w:rsidRPr="00DE010B" w:rsidRDefault="0030441B" w:rsidP="00670168">
            <w:pPr>
              <w:spacing w:after="0"/>
              <w:jc w:val="center"/>
              <w:rPr>
                <w:color w:val="000000"/>
                <w:sz w:val="20"/>
                <w:szCs w:val="20"/>
              </w:rPr>
            </w:pPr>
            <w:r w:rsidRPr="00DE010B">
              <w:rPr>
                <w:color w:val="000000"/>
                <w:sz w:val="20"/>
                <w:szCs w:val="20"/>
              </w:rPr>
              <w:t>9.3</w:t>
            </w:r>
          </w:p>
        </w:tc>
        <w:tc>
          <w:tcPr>
            <w:tcW w:w="1116" w:type="dxa"/>
            <w:shd w:val="clear" w:color="auto" w:fill="FFFFFF"/>
            <w:vAlign w:val="bottom"/>
          </w:tcPr>
          <w:p w:rsidR="0030441B" w:rsidRPr="00DE010B" w:rsidRDefault="0030441B" w:rsidP="00670168">
            <w:pPr>
              <w:spacing w:after="0"/>
              <w:jc w:val="center"/>
              <w:rPr>
                <w:rFonts w:ascii="Times New Roman" w:hAnsi="Times New Roman" w:cs="Times New Roman"/>
                <w:color w:val="000000"/>
                <w:sz w:val="20"/>
                <w:szCs w:val="20"/>
              </w:rPr>
            </w:pPr>
            <w:r w:rsidRPr="00DE010B">
              <w:rPr>
                <w:rFonts w:ascii="Times New Roman" w:hAnsi="Times New Roman" w:cs="Times New Roman"/>
                <w:color w:val="000000"/>
                <w:sz w:val="20"/>
                <w:szCs w:val="20"/>
              </w:rPr>
              <w:t>645</w:t>
            </w:r>
          </w:p>
        </w:tc>
        <w:tc>
          <w:tcPr>
            <w:tcW w:w="998" w:type="dxa"/>
            <w:shd w:val="clear" w:color="auto" w:fill="FFFFFF"/>
            <w:vAlign w:val="bottom"/>
          </w:tcPr>
          <w:p w:rsidR="0030441B" w:rsidRPr="00DE010B" w:rsidRDefault="0030441B" w:rsidP="00670168">
            <w:pPr>
              <w:spacing w:after="0"/>
              <w:jc w:val="center"/>
              <w:rPr>
                <w:color w:val="000000"/>
                <w:sz w:val="20"/>
                <w:szCs w:val="20"/>
              </w:rPr>
            </w:pPr>
            <w:r w:rsidRPr="00DE010B">
              <w:rPr>
                <w:color w:val="000000"/>
                <w:sz w:val="20"/>
                <w:szCs w:val="20"/>
              </w:rPr>
              <w:t>9.3</w:t>
            </w:r>
          </w:p>
        </w:tc>
        <w:tc>
          <w:tcPr>
            <w:tcW w:w="937" w:type="dxa"/>
            <w:shd w:val="clear" w:color="auto" w:fill="FFFFFF"/>
            <w:noWrap/>
            <w:vAlign w:val="bottom"/>
          </w:tcPr>
          <w:p w:rsidR="0030441B" w:rsidRPr="00DE010B" w:rsidRDefault="0030441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458</w:t>
            </w:r>
          </w:p>
        </w:tc>
        <w:tc>
          <w:tcPr>
            <w:tcW w:w="937" w:type="dxa"/>
            <w:shd w:val="clear" w:color="auto" w:fill="FFFFFF"/>
            <w:vAlign w:val="bottom"/>
          </w:tcPr>
          <w:p w:rsidR="0030441B" w:rsidRPr="00DE010B" w:rsidRDefault="0030441B" w:rsidP="00670168">
            <w:pPr>
              <w:spacing w:after="0"/>
              <w:jc w:val="center"/>
              <w:rPr>
                <w:rFonts w:ascii="Times New Roman" w:hAnsi="Times New Roman" w:cs="Times New Roman"/>
                <w:color w:val="000000"/>
                <w:sz w:val="20"/>
                <w:szCs w:val="20"/>
              </w:rPr>
            </w:pPr>
            <w:r w:rsidRPr="00DE010B">
              <w:rPr>
                <w:rFonts w:ascii="Times New Roman" w:hAnsi="Times New Roman" w:cs="Times New Roman"/>
                <w:color w:val="000000"/>
                <w:sz w:val="20"/>
                <w:szCs w:val="20"/>
              </w:rPr>
              <w:t>8.5</w:t>
            </w:r>
          </w:p>
        </w:tc>
      </w:tr>
      <w:tr w:rsidR="0030441B" w:rsidRPr="009C564A" w:rsidTr="00670168">
        <w:trPr>
          <w:trHeight w:val="219"/>
          <w:jc w:val="center"/>
        </w:trPr>
        <w:tc>
          <w:tcPr>
            <w:tcW w:w="701" w:type="dxa"/>
            <w:shd w:val="clear" w:color="auto" w:fill="FFFFFF"/>
            <w:noWrap/>
            <w:vAlign w:val="bottom"/>
          </w:tcPr>
          <w:p w:rsidR="0030441B" w:rsidRPr="00DE010B" w:rsidRDefault="0030441B" w:rsidP="00670168">
            <w:pPr>
              <w:spacing w:after="0"/>
              <w:jc w:val="center"/>
              <w:rPr>
                <w:rFonts w:ascii="Times New Roman" w:hAnsi="Times New Roman" w:cs="Times New Roman"/>
                <w:iCs/>
                <w:sz w:val="20"/>
                <w:szCs w:val="20"/>
              </w:rPr>
            </w:pPr>
            <w:r w:rsidRPr="00DE010B">
              <w:rPr>
                <w:rFonts w:ascii="Times New Roman" w:hAnsi="Times New Roman" w:cs="Times New Roman"/>
                <w:iCs/>
                <w:sz w:val="20"/>
                <w:szCs w:val="20"/>
              </w:rPr>
              <w:t>Total</w:t>
            </w:r>
          </w:p>
        </w:tc>
        <w:tc>
          <w:tcPr>
            <w:tcW w:w="836" w:type="dxa"/>
            <w:shd w:val="clear" w:color="auto" w:fill="FFFFFF"/>
            <w:vAlign w:val="bottom"/>
          </w:tcPr>
          <w:p w:rsidR="0030441B" w:rsidRPr="00DE010B" w:rsidRDefault="0030441B" w:rsidP="00670168">
            <w:pPr>
              <w:spacing w:after="0"/>
              <w:jc w:val="center"/>
              <w:rPr>
                <w:rFonts w:ascii="Times New Roman" w:hAnsi="Times New Roman" w:cs="Times New Roman"/>
                <w:iCs/>
                <w:sz w:val="20"/>
                <w:szCs w:val="20"/>
              </w:rPr>
            </w:pPr>
            <w:r w:rsidRPr="00DE010B">
              <w:rPr>
                <w:rFonts w:ascii="Times New Roman" w:hAnsi="Times New Roman" w:cs="Times New Roman"/>
                <w:iCs/>
                <w:sz w:val="20"/>
                <w:szCs w:val="20"/>
              </w:rPr>
              <w:t>1,958</w:t>
            </w:r>
          </w:p>
        </w:tc>
        <w:tc>
          <w:tcPr>
            <w:tcW w:w="844" w:type="dxa"/>
            <w:shd w:val="clear" w:color="auto" w:fill="FFFFFF"/>
            <w:vAlign w:val="bottom"/>
          </w:tcPr>
          <w:p w:rsidR="0030441B" w:rsidRPr="00DE010B" w:rsidRDefault="0030441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100.0</w:t>
            </w:r>
          </w:p>
        </w:tc>
        <w:tc>
          <w:tcPr>
            <w:tcW w:w="1047" w:type="dxa"/>
            <w:shd w:val="clear" w:color="auto" w:fill="FFFFFF"/>
            <w:noWrap/>
            <w:vAlign w:val="bottom"/>
          </w:tcPr>
          <w:p w:rsidR="0030441B" w:rsidRPr="00DE010B" w:rsidRDefault="0030441B" w:rsidP="00670168">
            <w:pPr>
              <w:spacing w:after="0"/>
              <w:jc w:val="center"/>
              <w:rPr>
                <w:rFonts w:ascii="Times New Roman" w:hAnsi="Times New Roman" w:cs="Times New Roman"/>
                <w:color w:val="000000"/>
                <w:sz w:val="20"/>
                <w:szCs w:val="20"/>
              </w:rPr>
            </w:pPr>
            <w:r w:rsidRPr="00DE010B">
              <w:rPr>
                <w:rFonts w:ascii="Times New Roman" w:hAnsi="Times New Roman" w:cs="Times New Roman"/>
                <w:color w:val="000000"/>
                <w:sz w:val="20"/>
                <w:szCs w:val="20"/>
              </w:rPr>
              <w:t>1,433</w:t>
            </w:r>
          </w:p>
        </w:tc>
        <w:tc>
          <w:tcPr>
            <w:tcW w:w="1079" w:type="dxa"/>
            <w:shd w:val="clear" w:color="auto" w:fill="FFFFFF"/>
            <w:vAlign w:val="bottom"/>
          </w:tcPr>
          <w:p w:rsidR="0030441B" w:rsidRPr="00DE010B" w:rsidRDefault="0030441B" w:rsidP="00670168">
            <w:pPr>
              <w:spacing w:after="0"/>
              <w:jc w:val="center"/>
              <w:rPr>
                <w:rFonts w:ascii="Times New Roman" w:hAnsi="Times New Roman" w:cs="Times New Roman"/>
                <w:color w:val="000000"/>
                <w:sz w:val="20"/>
                <w:szCs w:val="20"/>
              </w:rPr>
            </w:pPr>
            <w:r w:rsidRPr="00DE010B">
              <w:rPr>
                <w:rFonts w:ascii="Times New Roman" w:hAnsi="Times New Roman" w:cs="Times New Roman"/>
                <w:color w:val="000000"/>
                <w:sz w:val="20"/>
                <w:szCs w:val="20"/>
              </w:rPr>
              <w:t>100.0</w:t>
            </w:r>
          </w:p>
        </w:tc>
        <w:tc>
          <w:tcPr>
            <w:tcW w:w="1116" w:type="dxa"/>
            <w:shd w:val="clear" w:color="auto" w:fill="FFFFFF"/>
            <w:vAlign w:val="bottom"/>
          </w:tcPr>
          <w:p w:rsidR="0030441B" w:rsidRPr="00DE010B" w:rsidRDefault="0030441B" w:rsidP="00670168">
            <w:pPr>
              <w:spacing w:after="0"/>
              <w:jc w:val="center"/>
              <w:rPr>
                <w:rFonts w:ascii="Times New Roman" w:hAnsi="Times New Roman" w:cs="Times New Roman"/>
                <w:color w:val="000000"/>
                <w:sz w:val="20"/>
                <w:szCs w:val="20"/>
              </w:rPr>
            </w:pPr>
            <w:r w:rsidRPr="00DE010B">
              <w:rPr>
                <w:rFonts w:ascii="Times New Roman" w:hAnsi="Times New Roman" w:cs="Times New Roman"/>
                <w:color w:val="000000"/>
                <w:sz w:val="20"/>
                <w:szCs w:val="20"/>
              </w:rPr>
              <w:t>1,758</w:t>
            </w:r>
          </w:p>
        </w:tc>
        <w:tc>
          <w:tcPr>
            <w:tcW w:w="998" w:type="dxa"/>
            <w:shd w:val="clear" w:color="auto" w:fill="FFFFFF"/>
            <w:vAlign w:val="bottom"/>
          </w:tcPr>
          <w:p w:rsidR="0030441B" w:rsidRPr="00DE010B" w:rsidRDefault="0030441B" w:rsidP="00670168">
            <w:pPr>
              <w:spacing w:after="0"/>
              <w:jc w:val="center"/>
              <w:rPr>
                <w:rFonts w:ascii="Times New Roman" w:hAnsi="Times New Roman" w:cs="Times New Roman"/>
                <w:color w:val="000000"/>
                <w:sz w:val="20"/>
                <w:szCs w:val="20"/>
              </w:rPr>
            </w:pPr>
            <w:r w:rsidRPr="00DE010B">
              <w:rPr>
                <w:rFonts w:ascii="Times New Roman" w:hAnsi="Times New Roman" w:cs="Times New Roman"/>
                <w:color w:val="000000"/>
                <w:sz w:val="20"/>
                <w:szCs w:val="20"/>
              </w:rPr>
              <w:t>100.0</w:t>
            </w:r>
          </w:p>
        </w:tc>
        <w:tc>
          <w:tcPr>
            <w:tcW w:w="937" w:type="dxa"/>
            <w:shd w:val="clear" w:color="auto" w:fill="FFFFFF"/>
            <w:noWrap/>
            <w:vAlign w:val="bottom"/>
          </w:tcPr>
          <w:p w:rsidR="0030441B" w:rsidRPr="00DE010B" w:rsidRDefault="0030441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1,613</w:t>
            </w:r>
          </w:p>
        </w:tc>
        <w:tc>
          <w:tcPr>
            <w:tcW w:w="937" w:type="dxa"/>
            <w:shd w:val="clear" w:color="auto" w:fill="FFFFFF"/>
            <w:vAlign w:val="bottom"/>
          </w:tcPr>
          <w:p w:rsidR="0030441B" w:rsidRPr="00DE010B" w:rsidRDefault="0030441B" w:rsidP="00670168">
            <w:pPr>
              <w:spacing w:after="0"/>
              <w:jc w:val="center"/>
              <w:rPr>
                <w:rFonts w:ascii="Times New Roman" w:hAnsi="Times New Roman" w:cs="Times New Roman"/>
                <w:sz w:val="20"/>
                <w:szCs w:val="20"/>
              </w:rPr>
            </w:pPr>
            <w:r w:rsidRPr="00DE010B">
              <w:rPr>
                <w:rFonts w:ascii="Times New Roman" w:hAnsi="Times New Roman" w:cs="Times New Roman"/>
                <w:sz w:val="20"/>
                <w:szCs w:val="20"/>
              </w:rPr>
              <w:t>100</w:t>
            </w:r>
          </w:p>
        </w:tc>
      </w:tr>
    </w:tbl>
    <w:p w:rsidR="0030441B" w:rsidRPr="009C564A" w:rsidRDefault="009C564A" w:rsidP="0030441B">
      <w:pPr>
        <w:rPr>
          <w:rFonts w:ascii="Times New Roman" w:hAnsi="Times New Roman" w:cs="Times New Roman"/>
          <w:sz w:val="24"/>
          <w:szCs w:val="24"/>
        </w:rPr>
      </w:pPr>
      <w:r w:rsidRPr="00DE010B">
        <w:rPr>
          <w:rFonts w:ascii="Times New Roman" w:hAnsi="Times New Roman" w:cs="Times New Roman"/>
          <w:sz w:val="20"/>
          <w:szCs w:val="20"/>
        </w:rPr>
        <w:t>Source: Direct Information.</w:t>
      </w:r>
    </w:p>
    <w:p w:rsidR="002A4B72" w:rsidRPr="0030441B" w:rsidRDefault="002A4B72" w:rsidP="0030441B">
      <w:pPr>
        <w:pStyle w:val="HTMLPreformatted"/>
        <w:shd w:val="clear" w:color="auto" w:fill="FFFFFF"/>
        <w:spacing w:line="276" w:lineRule="auto"/>
        <w:jc w:val="both"/>
        <w:rPr>
          <w:rFonts w:ascii="Times New Roman" w:hAnsi="Times New Roman" w:cs="Times New Roman"/>
          <w:color w:val="212121"/>
          <w:sz w:val="24"/>
          <w:szCs w:val="24"/>
        </w:rPr>
      </w:pPr>
    </w:p>
    <w:p w:rsidR="0030441B" w:rsidRDefault="002A4B72" w:rsidP="006D73D9">
      <w:pPr>
        <w:pStyle w:val="HTMLPreformatted"/>
        <w:shd w:val="clear" w:color="auto" w:fill="FFFFFF"/>
        <w:spacing w:line="276" w:lineRule="auto"/>
        <w:jc w:val="both"/>
        <w:rPr>
          <w:rFonts w:ascii="Times New Roman" w:hAnsi="Times New Roman" w:cs="Times New Roman"/>
          <w:color w:val="212121"/>
          <w:sz w:val="24"/>
          <w:szCs w:val="24"/>
        </w:rPr>
      </w:pPr>
      <w:r w:rsidRPr="00844B10">
        <w:rPr>
          <w:rFonts w:ascii="Times New Roman" w:hAnsi="Times New Roman" w:cs="Times New Roman"/>
          <w:color w:val="212121"/>
          <w:sz w:val="24"/>
          <w:szCs w:val="24"/>
        </w:rPr>
        <w:t xml:space="preserve">Comparing the scenarios of structural reforms with the baseline scenario, we note that long-term changes in the level of average income and the structure of the occupational categories show </w:t>
      </w:r>
      <w:r w:rsidR="006D73D9">
        <w:rPr>
          <w:rFonts w:ascii="Times New Roman" w:hAnsi="Times New Roman" w:cs="Times New Roman"/>
          <w:color w:val="212121"/>
          <w:sz w:val="24"/>
          <w:szCs w:val="24"/>
        </w:rPr>
        <w:t xml:space="preserve">(I) </w:t>
      </w:r>
      <w:r w:rsidRPr="00844B10">
        <w:rPr>
          <w:rFonts w:ascii="Times New Roman" w:hAnsi="Times New Roman" w:cs="Times New Roman"/>
          <w:color w:val="212121"/>
          <w:sz w:val="24"/>
          <w:szCs w:val="24"/>
        </w:rPr>
        <w:t xml:space="preserve">a drop in average income in all categories, </w:t>
      </w:r>
      <w:r w:rsidR="006D73D9">
        <w:rPr>
          <w:rFonts w:ascii="Times New Roman" w:hAnsi="Times New Roman" w:cs="Times New Roman"/>
          <w:color w:val="212121"/>
          <w:sz w:val="24"/>
          <w:szCs w:val="24"/>
        </w:rPr>
        <w:t xml:space="preserve">(II) </w:t>
      </w:r>
      <w:r w:rsidRPr="00844B10">
        <w:rPr>
          <w:rFonts w:ascii="Times New Roman" w:hAnsi="Times New Roman" w:cs="Times New Roman"/>
          <w:color w:val="212121"/>
          <w:sz w:val="24"/>
          <w:szCs w:val="24"/>
        </w:rPr>
        <w:t>an increase of size categories of skilled workers</w:t>
      </w:r>
      <w:r w:rsidR="00DE010B">
        <w:rPr>
          <w:rFonts w:ascii="Times New Roman" w:hAnsi="Times New Roman" w:cs="Times New Roman"/>
          <w:color w:val="212121"/>
          <w:sz w:val="24"/>
          <w:szCs w:val="24"/>
        </w:rPr>
        <w:t xml:space="preserve"> </w:t>
      </w:r>
      <w:r w:rsidR="006D73D9">
        <w:rPr>
          <w:rFonts w:ascii="Times New Roman" w:hAnsi="Times New Roman" w:cs="Times New Roman"/>
          <w:color w:val="212121"/>
          <w:sz w:val="24"/>
          <w:szCs w:val="24"/>
        </w:rPr>
        <w:t>(</w:t>
      </w:r>
      <w:r w:rsidR="00DE010B">
        <w:rPr>
          <w:rFonts w:ascii="Times New Roman" w:hAnsi="Times New Roman" w:cs="Times New Roman"/>
          <w:color w:val="212121"/>
          <w:sz w:val="24"/>
          <w:szCs w:val="24"/>
        </w:rPr>
        <w:t xml:space="preserve">III) and informal workers </w:t>
      </w:r>
      <w:r w:rsidR="006D73D9">
        <w:rPr>
          <w:rFonts w:ascii="Times New Roman" w:hAnsi="Times New Roman" w:cs="Times New Roman"/>
          <w:color w:val="212121"/>
          <w:sz w:val="24"/>
          <w:szCs w:val="24"/>
        </w:rPr>
        <w:t>(I</w:t>
      </w:r>
      <w:r w:rsidR="00DE010B">
        <w:rPr>
          <w:rFonts w:ascii="Times New Roman" w:hAnsi="Times New Roman" w:cs="Times New Roman"/>
          <w:color w:val="212121"/>
          <w:sz w:val="24"/>
          <w:szCs w:val="24"/>
        </w:rPr>
        <w:t>V)</w:t>
      </w:r>
      <w:r w:rsidRPr="00844B10">
        <w:rPr>
          <w:rFonts w:ascii="Times New Roman" w:hAnsi="Times New Roman" w:cs="Times New Roman"/>
          <w:color w:val="212121"/>
          <w:sz w:val="24"/>
          <w:szCs w:val="24"/>
        </w:rPr>
        <w:t>, and correspondingly a significant dro</w:t>
      </w:r>
      <w:r w:rsidR="006D73D9">
        <w:rPr>
          <w:rFonts w:ascii="Times New Roman" w:hAnsi="Times New Roman" w:cs="Times New Roman"/>
          <w:color w:val="212121"/>
          <w:sz w:val="24"/>
          <w:szCs w:val="24"/>
        </w:rPr>
        <w:t>p in the importance of workers (</w:t>
      </w:r>
      <w:r w:rsidRPr="00844B10">
        <w:rPr>
          <w:rFonts w:ascii="Times New Roman" w:hAnsi="Times New Roman" w:cs="Times New Roman"/>
          <w:color w:val="212121"/>
          <w:sz w:val="24"/>
          <w:szCs w:val="24"/>
        </w:rPr>
        <w:t xml:space="preserve">V) and rural workers. In addition, a </w:t>
      </w:r>
      <w:r w:rsidR="006D73D9">
        <w:rPr>
          <w:rFonts w:ascii="Times New Roman" w:hAnsi="Times New Roman" w:cs="Times New Roman"/>
          <w:color w:val="212121"/>
          <w:sz w:val="24"/>
          <w:szCs w:val="24"/>
        </w:rPr>
        <w:t>slight increase in urban owners (</w:t>
      </w:r>
      <w:r w:rsidRPr="00844B10">
        <w:rPr>
          <w:rFonts w:ascii="Times New Roman" w:hAnsi="Times New Roman" w:cs="Times New Roman"/>
          <w:color w:val="212121"/>
          <w:sz w:val="24"/>
          <w:szCs w:val="24"/>
        </w:rPr>
        <w:t>I) and a slight decrease</w:t>
      </w:r>
      <w:r w:rsidR="006D73D9">
        <w:rPr>
          <w:rFonts w:ascii="Times New Roman" w:hAnsi="Times New Roman" w:cs="Times New Roman"/>
          <w:color w:val="212121"/>
          <w:sz w:val="24"/>
          <w:szCs w:val="24"/>
        </w:rPr>
        <w:t xml:space="preserve"> in rural owners II).</w:t>
      </w:r>
    </w:p>
    <w:p w:rsidR="0030441B" w:rsidRDefault="0030441B" w:rsidP="002A4B72">
      <w:pPr>
        <w:pStyle w:val="HTMLPreformatted"/>
        <w:shd w:val="clear" w:color="auto" w:fill="FFFFFF"/>
        <w:rPr>
          <w:rFonts w:ascii="Times New Roman" w:hAnsi="Times New Roman" w:cs="Times New Roman"/>
          <w:color w:val="212121"/>
          <w:sz w:val="24"/>
          <w:szCs w:val="24"/>
        </w:rPr>
      </w:pPr>
    </w:p>
    <w:p w:rsidR="002A4B72" w:rsidRDefault="002A4B72" w:rsidP="0030441B">
      <w:pPr>
        <w:pStyle w:val="HTMLPreformatted"/>
        <w:shd w:val="clear" w:color="auto" w:fill="FFFFFF"/>
        <w:jc w:val="both"/>
        <w:rPr>
          <w:rFonts w:ascii="inherit" w:hAnsi="inherit"/>
          <w:color w:val="212121"/>
        </w:rPr>
      </w:pPr>
    </w:p>
    <w:p w:rsidR="002A4B72" w:rsidRDefault="002A4B72" w:rsidP="0030441B">
      <w:pPr>
        <w:pStyle w:val="HTMLPreformatted"/>
        <w:shd w:val="clear" w:color="auto" w:fill="FFFFFF"/>
        <w:spacing w:line="276" w:lineRule="auto"/>
        <w:jc w:val="both"/>
        <w:rPr>
          <w:rFonts w:ascii="Times New Roman" w:hAnsi="Times New Roman" w:cs="Times New Roman"/>
          <w:color w:val="212121"/>
          <w:sz w:val="24"/>
          <w:szCs w:val="24"/>
        </w:rPr>
      </w:pPr>
      <w:r w:rsidRPr="00427A1A">
        <w:rPr>
          <w:rFonts w:ascii="Times New Roman" w:hAnsi="Times New Roman" w:cs="Times New Roman"/>
          <w:color w:val="212121"/>
          <w:sz w:val="24"/>
          <w:szCs w:val="24"/>
        </w:rPr>
        <w:t>The stage of restructuring of debt relative to</w:t>
      </w:r>
      <w:r w:rsidR="00A65F6F">
        <w:rPr>
          <w:rFonts w:ascii="Times New Roman" w:hAnsi="Times New Roman" w:cs="Times New Roman"/>
          <w:color w:val="212121"/>
          <w:sz w:val="24"/>
          <w:szCs w:val="24"/>
        </w:rPr>
        <w:t xml:space="preserve"> the baseline scenario is worse</w:t>
      </w:r>
      <w:r w:rsidRPr="00427A1A">
        <w:rPr>
          <w:rFonts w:ascii="Times New Roman" w:hAnsi="Times New Roman" w:cs="Times New Roman"/>
          <w:color w:val="212121"/>
          <w:sz w:val="24"/>
          <w:szCs w:val="24"/>
        </w:rPr>
        <w:t>, because although despite the increase in sectori</w:t>
      </w:r>
      <w:r w:rsidR="00A65F6F">
        <w:rPr>
          <w:rFonts w:ascii="Times New Roman" w:hAnsi="Times New Roman" w:cs="Times New Roman"/>
          <w:color w:val="212121"/>
          <w:sz w:val="24"/>
          <w:szCs w:val="24"/>
        </w:rPr>
        <w:t>al production</w:t>
      </w:r>
      <w:r w:rsidRPr="00427A1A">
        <w:rPr>
          <w:rFonts w:ascii="Times New Roman" w:hAnsi="Times New Roman" w:cs="Times New Roman"/>
          <w:color w:val="212121"/>
          <w:sz w:val="24"/>
          <w:szCs w:val="24"/>
        </w:rPr>
        <w:t xml:space="preserve"> achieved through public </w:t>
      </w:r>
      <w:r w:rsidRPr="00427A1A">
        <w:rPr>
          <w:rFonts w:ascii="Times New Roman" w:hAnsi="Times New Roman" w:cs="Times New Roman"/>
          <w:color w:val="212121"/>
          <w:sz w:val="24"/>
          <w:szCs w:val="24"/>
        </w:rPr>
        <w:lastRenderedPageBreak/>
        <w:t>investment that will be saved by not paying debt, by the incoming of the economy’s external savings, along with some of the sav</w:t>
      </w:r>
      <w:r w:rsidR="00A65F6F">
        <w:rPr>
          <w:rFonts w:ascii="Times New Roman" w:hAnsi="Times New Roman" w:cs="Times New Roman"/>
          <w:color w:val="212121"/>
          <w:sz w:val="24"/>
          <w:szCs w:val="24"/>
        </w:rPr>
        <w:t>ings applies to social programs</w:t>
      </w:r>
      <w:r w:rsidRPr="00427A1A">
        <w:rPr>
          <w:rFonts w:ascii="Times New Roman" w:hAnsi="Times New Roman" w:cs="Times New Roman"/>
          <w:color w:val="212121"/>
          <w:sz w:val="24"/>
          <w:szCs w:val="24"/>
        </w:rPr>
        <w:t xml:space="preserve">, </w:t>
      </w:r>
      <w:r w:rsidR="00A65F6F">
        <w:rPr>
          <w:rFonts w:ascii="Times New Roman" w:hAnsi="Times New Roman" w:cs="Times New Roman"/>
          <w:color w:val="212121"/>
          <w:sz w:val="24"/>
          <w:szCs w:val="24"/>
        </w:rPr>
        <w:t xml:space="preserve">the </w:t>
      </w:r>
      <w:r w:rsidRPr="00427A1A">
        <w:rPr>
          <w:rFonts w:ascii="Times New Roman" w:hAnsi="Times New Roman" w:cs="Times New Roman"/>
          <w:color w:val="212121"/>
          <w:sz w:val="24"/>
          <w:szCs w:val="24"/>
        </w:rPr>
        <w:t xml:space="preserve">redistributive </w:t>
      </w:r>
      <w:r w:rsidR="00A65F6F">
        <w:rPr>
          <w:rFonts w:ascii="Times New Roman" w:hAnsi="Times New Roman" w:cs="Times New Roman"/>
          <w:color w:val="212121"/>
          <w:sz w:val="24"/>
          <w:szCs w:val="24"/>
        </w:rPr>
        <w:t>effects are negative. The average</w:t>
      </w:r>
      <w:r w:rsidRPr="00427A1A">
        <w:rPr>
          <w:rFonts w:ascii="Times New Roman" w:hAnsi="Times New Roman" w:cs="Times New Roman"/>
          <w:color w:val="212121"/>
          <w:sz w:val="24"/>
          <w:szCs w:val="24"/>
        </w:rPr>
        <w:t xml:space="preserve"> i</w:t>
      </w:r>
      <w:r w:rsidR="00A65F6F">
        <w:rPr>
          <w:rFonts w:ascii="Times New Roman" w:hAnsi="Times New Roman" w:cs="Times New Roman"/>
          <w:color w:val="212121"/>
          <w:sz w:val="24"/>
          <w:szCs w:val="24"/>
        </w:rPr>
        <w:t>ncome falls 27</w:t>
      </w:r>
      <w:r w:rsidRPr="00427A1A">
        <w:rPr>
          <w:rFonts w:ascii="Times New Roman" w:hAnsi="Times New Roman" w:cs="Times New Roman"/>
          <w:color w:val="212121"/>
          <w:sz w:val="24"/>
          <w:szCs w:val="24"/>
        </w:rPr>
        <w:t>% at the end of the period and those who further declined in average income are the workers</w:t>
      </w:r>
      <w:r w:rsidR="00DE010B">
        <w:rPr>
          <w:rFonts w:ascii="Times New Roman" w:hAnsi="Times New Roman" w:cs="Times New Roman"/>
          <w:color w:val="212121"/>
          <w:sz w:val="24"/>
          <w:szCs w:val="24"/>
        </w:rPr>
        <w:t xml:space="preserve"> (41%) and skilled workers (</w:t>
      </w:r>
      <w:r w:rsidRPr="00427A1A">
        <w:rPr>
          <w:rFonts w:ascii="Times New Roman" w:hAnsi="Times New Roman" w:cs="Times New Roman"/>
          <w:color w:val="212121"/>
          <w:sz w:val="24"/>
          <w:szCs w:val="24"/>
        </w:rPr>
        <w:t>42%).</w:t>
      </w:r>
    </w:p>
    <w:p w:rsidR="002A4B72" w:rsidRPr="00427A1A" w:rsidRDefault="002A4B72" w:rsidP="0030441B">
      <w:pPr>
        <w:pStyle w:val="HTMLPreformatted"/>
        <w:shd w:val="clear" w:color="auto" w:fill="FFFFFF"/>
        <w:spacing w:line="276" w:lineRule="auto"/>
        <w:jc w:val="both"/>
        <w:rPr>
          <w:rFonts w:ascii="Times New Roman" w:hAnsi="Times New Roman" w:cs="Times New Roman"/>
          <w:color w:val="212121"/>
          <w:sz w:val="24"/>
          <w:szCs w:val="24"/>
        </w:rPr>
      </w:pPr>
    </w:p>
    <w:p w:rsidR="002A4B72" w:rsidRPr="00427A1A" w:rsidRDefault="002A4B72" w:rsidP="0030441B">
      <w:pPr>
        <w:pStyle w:val="HTMLPreformatted"/>
        <w:shd w:val="clear" w:color="auto" w:fill="FFFFFF"/>
        <w:spacing w:line="276" w:lineRule="auto"/>
        <w:jc w:val="both"/>
        <w:rPr>
          <w:rFonts w:ascii="Times New Roman" w:hAnsi="Times New Roman" w:cs="Times New Roman"/>
          <w:color w:val="212121"/>
          <w:sz w:val="24"/>
          <w:szCs w:val="24"/>
        </w:rPr>
      </w:pPr>
      <w:r w:rsidRPr="00427A1A">
        <w:rPr>
          <w:rFonts w:ascii="Times New Roman" w:hAnsi="Times New Roman" w:cs="Times New Roman"/>
          <w:color w:val="212121"/>
          <w:sz w:val="24"/>
          <w:szCs w:val="24"/>
        </w:rPr>
        <w:t>There is a structural change in the occupational categories that allows upward mobility of people in the catego</w:t>
      </w:r>
      <w:r w:rsidR="00A65F6F">
        <w:rPr>
          <w:rFonts w:ascii="Times New Roman" w:hAnsi="Times New Roman" w:cs="Times New Roman"/>
          <w:color w:val="212121"/>
          <w:sz w:val="24"/>
          <w:szCs w:val="24"/>
        </w:rPr>
        <w:t>ries of R</w:t>
      </w:r>
      <w:r w:rsidR="00DE010B">
        <w:rPr>
          <w:rFonts w:ascii="Times New Roman" w:hAnsi="Times New Roman" w:cs="Times New Roman"/>
          <w:color w:val="212121"/>
          <w:sz w:val="24"/>
          <w:szCs w:val="24"/>
        </w:rPr>
        <w:t>ural Owners (3.6%) and skilled workers (25.7</w:t>
      </w:r>
      <w:r w:rsidRPr="00427A1A">
        <w:rPr>
          <w:rFonts w:ascii="Times New Roman" w:hAnsi="Times New Roman" w:cs="Times New Roman"/>
          <w:color w:val="212121"/>
          <w:sz w:val="24"/>
          <w:szCs w:val="24"/>
        </w:rPr>
        <w:t>%) and corre</w:t>
      </w:r>
      <w:r w:rsidR="00A65F6F">
        <w:rPr>
          <w:rFonts w:ascii="Times New Roman" w:hAnsi="Times New Roman" w:cs="Times New Roman"/>
          <w:color w:val="212121"/>
          <w:sz w:val="24"/>
          <w:szCs w:val="24"/>
        </w:rPr>
        <w:t>spondingly a decrease of the EAP</w:t>
      </w:r>
      <w:r w:rsidRPr="00427A1A">
        <w:rPr>
          <w:rFonts w:ascii="Times New Roman" w:hAnsi="Times New Roman" w:cs="Times New Roman"/>
          <w:color w:val="212121"/>
          <w:sz w:val="24"/>
          <w:szCs w:val="24"/>
        </w:rPr>
        <w:t xml:space="preserve"> in the workers (32.4%) and Rural Workers (9.3%); which might be found under the informal workers (27.3%) trying to avoid poverty. </w:t>
      </w:r>
    </w:p>
    <w:p w:rsidR="002A4B72" w:rsidRPr="00427A1A" w:rsidRDefault="002A4B72" w:rsidP="0030441B">
      <w:pPr>
        <w:pStyle w:val="HTMLPreformatted"/>
        <w:shd w:val="clear" w:color="auto" w:fill="FFFFFF"/>
        <w:spacing w:line="276" w:lineRule="auto"/>
        <w:jc w:val="both"/>
        <w:rPr>
          <w:rFonts w:ascii="Times New Roman" w:hAnsi="Times New Roman" w:cs="Times New Roman"/>
          <w:color w:val="212121"/>
          <w:sz w:val="24"/>
          <w:szCs w:val="24"/>
        </w:rPr>
      </w:pPr>
    </w:p>
    <w:p w:rsidR="002A4B72" w:rsidRDefault="002A4B72" w:rsidP="002A4B72">
      <w:pPr>
        <w:pStyle w:val="HTMLPreformatted"/>
        <w:shd w:val="clear" w:color="auto" w:fill="FFFFFF"/>
        <w:spacing w:line="276" w:lineRule="auto"/>
        <w:jc w:val="both"/>
        <w:rPr>
          <w:sz w:val="24"/>
          <w:szCs w:val="24"/>
        </w:rPr>
      </w:pPr>
      <w:r w:rsidRPr="00427A1A">
        <w:rPr>
          <w:rFonts w:ascii="Times New Roman" w:hAnsi="Times New Roman" w:cs="Times New Roman"/>
          <w:color w:val="212121"/>
          <w:sz w:val="24"/>
          <w:szCs w:val="24"/>
        </w:rPr>
        <w:t>In regards to the privatization of public enterprises scenario compared to the baseline scenario, it is slightly worse. It is a favorable situation for the occupational categories of lower income and disadvantaged sectors. Here, the production and employment grow at rates slightly below the baseline scenario. The amount of debt is controlled and allows public investment at all levels (strategic and disadvantaged). The average income level falls by 10%, but increases in the</w:t>
      </w:r>
      <w:r w:rsidR="00DE010B">
        <w:rPr>
          <w:rFonts w:ascii="Times New Roman" w:hAnsi="Times New Roman" w:cs="Times New Roman"/>
          <w:color w:val="212121"/>
          <w:sz w:val="24"/>
          <w:szCs w:val="24"/>
        </w:rPr>
        <w:t xml:space="preserve"> categories of </w:t>
      </w:r>
      <w:proofErr w:type="gramStart"/>
      <w:r w:rsidR="00DE010B">
        <w:rPr>
          <w:rFonts w:ascii="Times New Roman" w:hAnsi="Times New Roman" w:cs="Times New Roman"/>
          <w:color w:val="212121"/>
          <w:sz w:val="24"/>
          <w:szCs w:val="24"/>
        </w:rPr>
        <w:t>Rural</w:t>
      </w:r>
      <w:proofErr w:type="gramEnd"/>
      <w:r w:rsidR="00DE010B">
        <w:rPr>
          <w:rFonts w:ascii="Times New Roman" w:hAnsi="Times New Roman" w:cs="Times New Roman"/>
          <w:color w:val="212121"/>
          <w:sz w:val="24"/>
          <w:szCs w:val="24"/>
        </w:rPr>
        <w:t xml:space="preserve"> owners (13</w:t>
      </w:r>
      <w:r w:rsidRPr="00427A1A">
        <w:rPr>
          <w:rFonts w:ascii="Times New Roman" w:hAnsi="Times New Roman" w:cs="Times New Roman"/>
          <w:color w:val="212121"/>
          <w:sz w:val="24"/>
          <w:szCs w:val="24"/>
        </w:rPr>
        <w:t>%) and rural workers (5%) at the end of the period.</w:t>
      </w:r>
      <w:r w:rsidRPr="00F2094F">
        <w:rPr>
          <w:rStyle w:val="FootnoteReference"/>
          <w:sz w:val="24"/>
          <w:szCs w:val="24"/>
        </w:rPr>
        <w:t xml:space="preserve"> </w:t>
      </w:r>
      <w:r w:rsidRPr="0053721B">
        <w:rPr>
          <w:rStyle w:val="FootnoteReference"/>
          <w:sz w:val="24"/>
          <w:szCs w:val="24"/>
        </w:rPr>
        <w:footnoteReference w:id="15"/>
      </w:r>
    </w:p>
    <w:p w:rsidR="002A4B72" w:rsidRDefault="002A4B72" w:rsidP="002A4B72">
      <w:pPr>
        <w:pStyle w:val="HTMLPreformatted"/>
        <w:shd w:val="clear" w:color="auto" w:fill="FFFFFF"/>
        <w:spacing w:line="276" w:lineRule="auto"/>
        <w:jc w:val="both"/>
        <w:rPr>
          <w:sz w:val="24"/>
          <w:szCs w:val="24"/>
        </w:rPr>
      </w:pPr>
    </w:p>
    <w:p w:rsidR="002A4B72" w:rsidRPr="00DF3F10" w:rsidRDefault="002A4B72" w:rsidP="002A4B72">
      <w:pPr>
        <w:pStyle w:val="HTMLPreformatted"/>
        <w:shd w:val="clear" w:color="auto" w:fill="FFFFFF"/>
        <w:spacing w:line="276" w:lineRule="auto"/>
        <w:jc w:val="both"/>
        <w:rPr>
          <w:rFonts w:ascii="Times New Roman" w:hAnsi="Times New Roman" w:cs="Times New Roman"/>
          <w:color w:val="212121"/>
          <w:sz w:val="24"/>
          <w:szCs w:val="24"/>
        </w:rPr>
      </w:pPr>
      <w:r w:rsidRPr="00DF3F10">
        <w:rPr>
          <w:rFonts w:ascii="Times New Roman" w:hAnsi="Times New Roman" w:cs="Times New Roman"/>
          <w:color w:val="212121"/>
          <w:sz w:val="24"/>
          <w:szCs w:val="24"/>
        </w:rPr>
        <w:t xml:space="preserve">The main change in the evolution of occupational categories was the </w:t>
      </w:r>
      <w:r w:rsidR="000F6C29">
        <w:rPr>
          <w:rFonts w:ascii="Times New Roman" w:hAnsi="Times New Roman" w:cs="Times New Roman"/>
          <w:color w:val="212121"/>
          <w:sz w:val="24"/>
          <w:szCs w:val="24"/>
        </w:rPr>
        <w:t>tiniest</w:t>
      </w:r>
      <w:r w:rsidRPr="00DF3F10">
        <w:rPr>
          <w:rFonts w:ascii="Times New Roman" w:hAnsi="Times New Roman" w:cs="Times New Roman"/>
          <w:color w:val="212121"/>
          <w:sz w:val="24"/>
          <w:szCs w:val="24"/>
        </w:rPr>
        <w:t xml:space="preserve"> increment in Rural Owners (3.7%), skilled workers (26.1%) and a massive increase </w:t>
      </w:r>
      <w:r w:rsidR="000F6C29">
        <w:rPr>
          <w:rFonts w:ascii="Times New Roman" w:hAnsi="Times New Roman" w:cs="Times New Roman"/>
          <w:color w:val="212121"/>
          <w:sz w:val="24"/>
          <w:szCs w:val="24"/>
        </w:rPr>
        <w:t>of</w:t>
      </w:r>
      <w:r w:rsidRPr="00DF3F10">
        <w:rPr>
          <w:rFonts w:ascii="Times New Roman" w:hAnsi="Times New Roman" w:cs="Times New Roman"/>
          <w:color w:val="212121"/>
          <w:sz w:val="24"/>
          <w:szCs w:val="24"/>
        </w:rPr>
        <w:t xml:space="preserve"> informal workers (27.8%).</w:t>
      </w:r>
    </w:p>
    <w:p w:rsidR="002A4B72" w:rsidRPr="00DF3F10" w:rsidRDefault="002A4B72" w:rsidP="002A4B72">
      <w:pPr>
        <w:pStyle w:val="HTMLPreformatted"/>
        <w:shd w:val="clear" w:color="auto" w:fill="FFFFFF"/>
        <w:spacing w:line="276" w:lineRule="auto"/>
        <w:jc w:val="both"/>
        <w:rPr>
          <w:rFonts w:ascii="Times New Roman" w:hAnsi="Times New Roman" w:cs="Times New Roman"/>
          <w:color w:val="212121"/>
          <w:sz w:val="24"/>
          <w:szCs w:val="24"/>
        </w:rPr>
      </w:pPr>
    </w:p>
    <w:p w:rsidR="002A4B72" w:rsidRDefault="002A4B72" w:rsidP="002A4B72">
      <w:pPr>
        <w:pStyle w:val="HTMLPreformatted"/>
        <w:shd w:val="clear" w:color="auto" w:fill="FFFFFF"/>
        <w:spacing w:line="276" w:lineRule="auto"/>
        <w:jc w:val="both"/>
        <w:rPr>
          <w:rFonts w:ascii="Times New Roman" w:hAnsi="Times New Roman" w:cs="Times New Roman"/>
          <w:color w:val="212121"/>
          <w:sz w:val="24"/>
          <w:szCs w:val="24"/>
        </w:rPr>
      </w:pPr>
      <w:r w:rsidRPr="00DF3F10">
        <w:rPr>
          <w:rFonts w:ascii="Times New Roman" w:hAnsi="Times New Roman" w:cs="Times New Roman"/>
          <w:color w:val="212121"/>
          <w:sz w:val="24"/>
          <w:szCs w:val="24"/>
        </w:rPr>
        <w:t xml:space="preserve">Finally, </w:t>
      </w:r>
      <w:r w:rsidR="000F6C29">
        <w:rPr>
          <w:rFonts w:ascii="Times New Roman" w:hAnsi="Times New Roman" w:cs="Times New Roman"/>
          <w:color w:val="212121"/>
          <w:sz w:val="24"/>
          <w:szCs w:val="24"/>
        </w:rPr>
        <w:t xml:space="preserve">the </w:t>
      </w:r>
      <w:r w:rsidRPr="00DF3F10">
        <w:rPr>
          <w:rFonts w:ascii="Times New Roman" w:hAnsi="Times New Roman" w:cs="Times New Roman"/>
          <w:color w:val="212121"/>
          <w:sz w:val="24"/>
          <w:szCs w:val="24"/>
        </w:rPr>
        <w:t>trade liberalization scenario contrasted with the baseline scenario is moderately worse.</w:t>
      </w:r>
      <w:r>
        <w:rPr>
          <w:rFonts w:ascii="Times New Roman" w:hAnsi="Times New Roman" w:cs="Times New Roman"/>
          <w:color w:val="212121"/>
          <w:sz w:val="24"/>
          <w:szCs w:val="24"/>
        </w:rPr>
        <w:t xml:space="preserve"> </w:t>
      </w:r>
      <w:r w:rsidRPr="00DF3F10">
        <w:rPr>
          <w:rFonts w:ascii="Times New Roman" w:hAnsi="Times New Roman" w:cs="Times New Roman"/>
          <w:color w:val="212121"/>
          <w:sz w:val="24"/>
          <w:szCs w:val="24"/>
        </w:rPr>
        <w:t xml:space="preserve">The trade reform has effects on the </w:t>
      </w:r>
      <w:r w:rsidR="000F6C29">
        <w:rPr>
          <w:rFonts w:ascii="Times New Roman" w:hAnsi="Times New Roman" w:cs="Times New Roman"/>
          <w:color w:val="212121"/>
          <w:sz w:val="24"/>
          <w:szCs w:val="24"/>
        </w:rPr>
        <w:t>variables production (output)</w:t>
      </w:r>
      <w:r w:rsidRPr="00DF3F10">
        <w:rPr>
          <w:rFonts w:ascii="Times New Roman" w:hAnsi="Times New Roman" w:cs="Times New Roman"/>
          <w:color w:val="212121"/>
          <w:sz w:val="24"/>
          <w:szCs w:val="24"/>
        </w:rPr>
        <w:t>,</w:t>
      </w:r>
      <w:r w:rsidR="000F6C29">
        <w:rPr>
          <w:rFonts w:ascii="Times New Roman" w:hAnsi="Times New Roman" w:cs="Times New Roman"/>
          <w:color w:val="212121"/>
          <w:sz w:val="24"/>
          <w:szCs w:val="24"/>
        </w:rPr>
        <w:t xml:space="preserve"> employment</w:t>
      </w:r>
      <w:r w:rsidRPr="00DF3F10">
        <w:rPr>
          <w:rFonts w:ascii="Times New Roman" w:hAnsi="Times New Roman" w:cs="Times New Roman"/>
          <w:color w:val="212121"/>
          <w:sz w:val="24"/>
          <w:szCs w:val="24"/>
        </w:rPr>
        <w:t xml:space="preserve"> and income in the early stages of implementation. In later stages, these benefits decrease when the sectors fall in levels of excessive import</w:t>
      </w:r>
      <w:r w:rsidR="000F6C29">
        <w:rPr>
          <w:rFonts w:ascii="Times New Roman" w:hAnsi="Times New Roman" w:cs="Times New Roman"/>
          <w:color w:val="212121"/>
          <w:sz w:val="24"/>
          <w:szCs w:val="24"/>
        </w:rPr>
        <w:t>s because of their dependence on</w:t>
      </w:r>
      <w:r w:rsidRPr="00DF3F10">
        <w:rPr>
          <w:rFonts w:ascii="Times New Roman" w:hAnsi="Times New Roman" w:cs="Times New Roman"/>
          <w:color w:val="212121"/>
          <w:sz w:val="24"/>
          <w:szCs w:val="24"/>
        </w:rPr>
        <w:t xml:space="preserve"> intermediate goods and capital.</w:t>
      </w:r>
    </w:p>
    <w:p w:rsidR="002A4B72" w:rsidRDefault="002A4B72" w:rsidP="002A4B72">
      <w:pPr>
        <w:pStyle w:val="HTMLPreformatted"/>
        <w:shd w:val="clear" w:color="auto" w:fill="FFFFFF"/>
        <w:spacing w:line="276" w:lineRule="auto"/>
        <w:jc w:val="both"/>
        <w:rPr>
          <w:rFonts w:ascii="Times New Roman" w:hAnsi="Times New Roman" w:cs="Times New Roman"/>
          <w:color w:val="212121"/>
          <w:sz w:val="24"/>
          <w:szCs w:val="24"/>
        </w:rPr>
      </w:pPr>
    </w:p>
    <w:p w:rsidR="002A4B72" w:rsidRDefault="002A4B72" w:rsidP="002A4B72">
      <w:pPr>
        <w:pStyle w:val="HTMLPreformatted"/>
        <w:shd w:val="clear" w:color="auto" w:fill="FFFFFF"/>
        <w:spacing w:line="276" w:lineRule="auto"/>
        <w:jc w:val="both"/>
        <w:rPr>
          <w:rFonts w:ascii="Times New Roman" w:hAnsi="Times New Roman" w:cs="Times New Roman"/>
          <w:color w:val="212121"/>
          <w:sz w:val="24"/>
          <w:szCs w:val="24"/>
        </w:rPr>
      </w:pPr>
      <w:r w:rsidRPr="00DF3F10">
        <w:rPr>
          <w:rFonts w:ascii="Times New Roman" w:hAnsi="Times New Roman" w:cs="Times New Roman"/>
          <w:color w:val="212121"/>
          <w:sz w:val="24"/>
          <w:szCs w:val="24"/>
        </w:rPr>
        <w:t xml:space="preserve">Regarding the distribution of the benefits of occupational classes, these concentrate on the urban property owners’ classes, and in general, there are direct benefits in the employment, as shown in by the increase in size of the occupational categories of urban owners (3.9%) and </w:t>
      </w:r>
      <w:r w:rsidR="00C0166E">
        <w:rPr>
          <w:rFonts w:ascii="Times New Roman" w:hAnsi="Times New Roman" w:cs="Times New Roman"/>
          <w:color w:val="212121"/>
          <w:sz w:val="24"/>
          <w:szCs w:val="24"/>
        </w:rPr>
        <w:t>skilled workers (26.5%) and a</w:t>
      </w:r>
      <w:r w:rsidRPr="00DF3F10">
        <w:rPr>
          <w:rFonts w:ascii="Times New Roman" w:hAnsi="Times New Roman" w:cs="Times New Roman"/>
          <w:color w:val="212121"/>
          <w:sz w:val="24"/>
          <w:szCs w:val="24"/>
        </w:rPr>
        <w:t xml:space="preserve"> moderate decrease in the importance of the workers category (33.1%) and rural workers</w:t>
      </w:r>
      <w:r w:rsidR="00C0166E">
        <w:rPr>
          <w:rFonts w:ascii="Times New Roman" w:hAnsi="Times New Roman" w:cs="Times New Roman"/>
          <w:color w:val="212121"/>
          <w:sz w:val="24"/>
          <w:szCs w:val="24"/>
        </w:rPr>
        <w:t xml:space="preserve"> </w:t>
      </w:r>
      <w:r w:rsidR="000F6C29">
        <w:rPr>
          <w:rFonts w:ascii="Times New Roman" w:hAnsi="Times New Roman" w:cs="Times New Roman"/>
          <w:color w:val="212121"/>
          <w:sz w:val="24"/>
          <w:szCs w:val="24"/>
        </w:rPr>
        <w:t>(9.5%)</w:t>
      </w:r>
      <w:r w:rsidRPr="00DF3F10">
        <w:rPr>
          <w:rFonts w:ascii="Times New Roman" w:hAnsi="Times New Roman" w:cs="Times New Roman"/>
          <w:color w:val="212121"/>
          <w:sz w:val="24"/>
          <w:szCs w:val="24"/>
        </w:rPr>
        <w:t>.</w:t>
      </w:r>
    </w:p>
    <w:p w:rsidR="000F6C29" w:rsidRPr="00DF3F10" w:rsidRDefault="000F6C29" w:rsidP="002A4B72">
      <w:pPr>
        <w:pStyle w:val="HTMLPreformatted"/>
        <w:shd w:val="clear" w:color="auto" w:fill="FFFFFF"/>
        <w:spacing w:line="276" w:lineRule="auto"/>
        <w:jc w:val="both"/>
        <w:rPr>
          <w:rFonts w:ascii="Times New Roman" w:hAnsi="Times New Roman" w:cs="Times New Roman"/>
          <w:color w:val="212121"/>
          <w:sz w:val="24"/>
          <w:szCs w:val="24"/>
        </w:rPr>
      </w:pPr>
    </w:p>
    <w:p w:rsidR="002A4B72" w:rsidRPr="00395B6A" w:rsidRDefault="00395B6A" w:rsidP="00395B6A">
      <w:pPr>
        <w:pStyle w:val="HTMLPreformatted"/>
        <w:shd w:val="clear" w:color="auto" w:fill="FFFFFF"/>
        <w:spacing w:line="276" w:lineRule="auto"/>
        <w:jc w:val="both"/>
        <w:rPr>
          <w:rFonts w:ascii="Times New Roman" w:hAnsi="Times New Roman" w:cs="Times New Roman"/>
          <w:color w:val="212121"/>
          <w:sz w:val="24"/>
          <w:szCs w:val="24"/>
        </w:rPr>
      </w:pPr>
      <w:r w:rsidRPr="00395B6A">
        <w:rPr>
          <w:rFonts w:ascii="Times New Roman" w:hAnsi="Times New Roman" w:cs="Times New Roman"/>
          <w:color w:val="212121"/>
          <w:sz w:val="24"/>
          <w:szCs w:val="24"/>
        </w:rPr>
        <w:t>Now we want to know what effects had different strategies on occupational poverty and indigence t</w:t>
      </w:r>
      <w:r w:rsidR="00C0166E">
        <w:rPr>
          <w:rFonts w:ascii="Times New Roman" w:hAnsi="Times New Roman" w:cs="Times New Roman"/>
          <w:color w:val="212121"/>
          <w:sz w:val="24"/>
          <w:szCs w:val="24"/>
        </w:rPr>
        <w:t>o the inside of each class. T</w:t>
      </w:r>
      <w:r w:rsidRPr="00395B6A">
        <w:rPr>
          <w:rFonts w:ascii="Times New Roman" w:hAnsi="Times New Roman" w:cs="Times New Roman"/>
          <w:color w:val="212121"/>
          <w:sz w:val="24"/>
          <w:szCs w:val="24"/>
        </w:rPr>
        <w:t>able 6 shows the results of the simulations of the poverty and indigence for the year 1994 and 2006 in each of the three scenarios</w:t>
      </w:r>
      <w:r w:rsidR="00C0166E">
        <w:rPr>
          <w:rFonts w:ascii="Times New Roman" w:hAnsi="Times New Roman" w:cs="Times New Roman"/>
          <w:color w:val="212121"/>
          <w:sz w:val="24"/>
          <w:szCs w:val="24"/>
        </w:rPr>
        <w:t>.</w:t>
      </w:r>
    </w:p>
    <w:p w:rsidR="002A4B72" w:rsidRPr="00395B6A" w:rsidRDefault="002A4B72" w:rsidP="00395B6A">
      <w:pPr>
        <w:pStyle w:val="HTMLPreformatted"/>
        <w:shd w:val="clear" w:color="auto" w:fill="FFFFFF"/>
        <w:spacing w:line="276" w:lineRule="auto"/>
        <w:jc w:val="both"/>
        <w:rPr>
          <w:rFonts w:ascii="Times New Roman" w:hAnsi="Times New Roman" w:cs="Times New Roman"/>
          <w:color w:val="212121"/>
          <w:sz w:val="24"/>
          <w:szCs w:val="24"/>
        </w:rPr>
      </w:pPr>
    </w:p>
    <w:p w:rsidR="00395B6A" w:rsidRPr="006C6E05" w:rsidRDefault="00DE010B" w:rsidP="00395B6A">
      <w:pPr>
        <w:spacing w:after="0"/>
        <w:jc w:val="center"/>
        <w:rPr>
          <w:sz w:val="24"/>
          <w:szCs w:val="24"/>
        </w:rPr>
      </w:pPr>
      <w:proofErr w:type="gramStart"/>
      <w:r w:rsidRPr="006C6E05">
        <w:rPr>
          <w:rFonts w:ascii="Times New Roman" w:hAnsi="Times New Roman" w:cs="Times New Roman"/>
          <w:sz w:val="24"/>
          <w:szCs w:val="24"/>
        </w:rPr>
        <w:t>Table</w:t>
      </w:r>
      <w:r w:rsidR="00395B6A" w:rsidRPr="006C6E05">
        <w:rPr>
          <w:rFonts w:ascii="Times New Roman" w:hAnsi="Times New Roman" w:cs="Times New Roman"/>
          <w:sz w:val="24"/>
          <w:szCs w:val="24"/>
        </w:rPr>
        <w:t xml:space="preserve"> 6.</w:t>
      </w:r>
      <w:proofErr w:type="gramEnd"/>
      <w:r w:rsidR="00395B6A" w:rsidRPr="006C6E05">
        <w:rPr>
          <w:rFonts w:ascii="Times New Roman" w:hAnsi="Times New Roman" w:cs="Times New Roman"/>
          <w:sz w:val="24"/>
          <w:szCs w:val="24"/>
        </w:rPr>
        <w:t xml:space="preserve"> </w:t>
      </w:r>
      <w:proofErr w:type="gramStart"/>
      <w:r w:rsidR="006C6E05" w:rsidRPr="006C6E05">
        <w:rPr>
          <w:rFonts w:ascii="Times New Roman" w:hAnsi="Times New Roman" w:cs="Times New Roman"/>
          <w:sz w:val="24"/>
          <w:szCs w:val="24"/>
        </w:rPr>
        <w:t>Distribution of Occupational classes by Poverty and Indigence.</w:t>
      </w:r>
      <w:proofErr w:type="gramEnd"/>
      <w:r w:rsidR="00395B6A" w:rsidRPr="006C6E05">
        <w:rPr>
          <w:rStyle w:val="FootnoteReference"/>
          <w:sz w:val="24"/>
          <w:szCs w:val="24"/>
        </w:rPr>
        <w:t xml:space="preserve"> </w:t>
      </w:r>
    </w:p>
    <w:tbl>
      <w:tblPr>
        <w:tblW w:w="8618" w:type="dxa"/>
        <w:jc w:val="center"/>
        <w:tblBorders>
          <w:top w:val="single" w:sz="12" w:space="0" w:color="0070C0"/>
          <w:left w:val="single" w:sz="12" w:space="0" w:color="0070C0"/>
          <w:bottom w:val="single" w:sz="12" w:space="0" w:color="0070C0"/>
          <w:right w:val="single" w:sz="12" w:space="0" w:color="0070C0"/>
          <w:insideH w:val="single" w:sz="8" w:space="0" w:color="0070C0"/>
          <w:insideV w:val="single" w:sz="8" w:space="0" w:color="0070C0"/>
        </w:tblBorders>
        <w:tblLayout w:type="fixed"/>
        <w:tblLook w:val="0000" w:firstRow="0" w:lastRow="0" w:firstColumn="0" w:lastColumn="0" w:noHBand="0" w:noVBand="0"/>
      </w:tblPr>
      <w:tblGrid>
        <w:gridCol w:w="680"/>
        <w:gridCol w:w="857"/>
        <w:gridCol w:w="1127"/>
        <w:gridCol w:w="851"/>
        <w:gridCol w:w="1134"/>
        <w:gridCol w:w="850"/>
        <w:gridCol w:w="1133"/>
        <w:gridCol w:w="852"/>
        <w:gridCol w:w="1134"/>
      </w:tblGrid>
      <w:tr w:rsidR="00395B6A" w:rsidRPr="006C6E05" w:rsidTr="00670168">
        <w:trPr>
          <w:trHeight w:val="219"/>
          <w:jc w:val="center"/>
        </w:trPr>
        <w:tc>
          <w:tcPr>
            <w:tcW w:w="680" w:type="dxa"/>
            <w:shd w:val="clear" w:color="auto" w:fill="FFFFFF"/>
            <w:noWrap/>
            <w:vAlign w:val="center"/>
          </w:tcPr>
          <w:p w:rsidR="00395B6A" w:rsidRPr="006C6E05" w:rsidRDefault="00395B6A" w:rsidP="00670168">
            <w:pPr>
              <w:spacing w:after="0"/>
              <w:jc w:val="center"/>
              <w:rPr>
                <w:rFonts w:ascii="Times New Roman" w:hAnsi="Times New Roman" w:cs="Times New Roman"/>
                <w:sz w:val="20"/>
                <w:szCs w:val="20"/>
              </w:rPr>
            </w:pPr>
          </w:p>
        </w:tc>
        <w:tc>
          <w:tcPr>
            <w:tcW w:w="1984" w:type="dxa"/>
            <w:gridSpan w:val="2"/>
            <w:shd w:val="clear" w:color="auto" w:fill="FFFFFF"/>
            <w:vAlign w:val="center"/>
          </w:tcPr>
          <w:p w:rsidR="00DE010B" w:rsidRPr="006C6E05" w:rsidRDefault="00DE010B" w:rsidP="00DE010B">
            <w:pPr>
              <w:spacing w:after="0"/>
              <w:jc w:val="center"/>
              <w:rPr>
                <w:rFonts w:ascii="Times New Roman" w:hAnsi="Times New Roman" w:cs="Times New Roman"/>
                <w:sz w:val="20"/>
                <w:szCs w:val="20"/>
              </w:rPr>
            </w:pPr>
            <w:r w:rsidRPr="006C6E05">
              <w:rPr>
                <w:rFonts w:ascii="Times New Roman" w:hAnsi="Times New Roman" w:cs="Times New Roman"/>
                <w:sz w:val="20"/>
                <w:szCs w:val="20"/>
              </w:rPr>
              <w:t>Base</w:t>
            </w:r>
            <w:r w:rsidR="006D73D9">
              <w:rPr>
                <w:rFonts w:ascii="Times New Roman" w:hAnsi="Times New Roman" w:cs="Times New Roman"/>
                <w:sz w:val="20"/>
                <w:szCs w:val="20"/>
              </w:rPr>
              <w:t>line</w:t>
            </w:r>
            <w:r w:rsidRPr="006C6E05">
              <w:rPr>
                <w:rFonts w:ascii="Times New Roman" w:hAnsi="Times New Roman" w:cs="Times New Roman"/>
                <w:sz w:val="20"/>
                <w:szCs w:val="20"/>
              </w:rPr>
              <w:t xml:space="preserve"> Scenario</w:t>
            </w:r>
          </w:p>
          <w:p w:rsidR="00395B6A" w:rsidRPr="006C6E05" w:rsidRDefault="00DE010B" w:rsidP="00DE010B">
            <w:pPr>
              <w:spacing w:after="0"/>
              <w:jc w:val="center"/>
              <w:rPr>
                <w:rFonts w:ascii="Times New Roman" w:hAnsi="Times New Roman" w:cs="Times New Roman"/>
                <w:sz w:val="20"/>
                <w:szCs w:val="20"/>
              </w:rPr>
            </w:pPr>
            <w:r w:rsidRPr="006C6E05">
              <w:rPr>
                <w:rFonts w:ascii="Times New Roman" w:hAnsi="Times New Roman" w:cs="Times New Roman"/>
                <w:sz w:val="20"/>
                <w:szCs w:val="20"/>
              </w:rPr>
              <w:t>Year 1994</w:t>
            </w:r>
          </w:p>
        </w:tc>
        <w:tc>
          <w:tcPr>
            <w:tcW w:w="1985" w:type="dxa"/>
            <w:gridSpan w:val="2"/>
            <w:shd w:val="clear" w:color="auto" w:fill="FFFFFF"/>
            <w:noWrap/>
            <w:vAlign w:val="center"/>
          </w:tcPr>
          <w:p w:rsidR="00395B6A" w:rsidRPr="006C6E05" w:rsidRDefault="00DE010B" w:rsidP="00DE010B">
            <w:pPr>
              <w:spacing w:after="0"/>
              <w:jc w:val="center"/>
              <w:rPr>
                <w:rFonts w:ascii="Times New Roman" w:hAnsi="Times New Roman" w:cs="Times New Roman"/>
                <w:sz w:val="20"/>
                <w:szCs w:val="20"/>
              </w:rPr>
            </w:pPr>
            <w:r w:rsidRPr="006C6E05">
              <w:rPr>
                <w:rFonts w:ascii="Times New Roman" w:hAnsi="Times New Roman" w:cs="Times New Roman"/>
                <w:sz w:val="20"/>
                <w:szCs w:val="20"/>
              </w:rPr>
              <w:t xml:space="preserve">External Debt Renegotiation </w:t>
            </w:r>
          </w:p>
          <w:p w:rsidR="00395B6A" w:rsidRPr="006C6E05" w:rsidRDefault="00DE010B" w:rsidP="00670168">
            <w:pPr>
              <w:spacing w:after="0"/>
              <w:jc w:val="center"/>
              <w:rPr>
                <w:rFonts w:ascii="Times New Roman" w:hAnsi="Times New Roman" w:cs="Times New Roman"/>
                <w:sz w:val="20"/>
                <w:szCs w:val="20"/>
              </w:rPr>
            </w:pPr>
            <w:r w:rsidRPr="006C6E05">
              <w:rPr>
                <w:rFonts w:ascii="Times New Roman" w:hAnsi="Times New Roman" w:cs="Times New Roman"/>
                <w:sz w:val="20"/>
                <w:szCs w:val="20"/>
              </w:rPr>
              <w:t>Year</w:t>
            </w:r>
            <w:r w:rsidR="00395B6A" w:rsidRPr="006C6E05">
              <w:rPr>
                <w:rFonts w:ascii="Times New Roman" w:hAnsi="Times New Roman" w:cs="Times New Roman"/>
                <w:sz w:val="20"/>
                <w:szCs w:val="20"/>
              </w:rPr>
              <w:t xml:space="preserve"> 2006</w:t>
            </w:r>
          </w:p>
        </w:tc>
        <w:tc>
          <w:tcPr>
            <w:tcW w:w="1983" w:type="dxa"/>
            <w:gridSpan w:val="2"/>
            <w:shd w:val="clear" w:color="auto" w:fill="FFFFFF"/>
            <w:vAlign w:val="center"/>
          </w:tcPr>
          <w:p w:rsidR="00395B6A" w:rsidRPr="00FE4E28" w:rsidRDefault="00DE010B" w:rsidP="00670168">
            <w:pPr>
              <w:spacing w:after="0"/>
              <w:jc w:val="center"/>
              <w:rPr>
                <w:rFonts w:ascii="Times New Roman" w:hAnsi="Times New Roman" w:cs="Times New Roman"/>
                <w:sz w:val="20"/>
                <w:szCs w:val="20"/>
              </w:rPr>
            </w:pPr>
            <w:r w:rsidRPr="00FE4E28">
              <w:rPr>
                <w:rFonts w:ascii="Times New Roman" w:hAnsi="Times New Roman" w:cs="Times New Roman"/>
                <w:sz w:val="20"/>
                <w:szCs w:val="20"/>
              </w:rPr>
              <w:t>Privatization of Public Enterprises</w:t>
            </w:r>
          </w:p>
          <w:p w:rsidR="00395B6A" w:rsidRPr="006C6E05" w:rsidRDefault="00DE010B" w:rsidP="00670168">
            <w:pPr>
              <w:spacing w:after="0"/>
              <w:jc w:val="center"/>
              <w:rPr>
                <w:rFonts w:ascii="Times New Roman" w:hAnsi="Times New Roman" w:cs="Times New Roman"/>
                <w:sz w:val="20"/>
                <w:szCs w:val="20"/>
              </w:rPr>
            </w:pPr>
            <w:r w:rsidRPr="006C6E05">
              <w:rPr>
                <w:rFonts w:ascii="Times New Roman" w:hAnsi="Times New Roman" w:cs="Times New Roman"/>
                <w:sz w:val="20"/>
                <w:szCs w:val="20"/>
              </w:rPr>
              <w:t>Year</w:t>
            </w:r>
            <w:r w:rsidR="00395B6A" w:rsidRPr="006C6E05">
              <w:rPr>
                <w:rFonts w:ascii="Times New Roman" w:hAnsi="Times New Roman" w:cs="Times New Roman"/>
                <w:sz w:val="20"/>
                <w:szCs w:val="20"/>
              </w:rPr>
              <w:t xml:space="preserve"> 2006</w:t>
            </w:r>
          </w:p>
        </w:tc>
        <w:tc>
          <w:tcPr>
            <w:tcW w:w="1986" w:type="dxa"/>
            <w:gridSpan w:val="2"/>
            <w:shd w:val="clear" w:color="auto" w:fill="FFFFFF"/>
            <w:noWrap/>
            <w:vAlign w:val="bottom"/>
          </w:tcPr>
          <w:p w:rsidR="00DE010B" w:rsidRPr="006C6E05" w:rsidRDefault="00DE010B" w:rsidP="00DE010B">
            <w:pPr>
              <w:spacing w:after="0"/>
              <w:jc w:val="center"/>
              <w:rPr>
                <w:rFonts w:ascii="Times New Roman" w:hAnsi="Times New Roman" w:cs="Times New Roman"/>
                <w:sz w:val="20"/>
                <w:szCs w:val="20"/>
              </w:rPr>
            </w:pPr>
            <w:r w:rsidRPr="006C6E05">
              <w:rPr>
                <w:rFonts w:ascii="Times New Roman" w:hAnsi="Times New Roman" w:cs="Times New Roman"/>
                <w:sz w:val="20"/>
                <w:szCs w:val="20"/>
              </w:rPr>
              <w:t>Trade Liberalization</w:t>
            </w:r>
          </w:p>
          <w:p w:rsidR="00395B6A" w:rsidRPr="006C6E05" w:rsidRDefault="00DE010B" w:rsidP="00670168">
            <w:pPr>
              <w:spacing w:after="0"/>
              <w:jc w:val="center"/>
              <w:rPr>
                <w:rFonts w:ascii="Times New Roman" w:hAnsi="Times New Roman" w:cs="Times New Roman"/>
                <w:sz w:val="20"/>
                <w:szCs w:val="20"/>
              </w:rPr>
            </w:pPr>
            <w:r w:rsidRPr="006C6E05">
              <w:rPr>
                <w:rFonts w:ascii="Times New Roman" w:hAnsi="Times New Roman" w:cs="Times New Roman"/>
                <w:sz w:val="20"/>
                <w:szCs w:val="20"/>
              </w:rPr>
              <w:t>Year</w:t>
            </w:r>
            <w:r w:rsidR="00395B6A" w:rsidRPr="006C6E05">
              <w:rPr>
                <w:rFonts w:ascii="Times New Roman" w:hAnsi="Times New Roman" w:cs="Times New Roman"/>
                <w:sz w:val="20"/>
                <w:szCs w:val="20"/>
              </w:rPr>
              <w:t xml:space="preserve"> 2006</w:t>
            </w:r>
          </w:p>
        </w:tc>
      </w:tr>
      <w:tr w:rsidR="00395B6A" w:rsidRPr="006C6E05" w:rsidTr="00670168">
        <w:trPr>
          <w:trHeight w:val="219"/>
          <w:jc w:val="center"/>
        </w:trPr>
        <w:tc>
          <w:tcPr>
            <w:tcW w:w="680" w:type="dxa"/>
            <w:shd w:val="clear" w:color="auto" w:fill="FFFFFF"/>
            <w:noWrap/>
            <w:vAlign w:val="bottom"/>
          </w:tcPr>
          <w:p w:rsidR="00395B6A" w:rsidRPr="006C6E05" w:rsidRDefault="00DE010B" w:rsidP="00670168">
            <w:pPr>
              <w:spacing w:after="0"/>
              <w:jc w:val="center"/>
              <w:rPr>
                <w:rFonts w:ascii="Times New Roman" w:hAnsi="Times New Roman" w:cs="Times New Roman"/>
                <w:sz w:val="20"/>
                <w:szCs w:val="20"/>
              </w:rPr>
            </w:pPr>
            <w:r w:rsidRPr="006C6E05">
              <w:rPr>
                <w:rFonts w:ascii="Times New Roman" w:hAnsi="Times New Roman" w:cs="Times New Roman"/>
                <w:sz w:val="20"/>
                <w:szCs w:val="20"/>
              </w:rPr>
              <w:t>Class</w:t>
            </w:r>
          </w:p>
          <w:p w:rsidR="00395B6A" w:rsidRPr="006C6E05" w:rsidRDefault="00395B6A" w:rsidP="00670168">
            <w:pPr>
              <w:spacing w:after="0"/>
              <w:jc w:val="center"/>
              <w:rPr>
                <w:rFonts w:ascii="Times New Roman" w:hAnsi="Times New Roman" w:cs="Times New Roman"/>
                <w:iCs/>
                <w:sz w:val="20"/>
                <w:szCs w:val="20"/>
              </w:rPr>
            </w:pPr>
          </w:p>
        </w:tc>
        <w:tc>
          <w:tcPr>
            <w:tcW w:w="857" w:type="dxa"/>
            <w:shd w:val="clear" w:color="auto" w:fill="FFFFFF"/>
            <w:vAlign w:val="bottom"/>
          </w:tcPr>
          <w:p w:rsidR="00395B6A" w:rsidRPr="006C6E05" w:rsidRDefault="00DE010B" w:rsidP="00670168">
            <w:pPr>
              <w:spacing w:after="0"/>
              <w:jc w:val="center"/>
              <w:rPr>
                <w:rFonts w:ascii="Times New Roman" w:hAnsi="Times New Roman" w:cs="Times New Roman"/>
                <w:iCs/>
                <w:sz w:val="20"/>
                <w:szCs w:val="20"/>
              </w:rPr>
            </w:pPr>
            <w:r w:rsidRPr="006C6E05">
              <w:rPr>
                <w:rFonts w:ascii="Times New Roman" w:hAnsi="Times New Roman" w:cs="Times New Roman"/>
                <w:iCs/>
                <w:sz w:val="20"/>
                <w:szCs w:val="20"/>
              </w:rPr>
              <w:t>Poverty</w:t>
            </w:r>
          </w:p>
          <w:p w:rsidR="00395B6A" w:rsidRPr="006C6E05" w:rsidRDefault="00395B6A" w:rsidP="00670168">
            <w:pPr>
              <w:spacing w:after="0"/>
              <w:jc w:val="center"/>
              <w:rPr>
                <w:rFonts w:ascii="Times New Roman" w:hAnsi="Times New Roman" w:cs="Times New Roman"/>
                <w:iCs/>
                <w:sz w:val="20"/>
                <w:szCs w:val="20"/>
              </w:rPr>
            </w:pPr>
            <w:r w:rsidRPr="006C6E05">
              <w:rPr>
                <w:rFonts w:ascii="Times New Roman" w:hAnsi="Times New Roman" w:cs="Times New Roman"/>
                <w:iCs/>
                <w:sz w:val="20"/>
                <w:szCs w:val="20"/>
              </w:rPr>
              <w:t>%</w:t>
            </w:r>
          </w:p>
        </w:tc>
        <w:tc>
          <w:tcPr>
            <w:tcW w:w="1127" w:type="dxa"/>
            <w:shd w:val="clear" w:color="auto" w:fill="FFFFFF"/>
            <w:vAlign w:val="bottom"/>
          </w:tcPr>
          <w:p w:rsidR="00395B6A" w:rsidRPr="006C6E05" w:rsidRDefault="006C6E05" w:rsidP="00670168">
            <w:pPr>
              <w:spacing w:after="0"/>
              <w:jc w:val="center"/>
              <w:rPr>
                <w:rFonts w:ascii="Times New Roman" w:hAnsi="Times New Roman" w:cs="Times New Roman"/>
                <w:sz w:val="20"/>
                <w:szCs w:val="20"/>
              </w:rPr>
            </w:pPr>
            <w:r w:rsidRPr="006C6E05">
              <w:rPr>
                <w:rFonts w:ascii="Times New Roman" w:hAnsi="Times New Roman" w:cs="Times New Roman"/>
                <w:sz w:val="20"/>
                <w:szCs w:val="20"/>
              </w:rPr>
              <w:t>Indigence</w:t>
            </w:r>
          </w:p>
          <w:p w:rsidR="00395B6A" w:rsidRPr="006C6E05" w:rsidRDefault="00395B6A" w:rsidP="00670168">
            <w:pPr>
              <w:spacing w:after="0"/>
              <w:jc w:val="center"/>
              <w:rPr>
                <w:rFonts w:ascii="Times New Roman" w:hAnsi="Times New Roman" w:cs="Times New Roman"/>
                <w:sz w:val="20"/>
                <w:szCs w:val="20"/>
              </w:rPr>
            </w:pPr>
            <w:r w:rsidRPr="006C6E05">
              <w:rPr>
                <w:rFonts w:ascii="Times New Roman" w:hAnsi="Times New Roman" w:cs="Times New Roman"/>
                <w:sz w:val="20"/>
                <w:szCs w:val="20"/>
              </w:rPr>
              <w:t>%</w:t>
            </w:r>
          </w:p>
        </w:tc>
        <w:tc>
          <w:tcPr>
            <w:tcW w:w="851" w:type="dxa"/>
            <w:shd w:val="clear" w:color="auto" w:fill="FFFFFF"/>
            <w:noWrap/>
            <w:vAlign w:val="bottom"/>
          </w:tcPr>
          <w:p w:rsidR="00DE010B" w:rsidRPr="006C6E05" w:rsidRDefault="00DE010B" w:rsidP="00DE010B">
            <w:pPr>
              <w:spacing w:after="0"/>
              <w:jc w:val="center"/>
              <w:rPr>
                <w:rFonts w:ascii="Times New Roman" w:hAnsi="Times New Roman" w:cs="Times New Roman"/>
                <w:iCs/>
                <w:sz w:val="20"/>
                <w:szCs w:val="20"/>
              </w:rPr>
            </w:pPr>
            <w:r w:rsidRPr="006C6E05">
              <w:rPr>
                <w:rFonts w:ascii="Times New Roman" w:hAnsi="Times New Roman" w:cs="Times New Roman"/>
                <w:iCs/>
                <w:sz w:val="20"/>
                <w:szCs w:val="20"/>
              </w:rPr>
              <w:t>Poverty</w:t>
            </w:r>
          </w:p>
          <w:p w:rsidR="00395B6A" w:rsidRPr="006C6E05" w:rsidRDefault="00DE010B" w:rsidP="00DE010B">
            <w:pPr>
              <w:spacing w:after="0"/>
              <w:jc w:val="center"/>
              <w:rPr>
                <w:rFonts w:ascii="Times New Roman" w:hAnsi="Times New Roman" w:cs="Times New Roman"/>
                <w:iCs/>
                <w:sz w:val="20"/>
                <w:szCs w:val="20"/>
              </w:rPr>
            </w:pPr>
            <w:r w:rsidRPr="006C6E05">
              <w:rPr>
                <w:rFonts w:ascii="Times New Roman" w:hAnsi="Times New Roman" w:cs="Times New Roman"/>
                <w:iCs/>
                <w:sz w:val="20"/>
                <w:szCs w:val="20"/>
              </w:rPr>
              <w:t>%</w:t>
            </w:r>
          </w:p>
        </w:tc>
        <w:tc>
          <w:tcPr>
            <w:tcW w:w="1134" w:type="dxa"/>
            <w:shd w:val="clear" w:color="auto" w:fill="FFFFFF"/>
            <w:vAlign w:val="bottom"/>
          </w:tcPr>
          <w:p w:rsidR="006C6E05" w:rsidRPr="006C6E05" w:rsidRDefault="006C6E05" w:rsidP="006C6E05">
            <w:pPr>
              <w:spacing w:after="0"/>
              <w:jc w:val="center"/>
              <w:rPr>
                <w:rFonts w:ascii="Times New Roman" w:hAnsi="Times New Roman" w:cs="Times New Roman"/>
                <w:sz w:val="20"/>
                <w:szCs w:val="20"/>
              </w:rPr>
            </w:pPr>
            <w:r w:rsidRPr="006C6E05">
              <w:rPr>
                <w:rFonts w:ascii="Times New Roman" w:hAnsi="Times New Roman" w:cs="Times New Roman"/>
                <w:sz w:val="20"/>
                <w:szCs w:val="20"/>
              </w:rPr>
              <w:t>Indigence</w:t>
            </w:r>
          </w:p>
          <w:p w:rsidR="00395B6A" w:rsidRPr="006C6E05" w:rsidRDefault="006C6E05" w:rsidP="006C6E05">
            <w:pPr>
              <w:spacing w:after="0"/>
              <w:jc w:val="center"/>
              <w:rPr>
                <w:rFonts w:ascii="Times New Roman" w:hAnsi="Times New Roman" w:cs="Times New Roman"/>
                <w:sz w:val="20"/>
                <w:szCs w:val="20"/>
              </w:rPr>
            </w:pPr>
            <w:r w:rsidRPr="006C6E05">
              <w:rPr>
                <w:rFonts w:ascii="Times New Roman" w:hAnsi="Times New Roman" w:cs="Times New Roman"/>
                <w:sz w:val="20"/>
                <w:szCs w:val="20"/>
              </w:rPr>
              <w:t>%</w:t>
            </w:r>
          </w:p>
        </w:tc>
        <w:tc>
          <w:tcPr>
            <w:tcW w:w="850" w:type="dxa"/>
            <w:shd w:val="clear" w:color="auto" w:fill="FFFFFF"/>
            <w:vAlign w:val="bottom"/>
          </w:tcPr>
          <w:p w:rsidR="00DE010B" w:rsidRPr="006C6E05" w:rsidRDefault="00DE010B" w:rsidP="00DE010B">
            <w:pPr>
              <w:spacing w:after="0"/>
              <w:jc w:val="center"/>
              <w:rPr>
                <w:rFonts w:ascii="Times New Roman" w:hAnsi="Times New Roman" w:cs="Times New Roman"/>
                <w:iCs/>
                <w:sz w:val="20"/>
                <w:szCs w:val="20"/>
              </w:rPr>
            </w:pPr>
            <w:r w:rsidRPr="006C6E05">
              <w:rPr>
                <w:rFonts w:ascii="Times New Roman" w:hAnsi="Times New Roman" w:cs="Times New Roman"/>
                <w:iCs/>
                <w:sz w:val="20"/>
                <w:szCs w:val="20"/>
              </w:rPr>
              <w:t>Poverty</w:t>
            </w:r>
          </w:p>
          <w:p w:rsidR="00395B6A" w:rsidRPr="006C6E05" w:rsidRDefault="00DE010B" w:rsidP="00DE010B">
            <w:pPr>
              <w:spacing w:after="0"/>
              <w:jc w:val="center"/>
              <w:rPr>
                <w:rFonts w:ascii="Times New Roman" w:hAnsi="Times New Roman" w:cs="Times New Roman"/>
                <w:iCs/>
                <w:sz w:val="20"/>
                <w:szCs w:val="20"/>
              </w:rPr>
            </w:pPr>
            <w:r w:rsidRPr="006C6E05">
              <w:rPr>
                <w:rFonts w:ascii="Times New Roman" w:hAnsi="Times New Roman" w:cs="Times New Roman"/>
                <w:iCs/>
                <w:sz w:val="20"/>
                <w:szCs w:val="20"/>
              </w:rPr>
              <w:t>%</w:t>
            </w:r>
          </w:p>
        </w:tc>
        <w:tc>
          <w:tcPr>
            <w:tcW w:w="1133" w:type="dxa"/>
            <w:shd w:val="clear" w:color="auto" w:fill="FFFFFF"/>
            <w:vAlign w:val="bottom"/>
          </w:tcPr>
          <w:p w:rsidR="006C6E05" w:rsidRPr="006C6E05" w:rsidRDefault="006C6E05" w:rsidP="006C6E05">
            <w:pPr>
              <w:spacing w:after="0"/>
              <w:jc w:val="center"/>
              <w:rPr>
                <w:rFonts w:ascii="Times New Roman" w:hAnsi="Times New Roman" w:cs="Times New Roman"/>
                <w:sz w:val="20"/>
                <w:szCs w:val="20"/>
              </w:rPr>
            </w:pPr>
            <w:r w:rsidRPr="006C6E05">
              <w:rPr>
                <w:rFonts w:ascii="Times New Roman" w:hAnsi="Times New Roman" w:cs="Times New Roman"/>
                <w:sz w:val="20"/>
                <w:szCs w:val="20"/>
              </w:rPr>
              <w:t>Indigence</w:t>
            </w:r>
          </w:p>
          <w:p w:rsidR="00395B6A" w:rsidRPr="006C6E05" w:rsidRDefault="006C6E05" w:rsidP="006C6E05">
            <w:pPr>
              <w:spacing w:after="0"/>
              <w:jc w:val="center"/>
              <w:rPr>
                <w:rFonts w:ascii="Times New Roman" w:hAnsi="Times New Roman" w:cs="Times New Roman"/>
                <w:sz w:val="20"/>
                <w:szCs w:val="20"/>
              </w:rPr>
            </w:pPr>
            <w:r w:rsidRPr="006C6E05">
              <w:rPr>
                <w:rFonts w:ascii="Times New Roman" w:hAnsi="Times New Roman" w:cs="Times New Roman"/>
                <w:sz w:val="20"/>
                <w:szCs w:val="20"/>
              </w:rPr>
              <w:t>%</w:t>
            </w:r>
          </w:p>
        </w:tc>
        <w:tc>
          <w:tcPr>
            <w:tcW w:w="852" w:type="dxa"/>
            <w:shd w:val="clear" w:color="auto" w:fill="FFFFFF"/>
            <w:noWrap/>
            <w:vAlign w:val="bottom"/>
          </w:tcPr>
          <w:p w:rsidR="00DE010B" w:rsidRPr="006C6E05" w:rsidRDefault="00DE010B" w:rsidP="00DE010B">
            <w:pPr>
              <w:spacing w:after="0"/>
              <w:jc w:val="center"/>
              <w:rPr>
                <w:rFonts w:ascii="Times New Roman" w:hAnsi="Times New Roman" w:cs="Times New Roman"/>
                <w:iCs/>
                <w:sz w:val="20"/>
                <w:szCs w:val="20"/>
              </w:rPr>
            </w:pPr>
            <w:r w:rsidRPr="006C6E05">
              <w:rPr>
                <w:rFonts w:ascii="Times New Roman" w:hAnsi="Times New Roman" w:cs="Times New Roman"/>
                <w:iCs/>
                <w:sz w:val="20"/>
                <w:szCs w:val="20"/>
              </w:rPr>
              <w:t>Poverty</w:t>
            </w:r>
          </w:p>
          <w:p w:rsidR="00395B6A" w:rsidRPr="006C6E05" w:rsidRDefault="00DE010B" w:rsidP="00DE010B">
            <w:pPr>
              <w:spacing w:after="0"/>
              <w:jc w:val="center"/>
              <w:rPr>
                <w:rFonts w:ascii="Times New Roman" w:hAnsi="Times New Roman" w:cs="Times New Roman"/>
                <w:iCs/>
                <w:sz w:val="20"/>
                <w:szCs w:val="20"/>
              </w:rPr>
            </w:pPr>
            <w:r w:rsidRPr="006C6E05">
              <w:rPr>
                <w:rFonts w:ascii="Times New Roman" w:hAnsi="Times New Roman" w:cs="Times New Roman"/>
                <w:iCs/>
                <w:sz w:val="20"/>
                <w:szCs w:val="20"/>
              </w:rPr>
              <w:t>%</w:t>
            </w:r>
          </w:p>
        </w:tc>
        <w:tc>
          <w:tcPr>
            <w:tcW w:w="1134" w:type="dxa"/>
            <w:shd w:val="clear" w:color="auto" w:fill="FFFFFF"/>
            <w:vAlign w:val="bottom"/>
          </w:tcPr>
          <w:p w:rsidR="006C6E05" w:rsidRPr="006C6E05" w:rsidRDefault="006C6E05" w:rsidP="006C6E05">
            <w:pPr>
              <w:spacing w:after="0"/>
              <w:jc w:val="center"/>
              <w:rPr>
                <w:rFonts w:ascii="Times New Roman" w:hAnsi="Times New Roman" w:cs="Times New Roman"/>
                <w:sz w:val="20"/>
                <w:szCs w:val="20"/>
              </w:rPr>
            </w:pPr>
            <w:r w:rsidRPr="006C6E05">
              <w:rPr>
                <w:rFonts w:ascii="Times New Roman" w:hAnsi="Times New Roman" w:cs="Times New Roman"/>
                <w:sz w:val="20"/>
                <w:szCs w:val="20"/>
              </w:rPr>
              <w:t>Indigence</w:t>
            </w:r>
          </w:p>
          <w:p w:rsidR="00395B6A" w:rsidRPr="006C6E05" w:rsidRDefault="006C6E05" w:rsidP="006C6E05">
            <w:pPr>
              <w:spacing w:after="0"/>
              <w:jc w:val="center"/>
              <w:rPr>
                <w:rFonts w:ascii="Times New Roman" w:hAnsi="Times New Roman" w:cs="Times New Roman"/>
                <w:sz w:val="20"/>
                <w:szCs w:val="20"/>
              </w:rPr>
            </w:pPr>
            <w:r w:rsidRPr="006C6E05">
              <w:rPr>
                <w:rFonts w:ascii="Times New Roman" w:hAnsi="Times New Roman" w:cs="Times New Roman"/>
                <w:sz w:val="20"/>
                <w:szCs w:val="20"/>
              </w:rPr>
              <w:t>%</w:t>
            </w:r>
          </w:p>
        </w:tc>
      </w:tr>
      <w:tr w:rsidR="00395B6A" w:rsidRPr="006C6E05" w:rsidTr="00670168">
        <w:trPr>
          <w:trHeight w:val="219"/>
          <w:jc w:val="center"/>
        </w:trPr>
        <w:tc>
          <w:tcPr>
            <w:tcW w:w="680" w:type="dxa"/>
            <w:shd w:val="clear" w:color="auto" w:fill="FFFFFF"/>
            <w:noWrap/>
            <w:vAlign w:val="bottom"/>
          </w:tcPr>
          <w:p w:rsidR="00395B6A" w:rsidRPr="006C6E05" w:rsidRDefault="00395B6A" w:rsidP="00670168">
            <w:pPr>
              <w:spacing w:after="0"/>
              <w:jc w:val="center"/>
              <w:rPr>
                <w:rFonts w:ascii="Times New Roman" w:hAnsi="Times New Roman" w:cs="Times New Roman"/>
                <w:iCs/>
                <w:sz w:val="20"/>
                <w:szCs w:val="20"/>
              </w:rPr>
            </w:pPr>
            <w:r w:rsidRPr="006C6E05">
              <w:rPr>
                <w:rFonts w:ascii="Times New Roman" w:hAnsi="Times New Roman" w:cs="Times New Roman"/>
                <w:iCs/>
                <w:sz w:val="20"/>
                <w:szCs w:val="20"/>
              </w:rPr>
              <w:t>I</w:t>
            </w:r>
          </w:p>
        </w:tc>
        <w:tc>
          <w:tcPr>
            <w:tcW w:w="857" w:type="dxa"/>
            <w:shd w:val="clear" w:color="auto" w:fill="FFFFFF"/>
            <w:vAlign w:val="bottom"/>
          </w:tcPr>
          <w:p w:rsidR="00395B6A" w:rsidRPr="006C6E05" w:rsidRDefault="00395B6A" w:rsidP="00670168">
            <w:pPr>
              <w:spacing w:after="0"/>
              <w:jc w:val="center"/>
              <w:rPr>
                <w:rFonts w:ascii="Times New Roman" w:hAnsi="Times New Roman" w:cs="Times New Roman"/>
                <w:sz w:val="20"/>
                <w:szCs w:val="20"/>
              </w:rPr>
            </w:pPr>
            <w:r w:rsidRPr="006C6E05">
              <w:rPr>
                <w:rFonts w:ascii="Times New Roman" w:hAnsi="Times New Roman" w:cs="Times New Roman"/>
                <w:sz w:val="20"/>
                <w:szCs w:val="20"/>
              </w:rPr>
              <w:t>9.0</w:t>
            </w:r>
          </w:p>
        </w:tc>
        <w:tc>
          <w:tcPr>
            <w:tcW w:w="1127" w:type="dxa"/>
            <w:shd w:val="clear" w:color="auto" w:fill="FFFFFF"/>
            <w:vAlign w:val="bottom"/>
          </w:tcPr>
          <w:p w:rsidR="00395B6A" w:rsidRPr="006C6E05" w:rsidRDefault="00395B6A" w:rsidP="00670168">
            <w:pPr>
              <w:spacing w:after="0"/>
              <w:jc w:val="center"/>
              <w:rPr>
                <w:rFonts w:ascii="Times New Roman" w:hAnsi="Times New Roman" w:cs="Times New Roman"/>
                <w:sz w:val="20"/>
                <w:szCs w:val="20"/>
              </w:rPr>
            </w:pPr>
            <w:r w:rsidRPr="006C6E05">
              <w:rPr>
                <w:rFonts w:ascii="Times New Roman" w:hAnsi="Times New Roman" w:cs="Times New Roman"/>
                <w:sz w:val="20"/>
                <w:szCs w:val="20"/>
              </w:rPr>
              <w:t>2.1</w:t>
            </w:r>
          </w:p>
        </w:tc>
        <w:tc>
          <w:tcPr>
            <w:tcW w:w="851" w:type="dxa"/>
            <w:shd w:val="clear" w:color="auto" w:fill="FFFFFF"/>
            <w:noWrap/>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15.5</w:t>
            </w:r>
          </w:p>
        </w:tc>
        <w:tc>
          <w:tcPr>
            <w:tcW w:w="1134"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3.5</w:t>
            </w:r>
          </w:p>
        </w:tc>
        <w:tc>
          <w:tcPr>
            <w:tcW w:w="850"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15.1</w:t>
            </w:r>
          </w:p>
        </w:tc>
        <w:tc>
          <w:tcPr>
            <w:tcW w:w="1133"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3.2</w:t>
            </w:r>
          </w:p>
        </w:tc>
        <w:tc>
          <w:tcPr>
            <w:tcW w:w="852" w:type="dxa"/>
            <w:shd w:val="clear" w:color="auto" w:fill="FFFFFF"/>
            <w:noWrap/>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14.3</w:t>
            </w:r>
          </w:p>
        </w:tc>
        <w:tc>
          <w:tcPr>
            <w:tcW w:w="1134"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3.2</w:t>
            </w:r>
          </w:p>
        </w:tc>
      </w:tr>
      <w:tr w:rsidR="00395B6A" w:rsidRPr="006C6E05" w:rsidTr="00670168">
        <w:trPr>
          <w:trHeight w:val="259"/>
          <w:jc w:val="center"/>
        </w:trPr>
        <w:tc>
          <w:tcPr>
            <w:tcW w:w="680" w:type="dxa"/>
            <w:shd w:val="clear" w:color="auto" w:fill="FFFFFF"/>
            <w:noWrap/>
            <w:vAlign w:val="bottom"/>
          </w:tcPr>
          <w:p w:rsidR="00395B6A" w:rsidRPr="006C6E05" w:rsidRDefault="00395B6A" w:rsidP="00670168">
            <w:pPr>
              <w:spacing w:after="0"/>
              <w:jc w:val="center"/>
              <w:rPr>
                <w:rFonts w:ascii="Times New Roman" w:hAnsi="Times New Roman" w:cs="Times New Roman"/>
                <w:position w:val="-4"/>
                <w:sz w:val="20"/>
                <w:szCs w:val="20"/>
              </w:rPr>
            </w:pPr>
            <w:r w:rsidRPr="006C6E05">
              <w:rPr>
                <w:rFonts w:ascii="Times New Roman" w:hAnsi="Times New Roman" w:cs="Times New Roman"/>
                <w:position w:val="-4"/>
                <w:sz w:val="20"/>
                <w:szCs w:val="20"/>
              </w:rPr>
              <w:t>II</w:t>
            </w:r>
          </w:p>
        </w:tc>
        <w:tc>
          <w:tcPr>
            <w:tcW w:w="857" w:type="dxa"/>
            <w:shd w:val="clear" w:color="auto" w:fill="FFFFFF"/>
            <w:vAlign w:val="bottom"/>
          </w:tcPr>
          <w:p w:rsidR="00395B6A" w:rsidRPr="006C6E05" w:rsidRDefault="00395B6A" w:rsidP="00670168">
            <w:pPr>
              <w:spacing w:after="0"/>
              <w:jc w:val="center"/>
              <w:rPr>
                <w:rFonts w:ascii="Times New Roman" w:hAnsi="Times New Roman" w:cs="Times New Roman"/>
                <w:sz w:val="20"/>
                <w:szCs w:val="20"/>
              </w:rPr>
            </w:pPr>
            <w:r w:rsidRPr="006C6E05">
              <w:rPr>
                <w:rFonts w:ascii="Times New Roman" w:hAnsi="Times New Roman" w:cs="Times New Roman"/>
                <w:sz w:val="20"/>
                <w:szCs w:val="20"/>
              </w:rPr>
              <w:t>54.1</w:t>
            </w:r>
          </w:p>
        </w:tc>
        <w:tc>
          <w:tcPr>
            <w:tcW w:w="1127" w:type="dxa"/>
            <w:shd w:val="clear" w:color="auto" w:fill="FFFFFF"/>
            <w:vAlign w:val="bottom"/>
          </w:tcPr>
          <w:p w:rsidR="00395B6A" w:rsidRPr="006C6E05" w:rsidRDefault="00395B6A" w:rsidP="00670168">
            <w:pPr>
              <w:spacing w:after="0"/>
              <w:jc w:val="center"/>
              <w:rPr>
                <w:rFonts w:ascii="Times New Roman" w:hAnsi="Times New Roman" w:cs="Times New Roman"/>
                <w:sz w:val="20"/>
                <w:szCs w:val="20"/>
              </w:rPr>
            </w:pPr>
            <w:r w:rsidRPr="006C6E05">
              <w:rPr>
                <w:rFonts w:ascii="Times New Roman" w:hAnsi="Times New Roman" w:cs="Times New Roman"/>
                <w:sz w:val="20"/>
                <w:szCs w:val="20"/>
              </w:rPr>
              <w:t>25.9</w:t>
            </w:r>
          </w:p>
        </w:tc>
        <w:tc>
          <w:tcPr>
            <w:tcW w:w="851" w:type="dxa"/>
            <w:shd w:val="clear" w:color="auto" w:fill="FFFFFF"/>
            <w:noWrap/>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54.6</w:t>
            </w:r>
          </w:p>
        </w:tc>
        <w:tc>
          <w:tcPr>
            <w:tcW w:w="1134"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36.2</w:t>
            </w:r>
          </w:p>
        </w:tc>
        <w:tc>
          <w:tcPr>
            <w:tcW w:w="850"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58.0</w:t>
            </w:r>
          </w:p>
        </w:tc>
        <w:tc>
          <w:tcPr>
            <w:tcW w:w="1133"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31.9</w:t>
            </w:r>
          </w:p>
        </w:tc>
        <w:tc>
          <w:tcPr>
            <w:tcW w:w="852" w:type="dxa"/>
            <w:shd w:val="clear" w:color="auto" w:fill="FFFFFF"/>
            <w:noWrap/>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61.9</w:t>
            </w:r>
          </w:p>
        </w:tc>
        <w:tc>
          <w:tcPr>
            <w:tcW w:w="1134"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45.6</w:t>
            </w:r>
          </w:p>
        </w:tc>
      </w:tr>
      <w:tr w:rsidR="00395B6A" w:rsidRPr="006C6E05" w:rsidTr="00670168">
        <w:trPr>
          <w:trHeight w:val="114"/>
          <w:jc w:val="center"/>
        </w:trPr>
        <w:tc>
          <w:tcPr>
            <w:tcW w:w="680" w:type="dxa"/>
            <w:shd w:val="clear" w:color="auto" w:fill="FFFFFF"/>
            <w:noWrap/>
            <w:vAlign w:val="bottom"/>
          </w:tcPr>
          <w:p w:rsidR="00395B6A" w:rsidRPr="006C6E05" w:rsidRDefault="00395B6A" w:rsidP="00670168">
            <w:pPr>
              <w:spacing w:after="0"/>
              <w:jc w:val="center"/>
              <w:rPr>
                <w:rFonts w:ascii="Times New Roman" w:hAnsi="Times New Roman" w:cs="Times New Roman"/>
                <w:sz w:val="20"/>
                <w:szCs w:val="20"/>
              </w:rPr>
            </w:pPr>
            <w:r w:rsidRPr="006C6E05">
              <w:rPr>
                <w:rFonts w:ascii="Times New Roman" w:hAnsi="Times New Roman" w:cs="Times New Roman"/>
                <w:sz w:val="20"/>
                <w:szCs w:val="20"/>
              </w:rPr>
              <w:t>III</w:t>
            </w:r>
          </w:p>
        </w:tc>
        <w:tc>
          <w:tcPr>
            <w:tcW w:w="857" w:type="dxa"/>
            <w:shd w:val="clear" w:color="auto" w:fill="FFFFFF"/>
            <w:vAlign w:val="bottom"/>
          </w:tcPr>
          <w:p w:rsidR="00395B6A" w:rsidRPr="006C6E05" w:rsidRDefault="00395B6A" w:rsidP="00670168">
            <w:pPr>
              <w:spacing w:after="0"/>
              <w:jc w:val="center"/>
              <w:rPr>
                <w:rFonts w:ascii="Times New Roman" w:hAnsi="Times New Roman" w:cs="Times New Roman"/>
                <w:sz w:val="20"/>
                <w:szCs w:val="20"/>
              </w:rPr>
            </w:pPr>
            <w:r w:rsidRPr="006C6E05">
              <w:rPr>
                <w:rFonts w:ascii="Times New Roman" w:hAnsi="Times New Roman" w:cs="Times New Roman"/>
                <w:sz w:val="20"/>
                <w:szCs w:val="20"/>
              </w:rPr>
              <w:t>8.9</w:t>
            </w:r>
          </w:p>
        </w:tc>
        <w:tc>
          <w:tcPr>
            <w:tcW w:w="1127" w:type="dxa"/>
            <w:shd w:val="clear" w:color="auto" w:fill="FFFFFF"/>
            <w:vAlign w:val="bottom"/>
          </w:tcPr>
          <w:p w:rsidR="00395B6A" w:rsidRPr="006C6E05" w:rsidRDefault="00395B6A" w:rsidP="00670168">
            <w:pPr>
              <w:spacing w:after="0"/>
              <w:jc w:val="center"/>
              <w:rPr>
                <w:rFonts w:ascii="Times New Roman" w:hAnsi="Times New Roman" w:cs="Times New Roman"/>
                <w:sz w:val="20"/>
                <w:szCs w:val="20"/>
              </w:rPr>
            </w:pPr>
            <w:r w:rsidRPr="006C6E05">
              <w:rPr>
                <w:rFonts w:ascii="Times New Roman" w:hAnsi="Times New Roman" w:cs="Times New Roman"/>
                <w:sz w:val="20"/>
                <w:szCs w:val="20"/>
              </w:rPr>
              <w:t>0.9</w:t>
            </w:r>
          </w:p>
        </w:tc>
        <w:tc>
          <w:tcPr>
            <w:tcW w:w="851" w:type="dxa"/>
            <w:shd w:val="clear" w:color="auto" w:fill="FFFFFF"/>
            <w:noWrap/>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19.5</w:t>
            </w:r>
          </w:p>
        </w:tc>
        <w:tc>
          <w:tcPr>
            <w:tcW w:w="1134"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3.6</w:t>
            </w:r>
          </w:p>
        </w:tc>
        <w:tc>
          <w:tcPr>
            <w:tcW w:w="850"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19.2</w:t>
            </w:r>
          </w:p>
        </w:tc>
        <w:tc>
          <w:tcPr>
            <w:tcW w:w="1133"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3.2</w:t>
            </w:r>
          </w:p>
        </w:tc>
        <w:tc>
          <w:tcPr>
            <w:tcW w:w="852" w:type="dxa"/>
            <w:shd w:val="clear" w:color="auto" w:fill="FFFFFF"/>
            <w:noWrap/>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18.9</w:t>
            </w:r>
          </w:p>
        </w:tc>
        <w:tc>
          <w:tcPr>
            <w:tcW w:w="1134"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3.4</w:t>
            </w:r>
          </w:p>
        </w:tc>
      </w:tr>
      <w:tr w:rsidR="00395B6A" w:rsidRPr="006C6E05" w:rsidTr="00670168">
        <w:trPr>
          <w:trHeight w:val="219"/>
          <w:jc w:val="center"/>
        </w:trPr>
        <w:tc>
          <w:tcPr>
            <w:tcW w:w="680" w:type="dxa"/>
            <w:shd w:val="clear" w:color="auto" w:fill="FFFFFF"/>
            <w:noWrap/>
            <w:vAlign w:val="bottom"/>
          </w:tcPr>
          <w:p w:rsidR="00395B6A" w:rsidRPr="006C6E05" w:rsidRDefault="00395B6A" w:rsidP="00670168">
            <w:pPr>
              <w:spacing w:after="0"/>
              <w:jc w:val="center"/>
              <w:rPr>
                <w:rFonts w:ascii="Times New Roman" w:hAnsi="Times New Roman" w:cs="Times New Roman"/>
                <w:sz w:val="20"/>
                <w:szCs w:val="20"/>
              </w:rPr>
            </w:pPr>
            <w:r w:rsidRPr="006C6E05">
              <w:rPr>
                <w:rFonts w:ascii="Times New Roman" w:hAnsi="Times New Roman" w:cs="Times New Roman"/>
                <w:sz w:val="20"/>
                <w:szCs w:val="20"/>
              </w:rPr>
              <w:t>IV</w:t>
            </w:r>
          </w:p>
        </w:tc>
        <w:tc>
          <w:tcPr>
            <w:tcW w:w="857" w:type="dxa"/>
            <w:shd w:val="clear" w:color="auto" w:fill="FFFFFF"/>
            <w:vAlign w:val="bottom"/>
          </w:tcPr>
          <w:p w:rsidR="00395B6A" w:rsidRPr="006C6E05" w:rsidRDefault="00395B6A" w:rsidP="00670168">
            <w:pPr>
              <w:spacing w:after="0"/>
              <w:jc w:val="center"/>
              <w:rPr>
                <w:rFonts w:ascii="Times New Roman" w:hAnsi="Times New Roman" w:cs="Times New Roman"/>
                <w:sz w:val="20"/>
                <w:szCs w:val="20"/>
              </w:rPr>
            </w:pPr>
            <w:r w:rsidRPr="006C6E05">
              <w:rPr>
                <w:rFonts w:ascii="Times New Roman" w:hAnsi="Times New Roman" w:cs="Times New Roman"/>
                <w:sz w:val="20"/>
                <w:szCs w:val="20"/>
              </w:rPr>
              <w:t>44.3</w:t>
            </w:r>
          </w:p>
        </w:tc>
        <w:tc>
          <w:tcPr>
            <w:tcW w:w="1127" w:type="dxa"/>
            <w:shd w:val="clear" w:color="auto" w:fill="FFFFFF"/>
            <w:vAlign w:val="bottom"/>
          </w:tcPr>
          <w:p w:rsidR="00395B6A" w:rsidRPr="006C6E05" w:rsidRDefault="00395B6A" w:rsidP="00670168">
            <w:pPr>
              <w:spacing w:after="0"/>
              <w:jc w:val="center"/>
              <w:rPr>
                <w:rFonts w:ascii="Times New Roman" w:hAnsi="Times New Roman" w:cs="Times New Roman"/>
                <w:sz w:val="20"/>
                <w:szCs w:val="20"/>
              </w:rPr>
            </w:pPr>
            <w:r w:rsidRPr="006C6E05">
              <w:rPr>
                <w:rFonts w:ascii="Times New Roman" w:hAnsi="Times New Roman" w:cs="Times New Roman"/>
                <w:sz w:val="20"/>
                <w:szCs w:val="20"/>
              </w:rPr>
              <w:t>19.0</w:t>
            </w:r>
          </w:p>
        </w:tc>
        <w:tc>
          <w:tcPr>
            <w:tcW w:w="851" w:type="dxa"/>
            <w:shd w:val="clear" w:color="auto" w:fill="FFFFFF"/>
            <w:noWrap/>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56.8</w:t>
            </w:r>
          </w:p>
        </w:tc>
        <w:tc>
          <w:tcPr>
            <w:tcW w:w="1134"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28.0</w:t>
            </w:r>
          </w:p>
        </w:tc>
        <w:tc>
          <w:tcPr>
            <w:tcW w:w="850"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57.1</w:t>
            </w:r>
          </w:p>
        </w:tc>
        <w:tc>
          <w:tcPr>
            <w:tcW w:w="1133"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25.1</w:t>
            </w:r>
          </w:p>
        </w:tc>
        <w:tc>
          <w:tcPr>
            <w:tcW w:w="852" w:type="dxa"/>
            <w:shd w:val="clear" w:color="auto" w:fill="FFFFFF"/>
            <w:noWrap/>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55.6</w:t>
            </w:r>
          </w:p>
        </w:tc>
        <w:tc>
          <w:tcPr>
            <w:tcW w:w="1134"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30.3</w:t>
            </w:r>
          </w:p>
        </w:tc>
      </w:tr>
      <w:tr w:rsidR="00395B6A" w:rsidRPr="006C6E05" w:rsidTr="00670168">
        <w:trPr>
          <w:trHeight w:val="219"/>
          <w:jc w:val="center"/>
        </w:trPr>
        <w:tc>
          <w:tcPr>
            <w:tcW w:w="680" w:type="dxa"/>
            <w:shd w:val="clear" w:color="auto" w:fill="FFFFFF"/>
            <w:noWrap/>
            <w:vAlign w:val="bottom"/>
          </w:tcPr>
          <w:p w:rsidR="00395B6A" w:rsidRPr="006C6E05" w:rsidRDefault="00395B6A" w:rsidP="00670168">
            <w:pPr>
              <w:spacing w:after="0"/>
              <w:jc w:val="center"/>
              <w:rPr>
                <w:rFonts w:ascii="Times New Roman" w:hAnsi="Times New Roman" w:cs="Times New Roman"/>
                <w:sz w:val="20"/>
                <w:szCs w:val="20"/>
              </w:rPr>
            </w:pPr>
            <w:r w:rsidRPr="006C6E05">
              <w:rPr>
                <w:rFonts w:ascii="Times New Roman" w:hAnsi="Times New Roman" w:cs="Times New Roman"/>
                <w:sz w:val="20"/>
                <w:szCs w:val="20"/>
              </w:rPr>
              <w:t>V</w:t>
            </w:r>
          </w:p>
        </w:tc>
        <w:tc>
          <w:tcPr>
            <w:tcW w:w="857" w:type="dxa"/>
            <w:shd w:val="clear" w:color="auto" w:fill="FFFFFF"/>
            <w:vAlign w:val="bottom"/>
          </w:tcPr>
          <w:p w:rsidR="00395B6A" w:rsidRPr="006C6E05" w:rsidRDefault="00395B6A" w:rsidP="00670168">
            <w:pPr>
              <w:spacing w:after="0"/>
              <w:jc w:val="center"/>
              <w:rPr>
                <w:rFonts w:ascii="Times New Roman" w:hAnsi="Times New Roman" w:cs="Times New Roman"/>
                <w:sz w:val="20"/>
                <w:szCs w:val="20"/>
              </w:rPr>
            </w:pPr>
            <w:r w:rsidRPr="006C6E05">
              <w:rPr>
                <w:rFonts w:ascii="Times New Roman" w:hAnsi="Times New Roman" w:cs="Times New Roman"/>
                <w:sz w:val="20"/>
                <w:szCs w:val="20"/>
              </w:rPr>
              <w:t>39.1</w:t>
            </w:r>
          </w:p>
        </w:tc>
        <w:tc>
          <w:tcPr>
            <w:tcW w:w="1127" w:type="dxa"/>
            <w:shd w:val="clear" w:color="auto" w:fill="FFFFFF"/>
            <w:vAlign w:val="bottom"/>
          </w:tcPr>
          <w:p w:rsidR="00395B6A" w:rsidRPr="006C6E05" w:rsidRDefault="00395B6A" w:rsidP="00670168">
            <w:pPr>
              <w:spacing w:after="0"/>
              <w:jc w:val="center"/>
              <w:rPr>
                <w:rFonts w:ascii="Times New Roman" w:hAnsi="Times New Roman" w:cs="Times New Roman"/>
                <w:sz w:val="20"/>
                <w:szCs w:val="20"/>
              </w:rPr>
            </w:pPr>
            <w:r w:rsidRPr="006C6E05">
              <w:rPr>
                <w:rFonts w:ascii="Times New Roman" w:hAnsi="Times New Roman" w:cs="Times New Roman"/>
                <w:sz w:val="20"/>
                <w:szCs w:val="20"/>
              </w:rPr>
              <w:t>11.9</w:t>
            </w:r>
          </w:p>
        </w:tc>
        <w:tc>
          <w:tcPr>
            <w:tcW w:w="851" w:type="dxa"/>
            <w:shd w:val="clear" w:color="auto" w:fill="FFFFFF"/>
            <w:noWrap/>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60.7</w:t>
            </w:r>
          </w:p>
        </w:tc>
        <w:tc>
          <w:tcPr>
            <w:tcW w:w="1134"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21.4</w:t>
            </w:r>
          </w:p>
        </w:tc>
        <w:tc>
          <w:tcPr>
            <w:tcW w:w="850"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59.6</w:t>
            </w:r>
          </w:p>
        </w:tc>
        <w:tc>
          <w:tcPr>
            <w:tcW w:w="1133"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19.2</w:t>
            </w:r>
          </w:p>
        </w:tc>
        <w:tc>
          <w:tcPr>
            <w:tcW w:w="852" w:type="dxa"/>
            <w:shd w:val="clear" w:color="auto" w:fill="FFFFFF"/>
            <w:noWrap/>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44.2</w:t>
            </w:r>
          </w:p>
        </w:tc>
        <w:tc>
          <w:tcPr>
            <w:tcW w:w="1134"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23.9</w:t>
            </w:r>
          </w:p>
        </w:tc>
      </w:tr>
      <w:tr w:rsidR="00395B6A" w:rsidRPr="006C6E05" w:rsidTr="00670168">
        <w:trPr>
          <w:trHeight w:val="178"/>
          <w:jc w:val="center"/>
        </w:trPr>
        <w:tc>
          <w:tcPr>
            <w:tcW w:w="680" w:type="dxa"/>
            <w:shd w:val="clear" w:color="auto" w:fill="FFFFFF"/>
            <w:noWrap/>
            <w:vAlign w:val="bottom"/>
          </w:tcPr>
          <w:p w:rsidR="00395B6A" w:rsidRPr="006C6E05" w:rsidRDefault="00395B6A" w:rsidP="00670168">
            <w:pPr>
              <w:spacing w:after="0"/>
              <w:jc w:val="center"/>
              <w:rPr>
                <w:rFonts w:ascii="Times New Roman" w:hAnsi="Times New Roman" w:cs="Times New Roman"/>
                <w:iCs/>
                <w:sz w:val="20"/>
                <w:szCs w:val="20"/>
              </w:rPr>
            </w:pPr>
            <w:r w:rsidRPr="006C6E05">
              <w:rPr>
                <w:rFonts w:ascii="Times New Roman" w:hAnsi="Times New Roman" w:cs="Times New Roman"/>
                <w:iCs/>
                <w:sz w:val="20"/>
                <w:szCs w:val="20"/>
              </w:rPr>
              <w:t>VI</w:t>
            </w:r>
          </w:p>
        </w:tc>
        <w:tc>
          <w:tcPr>
            <w:tcW w:w="857" w:type="dxa"/>
            <w:shd w:val="clear" w:color="auto" w:fill="FFFFFF"/>
            <w:vAlign w:val="bottom"/>
          </w:tcPr>
          <w:p w:rsidR="00395B6A" w:rsidRPr="006C6E05" w:rsidRDefault="00395B6A" w:rsidP="00670168">
            <w:pPr>
              <w:spacing w:after="0"/>
              <w:jc w:val="center"/>
              <w:rPr>
                <w:rFonts w:ascii="Times New Roman" w:hAnsi="Times New Roman" w:cs="Times New Roman"/>
                <w:sz w:val="20"/>
                <w:szCs w:val="20"/>
              </w:rPr>
            </w:pPr>
            <w:r w:rsidRPr="006C6E05">
              <w:rPr>
                <w:rFonts w:ascii="Times New Roman" w:hAnsi="Times New Roman" w:cs="Times New Roman"/>
                <w:sz w:val="20"/>
                <w:szCs w:val="20"/>
              </w:rPr>
              <w:t>77.9</w:t>
            </w:r>
          </w:p>
        </w:tc>
        <w:tc>
          <w:tcPr>
            <w:tcW w:w="1127" w:type="dxa"/>
            <w:shd w:val="clear" w:color="auto" w:fill="FFFFFF"/>
            <w:vAlign w:val="bottom"/>
          </w:tcPr>
          <w:p w:rsidR="00395B6A" w:rsidRPr="006C6E05" w:rsidRDefault="00395B6A" w:rsidP="00670168">
            <w:pPr>
              <w:spacing w:after="0"/>
              <w:jc w:val="center"/>
              <w:rPr>
                <w:rFonts w:ascii="Times New Roman" w:hAnsi="Times New Roman" w:cs="Times New Roman"/>
                <w:sz w:val="20"/>
                <w:szCs w:val="20"/>
              </w:rPr>
            </w:pPr>
            <w:r w:rsidRPr="006C6E05">
              <w:rPr>
                <w:rFonts w:ascii="Times New Roman" w:hAnsi="Times New Roman" w:cs="Times New Roman"/>
                <w:sz w:val="20"/>
                <w:szCs w:val="20"/>
              </w:rPr>
              <w:t>44.1</w:t>
            </w:r>
          </w:p>
        </w:tc>
        <w:tc>
          <w:tcPr>
            <w:tcW w:w="851" w:type="dxa"/>
            <w:shd w:val="clear" w:color="auto" w:fill="FFFFFF"/>
            <w:noWrap/>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80.4</w:t>
            </w:r>
          </w:p>
        </w:tc>
        <w:tc>
          <w:tcPr>
            <w:tcW w:w="1134"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52.2</w:t>
            </w:r>
          </w:p>
        </w:tc>
        <w:tc>
          <w:tcPr>
            <w:tcW w:w="850"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80.4</w:t>
            </w:r>
          </w:p>
        </w:tc>
        <w:tc>
          <w:tcPr>
            <w:tcW w:w="1133"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46.5</w:t>
            </w:r>
          </w:p>
        </w:tc>
        <w:tc>
          <w:tcPr>
            <w:tcW w:w="852" w:type="dxa"/>
            <w:shd w:val="clear" w:color="auto" w:fill="FFFFFF"/>
            <w:noWrap/>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87.9</w:t>
            </w:r>
          </w:p>
        </w:tc>
        <w:tc>
          <w:tcPr>
            <w:tcW w:w="1134"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65.4</w:t>
            </w:r>
          </w:p>
        </w:tc>
      </w:tr>
      <w:tr w:rsidR="00395B6A" w:rsidRPr="006C6E05" w:rsidTr="00670168">
        <w:trPr>
          <w:trHeight w:val="219"/>
          <w:jc w:val="center"/>
        </w:trPr>
        <w:tc>
          <w:tcPr>
            <w:tcW w:w="680" w:type="dxa"/>
            <w:shd w:val="clear" w:color="auto" w:fill="FFFFFF"/>
            <w:noWrap/>
            <w:vAlign w:val="bottom"/>
          </w:tcPr>
          <w:p w:rsidR="00395B6A" w:rsidRPr="006C6E05" w:rsidRDefault="00395B6A" w:rsidP="00670168">
            <w:pPr>
              <w:spacing w:after="0"/>
              <w:jc w:val="center"/>
              <w:rPr>
                <w:rFonts w:ascii="Times New Roman" w:hAnsi="Times New Roman" w:cs="Times New Roman"/>
                <w:iCs/>
                <w:sz w:val="20"/>
                <w:szCs w:val="20"/>
              </w:rPr>
            </w:pPr>
            <w:r w:rsidRPr="006C6E05">
              <w:rPr>
                <w:rFonts w:ascii="Times New Roman" w:hAnsi="Times New Roman" w:cs="Times New Roman"/>
                <w:iCs/>
                <w:sz w:val="20"/>
                <w:szCs w:val="20"/>
              </w:rPr>
              <w:t>Total</w:t>
            </w:r>
          </w:p>
        </w:tc>
        <w:tc>
          <w:tcPr>
            <w:tcW w:w="857" w:type="dxa"/>
            <w:shd w:val="clear" w:color="auto" w:fill="FFFFFF"/>
            <w:vAlign w:val="bottom"/>
          </w:tcPr>
          <w:p w:rsidR="00395B6A" w:rsidRPr="006C6E05" w:rsidRDefault="00395B6A" w:rsidP="00670168">
            <w:pPr>
              <w:spacing w:after="0"/>
              <w:jc w:val="center"/>
              <w:rPr>
                <w:rFonts w:ascii="Times New Roman" w:hAnsi="Times New Roman" w:cs="Times New Roman"/>
                <w:sz w:val="20"/>
                <w:szCs w:val="20"/>
              </w:rPr>
            </w:pPr>
            <w:r w:rsidRPr="006C6E05">
              <w:rPr>
                <w:rFonts w:ascii="Times New Roman" w:hAnsi="Times New Roman" w:cs="Times New Roman"/>
                <w:sz w:val="20"/>
                <w:szCs w:val="20"/>
              </w:rPr>
              <w:t>35.9</w:t>
            </w:r>
          </w:p>
        </w:tc>
        <w:tc>
          <w:tcPr>
            <w:tcW w:w="1127" w:type="dxa"/>
            <w:shd w:val="clear" w:color="auto" w:fill="FFFFFF"/>
            <w:vAlign w:val="bottom"/>
          </w:tcPr>
          <w:p w:rsidR="00395B6A" w:rsidRPr="006C6E05" w:rsidRDefault="00395B6A" w:rsidP="00670168">
            <w:pPr>
              <w:spacing w:after="0"/>
              <w:jc w:val="center"/>
              <w:rPr>
                <w:rFonts w:ascii="Times New Roman" w:hAnsi="Times New Roman" w:cs="Times New Roman"/>
                <w:sz w:val="20"/>
                <w:szCs w:val="20"/>
              </w:rPr>
            </w:pPr>
            <w:r w:rsidRPr="006C6E05">
              <w:rPr>
                <w:rFonts w:ascii="Times New Roman" w:hAnsi="Times New Roman" w:cs="Times New Roman"/>
                <w:sz w:val="20"/>
                <w:szCs w:val="20"/>
              </w:rPr>
              <w:t>14.6</w:t>
            </w:r>
          </w:p>
        </w:tc>
        <w:tc>
          <w:tcPr>
            <w:tcW w:w="851" w:type="dxa"/>
            <w:shd w:val="clear" w:color="auto" w:fill="FFFFFF"/>
            <w:noWrap/>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46.2</w:t>
            </w:r>
          </w:p>
        </w:tc>
        <w:tc>
          <w:tcPr>
            <w:tcW w:w="1134"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20.8</w:t>
            </w:r>
          </w:p>
        </w:tc>
        <w:tc>
          <w:tcPr>
            <w:tcW w:w="850"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46.3</w:t>
            </w:r>
          </w:p>
        </w:tc>
        <w:tc>
          <w:tcPr>
            <w:tcW w:w="1133"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18.6</w:t>
            </w:r>
          </w:p>
        </w:tc>
        <w:tc>
          <w:tcPr>
            <w:tcW w:w="852" w:type="dxa"/>
            <w:shd w:val="clear" w:color="auto" w:fill="FFFFFF"/>
            <w:noWrap/>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44.6</w:t>
            </w:r>
          </w:p>
        </w:tc>
        <w:tc>
          <w:tcPr>
            <w:tcW w:w="1134" w:type="dxa"/>
            <w:shd w:val="clear" w:color="auto" w:fill="FFFFFF"/>
            <w:vAlign w:val="bottom"/>
          </w:tcPr>
          <w:p w:rsidR="00395B6A" w:rsidRPr="006C6E05" w:rsidRDefault="00395B6A" w:rsidP="00670168">
            <w:pPr>
              <w:spacing w:after="0"/>
              <w:jc w:val="center"/>
              <w:rPr>
                <w:rFonts w:ascii="Times New Roman" w:hAnsi="Times New Roman" w:cs="Times New Roman"/>
                <w:color w:val="000000"/>
                <w:sz w:val="20"/>
                <w:szCs w:val="20"/>
              </w:rPr>
            </w:pPr>
            <w:r w:rsidRPr="006C6E05">
              <w:rPr>
                <w:rFonts w:ascii="Times New Roman" w:hAnsi="Times New Roman" w:cs="Times New Roman"/>
                <w:color w:val="000000"/>
                <w:sz w:val="20"/>
                <w:szCs w:val="20"/>
              </w:rPr>
              <w:t>22.7</w:t>
            </w:r>
          </w:p>
        </w:tc>
      </w:tr>
    </w:tbl>
    <w:p w:rsidR="00395B6A" w:rsidRPr="00DE010B" w:rsidRDefault="00DE010B" w:rsidP="00395B6A">
      <w:pPr>
        <w:rPr>
          <w:rFonts w:ascii="Times New Roman" w:hAnsi="Times New Roman" w:cs="Times New Roman"/>
          <w:sz w:val="24"/>
          <w:szCs w:val="24"/>
        </w:rPr>
      </w:pPr>
      <w:r w:rsidRPr="006C6E05">
        <w:rPr>
          <w:rFonts w:ascii="Times New Roman" w:hAnsi="Times New Roman" w:cs="Times New Roman"/>
          <w:sz w:val="20"/>
          <w:szCs w:val="20"/>
        </w:rPr>
        <w:t>Source: Direct Information.</w:t>
      </w:r>
    </w:p>
    <w:p w:rsidR="002A4B72" w:rsidRDefault="00395B6A" w:rsidP="002A4B72">
      <w:pPr>
        <w:pStyle w:val="HTMLPreformatted"/>
        <w:shd w:val="clear" w:color="auto" w:fill="FFFFFF"/>
        <w:spacing w:line="276" w:lineRule="auto"/>
        <w:jc w:val="both"/>
        <w:rPr>
          <w:rFonts w:ascii="Times New Roman" w:hAnsi="Times New Roman" w:cs="Times New Roman"/>
          <w:color w:val="212121"/>
          <w:sz w:val="24"/>
          <w:szCs w:val="24"/>
        </w:rPr>
      </w:pPr>
      <w:r w:rsidRPr="00395B6A">
        <w:rPr>
          <w:rFonts w:ascii="Times New Roman" w:hAnsi="Times New Roman" w:cs="Times New Roman"/>
          <w:color w:val="212121"/>
          <w:sz w:val="24"/>
          <w:szCs w:val="24"/>
        </w:rPr>
        <w:t>The strategy of restructuring the debt to be considered a coefficient of high debt relief of 4% caused a strong decrease in growth sectors and employment and as you can see from the picture, the measurements of poverty and destitution show a worsening of the level and distribution. Poverty (46.2%) and poverty (20.8%) increased significantly in the period and poverty is concentrated in rural classes (80. 4%) and informal workers (60.7%).</w:t>
      </w:r>
    </w:p>
    <w:p w:rsidR="00547AD2" w:rsidRDefault="00547AD2" w:rsidP="002A4B72">
      <w:pPr>
        <w:pStyle w:val="HTMLPreformatted"/>
        <w:shd w:val="clear" w:color="auto" w:fill="FFFFFF"/>
        <w:spacing w:line="276" w:lineRule="auto"/>
        <w:jc w:val="both"/>
        <w:rPr>
          <w:rFonts w:ascii="Times New Roman" w:hAnsi="Times New Roman" w:cs="Times New Roman"/>
          <w:color w:val="212121"/>
          <w:sz w:val="24"/>
          <w:szCs w:val="24"/>
        </w:rPr>
      </w:pPr>
    </w:p>
    <w:p w:rsidR="00547AD2" w:rsidRDefault="00547AD2" w:rsidP="002A4B72">
      <w:pPr>
        <w:pStyle w:val="HTMLPreformatted"/>
        <w:shd w:val="clear" w:color="auto" w:fill="FFFFFF"/>
        <w:spacing w:line="276" w:lineRule="auto"/>
        <w:jc w:val="both"/>
        <w:rPr>
          <w:rFonts w:ascii="Times New Roman" w:hAnsi="Times New Roman" w:cs="Times New Roman"/>
          <w:color w:val="212121"/>
          <w:sz w:val="24"/>
          <w:szCs w:val="24"/>
        </w:rPr>
      </w:pPr>
      <w:r w:rsidRPr="00547AD2">
        <w:rPr>
          <w:rFonts w:ascii="Times New Roman" w:hAnsi="Times New Roman" w:cs="Times New Roman"/>
          <w:color w:val="212121"/>
          <w:sz w:val="24"/>
          <w:szCs w:val="24"/>
        </w:rPr>
        <w:t>The strategy of privat</w:t>
      </w:r>
      <w:r w:rsidR="00D2352D">
        <w:rPr>
          <w:rFonts w:ascii="Times New Roman" w:hAnsi="Times New Roman" w:cs="Times New Roman"/>
          <w:color w:val="212121"/>
          <w:sz w:val="24"/>
          <w:szCs w:val="24"/>
        </w:rPr>
        <w:t>ization of public enterprises</w:t>
      </w:r>
      <w:r w:rsidRPr="00547AD2">
        <w:rPr>
          <w:rFonts w:ascii="Times New Roman" w:hAnsi="Times New Roman" w:cs="Times New Roman"/>
          <w:color w:val="212121"/>
          <w:sz w:val="24"/>
          <w:szCs w:val="24"/>
        </w:rPr>
        <w:t xml:space="preserve"> take into account a controlled amount of debt and a low l</w:t>
      </w:r>
      <w:r w:rsidR="00D2352D">
        <w:rPr>
          <w:rFonts w:ascii="Times New Roman" w:hAnsi="Times New Roman" w:cs="Times New Roman"/>
          <w:color w:val="212121"/>
          <w:sz w:val="24"/>
          <w:szCs w:val="24"/>
        </w:rPr>
        <w:t>evel of debt relief of 1% allowed</w:t>
      </w:r>
      <w:r w:rsidRPr="00547AD2">
        <w:rPr>
          <w:rFonts w:ascii="Times New Roman" w:hAnsi="Times New Roman" w:cs="Times New Roman"/>
          <w:color w:val="212121"/>
          <w:sz w:val="24"/>
          <w:szCs w:val="24"/>
        </w:rPr>
        <w:t xml:space="preserve"> the growth of all sectors and employment and as result </w:t>
      </w:r>
      <w:r w:rsidR="00D2352D">
        <w:rPr>
          <w:rFonts w:ascii="Times New Roman" w:hAnsi="Times New Roman" w:cs="Times New Roman"/>
          <w:color w:val="212121"/>
          <w:sz w:val="24"/>
          <w:szCs w:val="24"/>
        </w:rPr>
        <w:t xml:space="preserve">shows </w:t>
      </w:r>
      <w:r w:rsidRPr="00547AD2">
        <w:rPr>
          <w:rFonts w:ascii="Times New Roman" w:hAnsi="Times New Roman" w:cs="Times New Roman"/>
          <w:color w:val="212121"/>
          <w:sz w:val="24"/>
          <w:szCs w:val="24"/>
        </w:rPr>
        <w:t>in t</w:t>
      </w:r>
      <w:r w:rsidR="00D2352D">
        <w:rPr>
          <w:rFonts w:ascii="Times New Roman" w:hAnsi="Times New Roman" w:cs="Times New Roman"/>
          <w:color w:val="212121"/>
          <w:sz w:val="24"/>
          <w:szCs w:val="24"/>
        </w:rPr>
        <w:t>able 6, is achieved a</w:t>
      </w:r>
      <w:r w:rsidRPr="00547AD2">
        <w:rPr>
          <w:rFonts w:ascii="Times New Roman" w:hAnsi="Times New Roman" w:cs="Times New Roman"/>
          <w:color w:val="212121"/>
          <w:sz w:val="24"/>
          <w:szCs w:val="24"/>
        </w:rPr>
        <w:t xml:space="preserve"> better control </w:t>
      </w:r>
      <w:r w:rsidR="00D2352D">
        <w:rPr>
          <w:rFonts w:ascii="Times New Roman" w:hAnsi="Times New Roman" w:cs="Times New Roman"/>
          <w:color w:val="212121"/>
          <w:sz w:val="24"/>
          <w:szCs w:val="24"/>
        </w:rPr>
        <w:t xml:space="preserve">of </w:t>
      </w:r>
      <w:r w:rsidRPr="00547AD2">
        <w:rPr>
          <w:rFonts w:ascii="Times New Roman" w:hAnsi="Times New Roman" w:cs="Times New Roman"/>
          <w:color w:val="212121"/>
          <w:sz w:val="24"/>
          <w:szCs w:val="24"/>
        </w:rPr>
        <w:t>the growing inequality of poverty and indigence. Poverty (18.3%) increases to a lesser extent in the period and the best thing is that this affects less kinds of rural workers (46.5%), informal workers (</w:t>
      </w:r>
      <w:r w:rsidR="00D2352D">
        <w:rPr>
          <w:rFonts w:ascii="Times New Roman" w:hAnsi="Times New Roman" w:cs="Times New Roman"/>
          <w:color w:val="212121"/>
          <w:sz w:val="24"/>
          <w:szCs w:val="24"/>
        </w:rPr>
        <w:t>19.2%) and workers (25.</w:t>
      </w:r>
      <w:r w:rsidRPr="00547AD2">
        <w:rPr>
          <w:rFonts w:ascii="Times New Roman" w:hAnsi="Times New Roman" w:cs="Times New Roman"/>
          <w:color w:val="212121"/>
          <w:sz w:val="24"/>
          <w:szCs w:val="24"/>
        </w:rPr>
        <w:t>1%).</w:t>
      </w:r>
    </w:p>
    <w:p w:rsidR="00547AD2" w:rsidRDefault="00547AD2" w:rsidP="002A4B72">
      <w:pPr>
        <w:pStyle w:val="HTMLPreformatted"/>
        <w:shd w:val="clear" w:color="auto" w:fill="FFFFFF"/>
        <w:spacing w:line="276" w:lineRule="auto"/>
        <w:jc w:val="both"/>
        <w:rPr>
          <w:rFonts w:ascii="Times New Roman" w:hAnsi="Times New Roman" w:cs="Times New Roman"/>
          <w:color w:val="212121"/>
          <w:sz w:val="24"/>
          <w:szCs w:val="24"/>
        </w:rPr>
      </w:pPr>
    </w:p>
    <w:p w:rsidR="002A4B72" w:rsidRDefault="00547AD2" w:rsidP="002A4B72">
      <w:pPr>
        <w:pStyle w:val="HTMLPreformatted"/>
        <w:shd w:val="clear" w:color="auto" w:fill="FFFFFF"/>
        <w:spacing w:line="276" w:lineRule="auto"/>
        <w:jc w:val="both"/>
        <w:rPr>
          <w:rFonts w:ascii="Times New Roman" w:hAnsi="Times New Roman" w:cs="Times New Roman"/>
          <w:color w:val="212121"/>
          <w:sz w:val="24"/>
          <w:szCs w:val="24"/>
        </w:rPr>
      </w:pPr>
      <w:r w:rsidRPr="00547AD2">
        <w:rPr>
          <w:rFonts w:ascii="Times New Roman" w:hAnsi="Times New Roman" w:cs="Times New Roman"/>
          <w:color w:val="212121"/>
          <w:sz w:val="24"/>
          <w:szCs w:val="24"/>
        </w:rPr>
        <w:t>The strategy of trade openness to unprotect sectors not prepared yet for the international competition causes many sectors reduce their production or show a strong increase in its imports and as you can see from the picture the poverty and indigence reach greater deterioration in its level and distribution. Poverty (44.6%) and poverty (22.7%) increased significantly in the period and poverty is concentrated in rural classes (87.9%) and informal workers (65.4%) and workers (23.9%).</w:t>
      </w:r>
    </w:p>
    <w:p w:rsidR="00547AD2" w:rsidRDefault="00547AD2" w:rsidP="002A4B72">
      <w:pPr>
        <w:pStyle w:val="HTMLPreformatted"/>
        <w:shd w:val="clear" w:color="auto" w:fill="FFFFFF"/>
        <w:spacing w:line="276" w:lineRule="auto"/>
        <w:jc w:val="both"/>
        <w:rPr>
          <w:rFonts w:ascii="Times New Roman" w:hAnsi="Times New Roman" w:cs="Times New Roman"/>
          <w:color w:val="212121"/>
          <w:sz w:val="24"/>
          <w:szCs w:val="24"/>
        </w:rPr>
      </w:pPr>
    </w:p>
    <w:p w:rsidR="00547AD2" w:rsidRDefault="00547AD2" w:rsidP="002A4B72">
      <w:pPr>
        <w:pStyle w:val="HTMLPreformatted"/>
        <w:shd w:val="clear" w:color="auto" w:fill="FFFFFF"/>
        <w:spacing w:line="276" w:lineRule="auto"/>
        <w:jc w:val="both"/>
        <w:rPr>
          <w:rFonts w:ascii="Times New Roman" w:hAnsi="Times New Roman" w:cs="Times New Roman"/>
          <w:color w:val="212121"/>
          <w:sz w:val="24"/>
          <w:szCs w:val="24"/>
        </w:rPr>
      </w:pPr>
      <w:r w:rsidRPr="00547AD2">
        <w:rPr>
          <w:rFonts w:ascii="Times New Roman" w:hAnsi="Times New Roman" w:cs="Times New Roman"/>
          <w:color w:val="212121"/>
          <w:sz w:val="24"/>
          <w:szCs w:val="24"/>
        </w:rPr>
        <w:t>In 2006 under a strongly Orthodox approach to stabilization of the economic crisis of 2001-2003, the Mexican Government proposed a second generation of reforms</w:t>
      </w:r>
    </w:p>
    <w:p w:rsidR="00395B6A" w:rsidRDefault="002A4B72" w:rsidP="002A4B72">
      <w:pPr>
        <w:tabs>
          <w:tab w:val="left" w:pos="1198"/>
        </w:tabs>
        <w:jc w:val="both"/>
        <w:rPr>
          <w:rFonts w:ascii="Times New Roman" w:hAnsi="Times New Roman" w:cs="Times New Roman"/>
        </w:rPr>
      </w:pPr>
      <w:r w:rsidRPr="002A4B72">
        <w:rPr>
          <w:rFonts w:ascii="Times New Roman" w:hAnsi="Times New Roman" w:cs="Times New Roman"/>
        </w:rPr>
        <w:t xml:space="preserve">    </w:t>
      </w:r>
    </w:p>
    <w:p w:rsidR="00395B6A" w:rsidRDefault="00395B6A">
      <w:pPr>
        <w:spacing w:after="0" w:line="240" w:lineRule="auto"/>
        <w:rPr>
          <w:rFonts w:ascii="Times New Roman" w:hAnsi="Times New Roman" w:cs="Times New Roman"/>
        </w:rPr>
      </w:pPr>
      <w:r>
        <w:rPr>
          <w:rFonts w:ascii="Times New Roman" w:hAnsi="Times New Roman" w:cs="Times New Roman"/>
        </w:rPr>
        <w:br w:type="page"/>
      </w:r>
    </w:p>
    <w:p w:rsidR="002A4B72" w:rsidRPr="00CE7026" w:rsidRDefault="002A4B72" w:rsidP="002A4B72">
      <w:pPr>
        <w:tabs>
          <w:tab w:val="left" w:pos="1198"/>
        </w:tabs>
        <w:jc w:val="both"/>
        <w:rPr>
          <w:rFonts w:ascii="Times New Roman" w:hAnsi="Times New Roman" w:cs="Times New Roman"/>
          <w:b/>
        </w:rPr>
      </w:pPr>
      <w:r w:rsidRPr="00CE7026">
        <w:rPr>
          <w:rFonts w:ascii="Times New Roman" w:hAnsi="Times New Roman" w:cs="Times New Roman"/>
          <w:b/>
        </w:rPr>
        <w:lastRenderedPageBreak/>
        <w:t>VIII.</w:t>
      </w:r>
      <w:r w:rsidRPr="00CE7026">
        <w:rPr>
          <w:rFonts w:ascii="Times New Roman" w:hAnsi="Times New Roman" w:cs="Times New Roman"/>
        </w:rPr>
        <w:t xml:space="preserve"> </w:t>
      </w:r>
      <w:r w:rsidRPr="00CE7026">
        <w:rPr>
          <w:rFonts w:ascii="Times New Roman" w:hAnsi="Times New Roman" w:cs="Times New Roman"/>
          <w:b/>
        </w:rPr>
        <w:t>Conclusions</w:t>
      </w:r>
    </w:p>
    <w:p w:rsidR="00CE7026" w:rsidRPr="00EB3E8E" w:rsidRDefault="00CE7026" w:rsidP="00CE7026">
      <w:pPr>
        <w:pStyle w:val="HTMLPreformatted"/>
        <w:shd w:val="clear" w:color="auto" w:fill="FFFFFF"/>
        <w:spacing w:line="276" w:lineRule="auto"/>
        <w:jc w:val="both"/>
        <w:rPr>
          <w:rFonts w:ascii="Times New Roman" w:hAnsi="Times New Roman" w:cs="Times New Roman"/>
          <w:color w:val="212121"/>
          <w:sz w:val="24"/>
          <w:szCs w:val="24"/>
        </w:rPr>
      </w:pPr>
      <w:r w:rsidRPr="00EB3E8E">
        <w:rPr>
          <w:rFonts w:ascii="Times New Roman" w:hAnsi="Times New Roman" w:cs="Times New Roman"/>
          <w:color w:val="212121"/>
          <w:sz w:val="24"/>
          <w:szCs w:val="24"/>
        </w:rPr>
        <w:t xml:space="preserve">This paper explores the changes in the rate of growth of the productive sectors of the Mexican economy by the implemented by first generation structural adjustment processes found between the periods of 1983 and 1994, such as the renegotiation of the external (foreign) debt, privatization of public enterprises and trade liberalization, and the effects that they have on the distributional equity. </w:t>
      </w:r>
    </w:p>
    <w:p w:rsidR="00CE7026" w:rsidRPr="00EB3E8E" w:rsidRDefault="00CE7026" w:rsidP="00CE7026">
      <w:pPr>
        <w:pStyle w:val="HTMLPreformatted"/>
        <w:shd w:val="clear" w:color="auto" w:fill="FFFFFF"/>
        <w:spacing w:line="276" w:lineRule="auto"/>
        <w:jc w:val="both"/>
        <w:rPr>
          <w:rFonts w:ascii="Times New Roman" w:hAnsi="Times New Roman" w:cs="Times New Roman"/>
          <w:color w:val="212121"/>
          <w:sz w:val="24"/>
          <w:szCs w:val="24"/>
        </w:rPr>
      </w:pPr>
    </w:p>
    <w:p w:rsidR="00CE7026" w:rsidRPr="00EB3E8E" w:rsidRDefault="00CE7026" w:rsidP="00CE7026">
      <w:pPr>
        <w:pStyle w:val="HTMLPreformatted"/>
        <w:shd w:val="clear" w:color="auto" w:fill="FFFFFF"/>
        <w:spacing w:line="276" w:lineRule="auto"/>
        <w:jc w:val="both"/>
        <w:rPr>
          <w:rFonts w:ascii="Times New Roman" w:hAnsi="Times New Roman" w:cs="Times New Roman"/>
          <w:color w:val="212121"/>
          <w:sz w:val="24"/>
          <w:szCs w:val="24"/>
        </w:rPr>
      </w:pPr>
      <w:r w:rsidRPr="00EB3E8E">
        <w:rPr>
          <w:rFonts w:ascii="Times New Roman" w:hAnsi="Times New Roman" w:cs="Times New Roman"/>
          <w:color w:val="212121"/>
          <w:sz w:val="24"/>
          <w:szCs w:val="24"/>
        </w:rPr>
        <w:t xml:space="preserve">The dimensions of changes in distributional equity (structure of occupational classes, poverty and indigence) are influenced by the replacement of the state as a source of stimuli and orientation of the economic policy that was left in hands of the market to make a more efficient allocation of resources. Additionally, it allows the free movement of capital and goods between countries. </w:t>
      </w:r>
    </w:p>
    <w:p w:rsidR="00CE7026" w:rsidRPr="00EB3E8E" w:rsidRDefault="00CE7026" w:rsidP="00CE7026">
      <w:pPr>
        <w:pStyle w:val="HTMLPreformatted"/>
        <w:shd w:val="clear" w:color="auto" w:fill="FFFFFF"/>
        <w:spacing w:line="276" w:lineRule="auto"/>
        <w:jc w:val="both"/>
        <w:rPr>
          <w:rFonts w:ascii="Times New Roman" w:hAnsi="Times New Roman" w:cs="Times New Roman"/>
          <w:color w:val="212121"/>
          <w:sz w:val="24"/>
          <w:szCs w:val="24"/>
        </w:rPr>
      </w:pPr>
    </w:p>
    <w:p w:rsidR="00CE7026" w:rsidRPr="00EB3E8E" w:rsidRDefault="00CE7026" w:rsidP="00CE7026">
      <w:pPr>
        <w:pStyle w:val="HTMLPreformatted"/>
        <w:shd w:val="clear" w:color="auto" w:fill="FFFFFF"/>
        <w:spacing w:line="276" w:lineRule="auto"/>
        <w:jc w:val="both"/>
        <w:rPr>
          <w:rFonts w:ascii="Times New Roman" w:hAnsi="Times New Roman" w:cs="Times New Roman"/>
          <w:color w:val="212121"/>
          <w:sz w:val="24"/>
          <w:szCs w:val="24"/>
        </w:rPr>
      </w:pPr>
      <w:r w:rsidRPr="00EB3E8E">
        <w:rPr>
          <w:rFonts w:ascii="Times New Roman" w:hAnsi="Times New Roman" w:cs="Times New Roman"/>
          <w:color w:val="212121"/>
          <w:sz w:val="24"/>
          <w:szCs w:val="24"/>
        </w:rPr>
        <w:t xml:space="preserve">In the period, the change of the economic model and the implementation of economic structural adjustment programs, affect the average rate of growth of the production sectors. This meant that, although mobility between occupational classes has not completely stopped, it changes its rhythm and composition. </w:t>
      </w:r>
    </w:p>
    <w:p w:rsidR="00CE7026" w:rsidRPr="00EB3E8E" w:rsidRDefault="00CE7026" w:rsidP="00CE7026">
      <w:pPr>
        <w:pStyle w:val="HTMLPreformatted"/>
        <w:shd w:val="clear" w:color="auto" w:fill="FFFFFF"/>
        <w:spacing w:line="276" w:lineRule="auto"/>
        <w:jc w:val="both"/>
        <w:rPr>
          <w:rFonts w:ascii="Times New Roman" w:hAnsi="Times New Roman" w:cs="Times New Roman"/>
          <w:color w:val="212121"/>
          <w:sz w:val="24"/>
          <w:szCs w:val="24"/>
        </w:rPr>
      </w:pPr>
    </w:p>
    <w:p w:rsidR="00CE7026" w:rsidRPr="00EB3E8E" w:rsidRDefault="00CE7026" w:rsidP="00CE7026">
      <w:pPr>
        <w:pStyle w:val="HTMLPreformatted"/>
        <w:shd w:val="clear" w:color="auto" w:fill="FFFFFF"/>
        <w:spacing w:line="276" w:lineRule="auto"/>
        <w:jc w:val="both"/>
        <w:rPr>
          <w:rFonts w:ascii="Times New Roman" w:hAnsi="Times New Roman" w:cs="Times New Roman"/>
          <w:color w:val="212121"/>
          <w:sz w:val="24"/>
          <w:szCs w:val="24"/>
        </w:rPr>
      </w:pPr>
      <w:r w:rsidRPr="00EB3E8E">
        <w:rPr>
          <w:rFonts w:ascii="Times New Roman" w:hAnsi="Times New Roman" w:cs="Times New Roman"/>
          <w:color w:val="212121"/>
          <w:sz w:val="24"/>
          <w:szCs w:val="24"/>
        </w:rPr>
        <w:t xml:space="preserve">The main change in the evolution of occupational classes in the simulation period, would be a decrease in the size of the rural working class and laborers, correspondingly it would increase the relative importance of informal workers. </w:t>
      </w:r>
    </w:p>
    <w:p w:rsidR="00CE7026" w:rsidRPr="00EB3E8E" w:rsidRDefault="00CE7026" w:rsidP="00CE7026">
      <w:pPr>
        <w:pStyle w:val="HTMLPreformatted"/>
        <w:shd w:val="clear" w:color="auto" w:fill="FFFFFF"/>
        <w:spacing w:line="276" w:lineRule="auto"/>
        <w:jc w:val="both"/>
        <w:rPr>
          <w:rFonts w:ascii="Times New Roman" w:hAnsi="Times New Roman" w:cs="Times New Roman"/>
          <w:color w:val="212121"/>
          <w:sz w:val="24"/>
          <w:szCs w:val="24"/>
        </w:rPr>
      </w:pPr>
    </w:p>
    <w:p w:rsidR="00CE7026" w:rsidRPr="002A0A91" w:rsidRDefault="00CE7026" w:rsidP="00CE7026">
      <w:pPr>
        <w:pStyle w:val="HTMLPreformatted"/>
        <w:shd w:val="clear" w:color="auto" w:fill="FFFFFF"/>
        <w:spacing w:line="276" w:lineRule="auto"/>
        <w:jc w:val="both"/>
        <w:rPr>
          <w:rFonts w:ascii="Times New Roman" w:hAnsi="Times New Roman" w:cs="Times New Roman"/>
          <w:color w:val="212121"/>
          <w:sz w:val="24"/>
          <w:szCs w:val="24"/>
        </w:rPr>
      </w:pPr>
      <w:r w:rsidRPr="002A0A91">
        <w:rPr>
          <w:rFonts w:ascii="Times New Roman" w:hAnsi="Times New Roman" w:cs="Times New Roman"/>
          <w:color w:val="212121"/>
          <w:sz w:val="24"/>
          <w:szCs w:val="24"/>
        </w:rPr>
        <w:t xml:space="preserve">The change of the rural working and laborer workers has a very specific meaning, due to a rapid reduction of the occupations of public sector and the abandonment of the occupational and agricultural programs. The privatization of these occupational classes is a major shift of importance for the social structure, not only from the standpoint of labor (the forms of labor hiring and the position structure is very different), but also in the socio-political plan. </w:t>
      </w:r>
    </w:p>
    <w:p w:rsidR="00CE7026" w:rsidRPr="002A0A91" w:rsidRDefault="00CE7026" w:rsidP="00CE7026">
      <w:pPr>
        <w:pStyle w:val="HTMLPreformatted"/>
        <w:shd w:val="clear" w:color="auto" w:fill="FFFFFF"/>
        <w:spacing w:line="276" w:lineRule="auto"/>
        <w:jc w:val="both"/>
        <w:rPr>
          <w:rFonts w:ascii="Times New Roman" w:hAnsi="Times New Roman" w:cs="Times New Roman"/>
          <w:color w:val="212121"/>
          <w:sz w:val="24"/>
          <w:szCs w:val="24"/>
        </w:rPr>
      </w:pPr>
    </w:p>
    <w:p w:rsidR="00CE7026" w:rsidRPr="002A0A91" w:rsidRDefault="00CE7026" w:rsidP="00CE7026">
      <w:pPr>
        <w:pStyle w:val="HTMLPreformatted"/>
        <w:shd w:val="clear" w:color="auto" w:fill="FFFFFF"/>
        <w:spacing w:line="276" w:lineRule="auto"/>
        <w:jc w:val="both"/>
        <w:rPr>
          <w:rFonts w:ascii="Times New Roman" w:hAnsi="Times New Roman" w:cs="Times New Roman"/>
          <w:color w:val="212121"/>
          <w:sz w:val="24"/>
          <w:szCs w:val="24"/>
        </w:rPr>
      </w:pPr>
      <w:r w:rsidRPr="002A0A91">
        <w:rPr>
          <w:rFonts w:ascii="Times New Roman" w:hAnsi="Times New Roman" w:cs="Times New Roman"/>
          <w:color w:val="212121"/>
          <w:sz w:val="24"/>
          <w:szCs w:val="24"/>
        </w:rPr>
        <w:t xml:space="preserve">The increase in occupational classes signals an increase in the size of the whole group, it does not refer to its level of lifestyle or income. If one reviews the average incomes of all the strata, they would be stagnant. Furthermore, the analysis of poverty and indigence indicates the increase in these occupational classes for the different sectors of the production. </w:t>
      </w:r>
    </w:p>
    <w:p w:rsidR="00CE7026" w:rsidRPr="002A0A91" w:rsidRDefault="00CE7026" w:rsidP="00CE7026">
      <w:pPr>
        <w:pStyle w:val="HTMLPreformatted"/>
        <w:shd w:val="clear" w:color="auto" w:fill="FFFFFF"/>
        <w:spacing w:line="276" w:lineRule="auto"/>
        <w:jc w:val="both"/>
        <w:rPr>
          <w:rFonts w:ascii="Times New Roman" w:hAnsi="Times New Roman" w:cs="Times New Roman"/>
          <w:color w:val="212121"/>
          <w:sz w:val="24"/>
          <w:szCs w:val="24"/>
        </w:rPr>
      </w:pPr>
    </w:p>
    <w:p w:rsidR="002A4B72" w:rsidRPr="002A0A91" w:rsidRDefault="00CE7026" w:rsidP="00CE7026">
      <w:pPr>
        <w:pStyle w:val="HTMLPreformatted"/>
        <w:shd w:val="clear" w:color="auto" w:fill="FFFFFF"/>
        <w:spacing w:line="276" w:lineRule="auto"/>
        <w:jc w:val="both"/>
        <w:rPr>
          <w:rFonts w:ascii="Times New Roman" w:hAnsi="Times New Roman" w:cs="Times New Roman"/>
          <w:color w:val="212121"/>
          <w:sz w:val="24"/>
          <w:szCs w:val="24"/>
        </w:rPr>
      </w:pPr>
      <w:r w:rsidRPr="002A0A91">
        <w:rPr>
          <w:rFonts w:ascii="Times New Roman" w:hAnsi="Times New Roman" w:cs="Times New Roman"/>
          <w:color w:val="212121"/>
          <w:sz w:val="24"/>
          <w:szCs w:val="24"/>
        </w:rPr>
        <w:t>Finally, it is important to note that classes with very high incomes cannot be adequately perceived from ENIGH tools such as surveys and censuses. This is an unfinished social investigation, not only for Mexico, but all Latin America</w:t>
      </w:r>
    </w:p>
    <w:p w:rsidR="00547AD2" w:rsidRDefault="00547AD2" w:rsidP="00A24238">
      <w:pPr>
        <w:autoSpaceDE w:val="0"/>
        <w:autoSpaceDN w:val="0"/>
        <w:adjustRightInd w:val="0"/>
        <w:spacing w:after="0" w:line="240" w:lineRule="auto"/>
        <w:jc w:val="both"/>
        <w:rPr>
          <w:rFonts w:ascii="Times New Roman" w:hAnsi="Times New Roman" w:cs="Times New Roman"/>
          <w:b/>
          <w:sz w:val="24"/>
          <w:szCs w:val="24"/>
        </w:rPr>
      </w:pPr>
    </w:p>
    <w:p w:rsidR="00547AD2" w:rsidRDefault="00547AD2" w:rsidP="00A24238">
      <w:pPr>
        <w:autoSpaceDE w:val="0"/>
        <w:autoSpaceDN w:val="0"/>
        <w:adjustRightInd w:val="0"/>
        <w:spacing w:after="0" w:line="240" w:lineRule="auto"/>
        <w:jc w:val="both"/>
        <w:rPr>
          <w:rFonts w:ascii="Times New Roman" w:hAnsi="Times New Roman" w:cs="Times New Roman"/>
          <w:b/>
          <w:sz w:val="24"/>
          <w:szCs w:val="24"/>
        </w:rPr>
      </w:pPr>
    </w:p>
    <w:p w:rsidR="00547AD2" w:rsidRDefault="00547AD2" w:rsidP="00A24238">
      <w:pPr>
        <w:autoSpaceDE w:val="0"/>
        <w:autoSpaceDN w:val="0"/>
        <w:adjustRightInd w:val="0"/>
        <w:spacing w:after="0" w:line="240" w:lineRule="auto"/>
        <w:jc w:val="both"/>
        <w:rPr>
          <w:rFonts w:ascii="Times New Roman" w:hAnsi="Times New Roman" w:cs="Times New Roman"/>
          <w:b/>
          <w:sz w:val="24"/>
          <w:szCs w:val="24"/>
        </w:rPr>
      </w:pPr>
    </w:p>
    <w:p w:rsidR="00547AD2" w:rsidRDefault="00547AD2" w:rsidP="00A24238">
      <w:pPr>
        <w:autoSpaceDE w:val="0"/>
        <w:autoSpaceDN w:val="0"/>
        <w:adjustRightInd w:val="0"/>
        <w:spacing w:after="0" w:line="240" w:lineRule="auto"/>
        <w:jc w:val="both"/>
        <w:rPr>
          <w:rFonts w:ascii="Times New Roman" w:hAnsi="Times New Roman" w:cs="Times New Roman"/>
          <w:b/>
          <w:sz w:val="24"/>
          <w:szCs w:val="24"/>
        </w:rPr>
      </w:pPr>
    </w:p>
    <w:p w:rsidR="00547AD2" w:rsidRDefault="00547AD2" w:rsidP="00A24238">
      <w:pPr>
        <w:autoSpaceDE w:val="0"/>
        <w:autoSpaceDN w:val="0"/>
        <w:adjustRightInd w:val="0"/>
        <w:spacing w:after="0" w:line="240" w:lineRule="auto"/>
        <w:jc w:val="both"/>
        <w:rPr>
          <w:rFonts w:ascii="Times New Roman" w:hAnsi="Times New Roman" w:cs="Times New Roman"/>
          <w:b/>
          <w:sz w:val="24"/>
          <w:szCs w:val="24"/>
        </w:rPr>
      </w:pPr>
    </w:p>
    <w:p w:rsidR="00547AD2" w:rsidRDefault="00547AD2" w:rsidP="00A24238">
      <w:pPr>
        <w:autoSpaceDE w:val="0"/>
        <w:autoSpaceDN w:val="0"/>
        <w:adjustRightInd w:val="0"/>
        <w:spacing w:after="0" w:line="240" w:lineRule="auto"/>
        <w:jc w:val="both"/>
        <w:rPr>
          <w:rFonts w:ascii="Times New Roman" w:hAnsi="Times New Roman" w:cs="Times New Roman"/>
          <w:b/>
          <w:sz w:val="24"/>
          <w:szCs w:val="24"/>
        </w:rPr>
      </w:pPr>
    </w:p>
    <w:p w:rsidR="00A24238" w:rsidRPr="000B0C0B" w:rsidRDefault="00A24238" w:rsidP="00A24238">
      <w:pPr>
        <w:autoSpaceDE w:val="0"/>
        <w:autoSpaceDN w:val="0"/>
        <w:adjustRightInd w:val="0"/>
        <w:spacing w:after="0" w:line="240" w:lineRule="auto"/>
        <w:jc w:val="both"/>
        <w:rPr>
          <w:rFonts w:ascii="Times New Roman" w:hAnsi="Times New Roman" w:cs="Times New Roman"/>
          <w:b/>
          <w:sz w:val="24"/>
          <w:szCs w:val="24"/>
        </w:rPr>
      </w:pPr>
      <w:r w:rsidRPr="000033FB">
        <w:rPr>
          <w:rFonts w:ascii="Times New Roman" w:hAnsi="Times New Roman" w:cs="Times New Roman"/>
          <w:b/>
          <w:sz w:val="24"/>
          <w:szCs w:val="24"/>
        </w:rPr>
        <w:lastRenderedPageBreak/>
        <w:t xml:space="preserve">IX.    </w:t>
      </w:r>
      <w:proofErr w:type="spellStart"/>
      <w:r w:rsidRPr="000B0C0B">
        <w:rPr>
          <w:rFonts w:ascii="Times New Roman" w:hAnsi="Times New Roman" w:cs="Times New Roman"/>
          <w:b/>
          <w:sz w:val="24"/>
          <w:szCs w:val="24"/>
        </w:rPr>
        <w:t>B</w:t>
      </w:r>
      <w:r>
        <w:rPr>
          <w:rFonts w:ascii="Times New Roman" w:hAnsi="Times New Roman" w:cs="Times New Roman"/>
          <w:b/>
          <w:sz w:val="24"/>
          <w:szCs w:val="24"/>
        </w:rPr>
        <w:t>ibliographia</w:t>
      </w:r>
      <w:proofErr w:type="spellEnd"/>
    </w:p>
    <w:p w:rsidR="00A24238" w:rsidRPr="000B0C0B" w:rsidRDefault="00A24238" w:rsidP="00A24238">
      <w:pPr>
        <w:autoSpaceDE w:val="0"/>
        <w:autoSpaceDN w:val="0"/>
        <w:adjustRightInd w:val="0"/>
        <w:spacing w:after="0" w:line="240" w:lineRule="auto"/>
        <w:jc w:val="both"/>
        <w:rPr>
          <w:rFonts w:ascii="Times New Roman" w:hAnsi="Times New Roman" w:cs="Times New Roman"/>
          <w:b/>
          <w:sz w:val="24"/>
          <w:szCs w:val="24"/>
        </w:rPr>
      </w:pPr>
    </w:p>
    <w:p w:rsidR="00A24238" w:rsidRPr="000B0C0B" w:rsidRDefault="00A24238" w:rsidP="00A24238">
      <w:pPr>
        <w:pStyle w:val="NormalWeb"/>
        <w:spacing w:before="0" w:beforeAutospacing="0" w:after="0" w:afterAutospacing="0" w:line="276" w:lineRule="auto"/>
        <w:jc w:val="both"/>
        <w:rPr>
          <w:sz w:val="24"/>
          <w:szCs w:val="24"/>
        </w:rPr>
      </w:pPr>
      <w:proofErr w:type="spellStart"/>
      <w:r w:rsidRPr="000B0C0B">
        <w:rPr>
          <w:sz w:val="24"/>
          <w:szCs w:val="24"/>
        </w:rPr>
        <w:t>Buzaglo</w:t>
      </w:r>
      <w:proofErr w:type="spellEnd"/>
      <w:r w:rsidRPr="000B0C0B">
        <w:rPr>
          <w:sz w:val="24"/>
          <w:szCs w:val="24"/>
        </w:rPr>
        <w:t xml:space="preserve">, J. (1984), </w:t>
      </w:r>
      <w:r w:rsidRPr="000B0C0B">
        <w:rPr>
          <w:i/>
          <w:iCs/>
          <w:sz w:val="24"/>
          <w:szCs w:val="24"/>
        </w:rPr>
        <w:t xml:space="preserve">Planning the Mexican </w:t>
      </w:r>
      <w:proofErr w:type="spellStart"/>
      <w:r w:rsidRPr="000B0C0B">
        <w:rPr>
          <w:i/>
          <w:iCs/>
          <w:sz w:val="24"/>
          <w:szCs w:val="24"/>
        </w:rPr>
        <w:t>Economy,</w:t>
      </w:r>
      <w:r w:rsidRPr="000B0C0B">
        <w:rPr>
          <w:sz w:val="24"/>
          <w:szCs w:val="24"/>
        </w:rPr>
        <w:t>Londres</w:t>
      </w:r>
      <w:proofErr w:type="spellEnd"/>
      <w:r w:rsidRPr="000B0C0B">
        <w:rPr>
          <w:sz w:val="24"/>
          <w:szCs w:val="24"/>
        </w:rPr>
        <w:t xml:space="preserve"> y Nueva York, </w:t>
      </w:r>
      <w:proofErr w:type="spellStart"/>
      <w:r w:rsidRPr="000B0C0B">
        <w:rPr>
          <w:sz w:val="24"/>
          <w:szCs w:val="24"/>
        </w:rPr>
        <w:t>Croom</w:t>
      </w:r>
      <w:proofErr w:type="spellEnd"/>
      <w:r w:rsidRPr="000B0C0B">
        <w:rPr>
          <w:sz w:val="24"/>
          <w:szCs w:val="24"/>
        </w:rPr>
        <w:t xml:space="preserve"> Helm-St Martin's Press.         </w:t>
      </w:r>
    </w:p>
    <w:p w:rsidR="00A24238" w:rsidRPr="001C3DAD" w:rsidRDefault="00A24238" w:rsidP="00A24238">
      <w:pPr>
        <w:pStyle w:val="NormalWeb"/>
        <w:spacing w:before="0" w:beforeAutospacing="0" w:after="0" w:afterAutospacing="0" w:line="276" w:lineRule="auto"/>
        <w:jc w:val="both"/>
        <w:rPr>
          <w:sz w:val="24"/>
          <w:szCs w:val="24"/>
        </w:rPr>
      </w:pPr>
      <w:proofErr w:type="spellStart"/>
      <w:r w:rsidRPr="001C3DAD">
        <w:rPr>
          <w:sz w:val="24"/>
          <w:szCs w:val="24"/>
        </w:rPr>
        <w:t>Buzaglo</w:t>
      </w:r>
      <w:proofErr w:type="spellEnd"/>
      <w:r w:rsidRPr="001C3DAD">
        <w:rPr>
          <w:sz w:val="24"/>
          <w:szCs w:val="24"/>
        </w:rPr>
        <w:t xml:space="preserve">, J. y A. </w:t>
      </w:r>
      <w:proofErr w:type="spellStart"/>
      <w:r w:rsidRPr="001C3DAD">
        <w:rPr>
          <w:sz w:val="24"/>
          <w:szCs w:val="24"/>
        </w:rPr>
        <w:t>Calzadilla</w:t>
      </w:r>
      <w:proofErr w:type="spellEnd"/>
      <w:r w:rsidRPr="001C3DAD">
        <w:rPr>
          <w:sz w:val="24"/>
          <w:szCs w:val="24"/>
        </w:rPr>
        <w:t xml:space="preserve"> (2004), "A </w:t>
      </w:r>
      <w:proofErr w:type="spellStart"/>
      <w:r w:rsidRPr="001C3DAD">
        <w:rPr>
          <w:i/>
          <w:iCs/>
          <w:sz w:val="24"/>
          <w:szCs w:val="24"/>
        </w:rPr>
        <w:t>Multisectoral</w:t>
      </w:r>
      <w:proofErr w:type="spellEnd"/>
      <w:r w:rsidRPr="001C3DAD">
        <w:rPr>
          <w:i/>
          <w:iCs/>
          <w:sz w:val="24"/>
          <w:szCs w:val="24"/>
        </w:rPr>
        <w:t xml:space="preserve"> Distributional Study of Poverty Reduction: The BolivianPRSP",</w:t>
      </w:r>
      <w:r w:rsidRPr="001C3DAD">
        <w:rPr>
          <w:sz w:val="24"/>
          <w:szCs w:val="24"/>
        </w:rPr>
        <w:t xml:space="preserve"> working paper 20, Goteborg, Goteborg University.         </w:t>
      </w:r>
    </w:p>
    <w:p w:rsidR="00A24238" w:rsidRPr="001C3DAD" w:rsidRDefault="00A24238" w:rsidP="00A24238">
      <w:pPr>
        <w:pStyle w:val="NormalWeb"/>
        <w:spacing w:before="0" w:beforeAutospacing="0" w:after="0" w:afterAutospacing="0" w:line="276" w:lineRule="auto"/>
        <w:jc w:val="both"/>
        <w:rPr>
          <w:sz w:val="24"/>
          <w:szCs w:val="24"/>
        </w:rPr>
      </w:pPr>
      <w:r w:rsidRPr="001C3DAD">
        <w:rPr>
          <w:sz w:val="24"/>
          <w:szCs w:val="24"/>
        </w:rPr>
        <w:t xml:space="preserve"> ----------, (2006), "Structural Change and Poverty: Dynamic Analysis of Bolivian Millennium Strategies", en A. Ali (ed.) </w:t>
      </w:r>
      <w:r w:rsidRPr="001C3DAD">
        <w:rPr>
          <w:i/>
          <w:iCs/>
          <w:sz w:val="24"/>
          <w:szCs w:val="24"/>
        </w:rPr>
        <w:t>Issues in the Design of Development Policies,</w:t>
      </w:r>
      <w:r w:rsidRPr="001C3DAD">
        <w:rPr>
          <w:sz w:val="24"/>
          <w:szCs w:val="24"/>
        </w:rPr>
        <w:t xml:space="preserve"> Kuwait, Arab Planning Institute.         </w:t>
      </w:r>
    </w:p>
    <w:p w:rsidR="00A24238" w:rsidRPr="001C3DAD" w:rsidRDefault="00A24238" w:rsidP="00A24238">
      <w:pPr>
        <w:pStyle w:val="NormalWeb"/>
        <w:spacing w:before="0" w:beforeAutospacing="0" w:after="0" w:afterAutospacing="0" w:line="276" w:lineRule="auto"/>
        <w:jc w:val="both"/>
        <w:rPr>
          <w:sz w:val="24"/>
          <w:szCs w:val="24"/>
        </w:rPr>
      </w:pPr>
      <w:r w:rsidRPr="001C3DAD">
        <w:rPr>
          <w:sz w:val="24"/>
          <w:szCs w:val="24"/>
        </w:rPr>
        <w:t xml:space="preserve"> ----------, (2008), </w:t>
      </w:r>
      <w:r w:rsidRPr="001C3DAD">
        <w:rPr>
          <w:i/>
          <w:iCs/>
          <w:sz w:val="24"/>
          <w:szCs w:val="24"/>
        </w:rPr>
        <w:t xml:space="preserve">Structural Change and Poverty: Dynamic Analysis of Bolivia Millennium </w:t>
      </w:r>
      <w:proofErr w:type="spellStart"/>
      <w:r w:rsidRPr="001C3DAD">
        <w:rPr>
          <w:i/>
          <w:iCs/>
          <w:sz w:val="24"/>
          <w:szCs w:val="24"/>
        </w:rPr>
        <w:t>Trajectories,</w:t>
      </w:r>
      <w:r w:rsidRPr="001C3DAD">
        <w:rPr>
          <w:sz w:val="24"/>
          <w:szCs w:val="24"/>
        </w:rPr>
        <w:t>ponencia</w:t>
      </w:r>
      <w:proofErr w:type="spellEnd"/>
      <w:r w:rsidRPr="001C3DAD">
        <w:rPr>
          <w:sz w:val="24"/>
          <w:szCs w:val="24"/>
        </w:rPr>
        <w:t>.         </w:t>
      </w:r>
    </w:p>
    <w:p w:rsidR="00A24238" w:rsidRPr="001C3DAD" w:rsidRDefault="00A24238" w:rsidP="00A24238">
      <w:pPr>
        <w:pStyle w:val="NormalWeb"/>
        <w:spacing w:before="0" w:beforeAutospacing="0" w:after="0" w:afterAutospacing="0" w:line="276" w:lineRule="auto"/>
        <w:jc w:val="both"/>
        <w:rPr>
          <w:sz w:val="24"/>
          <w:szCs w:val="24"/>
        </w:rPr>
      </w:pPr>
      <w:r w:rsidRPr="001C3DAD">
        <w:rPr>
          <w:sz w:val="24"/>
          <w:szCs w:val="24"/>
        </w:rPr>
        <w:t xml:space="preserve">----------, (2009), "Towards a New Consensus: Poverty Reduction Strategies for Bolivia", </w:t>
      </w:r>
      <w:r w:rsidRPr="001C3DAD">
        <w:rPr>
          <w:i/>
          <w:iCs/>
          <w:sz w:val="24"/>
          <w:szCs w:val="24"/>
        </w:rPr>
        <w:t>International Journal of Development Issues,</w:t>
      </w:r>
      <w:r w:rsidRPr="001C3DAD">
        <w:rPr>
          <w:sz w:val="24"/>
          <w:szCs w:val="24"/>
        </w:rPr>
        <w:t xml:space="preserve"> 8 (1), pp. 18-39.</w:t>
      </w:r>
    </w:p>
    <w:p w:rsidR="00A24238" w:rsidRPr="001C3DAD" w:rsidRDefault="00A24238" w:rsidP="00A24238">
      <w:pPr>
        <w:pStyle w:val="NormalWeb"/>
        <w:spacing w:before="0" w:beforeAutospacing="0" w:after="0" w:afterAutospacing="0" w:line="276" w:lineRule="auto"/>
        <w:jc w:val="both"/>
        <w:rPr>
          <w:sz w:val="24"/>
          <w:szCs w:val="24"/>
          <w:lang w:val="es-MX"/>
        </w:rPr>
      </w:pPr>
      <w:r w:rsidRPr="001C3DAD">
        <w:rPr>
          <w:sz w:val="24"/>
          <w:szCs w:val="24"/>
          <w:lang w:val="es-MX"/>
        </w:rPr>
        <w:t>----------, (2010), “La pobreza y las clases: Dinámicas y Estrategias en Bolivia” MPRA Paper No. 28750, posted 08. February 2011 / 19:29</w:t>
      </w:r>
      <w:r>
        <w:rPr>
          <w:sz w:val="24"/>
          <w:szCs w:val="24"/>
          <w:lang w:val="es-MX"/>
        </w:rPr>
        <w:t>.</w:t>
      </w:r>
    </w:p>
    <w:p w:rsidR="00A24238" w:rsidRPr="001C3DAD" w:rsidRDefault="00A24238" w:rsidP="00A24238">
      <w:pPr>
        <w:pStyle w:val="NormalWeb"/>
        <w:spacing w:before="0" w:beforeAutospacing="0" w:after="0" w:afterAutospacing="0" w:line="276" w:lineRule="auto"/>
        <w:jc w:val="both"/>
        <w:rPr>
          <w:sz w:val="24"/>
          <w:szCs w:val="24"/>
          <w:lang w:val="es-MX"/>
        </w:rPr>
      </w:pPr>
      <w:r w:rsidRPr="001C3DAD">
        <w:rPr>
          <w:sz w:val="24"/>
          <w:szCs w:val="24"/>
          <w:lang w:val="es-MX"/>
        </w:rPr>
        <w:t>Fuentes, N. A y G. del Castllo (2012), “Reelaboración del Modelo Multisectorial para la Planeación Estratégica de la Economía de México y Simulación del Programa de Fomento al Comercio Exterior.” Economía Mexicana, Nueva Epoca, Vol. XXI, núm. 1, pp. 5-33.</w:t>
      </w:r>
    </w:p>
    <w:p w:rsidR="00A24238" w:rsidRDefault="00A24238" w:rsidP="00A24238">
      <w:pPr>
        <w:pStyle w:val="NormalWeb"/>
        <w:spacing w:before="0" w:beforeAutospacing="0" w:after="0" w:afterAutospacing="0" w:line="276" w:lineRule="auto"/>
        <w:jc w:val="both"/>
        <w:rPr>
          <w:sz w:val="24"/>
          <w:szCs w:val="24"/>
          <w:lang w:val="es-MX"/>
        </w:rPr>
      </w:pPr>
      <w:r w:rsidRPr="001C3DAD">
        <w:rPr>
          <w:sz w:val="24"/>
          <w:szCs w:val="24"/>
          <w:lang w:val="es-MX"/>
        </w:rPr>
        <w:t>Lecuanda, J. M. (2000), Modelo dinámico de insumo-producto para evaluar políticas de desarrollo económico de México, tesis de maestría en Economía Aplicada, Tijuana, El Colegio de la Frontera Norte</w:t>
      </w:r>
      <w:r>
        <w:rPr>
          <w:sz w:val="24"/>
          <w:szCs w:val="24"/>
          <w:lang w:val="es-MX"/>
        </w:rPr>
        <w:t>.</w:t>
      </w:r>
    </w:p>
    <w:p w:rsidR="00A24238" w:rsidRPr="001C3DAD" w:rsidRDefault="00A24238" w:rsidP="00A24238">
      <w:pPr>
        <w:pStyle w:val="NormalWeb"/>
        <w:spacing w:before="0" w:beforeAutospacing="0" w:after="0" w:afterAutospacing="0" w:line="276" w:lineRule="auto"/>
        <w:jc w:val="both"/>
        <w:rPr>
          <w:sz w:val="24"/>
          <w:szCs w:val="24"/>
          <w:lang w:val="es-MX"/>
        </w:rPr>
      </w:pPr>
      <w:r>
        <w:rPr>
          <w:sz w:val="24"/>
          <w:szCs w:val="24"/>
          <w:lang w:val="es-MX"/>
        </w:rPr>
        <w:t>SECOFI (1993), Tratado de Libre Comercio de América de Norte. Fracciones Arancelarias y Plazos de Desgravación. Porrúa</w:t>
      </w:r>
      <w:r w:rsidRPr="001C3DAD">
        <w:rPr>
          <w:sz w:val="24"/>
          <w:szCs w:val="24"/>
          <w:lang w:val="es-MX"/>
        </w:rPr>
        <w:t> </w:t>
      </w:r>
      <w:r>
        <w:rPr>
          <w:sz w:val="24"/>
          <w:szCs w:val="24"/>
          <w:lang w:val="es-MX"/>
        </w:rPr>
        <w:t>Editorial, México.</w:t>
      </w:r>
      <w:r w:rsidRPr="001C3DAD">
        <w:rPr>
          <w:sz w:val="24"/>
          <w:szCs w:val="24"/>
          <w:lang w:val="es-MX"/>
        </w:rPr>
        <w:t> </w:t>
      </w:r>
    </w:p>
    <w:p w:rsidR="00A24238" w:rsidRPr="001C3DAD" w:rsidRDefault="00A24238" w:rsidP="00A24238">
      <w:pPr>
        <w:spacing w:after="0"/>
        <w:jc w:val="both"/>
        <w:rPr>
          <w:rFonts w:ascii="Times New Roman" w:hAnsi="Times New Roman" w:cs="Times New Roman"/>
          <w:sz w:val="24"/>
          <w:szCs w:val="24"/>
          <w:lang w:val="es-MX"/>
        </w:rPr>
      </w:pPr>
      <w:r w:rsidRPr="001C3DAD">
        <w:rPr>
          <w:rFonts w:ascii="Times New Roman" w:hAnsi="Times New Roman" w:cs="Times New Roman"/>
          <w:sz w:val="24"/>
          <w:szCs w:val="24"/>
          <w:lang w:val="es-MX"/>
        </w:rPr>
        <w:t xml:space="preserve">Trejo Ramírez M. y Andrade Robles A. (2013) Evolución y desarrollo de las reformas estructurales en México (1982-2012). </w:t>
      </w:r>
      <w:r w:rsidRPr="001C3DAD">
        <w:rPr>
          <w:rFonts w:ascii="Times New Roman" w:hAnsi="Times New Roman" w:cs="Times New Roman"/>
          <w:i/>
          <w:sz w:val="24"/>
          <w:szCs w:val="24"/>
          <w:lang w:val="es-MX"/>
        </w:rPr>
        <w:t>En revista El Cotidiano, Facultad de Economía,</w:t>
      </w:r>
      <w:r w:rsidRPr="001C3DAD">
        <w:rPr>
          <w:rFonts w:ascii="Times New Roman" w:hAnsi="Times New Roman" w:cs="Times New Roman"/>
          <w:sz w:val="24"/>
          <w:szCs w:val="24"/>
          <w:lang w:val="es-MX"/>
        </w:rPr>
        <w:t xml:space="preserve"> UNAM, México, pp. 37-45. </w:t>
      </w:r>
    </w:p>
    <w:p w:rsidR="00A24238" w:rsidRDefault="00A24238" w:rsidP="00A24238">
      <w:pPr>
        <w:spacing w:after="0"/>
        <w:jc w:val="both"/>
        <w:rPr>
          <w:rFonts w:ascii="Times New Roman" w:hAnsi="Times New Roman" w:cs="Times New Roman"/>
          <w:sz w:val="24"/>
          <w:szCs w:val="24"/>
          <w:lang w:val="es-MX"/>
        </w:rPr>
      </w:pPr>
      <w:r w:rsidRPr="001C3DAD">
        <w:rPr>
          <w:rFonts w:ascii="Times New Roman" w:hAnsi="Times New Roman" w:cs="Times New Roman"/>
          <w:bCs/>
          <w:sz w:val="24"/>
          <w:szCs w:val="24"/>
          <w:lang w:val="es-MX"/>
        </w:rPr>
        <w:t>Hernández-Rodríguez, G., Ruiz-Ramírez, J. y Pérez Salazar, C. (2014)</w:t>
      </w:r>
      <w:r w:rsidRPr="001C3DAD">
        <w:rPr>
          <w:rFonts w:ascii="Times New Roman" w:hAnsi="Times New Roman" w:cs="Times New Roman"/>
          <w:i/>
          <w:iCs/>
          <w:sz w:val="24"/>
          <w:szCs w:val="24"/>
          <w:lang w:val="es-MX"/>
        </w:rPr>
        <w:t>"Presiones económicas sobre el gasto público en México 1980-2012",</w:t>
      </w:r>
      <w:r w:rsidRPr="001C3DAD">
        <w:rPr>
          <w:rFonts w:ascii="Times New Roman" w:hAnsi="Times New Roman" w:cs="Times New Roman"/>
          <w:i/>
          <w:sz w:val="24"/>
          <w:szCs w:val="24"/>
          <w:lang w:val="es-MX"/>
        </w:rPr>
        <w:t>en Observatorio de la Economía Latinoamericana,</w:t>
      </w:r>
      <w:r w:rsidRPr="001C3DAD">
        <w:rPr>
          <w:rFonts w:ascii="Times New Roman" w:hAnsi="Times New Roman" w:cs="Times New Roman"/>
          <w:sz w:val="24"/>
          <w:szCs w:val="24"/>
          <w:lang w:val="es-MX"/>
        </w:rPr>
        <w:t xml:space="preserve"> Nº197.</w:t>
      </w:r>
    </w:p>
    <w:p w:rsidR="00A24238" w:rsidRDefault="00A24238" w:rsidP="00A24238">
      <w:pPr>
        <w:spacing w:after="0"/>
        <w:jc w:val="both"/>
        <w:rPr>
          <w:rFonts w:ascii="Times New Roman" w:hAnsi="Times New Roman" w:cs="Times New Roman"/>
          <w:sz w:val="24"/>
          <w:szCs w:val="24"/>
          <w:lang w:val="es-MX"/>
        </w:rPr>
      </w:pPr>
    </w:p>
    <w:p w:rsidR="00A24238" w:rsidRDefault="00A24238" w:rsidP="00A24238">
      <w:pPr>
        <w:spacing w:after="0"/>
        <w:jc w:val="both"/>
        <w:rPr>
          <w:rFonts w:ascii="Times New Roman" w:hAnsi="Times New Roman" w:cs="Times New Roman"/>
          <w:sz w:val="24"/>
          <w:szCs w:val="24"/>
          <w:lang w:val="es-MX"/>
        </w:rPr>
      </w:pPr>
    </w:p>
    <w:p w:rsidR="00A24238" w:rsidRDefault="00A24238" w:rsidP="00A24238">
      <w:pPr>
        <w:spacing w:after="0"/>
        <w:jc w:val="both"/>
        <w:rPr>
          <w:rFonts w:ascii="Times New Roman" w:hAnsi="Times New Roman" w:cs="Times New Roman"/>
          <w:sz w:val="24"/>
          <w:szCs w:val="24"/>
          <w:lang w:val="es-MX"/>
        </w:rPr>
      </w:pPr>
    </w:p>
    <w:p w:rsidR="00A24238" w:rsidRDefault="00A24238" w:rsidP="00A24238">
      <w:pPr>
        <w:spacing w:after="0"/>
        <w:jc w:val="both"/>
        <w:rPr>
          <w:rFonts w:ascii="Times New Roman" w:hAnsi="Times New Roman" w:cs="Times New Roman"/>
          <w:sz w:val="24"/>
          <w:szCs w:val="24"/>
          <w:lang w:val="es-MX"/>
        </w:rPr>
      </w:pPr>
    </w:p>
    <w:p w:rsidR="00A24238" w:rsidRDefault="00A24238" w:rsidP="00A24238">
      <w:pPr>
        <w:spacing w:after="0"/>
        <w:jc w:val="both"/>
        <w:rPr>
          <w:rFonts w:ascii="Times New Roman" w:hAnsi="Times New Roman" w:cs="Times New Roman"/>
          <w:sz w:val="24"/>
          <w:szCs w:val="24"/>
          <w:lang w:val="es-MX"/>
        </w:rPr>
      </w:pPr>
    </w:p>
    <w:p w:rsidR="00A24238" w:rsidRDefault="00A24238" w:rsidP="00A24238">
      <w:pPr>
        <w:spacing w:after="0"/>
        <w:jc w:val="both"/>
        <w:rPr>
          <w:rFonts w:ascii="Times New Roman" w:hAnsi="Times New Roman" w:cs="Times New Roman"/>
          <w:sz w:val="24"/>
          <w:szCs w:val="24"/>
          <w:lang w:val="es-MX"/>
        </w:rPr>
      </w:pPr>
    </w:p>
    <w:p w:rsidR="00A24238" w:rsidRDefault="00A24238" w:rsidP="00A24238">
      <w:pPr>
        <w:spacing w:after="0"/>
        <w:jc w:val="both"/>
        <w:rPr>
          <w:rFonts w:ascii="Times New Roman" w:hAnsi="Times New Roman" w:cs="Times New Roman"/>
          <w:sz w:val="24"/>
          <w:szCs w:val="24"/>
          <w:lang w:val="es-MX"/>
        </w:rPr>
      </w:pPr>
    </w:p>
    <w:p w:rsidR="00A24238" w:rsidRDefault="00A24238" w:rsidP="00A24238">
      <w:pPr>
        <w:spacing w:after="0"/>
        <w:jc w:val="both"/>
        <w:rPr>
          <w:rFonts w:ascii="Times New Roman" w:hAnsi="Times New Roman" w:cs="Times New Roman"/>
          <w:sz w:val="24"/>
          <w:szCs w:val="24"/>
          <w:lang w:val="es-MX"/>
        </w:rPr>
      </w:pPr>
    </w:p>
    <w:p w:rsidR="00A24238" w:rsidRDefault="00A24238" w:rsidP="00A24238">
      <w:pPr>
        <w:spacing w:after="0"/>
        <w:jc w:val="both"/>
        <w:rPr>
          <w:rFonts w:ascii="Times New Roman" w:hAnsi="Times New Roman" w:cs="Times New Roman"/>
          <w:sz w:val="24"/>
          <w:szCs w:val="24"/>
          <w:lang w:val="es-MX"/>
        </w:rPr>
      </w:pPr>
    </w:p>
    <w:p w:rsidR="00A24238" w:rsidRDefault="00A24238" w:rsidP="00A24238">
      <w:pPr>
        <w:spacing w:after="0"/>
        <w:jc w:val="both"/>
        <w:rPr>
          <w:rFonts w:ascii="Times New Roman" w:hAnsi="Times New Roman" w:cs="Times New Roman"/>
          <w:sz w:val="24"/>
          <w:szCs w:val="24"/>
          <w:lang w:val="es-MX"/>
        </w:rPr>
      </w:pPr>
    </w:p>
    <w:p w:rsidR="00A24238" w:rsidRDefault="00A24238" w:rsidP="00A24238">
      <w:pPr>
        <w:spacing w:after="0"/>
        <w:jc w:val="both"/>
        <w:rPr>
          <w:rFonts w:ascii="Times New Roman" w:hAnsi="Times New Roman" w:cs="Times New Roman"/>
          <w:sz w:val="24"/>
          <w:szCs w:val="24"/>
          <w:lang w:val="es-MX"/>
        </w:rPr>
      </w:pPr>
    </w:p>
    <w:p w:rsidR="00A24238" w:rsidRDefault="00A24238" w:rsidP="00A24238">
      <w:pPr>
        <w:spacing w:after="0"/>
        <w:jc w:val="both"/>
        <w:rPr>
          <w:rFonts w:ascii="Times New Roman" w:hAnsi="Times New Roman" w:cs="Times New Roman"/>
          <w:sz w:val="24"/>
          <w:szCs w:val="24"/>
          <w:lang w:val="es-MX"/>
        </w:rPr>
      </w:pPr>
    </w:p>
    <w:p w:rsidR="00A24238" w:rsidRDefault="00A24238" w:rsidP="00A24238">
      <w:pPr>
        <w:spacing w:after="0"/>
        <w:jc w:val="both"/>
        <w:rPr>
          <w:rFonts w:ascii="Times New Roman" w:hAnsi="Times New Roman" w:cs="Times New Roman"/>
          <w:sz w:val="24"/>
          <w:szCs w:val="24"/>
          <w:lang w:val="es-MX"/>
        </w:rPr>
      </w:pPr>
    </w:p>
    <w:p w:rsidR="00A24238" w:rsidRPr="0001329B" w:rsidRDefault="00A24238" w:rsidP="00A24238">
      <w:pPr>
        <w:spacing w:after="0"/>
        <w:jc w:val="center"/>
        <w:rPr>
          <w:rFonts w:ascii="Times New Roman" w:hAnsi="Times New Roman" w:cs="Times New Roman"/>
          <w:sz w:val="24"/>
          <w:szCs w:val="24"/>
        </w:rPr>
      </w:pPr>
      <w:r w:rsidRPr="0001329B">
        <w:rPr>
          <w:rFonts w:ascii="Times New Roman" w:hAnsi="Times New Roman" w:cs="Times New Roman"/>
          <w:sz w:val="24"/>
          <w:szCs w:val="24"/>
        </w:rPr>
        <w:lastRenderedPageBreak/>
        <w:t>APPENDIX</w:t>
      </w:r>
    </w:p>
    <w:p w:rsidR="00A24238" w:rsidRPr="0001329B" w:rsidRDefault="00A24238" w:rsidP="00A24238">
      <w:pPr>
        <w:spacing w:after="0"/>
        <w:jc w:val="center"/>
        <w:rPr>
          <w:rFonts w:ascii="Times New Roman" w:hAnsi="Times New Roman" w:cs="Times New Roman"/>
          <w:sz w:val="24"/>
          <w:szCs w:val="24"/>
        </w:rPr>
      </w:pPr>
      <w:r w:rsidRPr="0001329B">
        <w:rPr>
          <w:rFonts w:ascii="Times New Roman" w:hAnsi="Times New Roman" w:cs="Times New Roman"/>
          <w:b/>
          <w:sz w:val="24"/>
          <w:szCs w:val="24"/>
        </w:rPr>
        <w:t>Statistical Information of the Multifactorial Model</w:t>
      </w:r>
    </w:p>
    <w:p w:rsidR="00A24238" w:rsidRPr="0001329B" w:rsidRDefault="00A24238" w:rsidP="00A24238">
      <w:pPr>
        <w:autoSpaceDE w:val="0"/>
        <w:autoSpaceDN w:val="0"/>
        <w:adjustRightInd w:val="0"/>
        <w:spacing w:after="0"/>
        <w:jc w:val="both"/>
        <w:rPr>
          <w:rFonts w:ascii="Times New Roman" w:hAnsi="Times New Roman" w:cs="Times New Roman"/>
          <w:sz w:val="24"/>
          <w:szCs w:val="24"/>
        </w:rPr>
      </w:pPr>
    </w:p>
    <w:p w:rsidR="00A24238" w:rsidRPr="0001329B" w:rsidRDefault="00A24238" w:rsidP="00A24238">
      <w:pPr>
        <w:autoSpaceDE w:val="0"/>
        <w:autoSpaceDN w:val="0"/>
        <w:adjustRightInd w:val="0"/>
        <w:spacing w:after="0"/>
        <w:jc w:val="both"/>
        <w:rPr>
          <w:rFonts w:ascii="Times New Roman" w:hAnsi="Times New Roman" w:cs="Times New Roman"/>
          <w:sz w:val="24"/>
          <w:szCs w:val="24"/>
        </w:rPr>
      </w:pPr>
      <w:r w:rsidRPr="0001329B">
        <w:rPr>
          <w:rFonts w:ascii="Times New Roman" w:hAnsi="Times New Roman" w:cs="Times New Roman"/>
          <w:sz w:val="24"/>
          <w:szCs w:val="24"/>
        </w:rPr>
        <w:t xml:space="preserve">The basic </w:t>
      </w:r>
      <w:proofErr w:type="spellStart"/>
      <w:r w:rsidRPr="0001329B">
        <w:rPr>
          <w:rFonts w:ascii="Times New Roman" w:hAnsi="Times New Roman" w:cs="Times New Roman"/>
          <w:sz w:val="24"/>
          <w:szCs w:val="24"/>
        </w:rPr>
        <w:t>satistical</w:t>
      </w:r>
      <w:proofErr w:type="spellEnd"/>
      <w:r w:rsidRPr="0001329B">
        <w:rPr>
          <w:rFonts w:ascii="Times New Roman" w:hAnsi="Times New Roman" w:cs="Times New Roman"/>
          <w:sz w:val="24"/>
          <w:szCs w:val="24"/>
        </w:rPr>
        <w:t xml:space="preserve"> information used to estimate and </w:t>
      </w:r>
      <w:proofErr w:type="spellStart"/>
      <w:r w:rsidRPr="0001329B">
        <w:rPr>
          <w:rFonts w:ascii="Times New Roman" w:hAnsi="Times New Roman" w:cs="Times New Roman"/>
          <w:sz w:val="24"/>
          <w:szCs w:val="24"/>
        </w:rPr>
        <w:t>quatify</w:t>
      </w:r>
      <w:proofErr w:type="spellEnd"/>
      <w:r w:rsidRPr="0001329B">
        <w:rPr>
          <w:rFonts w:ascii="Times New Roman" w:hAnsi="Times New Roman" w:cs="Times New Roman"/>
          <w:sz w:val="24"/>
          <w:szCs w:val="24"/>
        </w:rPr>
        <w:t xml:space="preserve"> the different blocks that make up the </w:t>
      </w:r>
      <w:proofErr w:type="spellStart"/>
      <w:r w:rsidRPr="0001329B">
        <w:rPr>
          <w:rFonts w:ascii="Times New Roman" w:hAnsi="Times New Roman" w:cs="Times New Roman"/>
          <w:sz w:val="24"/>
          <w:szCs w:val="24"/>
        </w:rPr>
        <w:t>multisectorial</w:t>
      </w:r>
      <w:proofErr w:type="spellEnd"/>
      <w:r w:rsidRPr="0001329B">
        <w:rPr>
          <w:rFonts w:ascii="Times New Roman" w:hAnsi="Times New Roman" w:cs="Times New Roman"/>
          <w:sz w:val="24"/>
          <w:szCs w:val="24"/>
        </w:rPr>
        <w:t xml:space="preserve"> model, are presented next:</w:t>
      </w:r>
    </w:p>
    <w:p w:rsidR="00A24238" w:rsidRPr="0001329B" w:rsidRDefault="00A24238" w:rsidP="00A24238">
      <w:pPr>
        <w:spacing w:after="0"/>
        <w:jc w:val="center"/>
        <w:rPr>
          <w:rFonts w:ascii="Times New Roman" w:hAnsi="Times New Roman" w:cs="Times New Roman"/>
          <w:sz w:val="24"/>
          <w:szCs w:val="24"/>
        </w:rPr>
      </w:pPr>
    </w:p>
    <w:p w:rsidR="00A24238" w:rsidRPr="0001329B" w:rsidRDefault="00A24238" w:rsidP="00A24238">
      <w:pPr>
        <w:spacing w:after="0"/>
        <w:jc w:val="center"/>
        <w:rPr>
          <w:rFonts w:ascii="Times New Roman" w:hAnsi="Times New Roman" w:cs="Times New Roman"/>
          <w:sz w:val="24"/>
          <w:szCs w:val="24"/>
        </w:rPr>
      </w:pPr>
      <w:proofErr w:type="gramStart"/>
      <w:r w:rsidRPr="0001329B">
        <w:rPr>
          <w:rFonts w:ascii="Times New Roman" w:hAnsi="Times New Roman" w:cs="Times New Roman"/>
          <w:sz w:val="24"/>
          <w:szCs w:val="24"/>
        </w:rPr>
        <w:t>Table 3.</w:t>
      </w:r>
      <w:proofErr w:type="gramEnd"/>
      <w:r w:rsidRPr="0001329B">
        <w:rPr>
          <w:rFonts w:ascii="Times New Roman" w:hAnsi="Times New Roman" w:cs="Times New Roman"/>
          <w:sz w:val="24"/>
          <w:szCs w:val="24"/>
        </w:rPr>
        <w:t xml:space="preserve"> Statistics of the Growth and </w:t>
      </w:r>
      <w:proofErr w:type="spellStart"/>
      <w:r w:rsidRPr="0001329B">
        <w:rPr>
          <w:rFonts w:ascii="Times New Roman" w:hAnsi="Times New Roman" w:cs="Times New Roman"/>
          <w:sz w:val="24"/>
          <w:szCs w:val="24"/>
        </w:rPr>
        <w:t>Distribbution</w:t>
      </w:r>
      <w:proofErr w:type="spellEnd"/>
      <w:r w:rsidRPr="0001329B">
        <w:rPr>
          <w:rFonts w:ascii="Times New Roman" w:hAnsi="Times New Roman" w:cs="Times New Roman"/>
          <w:sz w:val="24"/>
          <w:szCs w:val="24"/>
        </w:rPr>
        <w:t xml:space="preserve"> of the Multifactorial Model</w:t>
      </w:r>
    </w:p>
    <w:p w:rsidR="00A24238" w:rsidRPr="0001329B" w:rsidRDefault="00A24238" w:rsidP="00A24238">
      <w:pPr>
        <w:spacing w:after="0"/>
        <w:jc w:val="center"/>
        <w:rPr>
          <w:rFonts w:ascii="Times New Roman" w:hAnsi="Times New Roman" w:cs="Times New Roman"/>
          <w:sz w:val="24"/>
          <w:szCs w:val="24"/>
        </w:rPr>
      </w:pPr>
    </w:p>
    <w:tbl>
      <w:tblPr>
        <w:tblW w:w="8589" w:type="dxa"/>
        <w:jc w:val="center"/>
        <w:tblInd w:w="-3643" w:type="dxa"/>
        <w:tblBorders>
          <w:top w:val="single" w:sz="12" w:space="0" w:color="0070C0"/>
          <w:left w:val="single" w:sz="12" w:space="0" w:color="0070C0"/>
          <w:bottom w:val="single" w:sz="12" w:space="0" w:color="0070C0"/>
          <w:right w:val="single" w:sz="12" w:space="0" w:color="0070C0"/>
          <w:insideH w:val="single" w:sz="8" w:space="0" w:color="0070C0"/>
          <w:insideV w:val="single" w:sz="8" w:space="0" w:color="0070C0"/>
        </w:tblBorders>
        <w:tblLayout w:type="fixed"/>
        <w:tblLook w:val="0000" w:firstRow="0" w:lastRow="0" w:firstColumn="0" w:lastColumn="0" w:noHBand="0" w:noVBand="0"/>
      </w:tblPr>
      <w:tblGrid>
        <w:gridCol w:w="5546"/>
        <w:gridCol w:w="1763"/>
        <w:gridCol w:w="1280"/>
      </w:tblGrid>
      <w:tr w:rsidR="00A24238" w:rsidRPr="00D81F8E" w:rsidTr="00A24238">
        <w:trPr>
          <w:trHeight w:val="219"/>
          <w:jc w:val="center"/>
        </w:trPr>
        <w:tc>
          <w:tcPr>
            <w:tcW w:w="5546" w:type="dxa"/>
            <w:shd w:val="clear" w:color="auto" w:fill="auto"/>
            <w:vAlign w:val="center"/>
          </w:tcPr>
          <w:p w:rsidR="00A24238" w:rsidRPr="00D81F8E" w:rsidRDefault="00A24238" w:rsidP="00A24238">
            <w:pPr>
              <w:spacing w:after="0"/>
              <w:jc w:val="center"/>
              <w:rPr>
                <w:rFonts w:ascii="Times New Roman" w:hAnsi="Times New Roman" w:cs="Times New Roman"/>
                <w:sz w:val="24"/>
                <w:szCs w:val="24"/>
                <w:lang w:val="es-MX"/>
              </w:rPr>
            </w:pPr>
            <w:r w:rsidRPr="00D81F8E">
              <w:rPr>
                <w:rFonts w:ascii="Times New Roman" w:hAnsi="Times New Roman" w:cs="Times New Roman"/>
                <w:sz w:val="24"/>
                <w:szCs w:val="24"/>
                <w:lang w:val="es-MX"/>
              </w:rPr>
              <w:t>Variable</w:t>
            </w:r>
          </w:p>
        </w:tc>
        <w:tc>
          <w:tcPr>
            <w:tcW w:w="1763" w:type="dxa"/>
            <w:shd w:val="clear" w:color="auto" w:fill="auto"/>
            <w:vAlign w:val="center"/>
          </w:tcPr>
          <w:p w:rsidR="00A24238" w:rsidRPr="00D81F8E" w:rsidRDefault="00A24238" w:rsidP="00A24238">
            <w:pPr>
              <w:spacing w:after="0"/>
              <w:jc w:val="center"/>
              <w:rPr>
                <w:rFonts w:ascii="Times New Roman" w:hAnsi="Times New Roman" w:cs="Times New Roman"/>
                <w:sz w:val="24"/>
                <w:szCs w:val="24"/>
                <w:lang w:val="es-MX"/>
              </w:rPr>
            </w:pPr>
            <w:r>
              <w:rPr>
                <w:rFonts w:ascii="Times New Roman" w:hAnsi="Times New Roman" w:cs="Times New Roman"/>
                <w:sz w:val="24"/>
                <w:szCs w:val="24"/>
                <w:lang w:val="es-MX"/>
              </w:rPr>
              <w:t>Source</w:t>
            </w:r>
          </w:p>
        </w:tc>
        <w:tc>
          <w:tcPr>
            <w:tcW w:w="1280" w:type="dxa"/>
            <w:shd w:val="clear" w:color="auto" w:fill="auto"/>
            <w:noWrap/>
            <w:vAlign w:val="bottom"/>
          </w:tcPr>
          <w:p w:rsidR="00A24238" w:rsidRPr="00D81F8E" w:rsidRDefault="00A24238" w:rsidP="00A24238">
            <w:pPr>
              <w:spacing w:after="0"/>
              <w:jc w:val="center"/>
              <w:rPr>
                <w:rFonts w:ascii="Times New Roman" w:hAnsi="Times New Roman" w:cs="Times New Roman"/>
                <w:sz w:val="24"/>
                <w:szCs w:val="24"/>
                <w:lang w:val="es-MX"/>
              </w:rPr>
            </w:pPr>
            <w:r>
              <w:rPr>
                <w:rFonts w:ascii="Times New Roman" w:hAnsi="Times New Roman" w:cs="Times New Roman"/>
                <w:sz w:val="24"/>
                <w:szCs w:val="24"/>
                <w:lang w:val="es-MX"/>
              </w:rPr>
              <w:t>Dimension</w:t>
            </w:r>
          </w:p>
        </w:tc>
      </w:tr>
      <w:tr w:rsidR="00A24238" w:rsidRPr="00D81F8E" w:rsidTr="00A24238">
        <w:trPr>
          <w:trHeight w:val="259"/>
          <w:jc w:val="center"/>
        </w:trPr>
        <w:tc>
          <w:tcPr>
            <w:tcW w:w="5546" w:type="dxa"/>
            <w:shd w:val="clear" w:color="auto" w:fill="auto"/>
            <w:vAlign w:val="bottom"/>
          </w:tcPr>
          <w:p w:rsidR="00A24238" w:rsidRPr="00E746F5" w:rsidRDefault="00A24238" w:rsidP="00A24238">
            <w:pPr>
              <w:spacing w:after="0"/>
              <w:rPr>
                <w:rFonts w:ascii="Times New Roman" w:hAnsi="Times New Roman" w:cs="Times New Roman"/>
                <w:sz w:val="24"/>
                <w:szCs w:val="24"/>
                <w:lang w:val="es-MX"/>
              </w:rPr>
            </w:pPr>
            <w:r>
              <w:rPr>
                <w:rFonts w:ascii="Times New Roman" w:hAnsi="Times New Roman" w:cs="Times New Roman"/>
                <w:sz w:val="24"/>
                <w:szCs w:val="24"/>
                <w:lang w:val="es-MX"/>
              </w:rPr>
              <w:t>Input-Output technical coefficient</w:t>
            </w:r>
          </w:p>
        </w:tc>
        <w:tc>
          <w:tcPr>
            <w:tcW w:w="1763" w:type="dxa"/>
            <w:shd w:val="clear" w:color="auto" w:fill="auto"/>
            <w:vAlign w:val="bottom"/>
          </w:tcPr>
          <w:p w:rsidR="00A24238" w:rsidRPr="00D81F8E" w:rsidRDefault="00A24238" w:rsidP="00A24238">
            <w:pPr>
              <w:spacing w:after="0"/>
              <w:jc w:val="center"/>
              <w:rPr>
                <w:rFonts w:ascii="Times New Roman" w:hAnsi="Times New Roman" w:cs="Times New Roman"/>
                <w:sz w:val="24"/>
                <w:szCs w:val="24"/>
                <w:lang w:val="es-MX"/>
              </w:rPr>
            </w:pPr>
            <w:r w:rsidRPr="00D81F8E">
              <w:rPr>
                <w:rFonts w:ascii="Times New Roman" w:hAnsi="Times New Roman" w:cs="Times New Roman"/>
                <w:sz w:val="24"/>
                <w:szCs w:val="24"/>
                <w:lang w:val="es-MX"/>
              </w:rPr>
              <w:t>INEGI</w:t>
            </w:r>
            <w:r w:rsidRPr="00D81F8E">
              <w:rPr>
                <w:rFonts w:ascii="Times New Roman" w:hAnsi="Times New Roman" w:cs="Times New Roman"/>
                <w:sz w:val="20"/>
                <w:szCs w:val="20"/>
                <w:lang w:val="es-ES"/>
              </w:rPr>
              <w:t xml:space="preserve"> a_/</w:t>
            </w:r>
          </w:p>
        </w:tc>
        <w:tc>
          <w:tcPr>
            <w:tcW w:w="1280" w:type="dxa"/>
            <w:shd w:val="clear" w:color="auto" w:fill="auto"/>
            <w:noWrap/>
            <w:vAlign w:val="bottom"/>
          </w:tcPr>
          <w:p w:rsidR="00A24238" w:rsidRPr="00D81F8E" w:rsidRDefault="00A24238" w:rsidP="00A24238">
            <w:pPr>
              <w:spacing w:after="0"/>
              <w:jc w:val="center"/>
              <w:rPr>
                <w:rFonts w:ascii="Times New Roman" w:hAnsi="Times New Roman" w:cs="Times New Roman"/>
                <w:sz w:val="24"/>
                <w:szCs w:val="24"/>
                <w:lang w:val="es-MX"/>
              </w:rPr>
            </w:pPr>
            <w:r>
              <w:rPr>
                <w:rFonts w:ascii="Times New Roman" w:hAnsi="Times New Roman" w:cs="Times New Roman"/>
                <w:sz w:val="24"/>
                <w:szCs w:val="24"/>
                <w:lang w:val="es-MX"/>
              </w:rPr>
              <w:t>12</w:t>
            </w:r>
            <w:r w:rsidRPr="00D81F8E">
              <w:rPr>
                <w:rFonts w:ascii="Times New Roman" w:hAnsi="Times New Roman" w:cs="Times New Roman"/>
                <w:sz w:val="24"/>
                <w:szCs w:val="24"/>
                <w:lang w:val="es-MX"/>
              </w:rPr>
              <w:t xml:space="preserve"> x </w:t>
            </w:r>
            <w:r>
              <w:rPr>
                <w:rFonts w:ascii="Times New Roman" w:hAnsi="Times New Roman" w:cs="Times New Roman"/>
                <w:sz w:val="24"/>
                <w:szCs w:val="24"/>
                <w:lang w:val="es-MX"/>
              </w:rPr>
              <w:t>12</w:t>
            </w:r>
          </w:p>
        </w:tc>
      </w:tr>
      <w:tr w:rsidR="00A24238" w:rsidRPr="00D81F8E" w:rsidTr="00A24238">
        <w:trPr>
          <w:trHeight w:val="219"/>
          <w:jc w:val="center"/>
        </w:trPr>
        <w:tc>
          <w:tcPr>
            <w:tcW w:w="5546" w:type="dxa"/>
            <w:shd w:val="clear" w:color="auto" w:fill="auto"/>
            <w:vAlign w:val="bottom"/>
          </w:tcPr>
          <w:p w:rsidR="00A24238" w:rsidRPr="0001329B" w:rsidRDefault="00A24238" w:rsidP="00A24238">
            <w:pPr>
              <w:spacing w:after="0"/>
              <w:rPr>
                <w:rFonts w:ascii="Times New Roman" w:hAnsi="Times New Roman" w:cs="Times New Roman"/>
                <w:sz w:val="24"/>
                <w:szCs w:val="24"/>
              </w:rPr>
            </w:pPr>
            <w:r w:rsidRPr="0001329B">
              <w:rPr>
                <w:rFonts w:ascii="Times New Roman" w:hAnsi="Times New Roman" w:cs="Times New Roman"/>
                <w:sz w:val="24"/>
                <w:szCs w:val="24"/>
              </w:rPr>
              <w:t>Distribution of income coefficients (or added values) primary section in percentiles</w:t>
            </w:r>
          </w:p>
        </w:tc>
        <w:tc>
          <w:tcPr>
            <w:tcW w:w="1763" w:type="dxa"/>
            <w:shd w:val="clear" w:color="auto" w:fill="auto"/>
            <w:vAlign w:val="bottom"/>
          </w:tcPr>
          <w:p w:rsidR="00A24238" w:rsidRPr="00D81F8E" w:rsidRDefault="00A24238" w:rsidP="00A24238">
            <w:pPr>
              <w:spacing w:after="0"/>
              <w:jc w:val="center"/>
              <w:rPr>
                <w:rFonts w:ascii="Times New Roman" w:hAnsi="Times New Roman" w:cs="Times New Roman"/>
                <w:sz w:val="24"/>
                <w:szCs w:val="24"/>
                <w:lang w:val="es-MX"/>
              </w:rPr>
            </w:pPr>
            <w:r w:rsidRPr="00D81F8E">
              <w:rPr>
                <w:rFonts w:ascii="Times New Roman" w:hAnsi="Times New Roman" w:cs="Times New Roman"/>
                <w:sz w:val="24"/>
                <w:szCs w:val="24"/>
                <w:lang w:val="es-MX"/>
              </w:rPr>
              <w:t>ENIGH</w:t>
            </w:r>
            <w:r w:rsidRPr="00D81F8E">
              <w:rPr>
                <w:rFonts w:ascii="Times New Roman" w:hAnsi="Times New Roman" w:cs="Times New Roman"/>
                <w:sz w:val="20"/>
                <w:szCs w:val="20"/>
                <w:lang w:val="es-ES"/>
              </w:rPr>
              <w:t xml:space="preserve"> b_/</w:t>
            </w:r>
          </w:p>
        </w:tc>
        <w:tc>
          <w:tcPr>
            <w:tcW w:w="1280" w:type="dxa"/>
            <w:shd w:val="clear" w:color="auto" w:fill="auto"/>
            <w:noWrap/>
            <w:vAlign w:val="bottom"/>
          </w:tcPr>
          <w:p w:rsidR="00A24238" w:rsidRPr="00D81F8E" w:rsidRDefault="00A24238" w:rsidP="00A24238">
            <w:pPr>
              <w:spacing w:after="0"/>
              <w:jc w:val="center"/>
              <w:rPr>
                <w:rFonts w:ascii="Times New Roman" w:hAnsi="Times New Roman" w:cs="Times New Roman"/>
                <w:sz w:val="24"/>
                <w:szCs w:val="24"/>
                <w:lang w:val="es-MX"/>
              </w:rPr>
            </w:pPr>
            <w:r>
              <w:rPr>
                <w:rFonts w:ascii="Times New Roman" w:hAnsi="Times New Roman" w:cs="Times New Roman"/>
                <w:sz w:val="24"/>
                <w:szCs w:val="24"/>
                <w:lang w:val="es-MX"/>
              </w:rPr>
              <w:t>100 x 12</w:t>
            </w:r>
          </w:p>
        </w:tc>
      </w:tr>
      <w:tr w:rsidR="00A24238" w:rsidRPr="00D81F8E" w:rsidTr="00A24238">
        <w:trPr>
          <w:trHeight w:val="219"/>
          <w:jc w:val="center"/>
        </w:trPr>
        <w:tc>
          <w:tcPr>
            <w:tcW w:w="5546" w:type="dxa"/>
            <w:shd w:val="clear" w:color="auto" w:fill="auto"/>
            <w:vAlign w:val="bottom"/>
          </w:tcPr>
          <w:p w:rsidR="00A24238" w:rsidRPr="0001329B" w:rsidRDefault="00A24238" w:rsidP="00A24238">
            <w:pPr>
              <w:spacing w:after="0"/>
              <w:rPr>
                <w:rFonts w:ascii="Times New Roman" w:hAnsi="Times New Roman" w:cs="Times New Roman"/>
                <w:sz w:val="24"/>
                <w:szCs w:val="24"/>
              </w:rPr>
            </w:pPr>
            <w:r w:rsidRPr="0001329B">
              <w:rPr>
                <w:rFonts w:ascii="Times New Roman" w:hAnsi="Times New Roman" w:cs="Times New Roman"/>
                <w:sz w:val="24"/>
                <w:szCs w:val="24"/>
              </w:rPr>
              <w:t>Number of households by income level</w:t>
            </w:r>
          </w:p>
        </w:tc>
        <w:tc>
          <w:tcPr>
            <w:tcW w:w="1763" w:type="dxa"/>
            <w:shd w:val="clear" w:color="auto" w:fill="auto"/>
            <w:vAlign w:val="bottom"/>
          </w:tcPr>
          <w:p w:rsidR="00A24238" w:rsidRPr="00D81F8E" w:rsidRDefault="00A24238" w:rsidP="00A24238">
            <w:pPr>
              <w:spacing w:after="0"/>
              <w:jc w:val="center"/>
              <w:rPr>
                <w:rFonts w:ascii="Times New Roman" w:hAnsi="Times New Roman" w:cs="Times New Roman"/>
                <w:sz w:val="24"/>
                <w:szCs w:val="24"/>
                <w:lang w:val="es-MX"/>
              </w:rPr>
            </w:pPr>
            <w:r w:rsidRPr="00D81F8E">
              <w:rPr>
                <w:rFonts w:ascii="Times New Roman" w:hAnsi="Times New Roman" w:cs="Times New Roman"/>
                <w:sz w:val="24"/>
                <w:szCs w:val="24"/>
                <w:lang w:val="es-MX"/>
              </w:rPr>
              <w:t>ENIGH</w:t>
            </w:r>
          </w:p>
        </w:tc>
        <w:tc>
          <w:tcPr>
            <w:tcW w:w="1280" w:type="dxa"/>
            <w:shd w:val="clear" w:color="auto" w:fill="auto"/>
            <w:noWrap/>
            <w:vAlign w:val="bottom"/>
          </w:tcPr>
          <w:p w:rsidR="00A24238" w:rsidRPr="00D81F8E" w:rsidRDefault="00A24238" w:rsidP="00A24238">
            <w:pPr>
              <w:spacing w:after="0"/>
              <w:jc w:val="center"/>
              <w:rPr>
                <w:rFonts w:ascii="Times New Roman" w:hAnsi="Times New Roman" w:cs="Times New Roman"/>
                <w:sz w:val="24"/>
                <w:szCs w:val="24"/>
                <w:lang w:val="es-MX"/>
              </w:rPr>
            </w:pPr>
            <w:r w:rsidRPr="00D81F8E">
              <w:rPr>
                <w:rFonts w:ascii="Times New Roman" w:hAnsi="Times New Roman" w:cs="Times New Roman"/>
                <w:sz w:val="24"/>
                <w:szCs w:val="24"/>
                <w:lang w:val="es-MX"/>
              </w:rPr>
              <w:t xml:space="preserve">100 x </w:t>
            </w:r>
            <w:r>
              <w:rPr>
                <w:rFonts w:ascii="Times New Roman" w:hAnsi="Times New Roman" w:cs="Times New Roman"/>
                <w:sz w:val="24"/>
                <w:szCs w:val="24"/>
                <w:lang w:val="es-MX"/>
              </w:rPr>
              <w:t>12</w:t>
            </w:r>
          </w:p>
        </w:tc>
      </w:tr>
      <w:tr w:rsidR="00A24238" w:rsidRPr="00D81F8E" w:rsidTr="00A24238">
        <w:trPr>
          <w:trHeight w:val="219"/>
          <w:jc w:val="center"/>
        </w:trPr>
        <w:tc>
          <w:tcPr>
            <w:tcW w:w="5546" w:type="dxa"/>
            <w:shd w:val="clear" w:color="auto" w:fill="auto"/>
            <w:vAlign w:val="bottom"/>
          </w:tcPr>
          <w:p w:rsidR="00A24238" w:rsidRPr="00C27D1D" w:rsidRDefault="00C27D1D" w:rsidP="00C27D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rPr>
            </w:pPr>
            <w:r w:rsidRPr="00C27D1D">
              <w:rPr>
                <w:rFonts w:ascii="Times New Roman" w:hAnsi="Times New Roman" w:cs="Times New Roman"/>
                <w:color w:val="212121"/>
                <w:sz w:val="24"/>
                <w:szCs w:val="24"/>
              </w:rPr>
              <w:t xml:space="preserve">Income distribution coefficients (or value </w:t>
            </w:r>
            <w:r>
              <w:rPr>
                <w:rFonts w:ascii="Times New Roman" w:hAnsi="Times New Roman" w:cs="Times New Roman"/>
                <w:color w:val="212121"/>
                <w:sz w:val="24"/>
                <w:szCs w:val="24"/>
              </w:rPr>
              <w:t>added) in primary sector in tenths</w:t>
            </w:r>
          </w:p>
        </w:tc>
        <w:tc>
          <w:tcPr>
            <w:tcW w:w="1763" w:type="dxa"/>
            <w:shd w:val="clear" w:color="auto" w:fill="auto"/>
            <w:vAlign w:val="bottom"/>
          </w:tcPr>
          <w:p w:rsidR="00A24238" w:rsidRPr="00D81F8E" w:rsidRDefault="00A24238" w:rsidP="00A24238">
            <w:pPr>
              <w:spacing w:after="0"/>
              <w:jc w:val="center"/>
              <w:rPr>
                <w:rFonts w:ascii="Times New Roman" w:hAnsi="Times New Roman" w:cs="Times New Roman"/>
                <w:sz w:val="24"/>
                <w:szCs w:val="24"/>
                <w:lang w:val="es-MX"/>
              </w:rPr>
            </w:pPr>
            <w:r w:rsidRPr="00D81F8E">
              <w:rPr>
                <w:rFonts w:ascii="Times New Roman" w:hAnsi="Times New Roman" w:cs="Times New Roman"/>
                <w:sz w:val="24"/>
                <w:szCs w:val="24"/>
                <w:lang w:val="es-MX"/>
              </w:rPr>
              <w:t>ENIGH</w:t>
            </w:r>
            <w:r w:rsidRPr="00D81F8E">
              <w:rPr>
                <w:rFonts w:ascii="Times New Roman" w:hAnsi="Times New Roman" w:cs="Times New Roman"/>
                <w:sz w:val="20"/>
                <w:szCs w:val="20"/>
                <w:lang w:val="es-ES"/>
              </w:rPr>
              <w:t xml:space="preserve"> b_/</w:t>
            </w:r>
          </w:p>
        </w:tc>
        <w:tc>
          <w:tcPr>
            <w:tcW w:w="1280" w:type="dxa"/>
            <w:shd w:val="clear" w:color="auto" w:fill="auto"/>
            <w:noWrap/>
            <w:vAlign w:val="bottom"/>
          </w:tcPr>
          <w:p w:rsidR="00A24238" w:rsidRPr="00D81F8E" w:rsidRDefault="00A24238" w:rsidP="00A24238">
            <w:pPr>
              <w:spacing w:after="0"/>
              <w:jc w:val="center"/>
              <w:rPr>
                <w:rFonts w:ascii="Times New Roman" w:hAnsi="Times New Roman" w:cs="Times New Roman"/>
                <w:sz w:val="24"/>
                <w:szCs w:val="24"/>
                <w:lang w:val="es-MX"/>
              </w:rPr>
            </w:pPr>
            <w:r>
              <w:rPr>
                <w:rFonts w:ascii="Times New Roman" w:hAnsi="Times New Roman" w:cs="Times New Roman"/>
                <w:sz w:val="24"/>
                <w:szCs w:val="24"/>
                <w:lang w:val="es-MX"/>
              </w:rPr>
              <w:t>10 x 12</w:t>
            </w:r>
          </w:p>
        </w:tc>
      </w:tr>
      <w:tr w:rsidR="00A24238" w:rsidRPr="00D81F8E" w:rsidTr="00A24238">
        <w:trPr>
          <w:trHeight w:val="254"/>
          <w:jc w:val="center"/>
        </w:trPr>
        <w:tc>
          <w:tcPr>
            <w:tcW w:w="5546" w:type="dxa"/>
            <w:shd w:val="clear" w:color="auto" w:fill="auto"/>
            <w:vAlign w:val="bottom"/>
          </w:tcPr>
          <w:p w:rsidR="00A24238" w:rsidRPr="00C27D1D" w:rsidRDefault="00C27D1D" w:rsidP="00C27D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rPr>
            </w:pPr>
            <w:proofErr w:type="spellStart"/>
            <w:r w:rsidRPr="00C27D1D">
              <w:rPr>
                <w:rFonts w:ascii="Times New Roman" w:hAnsi="Times New Roman" w:cs="Times New Roman"/>
                <w:color w:val="212121"/>
                <w:sz w:val="24"/>
                <w:szCs w:val="24"/>
              </w:rPr>
              <w:t>Sectoral</w:t>
            </w:r>
            <w:proofErr w:type="spellEnd"/>
            <w:r w:rsidRPr="00C27D1D">
              <w:rPr>
                <w:rFonts w:ascii="Times New Roman" w:hAnsi="Times New Roman" w:cs="Times New Roman"/>
                <w:color w:val="212121"/>
                <w:sz w:val="24"/>
                <w:szCs w:val="24"/>
              </w:rPr>
              <w:t xml:space="preserve"> coefficients of direct taxes , indirect taxes and other industry</w:t>
            </w:r>
          </w:p>
        </w:tc>
        <w:tc>
          <w:tcPr>
            <w:tcW w:w="1763" w:type="dxa"/>
            <w:shd w:val="clear" w:color="auto" w:fill="auto"/>
            <w:vAlign w:val="bottom"/>
          </w:tcPr>
          <w:p w:rsidR="00A24238" w:rsidRPr="00D81F8E" w:rsidRDefault="00A24238" w:rsidP="00A24238">
            <w:pPr>
              <w:spacing w:after="0"/>
              <w:jc w:val="center"/>
              <w:rPr>
                <w:rFonts w:ascii="Times New Roman" w:hAnsi="Times New Roman" w:cs="Times New Roman"/>
                <w:sz w:val="24"/>
                <w:szCs w:val="24"/>
                <w:lang w:val="es-MX"/>
              </w:rPr>
            </w:pPr>
            <w:r w:rsidRPr="00D81F8E">
              <w:rPr>
                <w:rFonts w:ascii="Times New Roman" w:hAnsi="Times New Roman" w:cs="Times New Roman"/>
                <w:sz w:val="24"/>
                <w:szCs w:val="24"/>
                <w:lang w:val="es-MX"/>
              </w:rPr>
              <w:t>INEGI</w:t>
            </w:r>
          </w:p>
        </w:tc>
        <w:tc>
          <w:tcPr>
            <w:tcW w:w="1280" w:type="dxa"/>
            <w:shd w:val="clear" w:color="auto" w:fill="auto"/>
            <w:noWrap/>
            <w:vAlign w:val="bottom"/>
          </w:tcPr>
          <w:p w:rsidR="00A24238" w:rsidRPr="00D81F8E" w:rsidRDefault="00A24238" w:rsidP="00A24238">
            <w:pPr>
              <w:spacing w:after="0"/>
              <w:jc w:val="center"/>
              <w:rPr>
                <w:rFonts w:ascii="Times New Roman" w:hAnsi="Times New Roman" w:cs="Times New Roman"/>
                <w:sz w:val="24"/>
                <w:szCs w:val="24"/>
                <w:lang w:val="es-MX"/>
              </w:rPr>
            </w:pPr>
            <w:r>
              <w:rPr>
                <w:rFonts w:ascii="Times New Roman" w:hAnsi="Times New Roman" w:cs="Times New Roman"/>
                <w:sz w:val="24"/>
                <w:szCs w:val="24"/>
                <w:lang w:val="es-MX"/>
              </w:rPr>
              <w:t>12</w:t>
            </w:r>
            <w:r w:rsidRPr="00D81F8E">
              <w:rPr>
                <w:rFonts w:ascii="Times New Roman" w:hAnsi="Times New Roman" w:cs="Times New Roman"/>
                <w:sz w:val="24"/>
                <w:szCs w:val="24"/>
                <w:lang w:val="es-MX"/>
              </w:rPr>
              <w:t xml:space="preserve"> x 1</w:t>
            </w:r>
          </w:p>
        </w:tc>
      </w:tr>
      <w:tr w:rsidR="00A24238" w:rsidRPr="00D81F8E" w:rsidTr="00A24238">
        <w:trPr>
          <w:trHeight w:val="254"/>
          <w:jc w:val="center"/>
        </w:trPr>
        <w:tc>
          <w:tcPr>
            <w:tcW w:w="5546" w:type="dxa"/>
            <w:shd w:val="clear" w:color="auto" w:fill="auto"/>
            <w:vAlign w:val="bottom"/>
          </w:tcPr>
          <w:p w:rsidR="00A24238" w:rsidRPr="00C27D1D" w:rsidRDefault="00C27D1D" w:rsidP="00C27D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rPr>
            </w:pPr>
            <w:r w:rsidRPr="00C27D1D">
              <w:rPr>
                <w:rFonts w:ascii="Times New Roman" w:hAnsi="Times New Roman" w:cs="Times New Roman"/>
                <w:color w:val="212121"/>
                <w:sz w:val="24"/>
                <w:szCs w:val="24"/>
              </w:rPr>
              <w:t>Wages, salaries and gross operating surplus</w:t>
            </w:r>
          </w:p>
        </w:tc>
        <w:tc>
          <w:tcPr>
            <w:tcW w:w="1763" w:type="dxa"/>
            <w:shd w:val="clear" w:color="auto" w:fill="auto"/>
            <w:vAlign w:val="bottom"/>
          </w:tcPr>
          <w:p w:rsidR="00A24238" w:rsidRPr="00D81F8E" w:rsidRDefault="00A24238" w:rsidP="00A24238">
            <w:pPr>
              <w:spacing w:after="0"/>
              <w:jc w:val="center"/>
              <w:rPr>
                <w:rFonts w:ascii="Times New Roman" w:hAnsi="Times New Roman" w:cs="Times New Roman"/>
                <w:sz w:val="24"/>
                <w:szCs w:val="24"/>
                <w:lang w:val="es-MX"/>
              </w:rPr>
            </w:pPr>
            <w:r w:rsidRPr="00D81F8E">
              <w:rPr>
                <w:rFonts w:ascii="Times New Roman" w:hAnsi="Times New Roman" w:cs="Times New Roman"/>
                <w:sz w:val="24"/>
                <w:szCs w:val="24"/>
                <w:lang w:val="es-MX"/>
              </w:rPr>
              <w:t>INEGI</w:t>
            </w:r>
          </w:p>
        </w:tc>
        <w:tc>
          <w:tcPr>
            <w:tcW w:w="1280" w:type="dxa"/>
            <w:shd w:val="clear" w:color="auto" w:fill="auto"/>
            <w:noWrap/>
            <w:vAlign w:val="bottom"/>
          </w:tcPr>
          <w:p w:rsidR="00A24238" w:rsidRPr="00D81F8E" w:rsidRDefault="00A24238" w:rsidP="00A24238">
            <w:pPr>
              <w:spacing w:after="0"/>
              <w:jc w:val="center"/>
              <w:rPr>
                <w:rFonts w:ascii="Times New Roman" w:hAnsi="Times New Roman" w:cs="Times New Roman"/>
                <w:sz w:val="24"/>
                <w:szCs w:val="24"/>
                <w:lang w:val="es-MX"/>
              </w:rPr>
            </w:pPr>
            <w:r>
              <w:rPr>
                <w:rFonts w:ascii="Times New Roman" w:hAnsi="Times New Roman" w:cs="Times New Roman"/>
                <w:sz w:val="24"/>
                <w:szCs w:val="24"/>
                <w:lang w:val="es-MX"/>
              </w:rPr>
              <w:t>12</w:t>
            </w:r>
            <w:r w:rsidRPr="00D81F8E">
              <w:rPr>
                <w:rFonts w:ascii="Times New Roman" w:hAnsi="Times New Roman" w:cs="Times New Roman"/>
                <w:sz w:val="24"/>
                <w:szCs w:val="24"/>
                <w:lang w:val="es-MX"/>
              </w:rPr>
              <w:t xml:space="preserve"> x 1</w:t>
            </w:r>
          </w:p>
        </w:tc>
      </w:tr>
      <w:tr w:rsidR="00A24238" w:rsidRPr="00D81F8E" w:rsidTr="00A24238">
        <w:trPr>
          <w:trHeight w:val="219"/>
          <w:jc w:val="center"/>
        </w:trPr>
        <w:tc>
          <w:tcPr>
            <w:tcW w:w="5546" w:type="dxa"/>
            <w:shd w:val="clear" w:color="auto" w:fill="auto"/>
            <w:vAlign w:val="bottom"/>
          </w:tcPr>
          <w:p w:rsidR="00A24238" w:rsidRPr="00C27D1D" w:rsidRDefault="00C27D1D" w:rsidP="00C27D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rPr>
            </w:pPr>
            <w:r w:rsidRPr="00C27D1D">
              <w:rPr>
                <w:rFonts w:ascii="Times New Roman" w:hAnsi="Times New Roman" w:cs="Times New Roman"/>
                <w:color w:val="212121"/>
                <w:sz w:val="24"/>
                <w:szCs w:val="24"/>
              </w:rPr>
              <w:t>Income sectors and income levels</w:t>
            </w:r>
          </w:p>
        </w:tc>
        <w:tc>
          <w:tcPr>
            <w:tcW w:w="1763" w:type="dxa"/>
            <w:shd w:val="clear" w:color="auto" w:fill="auto"/>
            <w:vAlign w:val="bottom"/>
          </w:tcPr>
          <w:p w:rsidR="00A24238" w:rsidRPr="00D81F8E" w:rsidRDefault="00A24238" w:rsidP="00A24238">
            <w:pPr>
              <w:spacing w:after="0"/>
              <w:jc w:val="center"/>
              <w:rPr>
                <w:rFonts w:ascii="Times New Roman" w:hAnsi="Times New Roman" w:cs="Times New Roman"/>
                <w:sz w:val="24"/>
                <w:szCs w:val="24"/>
                <w:lang w:val="es-MX"/>
              </w:rPr>
            </w:pPr>
            <w:r w:rsidRPr="00D81F8E">
              <w:rPr>
                <w:rFonts w:ascii="Times New Roman" w:hAnsi="Times New Roman" w:cs="Times New Roman"/>
                <w:sz w:val="24"/>
                <w:szCs w:val="24"/>
                <w:lang w:val="es-MX"/>
              </w:rPr>
              <w:t>ENIGH</w:t>
            </w:r>
          </w:p>
        </w:tc>
        <w:tc>
          <w:tcPr>
            <w:tcW w:w="1280" w:type="dxa"/>
            <w:shd w:val="clear" w:color="auto" w:fill="auto"/>
            <w:noWrap/>
            <w:vAlign w:val="bottom"/>
          </w:tcPr>
          <w:p w:rsidR="00A24238" w:rsidRPr="00D81F8E" w:rsidRDefault="00A24238" w:rsidP="00A24238">
            <w:pPr>
              <w:spacing w:after="0"/>
              <w:jc w:val="center"/>
              <w:rPr>
                <w:rFonts w:ascii="Times New Roman" w:hAnsi="Times New Roman" w:cs="Times New Roman"/>
                <w:sz w:val="24"/>
                <w:szCs w:val="24"/>
                <w:lang w:val="es-MX"/>
              </w:rPr>
            </w:pPr>
            <w:r>
              <w:rPr>
                <w:rFonts w:ascii="Times New Roman" w:hAnsi="Times New Roman" w:cs="Times New Roman"/>
                <w:sz w:val="24"/>
                <w:szCs w:val="24"/>
                <w:lang w:val="es-MX"/>
              </w:rPr>
              <w:t xml:space="preserve">12 </w:t>
            </w:r>
            <w:r w:rsidRPr="00D81F8E">
              <w:rPr>
                <w:rFonts w:ascii="Times New Roman" w:hAnsi="Times New Roman" w:cs="Times New Roman"/>
                <w:sz w:val="24"/>
                <w:szCs w:val="24"/>
                <w:lang w:val="es-MX"/>
              </w:rPr>
              <w:t>x 10</w:t>
            </w:r>
          </w:p>
        </w:tc>
      </w:tr>
      <w:tr w:rsidR="00A24238" w:rsidRPr="00D81F8E" w:rsidTr="00A24238">
        <w:trPr>
          <w:trHeight w:val="219"/>
          <w:jc w:val="center"/>
        </w:trPr>
        <w:tc>
          <w:tcPr>
            <w:tcW w:w="5546" w:type="dxa"/>
            <w:shd w:val="clear" w:color="auto" w:fill="auto"/>
            <w:vAlign w:val="bottom"/>
          </w:tcPr>
          <w:p w:rsidR="00A24238" w:rsidRPr="00C27D1D" w:rsidRDefault="00C27D1D" w:rsidP="00C27D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rPr>
            </w:pPr>
            <w:r w:rsidRPr="00C27D1D">
              <w:rPr>
                <w:rFonts w:ascii="Times New Roman" w:hAnsi="Times New Roman" w:cs="Times New Roman"/>
                <w:color w:val="212121"/>
                <w:sz w:val="24"/>
                <w:szCs w:val="24"/>
              </w:rPr>
              <w:t>Coefficients of marginal propensities to consume of households by socio-economic classes</w:t>
            </w:r>
          </w:p>
        </w:tc>
        <w:tc>
          <w:tcPr>
            <w:tcW w:w="1763" w:type="dxa"/>
            <w:shd w:val="clear" w:color="auto" w:fill="auto"/>
            <w:vAlign w:val="bottom"/>
          </w:tcPr>
          <w:p w:rsidR="00A24238" w:rsidRPr="00D81F8E" w:rsidRDefault="00A24238" w:rsidP="00A24238">
            <w:pPr>
              <w:spacing w:after="0"/>
              <w:jc w:val="center"/>
              <w:rPr>
                <w:rFonts w:ascii="Times New Roman" w:hAnsi="Times New Roman" w:cs="Times New Roman"/>
                <w:sz w:val="24"/>
                <w:szCs w:val="24"/>
                <w:lang w:val="es-MX"/>
              </w:rPr>
            </w:pPr>
            <w:r w:rsidRPr="00D81F8E">
              <w:rPr>
                <w:rFonts w:ascii="Times New Roman" w:hAnsi="Times New Roman" w:cs="Times New Roman"/>
                <w:sz w:val="24"/>
                <w:szCs w:val="24"/>
                <w:lang w:val="es-MX"/>
              </w:rPr>
              <w:t>INEGI</w:t>
            </w:r>
          </w:p>
        </w:tc>
        <w:tc>
          <w:tcPr>
            <w:tcW w:w="1280" w:type="dxa"/>
            <w:shd w:val="clear" w:color="auto" w:fill="auto"/>
            <w:noWrap/>
            <w:vAlign w:val="bottom"/>
          </w:tcPr>
          <w:p w:rsidR="00A24238" w:rsidRPr="00D81F8E" w:rsidRDefault="00A24238" w:rsidP="00A24238">
            <w:pPr>
              <w:spacing w:after="0"/>
              <w:jc w:val="center"/>
              <w:rPr>
                <w:rFonts w:ascii="Times New Roman" w:hAnsi="Times New Roman" w:cs="Times New Roman"/>
                <w:sz w:val="24"/>
                <w:szCs w:val="24"/>
                <w:lang w:val="es-MX"/>
              </w:rPr>
            </w:pPr>
            <w:r>
              <w:rPr>
                <w:rFonts w:ascii="Times New Roman" w:hAnsi="Times New Roman" w:cs="Times New Roman"/>
                <w:sz w:val="24"/>
                <w:szCs w:val="24"/>
                <w:lang w:val="es-MX"/>
              </w:rPr>
              <w:t>12</w:t>
            </w:r>
            <w:r w:rsidRPr="00D81F8E">
              <w:rPr>
                <w:rFonts w:ascii="Times New Roman" w:hAnsi="Times New Roman" w:cs="Times New Roman"/>
                <w:sz w:val="24"/>
                <w:szCs w:val="24"/>
                <w:lang w:val="es-MX"/>
              </w:rPr>
              <w:t xml:space="preserve"> x 10</w:t>
            </w:r>
          </w:p>
        </w:tc>
      </w:tr>
      <w:tr w:rsidR="00A24238" w:rsidRPr="00D81F8E" w:rsidTr="00A24238">
        <w:trPr>
          <w:trHeight w:val="219"/>
          <w:jc w:val="center"/>
        </w:trPr>
        <w:tc>
          <w:tcPr>
            <w:tcW w:w="5546" w:type="dxa"/>
            <w:shd w:val="clear" w:color="auto" w:fill="auto"/>
            <w:vAlign w:val="bottom"/>
          </w:tcPr>
          <w:p w:rsidR="00A24238" w:rsidRPr="00C27D1D" w:rsidRDefault="00C27D1D" w:rsidP="00C27D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rPr>
            </w:pPr>
            <w:r w:rsidRPr="00C27D1D">
              <w:rPr>
                <w:rFonts w:ascii="Times New Roman" w:hAnsi="Times New Roman" w:cs="Times New Roman"/>
                <w:color w:val="212121"/>
                <w:sz w:val="24"/>
                <w:szCs w:val="24"/>
              </w:rPr>
              <w:t>Marginal propensity of government consumption</w:t>
            </w:r>
          </w:p>
        </w:tc>
        <w:tc>
          <w:tcPr>
            <w:tcW w:w="1763" w:type="dxa"/>
            <w:shd w:val="clear" w:color="auto" w:fill="auto"/>
            <w:vAlign w:val="bottom"/>
          </w:tcPr>
          <w:p w:rsidR="00A24238" w:rsidRPr="00D81F8E" w:rsidRDefault="00A24238" w:rsidP="00A24238">
            <w:pPr>
              <w:spacing w:after="0"/>
              <w:jc w:val="center"/>
              <w:rPr>
                <w:rFonts w:ascii="Times New Roman" w:hAnsi="Times New Roman" w:cs="Times New Roman"/>
                <w:sz w:val="24"/>
                <w:szCs w:val="24"/>
                <w:lang w:val="es-MX"/>
              </w:rPr>
            </w:pPr>
            <w:r w:rsidRPr="00D81F8E">
              <w:rPr>
                <w:rFonts w:ascii="Times New Roman" w:hAnsi="Times New Roman" w:cs="Times New Roman"/>
                <w:sz w:val="24"/>
                <w:szCs w:val="24"/>
                <w:lang w:val="es-MX"/>
              </w:rPr>
              <w:t>INEGI</w:t>
            </w:r>
          </w:p>
        </w:tc>
        <w:tc>
          <w:tcPr>
            <w:tcW w:w="1280" w:type="dxa"/>
            <w:shd w:val="clear" w:color="auto" w:fill="auto"/>
            <w:noWrap/>
            <w:vAlign w:val="bottom"/>
          </w:tcPr>
          <w:p w:rsidR="00A24238" w:rsidRPr="00D81F8E" w:rsidRDefault="00A24238" w:rsidP="00A24238">
            <w:pPr>
              <w:spacing w:after="0"/>
              <w:jc w:val="center"/>
              <w:rPr>
                <w:rFonts w:ascii="Times New Roman" w:hAnsi="Times New Roman" w:cs="Times New Roman"/>
                <w:sz w:val="24"/>
                <w:szCs w:val="24"/>
                <w:lang w:val="es-MX"/>
              </w:rPr>
            </w:pPr>
            <w:r w:rsidRPr="00D81F8E">
              <w:rPr>
                <w:rFonts w:ascii="Times New Roman" w:hAnsi="Times New Roman" w:cs="Times New Roman"/>
                <w:sz w:val="24"/>
                <w:szCs w:val="24"/>
                <w:lang w:val="es-MX"/>
              </w:rPr>
              <w:t>1 x 10</w:t>
            </w:r>
          </w:p>
        </w:tc>
      </w:tr>
      <w:tr w:rsidR="00A24238" w:rsidRPr="00D81F8E" w:rsidTr="00A24238">
        <w:trPr>
          <w:trHeight w:val="219"/>
          <w:jc w:val="center"/>
        </w:trPr>
        <w:tc>
          <w:tcPr>
            <w:tcW w:w="5546" w:type="dxa"/>
            <w:shd w:val="clear" w:color="auto" w:fill="auto"/>
            <w:vAlign w:val="bottom"/>
          </w:tcPr>
          <w:p w:rsidR="00A24238" w:rsidRPr="00C27D1D" w:rsidRDefault="00C27D1D" w:rsidP="00C27D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rPr>
            </w:pPr>
            <w:r w:rsidRPr="00C27D1D">
              <w:rPr>
                <w:rFonts w:ascii="Times New Roman" w:hAnsi="Times New Roman" w:cs="Times New Roman"/>
                <w:color w:val="212121"/>
                <w:sz w:val="24"/>
                <w:szCs w:val="24"/>
              </w:rPr>
              <w:t>Capital ratios increase production</w:t>
            </w:r>
          </w:p>
        </w:tc>
        <w:tc>
          <w:tcPr>
            <w:tcW w:w="1763" w:type="dxa"/>
            <w:shd w:val="clear" w:color="auto" w:fill="auto"/>
            <w:vAlign w:val="bottom"/>
          </w:tcPr>
          <w:p w:rsidR="00A24238" w:rsidRPr="00D81F8E" w:rsidRDefault="00A24238" w:rsidP="00A24238">
            <w:pPr>
              <w:spacing w:after="0"/>
              <w:jc w:val="center"/>
              <w:rPr>
                <w:rFonts w:ascii="Times New Roman" w:hAnsi="Times New Roman" w:cs="Times New Roman"/>
                <w:sz w:val="24"/>
                <w:szCs w:val="24"/>
                <w:lang w:val="es-MX"/>
              </w:rPr>
            </w:pPr>
            <w:r w:rsidRPr="00D81F8E">
              <w:rPr>
                <w:rFonts w:ascii="Times New Roman" w:hAnsi="Times New Roman" w:cs="Times New Roman"/>
                <w:sz w:val="24"/>
                <w:szCs w:val="24"/>
                <w:lang w:val="es-MX"/>
              </w:rPr>
              <w:t>INEGI</w:t>
            </w:r>
          </w:p>
        </w:tc>
        <w:tc>
          <w:tcPr>
            <w:tcW w:w="1280" w:type="dxa"/>
            <w:shd w:val="clear" w:color="auto" w:fill="auto"/>
            <w:noWrap/>
            <w:vAlign w:val="bottom"/>
          </w:tcPr>
          <w:p w:rsidR="00A24238" w:rsidRPr="00D81F8E" w:rsidRDefault="00A24238" w:rsidP="00A24238">
            <w:pPr>
              <w:spacing w:after="0"/>
              <w:jc w:val="center"/>
              <w:rPr>
                <w:rFonts w:ascii="Times New Roman" w:hAnsi="Times New Roman" w:cs="Times New Roman"/>
                <w:sz w:val="24"/>
                <w:szCs w:val="24"/>
                <w:lang w:val="es-MX"/>
              </w:rPr>
            </w:pPr>
            <w:r>
              <w:rPr>
                <w:rFonts w:ascii="Times New Roman" w:hAnsi="Times New Roman" w:cs="Times New Roman"/>
                <w:sz w:val="24"/>
                <w:szCs w:val="24"/>
                <w:lang w:val="es-MX"/>
              </w:rPr>
              <w:t xml:space="preserve">12 </w:t>
            </w:r>
            <w:r w:rsidRPr="00D81F8E">
              <w:rPr>
                <w:rFonts w:ascii="Times New Roman" w:hAnsi="Times New Roman" w:cs="Times New Roman"/>
                <w:sz w:val="24"/>
                <w:szCs w:val="24"/>
                <w:lang w:val="es-MX"/>
              </w:rPr>
              <w:t>x 1</w:t>
            </w:r>
          </w:p>
        </w:tc>
      </w:tr>
      <w:tr w:rsidR="00A24238" w:rsidRPr="00D81F8E" w:rsidTr="00A24238">
        <w:trPr>
          <w:trHeight w:val="219"/>
          <w:jc w:val="center"/>
        </w:trPr>
        <w:tc>
          <w:tcPr>
            <w:tcW w:w="5546" w:type="dxa"/>
            <w:shd w:val="clear" w:color="auto" w:fill="auto"/>
            <w:vAlign w:val="bottom"/>
          </w:tcPr>
          <w:p w:rsidR="00A24238" w:rsidRPr="00C27D1D" w:rsidRDefault="00C27D1D" w:rsidP="00C27D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rPr>
            </w:pPr>
            <w:r w:rsidRPr="00C27D1D">
              <w:rPr>
                <w:rFonts w:ascii="Times New Roman" w:hAnsi="Times New Roman" w:cs="Times New Roman"/>
                <w:color w:val="212121"/>
                <w:sz w:val="24"/>
                <w:szCs w:val="24"/>
              </w:rPr>
              <w:t>Coefficients investment demand</w:t>
            </w:r>
          </w:p>
        </w:tc>
        <w:tc>
          <w:tcPr>
            <w:tcW w:w="1763" w:type="dxa"/>
            <w:shd w:val="clear" w:color="auto" w:fill="auto"/>
            <w:vAlign w:val="bottom"/>
          </w:tcPr>
          <w:p w:rsidR="00A24238" w:rsidRPr="00D81F8E" w:rsidRDefault="00A24238" w:rsidP="00A24238">
            <w:pPr>
              <w:spacing w:after="0"/>
              <w:jc w:val="center"/>
              <w:rPr>
                <w:rFonts w:ascii="Times New Roman" w:hAnsi="Times New Roman" w:cs="Times New Roman"/>
                <w:sz w:val="24"/>
                <w:szCs w:val="24"/>
                <w:lang w:val="es-MX"/>
              </w:rPr>
            </w:pPr>
            <w:r w:rsidRPr="00D81F8E">
              <w:rPr>
                <w:rFonts w:ascii="Times New Roman" w:hAnsi="Times New Roman" w:cs="Times New Roman"/>
                <w:sz w:val="24"/>
                <w:szCs w:val="24"/>
                <w:lang w:val="es-MX"/>
              </w:rPr>
              <w:t>INEGI</w:t>
            </w:r>
          </w:p>
        </w:tc>
        <w:tc>
          <w:tcPr>
            <w:tcW w:w="1280" w:type="dxa"/>
            <w:shd w:val="clear" w:color="auto" w:fill="auto"/>
            <w:noWrap/>
            <w:vAlign w:val="bottom"/>
          </w:tcPr>
          <w:p w:rsidR="00A24238" w:rsidRPr="00D81F8E" w:rsidRDefault="00A24238" w:rsidP="00A24238">
            <w:pPr>
              <w:spacing w:after="0"/>
              <w:jc w:val="center"/>
              <w:rPr>
                <w:rFonts w:ascii="Times New Roman" w:hAnsi="Times New Roman" w:cs="Times New Roman"/>
                <w:sz w:val="24"/>
                <w:szCs w:val="24"/>
                <w:lang w:val="es-MX"/>
              </w:rPr>
            </w:pPr>
            <w:r>
              <w:rPr>
                <w:rFonts w:ascii="Times New Roman" w:hAnsi="Times New Roman" w:cs="Times New Roman"/>
                <w:sz w:val="24"/>
                <w:szCs w:val="24"/>
                <w:lang w:val="es-MX"/>
              </w:rPr>
              <w:t xml:space="preserve">12 </w:t>
            </w:r>
            <w:r w:rsidRPr="00D81F8E">
              <w:rPr>
                <w:rFonts w:ascii="Times New Roman" w:hAnsi="Times New Roman" w:cs="Times New Roman"/>
                <w:sz w:val="24"/>
                <w:szCs w:val="24"/>
                <w:lang w:val="es-MX"/>
              </w:rPr>
              <w:t>x</w:t>
            </w:r>
            <w:r>
              <w:rPr>
                <w:rFonts w:ascii="Times New Roman" w:hAnsi="Times New Roman" w:cs="Times New Roman"/>
                <w:sz w:val="24"/>
                <w:szCs w:val="24"/>
                <w:lang w:val="es-MX"/>
              </w:rPr>
              <w:t>12</w:t>
            </w:r>
          </w:p>
        </w:tc>
      </w:tr>
      <w:tr w:rsidR="00A24238" w:rsidRPr="00D81F8E" w:rsidTr="00A24238">
        <w:trPr>
          <w:trHeight w:val="219"/>
          <w:jc w:val="center"/>
        </w:trPr>
        <w:tc>
          <w:tcPr>
            <w:tcW w:w="5546" w:type="dxa"/>
            <w:shd w:val="clear" w:color="auto" w:fill="auto"/>
            <w:vAlign w:val="bottom"/>
          </w:tcPr>
          <w:p w:rsidR="00A24238" w:rsidRPr="00C27D1D" w:rsidRDefault="00C27D1D" w:rsidP="00C27D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rPr>
            </w:pPr>
            <w:r w:rsidRPr="00C27D1D">
              <w:rPr>
                <w:rFonts w:ascii="Times New Roman" w:hAnsi="Times New Roman" w:cs="Times New Roman"/>
                <w:color w:val="212121"/>
                <w:sz w:val="24"/>
                <w:szCs w:val="24"/>
              </w:rPr>
              <w:t>Distribution coefficients of public investment</w:t>
            </w:r>
          </w:p>
        </w:tc>
        <w:tc>
          <w:tcPr>
            <w:tcW w:w="1763" w:type="dxa"/>
            <w:shd w:val="clear" w:color="auto" w:fill="auto"/>
            <w:vAlign w:val="bottom"/>
          </w:tcPr>
          <w:p w:rsidR="00A24238" w:rsidRPr="00D81F8E" w:rsidRDefault="00A24238" w:rsidP="00A24238">
            <w:pPr>
              <w:spacing w:after="0"/>
              <w:jc w:val="center"/>
              <w:rPr>
                <w:rFonts w:ascii="Times New Roman" w:hAnsi="Times New Roman" w:cs="Times New Roman"/>
                <w:sz w:val="24"/>
                <w:szCs w:val="24"/>
                <w:lang w:val="es-MX"/>
              </w:rPr>
            </w:pPr>
            <w:r w:rsidRPr="00D81F8E">
              <w:rPr>
                <w:rFonts w:ascii="Times New Roman" w:hAnsi="Times New Roman" w:cs="Times New Roman"/>
                <w:sz w:val="24"/>
                <w:szCs w:val="24"/>
                <w:lang w:val="es-MX"/>
              </w:rPr>
              <w:t>INEGI</w:t>
            </w:r>
          </w:p>
        </w:tc>
        <w:tc>
          <w:tcPr>
            <w:tcW w:w="1280" w:type="dxa"/>
            <w:shd w:val="clear" w:color="auto" w:fill="auto"/>
            <w:noWrap/>
            <w:vAlign w:val="bottom"/>
          </w:tcPr>
          <w:p w:rsidR="00A24238" w:rsidRPr="00D81F8E" w:rsidRDefault="00A24238" w:rsidP="00A24238">
            <w:pPr>
              <w:spacing w:after="0"/>
              <w:jc w:val="center"/>
              <w:rPr>
                <w:rFonts w:ascii="Times New Roman" w:hAnsi="Times New Roman" w:cs="Times New Roman"/>
                <w:sz w:val="24"/>
                <w:szCs w:val="24"/>
                <w:lang w:val="es-MX"/>
              </w:rPr>
            </w:pPr>
            <w:r>
              <w:rPr>
                <w:rFonts w:ascii="Times New Roman" w:hAnsi="Times New Roman" w:cs="Times New Roman"/>
                <w:sz w:val="24"/>
                <w:szCs w:val="24"/>
                <w:lang w:val="es-MX"/>
              </w:rPr>
              <w:t xml:space="preserve"> 12</w:t>
            </w:r>
            <w:r w:rsidRPr="00D81F8E">
              <w:rPr>
                <w:rFonts w:ascii="Times New Roman" w:hAnsi="Times New Roman" w:cs="Times New Roman"/>
                <w:sz w:val="24"/>
                <w:szCs w:val="24"/>
                <w:lang w:val="es-MX"/>
              </w:rPr>
              <w:t xml:space="preserve"> x 1</w:t>
            </w:r>
          </w:p>
        </w:tc>
      </w:tr>
      <w:tr w:rsidR="00A24238" w:rsidRPr="00D81F8E" w:rsidTr="00A24238">
        <w:trPr>
          <w:trHeight w:val="219"/>
          <w:jc w:val="center"/>
        </w:trPr>
        <w:tc>
          <w:tcPr>
            <w:tcW w:w="5546" w:type="dxa"/>
            <w:shd w:val="clear" w:color="auto" w:fill="auto"/>
            <w:vAlign w:val="bottom"/>
          </w:tcPr>
          <w:p w:rsidR="00A24238" w:rsidRPr="00C27D1D" w:rsidRDefault="00C27D1D" w:rsidP="00C27D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rPr>
            </w:pPr>
            <w:r w:rsidRPr="00C27D1D">
              <w:rPr>
                <w:rFonts w:ascii="Times New Roman" w:hAnsi="Times New Roman" w:cs="Times New Roman"/>
                <w:color w:val="212121"/>
                <w:sz w:val="24"/>
                <w:szCs w:val="24"/>
              </w:rPr>
              <w:t>Imports of intermediate goods and capital by Industry</w:t>
            </w:r>
          </w:p>
        </w:tc>
        <w:tc>
          <w:tcPr>
            <w:tcW w:w="1763" w:type="dxa"/>
            <w:shd w:val="clear" w:color="auto" w:fill="auto"/>
            <w:vAlign w:val="bottom"/>
          </w:tcPr>
          <w:p w:rsidR="00A24238" w:rsidRPr="00D81F8E" w:rsidRDefault="00A24238" w:rsidP="00A24238">
            <w:pPr>
              <w:spacing w:after="0"/>
              <w:jc w:val="center"/>
              <w:rPr>
                <w:rFonts w:ascii="Times New Roman" w:hAnsi="Times New Roman" w:cs="Times New Roman"/>
                <w:sz w:val="24"/>
                <w:szCs w:val="24"/>
                <w:lang w:val="es-MX"/>
              </w:rPr>
            </w:pPr>
            <w:r w:rsidRPr="00D81F8E">
              <w:rPr>
                <w:rFonts w:ascii="Times New Roman" w:hAnsi="Times New Roman" w:cs="Times New Roman"/>
                <w:sz w:val="24"/>
                <w:szCs w:val="24"/>
                <w:lang w:val="es-MX"/>
              </w:rPr>
              <w:t>4to Informe de Gobierno</w:t>
            </w:r>
            <w:r w:rsidRPr="00D81F8E">
              <w:rPr>
                <w:rFonts w:ascii="Times New Roman" w:hAnsi="Times New Roman" w:cs="Times New Roman"/>
                <w:sz w:val="20"/>
                <w:szCs w:val="20"/>
                <w:lang w:val="es-ES"/>
              </w:rPr>
              <w:t xml:space="preserve"> a_/</w:t>
            </w:r>
          </w:p>
        </w:tc>
        <w:tc>
          <w:tcPr>
            <w:tcW w:w="1280" w:type="dxa"/>
            <w:shd w:val="clear" w:color="auto" w:fill="auto"/>
            <w:noWrap/>
            <w:vAlign w:val="bottom"/>
          </w:tcPr>
          <w:p w:rsidR="00A24238" w:rsidRPr="00D81F8E" w:rsidRDefault="00A24238" w:rsidP="00A24238">
            <w:pPr>
              <w:spacing w:after="0"/>
              <w:jc w:val="center"/>
              <w:rPr>
                <w:rFonts w:ascii="Times New Roman" w:hAnsi="Times New Roman" w:cs="Times New Roman"/>
                <w:sz w:val="24"/>
                <w:szCs w:val="24"/>
                <w:lang w:val="es-MX"/>
              </w:rPr>
            </w:pPr>
            <w:r>
              <w:rPr>
                <w:rFonts w:ascii="Times New Roman" w:hAnsi="Times New Roman" w:cs="Times New Roman"/>
                <w:sz w:val="24"/>
                <w:szCs w:val="24"/>
                <w:lang w:val="es-MX"/>
              </w:rPr>
              <w:t>12</w:t>
            </w:r>
            <w:r w:rsidRPr="00D81F8E">
              <w:rPr>
                <w:rFonts w:ascii="Times New Roman" w:hAnsi="Times New Roman" w:cs="Times New Roman"/>
                <w:sz w:val="24"/>
                <w:szCs w:val="24"/>
                <w:lang w:val="es-MX"/>
              </w:rPr>
              <w:t xml:space="preserve"> x 1</w:t>
            </w:r>
          </w:p>
        </w:tc>
      </w:tr>
      <w:tr w:rsidR="00A24238" w:rsidRPr="00D81F8E" w:rsidTr="00A24238">
        <w:trPr>
          <w:trHeight w:val="219"/>
          <w:jc w:val="center"/>
        </w:trPr>
        <w:tc>
          <w:tcPr>
            <w:tcW w:w="5546" w:type="dxa"/>
            <w:shd w:val="clear" w:color="auto" w:fill="auto"/>
            <w:vAlign w:val="bottom"/>
          </w:tcPr>
          <w:p w:rsidR="00A24238" w:rsidRPr="00C27D1D" w:rsidRDefault="00C27D1D" w:rsidP="00C27D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rPr>
            </w:pPr>
            <w:r w:rsidRPr="00C27D1D">
              <w:rPr>
                <w:rFonts w:ascii="Times New Roman" w:hAnsi="Times New Roman" w:cs="Times New Roman"/>
                <w:color w:val="212121"/>
                <w:sz w:val="24"/>
                <w:szCs w:val="24"/>
              </w:rPr>
              <w:t>Coefficients imports of intermediate inputs and capital by origin</w:t>
            </w:r>
          </w:p>
        </w:tc>
        <w:tc>
          <w:tcPr>
            <w:tcW w:w="1763" w:type="dxa"/>
            <w:shd w:val="clear" w:color="auto" w:fill="auto"/>
            <w:vAlign w:val="bottom"/>
          </w:tcPr>
          <w:p w:rsidR="00A24238" w:rsidRPr="00D81F8E" w:rsidRDefault="00A24238" w:rsidP="00A24238">
            <w:pPr>
              <w:spacing w:after="0"/>
              <w:jc w:val="center"/>
              <w:rPr>
                <w:rFonts w:ascii="Times New Roman" w:hAnsi="Times New Roman" w:cs="Times New Roman"/>
                <w:sz w:val="24"/>
                <w:szCs w:val="24"/>
                <w:lang w:val="es-MX"/>
              </w:rPr>
            </w:pPr>
            <w:r w:rsidRPr="00D81F8E">
              <w:rPr>
                <w:rFonts w:ascii="Times New Roman" w:hAnsi="Times New Roman" w:cs="Times New Roman"/>
                <w:sz w:val="24"/>
                <w:szCs w:val="24"/>
                <w:lang w:val="es-MX"/>
              </w:rPr>
              <w:t>INEGI</w:t>
            </w:r>
          </w:p>
        </w:tc>
        <w:tc>
          <w:tcPr>
            <w:tcW w:w="1280" w:type="dxa"/>
            <w:shd w:val="clear" w:color="auto" w:fill="auto"/>
            <w:noWrap/>
            <w:vAlign w:val="bottom"/>
          </w:tcPr>
          <w:p w:rsidR="00A24238" w:rsidRPr="00D81F8E" w:rsidRDefault="00A24238" w:rsidP="00A24238">
            <w:pPr>
              <w:spacing w:after="0"/>
              <w:jc w:val="center"/>
              <w:rPr>
                <w:rFonts w:ascii="Times New Roman" w:hAnsi="Times New Roman" w:cs="Times New Roman"/>
                <w:sz w:val="24"/>
                <w:szCs w:val="24"/>
                <w:lang w:val="es-MX"/>
              </w:rPr>
            </w:pPr>
            <w:r>
              <w:rPr>
                <w:rFonts w:ascii="Times New Roman" w:hAnsi="Times New Roman" w:cs="Times New Roman"/>
                <w:sz w:val="24"/>
                <w:szCs w:val="24"/>
                <w:lang w:val="es-MX"/>
              </w:rPr>
              <w:t>12</w:t>
            </w:r>
            <w:r w:rsidRPr="00D81F8E">
              <w:rPr>
                <w:rFonts w:ascii="Times New Roman" w:hAnsi="Times New Roman" w:cs="Times New Roman"/>
                <w:sz w:val="24"/>
                <w:szCs w:val="24"/>
                <w:lang w:val="es-MX"/>
              </w:rPr>
              <w:t xml:space="preserve"> x </w:t>
            </w:r>
            <w:r>
              <w:rPr>
                <w:rFonts w:ascii="Times New Roman" w:hAnsi="Times New Roman" w:cs="Times New Roman"/>
                <w:sz w:val="24"/>
                <w:szCs w:val="24"/>
                <w:lang w:val="es-MX"/>
              </w:rPr>
              <w:t>12</w:t>
            </w:r>
          </w:p>
        </w:tc>
      </w:tr>
      <w:tr w:rsidR="00A24238" w:rsidRPr="00D81F8E" w:rsidTr="00A24238">
        <w:trPr>
          <w:trHeight w:val="646"/>
          <w:jc w:val="center"/>
        </w:trPr>
        <w:tc>
          <w:tcPr>
            <w:tcW w:w="5546" w:type="dxa"/>
            <w:shd w:val="clear" w:color="auto" w:fill="auto"/>
            <w:vAlign w:val="bottom"/>
          </w:tcPr>
          <w:p w:rsidR="00A24238" w:rsidRPr="00C27D1D" w:rsidRDefault="00C27D1D" w:rsidP="00C27D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rPr>
            </w:pPr>
            <w:r w:rsidRPr="00C27D1D">
              <w:rPr>
                <w:rFonts w:ascii="Times New Roman" w:hAnsi="Times New Roman" w:cs="Times New Roman"/>
                <w:color w:val="212121"/>
                <w:sz w:val="24"/>
                <w:szCs w:val="24"/>
              </w:rPr>
              <w:t>Coefficients imports of intermediate inputs and capital by destination</w:t>
            </w:r>
          </w:p>
        </w:tc>
        <w:tc>
          <w:tcPr>
            <w:tcW w:w="1763" w:type="dxa"/>
            <w:shd w:val="clear" w:color="auto" w:fill="auto"/>
            <w:vAlign w:val="bottom"/>
          </w:tcPr>
          <w:p w:rsidR="00A24238" w:rsidRPr="00D81F8E" w:rsidRDefault="00A24238" w:rsidP="00A24238">
            <w:pPr>
              <w:spacing w:after="0"/>
              <w:jc w:val="center"/>
              <w:rPr>
                <w:rFonts w:ascii="Times New Roman" w:hAnsi="Times New Roman" w:cs="Times New Roman"/>
                <w:sz w:val="24"/>
                <w:szCs w:val="24"/>
                <w:lang w:val="es-MX"/>
              </w:rPr>
            </w:pPr>
            <w:r w:rsidRPr="00D81F8E">
              <w:rPr>
                <w:rFonts w:ascii="Times New Roman" w:hAnsi="Times New Roman" w:cs="Times New Roman"/>
                <w:sz w:val="24"/>
                <w:szCs w:val="24"/>
                <w:lang w:val="es-MX"/>
              </w:rPr>
              <w:t>INEGI</w:t>
            </w:r>
          </w:p>
        </w:tc>
        <w:tc>
          <w:tcPr>
            <w:tcW w:w="1280" w:type="dxa"/>
            <w:shd w:val="clear" w:color="auto" w:fill="auto"/>
            <w:noWrap/>
            <w:vAlign w:val="bottom"/>
          </w:tcPr>
          <w:p w:rsidR="00A24238" w:rsidRPr="00D81F8E" w:rsidRDefault="00A24238" w:rsidP="00A24238">
            <w:pPr>
              <w:spacing w:after="0"/>
              <w:jc w:val="center"/>
              <w:rPr>
                <w:rFonts w:ascii="Times New Roman" w:hAnsi="Times New Roman" w:cs="Times New Roman"/>
                <w:sz w:val="24"/>
                <w:szCs w:val="24"/>
                <w:lang w:val="es-MX"/>
              </w:rPr>
            </w:pPr>
            <w:r>
              <w:rPr>
                <w:rFonts w:ascii="Times New Roman" w:hAnsi="Times New Roman" w:cs="Times New Roman"/>
                <w:sz w:val="24"/>
                <w:szCs w:val="24"/>
                <w:lang w:val="es-MX"/>
              </w:rPr>
              <w:t>12</w:t>
            </w:r>
            <w:r w:rsidRPr="00D81F8E">
              <w:rPr>
                <w:rFonts w:ascii="Times New Roman" w:hAnsi="Times New Roman" w:cs="Times New Roman"/>
                <w:sz w:val="24"/>
                <w:szCs w:val="24"/>
                <w:lang w:val="es-MX"/>
              </w:rPr>
              <w:t xml:space="preserve"> x 1</w:t>
            </w:r>
          </w:p>
        </w:tc>
      </w:tr>
      <w:tr w:rsidR="00A24238" w:rsidRPr="00D81F8E" w:rsidTr="00A24238">
        <w:trPr>
          <w:trHeight w:val="219"/>
          <w:jc w:val="center"/>
        </w:trPr>
        <w:tc>
          <w:tcPr>
            <w:tcW w:w="5546" w:type="dxa"/>
            <w:shd w:val="clear" w:color="auto" w:fill="auto"/>
            <w:vAlign w:val="bottom"/>
          </w:tcPr>
          <w:p w:rsidR="00A24238" w:rsidRPr="00C27D1D" w:rsidRDefault="00C27D1D" w:rsidP="00C27D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rPr>
            </w:pPr>
            <w:r w:rsidRPr="00C27D1D">
              <w:rPr>
                <w:rFonts w:ascii="Times New Roman" w:hAnsi="Times New Roman" w:cs="Times New Roman"/>
                <w:color w:val="212121"/>
                <w:sz w:val="24"/>
                <w:szCs w:val="24"/>
              </w:rPr>
              <w:t>Position in employment by sector and type of income</w:t>
            </w:r>
          </w:p>
        </w:tc>
        <w:tc>
          <w:tcPr>
            <w:tcW w:w="1763" w:type="dxa"/>
            <w:shd w:val="clear" w:color="auto" w:fill="auto"/>
            <w:vAlign w:val="bottom"/>
          </w:tcPr>
          <w:p w:rsidR="00A24238" w:rsidRPr="00D81F8E" w:rsidRDefault="00A24238" w:rsidP="00A24238">
            <w:pPr>
              <w:spacing w:after="0"/>
              <w:jc w:val="center"/>
              <w:rPr>
                <w:rFonts w:ascii="Times New Roman" w:hAnsi="Times New Roman" w:cs="Times New Roman"/>
                <w:sz w:val="24"/>
                <w:szCs w:val="24"/>
                <w:lang w:val="es-MX"/>
              </w:rPr>
            </w:pPr>
            <w:r w:rsidRPr="00D81F8E">
              <w:rPr>
                <w:rFonts w:ascii="Times New Roman" w:hAnsi="Times New Roman" w:cs="Times New Roman"/>
                <w:sz w:val="24"/>
                <w:szCs w:val="24"/>
                <w:lang w:val="es-MX"/>
              </w:rPr>
              <w:t>INEGI</w:t>
            </w:r>
          </w:p>
        </w:tc>
        <w:tc>
          <w:tcPr>
            <w:tcW w:w="1280" w:type="dxa"/>
            <w:shd w:val="clear" w:color="auto" w:fill="auto"/>
            <w:noWrap/>
            <w:vAlign w:val="bottom"/>
          </w:tcPr>
          <w:p w:rsidR="00A24238" w:rsidRPr="00D81F8E" w:rsidRDefault="00A24238" w:rsidP="00A24238">
            <w:pPr>
              <w:spacing w:after="0"/>
              <w:jc w:val="center"/>
              <w:rPr>
                <w:rFonts w:ascii="Times New Roman" w:hAnsi="Times New Roman" w:cs="Times New Roman"/>
                <w:sz w:val="24"/>
                <w:szCs w:val="24"/>
                <w:lang w:val="es-MX"/>
              </w:rPr>
            </w:pPr>
            <w:r>
              <w:rPr>
                <w:rFonts w:ascii="Times New Roman" w:hAnsi="Times New Roman" w:cs="Times New Roman"/>
                <w:sz w:val="24"/>
                <w:szCs w:val="24"/>
                <w:lang w:val="es-MX"/>
              </w:rPr>
              <w:t>12 x 7</w:t>
            </w:r>
          </w:p>
        </w:tc>
      </w:tr>
      <w:tr w:rsidR="00A24238" w:rsidRPr="00D81F8E" w:rsidTr="00A24238">
        <w:trPr>
          <w:trHeight w:val="219"/>
          <w:jc w:val="center"/>
        </w:trPr>
        <w:tc>
          <w:tcPr>
            <w:tcW w:w="5546" w:type="dxa"/>
            <w:shd w:val="clear" w:color="auto" w:fill="auto"/>
            <w:vAlign w:val="bottom"/>
          </w:tcPr>
          <w:p w:rsidR="00A24238" w:rsidRPr="00C27D1D" w:rsidRDefault="00C27D1D" w:rsidP="00C27D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rPr>
            </w:pPr>
            <w:r w:rsidRPr="00C27D1D">
              <w:rPr>
                <w:rFonts w:ascii="Times New Roman" w:hAnsi="Times New Roman" w:cs="Times New Roman"/>
                <w:color w:val="212121"/>
                <w:sz w:val="24"/>
                <w:szCs w:val="24"/>
              </w:rPr>
              <w:t>Number of households by income class</w:t>
            </w:r>
          </w:p>
        </w:tc>
        <w:tc>
          <w:tcPr>
            <w:tcW w:w="1763" w:type="dxa"/>
            <w:shd w:val="clear" w:color="auto" w:fill="auto"/>
            <w:vAlign w:val="bottom"/>
          </w:tcPr>
          <w:p w:rsidR="00A24238" w:rsidRPr="00D81F8E" w:rsidRDefault="00A24238" w:rsidP="00A24238">
            <w:pPr>
              <w:spacing w:after="0"/>
              <w:jc w:val="center"/>
              <w:rPr>
                <w:rFonts w:ascii="Times New Roman" w:hAnsi="Times New Roman" w:cs="Times New Roman"/>
                <w:sz w:val="24"/>
                <w:szCs w:val="24"/>
                <w:lang w:val="es-MX"/>
              </w:rPr>
            </w:pPr>
            <w:r w:rsidRPr="00D81F8E">
              <w:rPr>
                <w:rFonts w:ascii="Times New Roman" w:hAnsi="Times New Roman" w:cs="Times New Roman"/>
                <w:sz w:val="24"/>
                <w:szCs w:val="24"/>
                <w:lang w:val="es-MX"/>
              </w:rPr>
              <w:t>ENIGH</w:t>
            </w:r>
          </w:p>
        </w:tc>
        <w:tc>
          <w:tcPr>
            <w:tcW w:w="1280" w:type="dxa"/>
            <w:shd w:val="clear" w:color="auto" w:fill="auto"/>
            <w:noWrap/>
            <w:vAlign w:val="bottom"/>
          </w:tcPr>
          <w:p w:rsidR="00A24238" w:rsidRPr="00D81F8E" w:rsidRDefault="00A24238" w:rsidP="00A24238">
            <w:pPr>
              <w:spacing w:after="0"/>
              <w:jc w:val="center"/>
              <w:rPr>
                <w:rFonts w:ascii="Times New Roman" w:hAnsi="Times New Roman" w:cs="Times New Roman"/>
                <w:sz w:val="24"/>
                <w:szCs w:val="24"/>
                <w:lang w:val="es-MX"/>
              </w:rPr>
            </w:pPr>
            <w:r>
              <w:rPr>
                <w:rFonts w:ascii="Times New Roman" w:hAnsi="Times New Roman" w:cs="Times New Roman"/>
                <w:sz w:val="24"/>
                <w:szCs w:val="24"/>
                <w:lang w:val="es-MX"/>
              </w:rPr>
              <w:t>12 x 7</w:t>
            </w:r>
          </w:p>
        </w:tc>
      </w:tr>
      <w:tr w:rsidR="00A24238" w:rsidRPr="00D81F8E" w:rsidTr="00A24238">
        <w:trPr>
          <w:trHeight w:val="219"/>
          <w:jc w:val="center"/>
        </w:trPr>
        <w:tc>
          <w:tcPr>
            <w:tcW w:w="5546" w:type="dxa"/>
            <w:shd w:val="clear" w:color="auto" w:fill="auto"/>
            <w:vAlign w:val="bottom"/>
          </w:tcPr>
          <w:p w:rsidR="00A24238" w:rsidRPr="00C27D1D" w:rsidRDefault="00C27D1D" w:rsidP="00C27D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rPr>
            </w:pPr>
            <w:r w:rsidRPr="00C27D1D">
              <w:rPr>
                <w:rFonts w:ascii="Times New Roman" w:hAnsi="Times New Roman" w:cs="Times New Roman"/>
                <w:color w:val="212121"/>
                <w:sz w:val="24"/>
                <w:szCs w:val="24"/>
              </w:rPr>
              <w:t>Sectorial rates of change in productivity</w:t>
            </w:r>
          </w:p>
        </w:tc>
        <w:tc>
          <w:tcPr>
            <w:tcW w:w="1763" w:type="dxa"/>
            <w:shd w:val="clear" w:color="auto" w:fill="auto"/>
            <w:vAlign w:val="bottom"/>
          </w:tcPr>
          <w:p w:rsidR="00A24238" w:rsidRPr="00D81F8E" w:rsidRDefault="00A24238" w:rsidP="00A24238">
            <w:pPr>
              <w:spacing w:after="0"/>
              <w:jc w:val="center"/>
              <w:rPr>
                <w:rFonts w:ascii="Times New Roman" w:hAnsi="Times New Roman" w:cs="Times New Roman"/>
                <w:sz w:val="24"/>
                <w:szCs w:val="24"/>
                <w:lang w:val="es-MX"/>
              </w:rPr>
            </w:pPr>
            <w:r w:rsidRPr="00D81F8E">
              <w:rPr>
                <w:rFonts w:ascii="Times New Roman" w:hAnsi="Times New Roman" w:cs="Times New Roman"/>
                <w:sz w:val="24"/>
                <w:szCs w:val="24"/>
                <w:lang w:val="es-MX"/>
              </w:rPr>
              <w:t>INEGI</w:t>
            </w:r>
          </w:p>
        </w:tc>
        <w:tc>
          <w:tcPr>
            <w:tcW w:w="1280" w:type="dxa"/>
            <w:shd w:val="clear" w:color="auto" w:fill="auto"/>
            <w:noWrap/>
            <w:vAlign w:val="bottom"/>
          </w:tcPr>
          <w:p w:rsidR="00A24238" w:rsidRPr="00D81F8E" w:rsidRDefault="00A24238" w:rsidP="00A24238">
            <w:pPr>
              <w:spacing w:after="0"/>
              <w:jc w:val="center"/>
              <w:rPr>
                <w:rFonts w:ascii="Times New Roman" w:hAnsi="Times New Roman" w:cs="Times New Roman"/>
                <w:sz w:val="24"/>
                <w:szCs w:val="24"/>
                <w:lang w:val="es-MX"/>
              </w:rPr>
            </w:pPr>
            <w:r>
              <w:rPr>
                <w:rFonts w:ascii="Times New Roman" w:hAnsi="Times New Roman" w:cs="Times New Roman"/>
                <w:sz w:val="24"/>
                <w:szCs w:val="24"/>
                <w:lang w:val="es-MX"/>
              </w:rPr>
              <w:t>12</w:t>
            </w:r>
            <w:r w:rsidRPr="00D81F8E">
              <w:rPr>
                <w:rFonts w:ascii="Times New Roman" w:hAnsi="Times New Roman" w:cs="Times New Roman"/>
                <w:sz w:val="24"/>
                <w:szCs w:val="24"/>
                <w:lang w:val="es-MX"/>
              </w:rPr>
              <w:t xml:space="preserve"> x 1</w:t>
            </w:r>
          </w:p>
        </w:tc>
      </w:tr>
      <w:tr w:rsidR="00A24238" w:rsidRPr="00D81F8E" w:rsidTr="00A24238">
        <w:trPr>
          <w:trHeight w:val="219"/>
          <w:jc w:val="center"/>
        </w:trPr>
        <w:tc>
          <w:tcPr>
            <w:tcW w:w="5546" w:type="dxa"/>
            <w:shd w:val="clear" w:color="auto" w:fill="auto"/>
            <w:vAlign w:val="bottom"/>
          </w:tcPr>
          <w:p w:rsidR="00A24238" w:rsidRPr="00C27D1D" w:rsidRDefault="00C27D1D" w:rsidP="00C27D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rPr>
            </w:pPr>
            <w:r w:rsidRPr="00C27D1D">
              <w:rPr>
                <w:rFonts w:ascii="Times New Roman" w:hAnsi="Times New Roman" w:cs="Times New Roman"/>
                <w:color w:val="212121"/>
                <w:sz w:val="24"/>
                <w:szCs w:val="24"/>
              </w:rPr>
              <w:t>Labor-output ratios</w:t>
            </w:r>
          </w:p>
        </w:tc>
        <w:tc>
          <w:tcPr>
            <w:tcW w:w="1763" w:type="dxa"/>
            <w:shd w:val="clear" w:color="auto" w:fill="auto"/>
            <w:vAlign w:val="bottom"/>
          </w:tcPr>
          <w:p w:rsidR="00A24238" w:rsidRPr="00D81F8E" w:rsidRDefault="00A24238" w:rsidP="00A24238">
            <w:pPr>
              <w:spacing w:after="0"/>
              <w:jc w:val="center"/>
              <w:rPr>
                <w:rFonts w:ascii="Times New Roman" w:hAnsi="Times New Roman" w:cs="Times New Roman"/>
                <w:sz w:val="24"/>
                <w:szCs w:val="24"/>
                <w:lang w:val="es-MX"/>
              </w:rPr>
            </w:pPr>
            <w:r w:rsidRPr="00D81F8E">
              <w:rPr>
                <w:rFonts w:ascii="Times New Roman" w:hAnsi="Times New Roman" w:cs="Times New Roman"/>
                <w:sz w:val="24"/>
                <w:szCs w:val="24"/>
                <w:lang w:val="es-MX"/>
              </w:rPr>
              <w:t>Lecuanda</w:t>
            </w:r>
            <w:r w:rsidRPr="00D81F8E">
              <w:rPr>
                <w:rFonts w:ascii="Times New Roman" w:hAnsi="Times New Roman" w:cs="Times New Roman"/>
                <w:sz w:val="20"/>
                <w:szCs w:val="20"/>
                <w:lang w:val="es-ES"/>
              </w:rPr>
              <w:t xml:space="preserve"> c_/</w:t>
            </w:r>
          </w:p>
        </w:tc>
        <w:tc>
          <w:tcPr>
            <w:tcW w:w="1280" w:type="dxa"/>
            <w:shd w:val="clear" w:color="auto" w:fill="auto"/>
            <w:noWrap/>
            <w:vAlign w:val="bottom"/>
          </w:tcPr>
          <w:p w:rsidR="00A24238" w:rsidRPr="00D81F8E" w:rsidRDefault="00A24238" w:rsidP="00A24238">
            <w:pPr>
              <w:spacing w:after="0"/>
              <w:jc w:val="center"/>
              <w:rPr>
                <w:rFonts w:ascii="Times New Roman" w:hAnsi="Times New Roman" w:cs="Times New Roman"/>
                <w:sz w:val="24"/>
                <w:szCs w:val="24"/>
                <w:lang w:val="es-MX"/>
              </w:rPr>
            </w:pPr>
            <w:r>
              <w:rPr>
                <w:rFonts w:ascii="Times New Roman" w:hAnsi="Times New Roman" w:cs="Times New Roman"/>
                <w:sz w:val="24"/>
                <w:szCs w:val="24"/>
                <w:lang w:val="es-MX"/>
              </w:rPr>
              <w:t>12</w:t>
            </w:r>
            <w:r w:rsidRPr="00D81F8E">
              <w:rPr>
                <w:rFonts w:ascii="Times New Roman" w:hAnsi="Times New Roman" w:cs="Times New Roman"/>
                <w:sz w:val="24"/>
                <w:szCs w:val="24"/>
                <w:lang w:val="es-MX"/>
              </w:rPr>
              <w:t xml:space="preserve"> x10</w:t>
            </w:r>
          </w:p>
        </w:tc>
      </w:tr>
    </w:tbl>
    <w:p w:rsidR="00A24238" w:rsidRPr="00D81F8E" w:rsidRDefault="00C27D1D" w:rsidP="00A24238">
      <w:pPr>
        <w:autoSpaceDE w:val="0"/>
        <w:autoSpaceDN w:val="0"/>
        <w:adjustRightInd w:val="0"/>
        <w:spacing w:after="0"/>
        <w:rPr>
          <w:rFonts w:ascii="Times New Roman" w:hAnsi="Times New Roman" w:cs="Times New Roman"/>
          <w:sz w:val="20"/>
          <w:szCs w:val="20"/>
          <w:lang w:val="es-MX"/>
        </w:rPr>
      </w:pPr>
      <w:r>
        <w:rPr>
          <w:rFonts w:ascii="Times New Roman" w:hAnsi="Times New Roman" w:cs="Times New Roman"/>
          <w:sz w:val="20"/>
          <w:szCs w:val="20"/>
          <w:lang w:val="es-MX"/>
        </w:rPr>
        <w:t>Notes</w:t>
      </w:r>
      <w:r w:rsidR="00A24238" w:rsidRPr="00D81F8E">
        <w:rPr>
          <w:rFonts w:ascii="Times New Roman" w:hAnsi="Times New Roman" w:cs="Times New Roman"/>
          <w:sz w:val="20"/>
          <w:szCs w:val="20"/>
          <w:lang w:val="es-MX"/>
        </w:rPr>
        <w:t xml:space="preserve">: </w:t>
      </w:r>
      <w:r w:rsidR="00A24238" w:rsidRPr="00D81F8E">
        <w:rPr>
          <w:rFonts w:ascii="Times New Roman" w:hAnsi="Times New Roman" w:cs="Times New Roman"/>
          <w:sz w:val="20"/>
          <w:szCs w:val="20"/>
          <w:lang w:val="es-ES"/>
        </w:rPr>
        <w:t>a_/ Instituto Nacional de Estadística y Geografía;  b_/ Encuesta Nacional de Ingreso y Gasto de los Hogares;  c_/ Lecuanda (2000); y  d_/ Poder Ejecutivo Federal 4to informe.</w:t>
      </w:r>
    </w:p>
    <w:sectPr w:rsidR="00A24238" w:rsidRPr="00D81F8E" w:rsidSect="005C097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C61" w:rsidRDefault="00CD6C61" w:rsidP="008A5F70">
      <w:pPr>
        <w:spacing w:after="0" w:line="240" w:lineRule="auto"/>
      </w:pPr>
      <w:r>
        <w:separator/>
      </w:r>
    </w:p>
  </w:endnote>
  <w:endnote w:type="continuationSeparator" w:id="0">
    <w:p w:rsidR="00CD6C61" w:rsidRDefault="00CD6C61" w:rsidP="008A5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C61" w:rsidRDefault="00CD6C61" w:rsidP="008A5F70">
      <w:pPr>
        <w:spacing w:after="0" w:line="240" w:lineRule="auto"/>
      </w:pPr>
      <w:r>
        <w:separator/>
      </w:r>
    </w:p>
  </w:footnote>
  <w:footnote w:type="continuationSeparator" w:id="0">
    <w:p w:rsidR="00CD6C61" w:rsidRDefault="00CD6C61" w:rsidP="008A5F70">
      <w:pPr>
        <w:spacing w:after="0" w:line="240" w:lineRule="auto"/>
      </w:pPr>
      <w:r>
        <w:continuationSeparator/>
      </w:r>
    </w:p>
  </w:footnote>
  <w:footnote w:id="1">
    <w:p w:rsidR="00FE4E28" w:rsidRPr="00143416" w:rsidRDefault="00FE4E28" w:rsidP="00CA4BB1">
      <w:pPr>
        <w:pStyle w:val="FootnoteText"/>
        <w:jc w:val="both"/>
        <w:rPr>
          <w:sz w:val="18"/>
          <w:szCs w:val="18"/>
        </w:rPr>
      </w:pPr>
      <w:r>
        <w:rPr>
          <w:rStyle w:val="FootnoteReference"/>
        </w:rPr>
        <w:footnoteRef/>
      </w:r>
      <w:r w:rsidRPr="00143416">
        <w:rPr>
          <w:sz w:val="18"/>
          <w:szCs w:val="18"/>
        </w:rPr>
        <w:t xml:space="preserve">The inequality components are not only economic but also social. That is, those dealing with the distribution of economic and social goods pertaining to traits that are attributed to people, regardless of their talents or skills; for example, </w:t>
      </w:r>
      <w:proofErr w:type="spellStart"/>
      <w:r w:rsidRPr="00143416">
        <w:rPr>
          <w:sz w:val="18"/>
          <w:szCs w:val="18"/>
        </w:rPr>
        <w:t>ascriptive</w:t>
      </w:r>
      <w:proofErr w:type="spellEnd"/>
      <w:r w:rsidRPr="00143416">
        <w:rPr>
          <w:sz w:val="18"/>
          <w:szCs w:val="18"/>
        </w:rPr>
        <w:t xml:space="preserve"> inequalities, such as those</w:t>
      </w:r>
      <w:r>
        <w:rPr>
          <w:sz w:val="18"/>
          <w:szCs w:val="18"/>
        </w:rPr>
        <w:t xml:space="preserve"> of gender or ethnicity (Oxfam, </w:t>
      </w:r>
      <w:r w:rsidRPr="00143416">
        <w:rPr>
          <w:sz w:val="18"/>
          <w:szCs w:val="18"/>
        </w:rPr>
        <w:t>2014).</w:t>
      </w:r>
    </w:p>
  </w:footnote>
  <w:footnote w:id="2">
    <w:p w:rsidR="00FE4E28" w:rsidRDefault="00FE4E28" w:rsidP="00CA4BB1">
      <w:pPr>
        <w:pStyle w:val="FootnoteText"/>
        <w:jc w:val="both"/>
      </w:pPr>
      <w:r w:rsidRPr="00143416">
        <w:rPr>
          <w:rStyle w:val="FootnoteReference"/>
          <w:sz w:val="18"/>
          <w:szCs w:val="18"/>
        </w:rPr>
        <w:footnoteRef/>
      </w:r>
      <w:r w:rsidRPr="00143416">
        <w:rPr>
          <w:sz w:val="18"/>
          <w:szCs w:val="18"/>
        </w:rPr>
        <w:t xml:space="preserve"> Bolivia was selected for a program to Reduce Foreign Debt (</w:t>
      </w:r>
      <w:proofErr w:type="spellStart"/>
      <w:r w:rsidRPr="00143416">
        <w:rPr>
          <w:sz w:val="18"/>
          <w:szCs w:val="18"/>
        </w:rPr>
        <w:t>Programa</w:t>
      </w:r>
      <w:proofErr w:type="spellEnd"/>
      <w:r w:rsidRPr="00143416">
        <w:rPr>
          <w:sz w:val="18"/>
          <w:szCs w:val="18"/>
        </w:rPr>
        <w:t xml:space="preserve"> de </w:t>
      </w:r>
      <w:proofErr w:type="spellStart"/>
      <w:r w:rsidRPr="00143416">
        <w:rPr>
          <w:sz w:val="18"/>
          <w:szCs w:val="18"/>
        </w:rPr>
        <w:t>Reduccion</w:t>
      </w:r>
      <w:proofErr w:type="spellEnd"/>
      <w:r w:rsidRPr="00143416">
        <w:rPr>
          <w:sz w:val="18"/>
          <w:szCs w:val="18"/>
        </w:rPr>
        <w:t xml:space="preserve"> de </w:t>
      </w:r>
      <w:proofErr w:type="spellStart"/>
      <w:r w:rsidRPr="00143416">
        <w:rPr>
          <w:sz w:val="18"/>
          <w:szCs w:val="18"/>
        </w:rPr>
        <w:t>Deuda</w:t>
      </w:r>
      <w:proofErr w:type="spellEnd"/>
      <w:r>
        <w:rPr>
          <w:sz w:val="18"/>
          <w:szCs w:val="18"/>
        </w:rPr>
        <w:t xml:space="preserve"> </w:t>
      </w:r>
      <w:proofErr w:type="spellStart"/>
      <w:r w:rsidRPr="00143416">
        <w:rPr>
          <w:sz w:val="18"/>
          <w:szCs w:val="18"/>
        </w:rPr>
        <w:t>Externa</w:t>
      </w:r>
      <w:proofErr w:type="spellEnd"/>
      <w:r w:rsidRPr="00143416">
        <w:rPr>
          <w:sz w:val="18"/>
          <w:szCs w:val="18"/>
        </w:rPr>
        <w:t>), which conditions it must also go through a Program to Reduce Poverty.</w:t>
      </w:r>
      <w:r w:rsidRPr="00A96CCA">
        <w:rPr>
          <w:sz w:val="18"/>
          <w:szCs w:val="18"/>
        </w:rPr>
        <w:t xml:space="preserve"> This last one, in particular, was aimed to reduce e</w:t>
      </w:r>
      <w:r>
        <w:rPr>
          <w:sz w:val="18"/>
          <w:szCs w:val="18"/>
        </w:rPr>
        <w:t xml:space="preserve"> poverty </w:t>
      </w:r>
      <w:r w:rsidRPr="00A96CCA">
        <w:rPr>
          <w:sz w:val="18"/>
          <w:szCs w:val="18"/>
        </w:rPr>
        <w:t xml:space="preserve">from 36.7% to 17.5%) </w:t>
      </w:r>
      <w:r>
        <w:rPr>
          <w:sz w:val="18"/>
          <w:szCs w:val="18"/>
        </w:rPr>
        <w:t xml:space="preserve">and to reduce indigence </w:t>
      </w:r>
      <w:r w:rsidRPr="00A96CCA">
        <w:rPr>
          <w:sz w:val="18"/>
          <w:szCs w:val="18"/>
        </w:rPr>
        <w:t>from 81.6% to 52.0%</w:t>
      </w:r>
      <w:r>
        <w:rPr>
          <w:sz w:val="18"/>
          <w:szCs w:val="18"/>
        </w:rPr>
        <w:t>.</w:t>
      </w:r>
    </w:p>
  </w:footnote>
  <w:footnote w:id="3">
    <w:p w:rsidR="00FE4E28" w:rsidRDefault="00FE4E28" w:rsidP="00CA4BB1">
      <w:pPr>
        <w:pStyle w:val="FootnoteText"/>
        <w:jc w:val="both"/>
      </w:pPr>
      <w:r>
        <w:rPr>
          <w:rStyle w:val="FootnoteReference"/>
        </w:rPr>
        <w:footnoteRef/>
      </w:r>
      <w:r w:rsidRPr="00143416">
        <w:rPr>
          <w:sz w:val="18"/>
          <w:szCs w:val="18"/>
        </w:rPr>
        <w:t>These results correspond to the official baseline scenario called Bolivian Strategy for Poverty Reduction</w:t>
      </w:r>
      <w:r>
        <w:rPr>
          <w:sz w:val="18"/>
          <w:szCs w:val="18"/>
        </w:rPr>
        <w:t xml:space="preserve"> (</w:t>
      </w:r>
      <w:r w:rsidRPr="00143416">
        <w:rPr>
          <w:sz w:val="18"/>
          <w:szCs w:val="18"/>
        </w:rPr>
        <w:t>B</w:t>
      </w:r>
      <w:r>
        <w:rPr>
          <w:sz w:val="18"/>
          <w:szCs w:val="18"/>
        </w:rPr>
        <w:t>SRP</w:t>
      </w:r>
      <w:r w:rsidRPr="00143416">
        <w:rPr>
          <w:sz w:val="18"/>
          <w:szCs w:val="18"/>
        </w:rPr>
        <w:t xml:space="preserve">) which consists on the policy of External Debt reduction and the same </w:t>
      </w:r>
      <w:proofErr w:type="spellStart"/>
      <w:r w:rsidRPr="00143416">
        <w:rPr>
          <w:sz w:val="18"/>
          <w:szCs w:val="18"/>
        </w:rPr>
        <w:t>intersectorial</w:t>
      </w:r>
      <w:proofErr w:type="spellEnd"/>
      <w:r w:rsidRPr="00143416">
        <w:rPr>
          <w:sz w:val="18"/>
          <w:szCs w:val="18"/>
        </w:rPr>
        <w:t xml:space="preserve"> pattern of public investment and the </w:t>
      </w:r>
      <w:proofErr w:type="spellStart"/>
      <w:r w:rsidRPr="00143416">
        <w:rPr>
          <w:sz w:val="18"/>
          <w:szCs w:val="18"/>
        </w:rPr>
        <w:t>intersectorial</w:t>
      </w:r>
      <w:proofErr w:type="spellEnd"/>
      <w:r w:rsidRPr="00143416">
        <w:rPr>
          <w:sz w:val="18"/>
          <w:szCs w:val="18"/>
        </w:rPr>
        <w:t xml:space="preserve"> income (</w:t>
      </w:r>
      <w:proofErr w:type="spellStart"/>
      <w:r w:rsidRPr="00143416">
        <w:rPr>
          <w:sz w:val="18"/>
          <w:szCs w:val="18"/>
        </w:rPr>
        <w:t>Buzaglo</w:t>
      </w:r>
      <w:proofErr w:type="spellEnd"/>
      <w:r w:rsidRPr="00143416">
        <w:rPr>
          <w:sz w:val="18"/>
          <w:szCs w:val="18"/>
        </w:rPr>
        <w:t xml:space="preserve"> and </w:t>
      </w:r>
      <w:proofErr w:type="spellStart"/>
      <w:r w:rsidRPr="00143416">
        <w:rPr>
          <w:sz w:val="18"/>
          <w:szCs w:val="18"/>
        </w:rPr>
        <w:t>Calzadilla</w:t>
      </w:r>
      <w:proofErr w:type="spellEnd"/>
      <w:r w:rsidRPr="00143416">
        <w:rPr>
          <w:sz w:val="18"/>
          <w:szCs w:val="18"/>
        </w:rPr>
        <w:t>, 2010; p. 12)</w:t>
      </w:r>
    </w:p>
  </w:footnote>
  <w:footnote w:id="4">
    <w:p w:rsidR="00FE4E28" w:rsidRPr="0034421F" w:rsidRDefault="00FE4E28" w:rsidP="00AE4D60">
      <w:pPr>
        <w:pStyle w:val="HTMLPreformatted"/>
        <w:shd w:val="clear" w:color="auto" w:fill="FFFFFF"/>
        <w:jc w:val="both"/>
        <w:rPr>
          <w:rFonts w:ascii="inherit" w:hAnsi="inherit"/>
          <w:color w:val="212121"/>
        </w:rPr>
      </w:pPr>
      <w:r>
        <w:rPr>
          <w:rStyle w:val="FootnoteReference"/>
        </w:rPr>
        <w:footnoteRef/>
      </w:r>
      <w:r w:rsidRPr="0034421F">
        <w:rPr>
          <w:rFonts w:asciiTheme="minorHAnsi" w:hAnsiTheme="minorHAnsi" w:cs="Times New Roman"/>
          <w:sz w:val="18"/>
          <w:szCs w:val="18"/>
        </w:rPr>
        <w:t>In Mexico, there are three generations of structural reforms: the first generation that is between 1985 and 1994, the s</w:t>
      </w:r>
      <w:r>
        <w:rPr>
          <w:rFonts w:asciiTheme="minorHAnsi" w:hAnsiTheme="minorHAnsi" w:cs="Times New Roman"/>
          <w:sz w:val="18"/>
          <w:szCs w:val="18"/>
        </w:rPr>
        <w:t>econd generation from 1994-2006</w:t>
      </w:r>
      <w:r w:rsidRPr="0034421F">
        <w:rPr>
          <w:rFonts w:asciiTheme="minorHAnsi" w:hAnsiTheme="minorHAnsi" w:cs="Times New Roman"/>
          <w:sz w:val="18"/>
          <w:szCs w:val="18"/>
        </w:rPr>
        <w:t xml:space="preserve"> and the third that begins in 2012 (Trejo and Andrade, 2013).  </w:t>
      </w:r>
      <w:r w:rsidRPr="0034421F">
        <w:rPr>
          <w:rFonts w:asciiTheme="minorHAnsi" w:hAnsiTheme="minorHAnsi" w:cs="Times New Roman"/>
          <w:color w:val="212121"/>
          <w:sz w:val="18"/>
          <w:szCs w:val="18"/>
        </w:rPr>
        <w:t>The main changes from the first generation include less state involvement in the economy and the free access of domestic and internat</w:t>
      </w:r>
      <w:r>
        <w:rPr>
          <w:rFonts w:asciiTheme="minorHAnsi" w:hAnsiTheme="minorHAnsi" w:cs="Times New Roman"/>
          <w:color w:val="212121"/>
          <w:sz w:val="18"/>
          <w:szCs w:val="18"/>
        </w:rPr>
        <w:t>ional private capital. Both process</w:t>
      </w:r>
      <w:r w:rsidRPr="0034421F">
        <w:rPr>
          <w:rFonts w:asciiTheme="minorHAnsi" w:hAnsiTheme="minorHAnsi" w:cs="Times New Roman"/>
          <w:color w:val="212121"/>
          <w:sz w:val="18"/>
          <w:szCs w:val="18"/>
        </w:rPr>
        <w:t xml:space="preserve"> led to </w:t>
      </w:r>
      <w:r>
        <w:rPr>
          <w:rFonts w:asciiTheme="minorHAnsi" w:hAnsiTheme="minorHAnsi" w:cs="Times New Roman"/>
          <w:color w:val="212121"/>
          <w:sz w:val="18"/>
          <w:szCs w:val="18"/>
        </w:rPr>
        <w:t xml:space="preserve">profound change in the country </w:t>
      </w:r>
      <w:r w:rsidRPr="0034421F">
        <w:rPr>
          <w:rFonts w:asciiTheme="minorHAnsi" w:hAnsiTheme="minorHAnsi" w:cs="Times New Roman"/>
          <w:color w:val="212121"/>
          <w:sz w:val="18"/>
          <w:szCs w:val="18"/>
        </w:rPr>
        <w:t>(Trejo and Andrade, 2013).</w:t>
      </w:r>
    </w:p>
    <w:p w:rsidR="00FE4E28" w:rsidRPr="0001329B" w:rsidRDefault="00FE4E28" w:rsidP="00CC354F">
      <w:pPr>
        <w:pStyle w:val="FootnoteText"/>
        <w:jc w:val="both"/>
      </w:pPr>
    </w:p>
  </w:footnote>
  <w:footnote w:id="5">
    <w:p w:rsidR="00FE4E28" w:rsidRPr="00A766B2" w:rsidRDefault="00FE4E28" w:rsidP="007134AD">
      <w:pPr>
        <w:pStyle w:val="HTMLPreformatted"/>
        <w:shd w:val="clear" w:color="auto" w:fill="FFFFFF"/>
        <w:jc w:val="both"/>
        <w:rPr>
          <w:rFonts w:ascii="inherit" w:hAnsi="inherit"/>
          <w:color w:val="212121"/>
        </w:rPr>
      </w:pPr>
      <w:r>
        <w:rPr>
          <w:rStyle w:val="FootnoteReference"/>
        </w:rPr>
        <w:footnoteRef/>
      </w:r>
      <w:r w:rsidRPr="00A766B2">
        <w:rPr>
          <w:rFonts w:ascii="inherit" w:hAnsi="inherit"/>
          <w:color w:val="212121"/>
        </w:rPr>
        <w:t xml:space="preserve">Among the theoretical framework of dynamic </w:t>
      </w:r>
      <w:proofErr w:type="spellStart"/>
      <w:r w:rsidRPr="00A766B2">
        <w:rPr>
          <w:rFonts w:ascii="inherit" w:hAnsi="inherit"/>
          <w:color w:val="212121"/>
        </w:rPr>
        <w:t>multisector</w:t>
      </w:r>
      <w:r>
        <w:rPr>
          <w:rFonts w:ascii="inherit" w:hAnsi="inherit"/>
          <w:color w:val="212121"/>
        </w:rPr>
        <w:t>i</w:t>
      </w:r>
      <w:r w:rsidRPr="00A766B2">
        <w:rPr>
          <w:rFonts w:ascii="inherit" w:hAnsi="inherit"/>
          <w:color w:val="212121"/>
        </w:rPr>
        <w:t>al</w:t>
      </w:r>
      <w:proofErr w:type="spellEnd"/>
      <w:r w:rsidRPr="00A766B2">
        <w:rPr>
          <w:rFonts w:ascii="inherit" w:hAnsi="inherit"/>
          <w:color w:val="212121"/>
        </w:rPr>
        <w:t xml:space="preserve"> model is in the first instance with t</w:t>
      </w:r>
      <w:r>
        <w:rPr>
          <w:rFonts w:ascii="inherit" w:hAnsi="inherit"/>
          <w:color w:val="212121"/>
        </w:rPr>
        <w:t>he input-output Leontief scheme. In addition</w:t>
      </w:r>
      <w:r w:rsidRPr="00A766B2">
        <w:rPr>
          <w:rFonts w:ascii="inherit" w:hAnsi="inherit"/>
          <w:color w:val="212121"/>
        </w:rPr>
        <w:t>, the model employs the incremental capital-ou</w:t>
      </w:r>
      <w:r>
        <w:rPr>
          <w:rFonts w:ascii="inherit" w:hAnsi="inherit"/>
          <w:color w:val="212121"/>
        </w:rPr>
        <w:t>tput ratios to generate dynamic</w:t>
      </w:r>
      <w:r w:rsidRPr="00A766B2">
        <w:rPr>
          <w:rFonts w:ascii="inherit" w:hAnsi="inherit"/>
          <w:color w:val="212121"/>
        </w:rPr>
        <w:t xml:space="preserve">, establishing a conceptual affinity with the </w:t>
      </w:r>
      <w:proofErr w:type="spellStart"/>
      <w:r w:rsidRPr="00A766B2">
        <w:rPr>
          <w:rFonts w:ascii="inherit" w:hAnsi="inherit"/>
          <w:color w:val="212121"/>
        </w:rPr>
        <w:t>Harrod-Domar</w:t>
      </w:r>
      <w:proofErr w:type="spellEnd"/>
      <w:r w:rsidRPr="00A766B2">
        <w:rPr>
          <w:rFonts w:ascii="inherit" w:hAnsi="inherit"/>
          <w:color w:val="212121"/>
        </w:rPr>
        <w:t xml:space="preserve"> </w:t>
      </w:r>
      <w:proofErr w:type="gramStart"/>
      <w:r w:rsidRPr="00A766B2">
        <w:rPr>
          <w:rFonts w:ascii="inherit" w:hAnsi="inherit"/>
          <w:color w:val="212121"/>
        </w:rPr>
        <w:t>model ,</w:t>
      </w:r>
      <w:proofErr w:type="gramEnd"/>
      <w:r w:rsidRPr="00A766B2">
        <w:rPr>
          <w:rFonts w:ascii="inherit" w:hAnsi="inherit"/>
          <w:color w:val="212121"/>
        </w:rPr>
        <w:t xml:space="preserve"> the AK model </w:t>
      </w:r>
      <w:r>
        <w:rPr>
          <w:rFonts w:ascii="inherit" w:hAnsi="inherit"/>
          <w:color w:val="212121"/>
        </w:rPr>
        <w:t>and Marxist reproduction schemes</w:t>
      </w:r>
      <w:r w:rsidRPr="00A766B2">
        <w:rPr>
          <w:rFonts w:ascii="inherit" w:hAnsi="inherit"/>
          <w:color w:val="212121"/>
        </w:rPr>
        <w:t>. The model</w:t>
      </w:r>
      <w:r>
        <w:rPr>
          <w:rFonts w:ascii="inherit" w:hAnsi="inherit"/>
          <w:color w:val="212121"/>
        </w:rPr>
        <w:t xml:space="preserve"> is</w:t>
      </w:r>
      <w:r w:rsidRPr="00A766B2">
        <w:rPr>
          <w:rFonts w:ascii="inherit" w:hAnsi="inherit"/>
          <w:color w:val="212121"/>
        </w:rPr>
        <w:t xml:space="preserve"> algebraically described in </w:t>
      </w:r>
      <w:proofErr w:type="spellStart"/>
      <w:r w:rsidRPr="00A766B2">
        <w:rPr>
          <w:rFonts w:ascii="inherit" w:hAnsi="inherit"/>
          <w:color w:val="212121"/>
        </w:rPr>
        <w:t>Buzaglo</w:t>
      </w:r>
      <w:proofErr w:type="spellEnd"/>
      <w:r w:rsidRPr="00A766B2">
        <w:rPr>
          <w:rFonts w:ascii="inherit" w:hAnsi="inherit"/>
          <w:color w:val="212121"/>
        </w:rPr>
        <w:t xml:space="preserve"> and </w:t>
      </w:r>
      <w:proofErr w:type="spellStart"/>
      <w:r w:rsidRPr="00A766B2">
        <w:rPr>
          <w:rFonts w:ascii="inherit" w:hAnsi="inherit"/>
          <w:color w:val="212121"/>
        </w:rPr>
        <w:t>Calzadilla</w:t>
      </w:r>
      <w:proofErr w:type="spellEnd"/>
      <w:r w:rsidRPr="00A766B2">
        <w:rPr>
          <w:rFonts w:ascii="inherit" w:hAnsi="inherit"/>
          <w:color w:val="212121"/>
        </w:rPr>
        <w:t xml:space="preserve"> (2009).</w:t>
      </w:r>
    </w:p>
    <w:p w:rsidR="00FE4E28" w:rsidRPr="0001329B" w:rsidRDefault="00FE4E28" w:rsidP="0002406E">
      <w:pPr>
        <w:pStyle w:val="FootnoteText"/>
        <w:jc w:val="both"/>
      </w:pPr>
    </w:p>
  </w:footnote>
  <w:footnote w:id="6">
    <w:p w:rsidR="00FE4E28" w:rsidRPr="0002406E" w:rsidRDefault="00FE4E28" w:rsidP="007134AD">
      <w:pPr>
        <w:pStyle w:val="HTMLPreformatted"/>
        <w:shd w:val="clear" w:color="auto" w:fill="FFFFFF"/>
        <w:jc w:val="both"/>
        <w:rPr>
          <w:rFonts w:ascii="inherit" w:hAnsi="inherit"/>
          <w:color w:val="212121"/>
        </w:rPr>
      </w:pPr>
      <w:r>
        <w:rPr>
          <w:rStyle w:val="FootnoteReference"/>
        </w:rPr>
        <w:footnoteRef/>
      </w:r>
      <w:r>
        <w:rPr>
          <w:rFonts w:ascii="inherit" w:hAnsi="inherit"/>
          <w:color w:val="212121"/>
        </w:rPr>
        <w:t xml:space="preserve">This way, </w:t>
      </w:r>
      <w:r w:rsidRPr="0002406E">
        <w:rPr>
          <w:rFonts w:ascii="inherit" w:hAnsi="inherit"/>
          <w:color w:val="212121"/>
        </w:rPr>
        <w:t>any deficit or surplus of domestic production is channeled through imports and exports, thus maintaining the balance in amounts</w:t>
      </w:r>
      <w:r>
        <w:rPr>
          <w:rFonts w:ascii="inherit" w:hAnsi="inherit"/>
          <w:color w:val="212121"/>
        </w:rPr>
        <w:t xml:space="preserve"> without changing prices.</w:t>
      </w:r>
    </w:p>
    <w:p w:rsidR="00FE4E28" w:rsidRPr="00A766B2" w:rsidRDefault="00FE4E28" w:rsidP="0002406E">
      <w:pPr>
        <w:pStyle w:val="HTMLPreformatted"/>
        <w:shd w:val="clear" w:color="auto" w:fill="FFFFFF"/>
        <w:rPr>
          <w:rFonts w:ascii="inherit" w:hAnsi="inherit"/>
          <w:color w:val="212121"/>
        </w:rPr>
      </w:pPr>
    </w:p>
    <w:p w:rsidR="00FE4E28" w:rsidRPr="0001329B" w:rsidRDefault="00FE4E28" w:rsidP="0002406E">
      <w:pPr>
        <w:pStyle w:val="FootnoteText"/>
        <w:jc w:val="both"/>
      </w:pPr>
    </w:p>
  </w:footnote>
  <w:footnote w:id="7">
    <w:p w:rsidR="00FE4E28" w:rsidRPr="00F31700" w:rsidRDefault="00FE4E28" w:rsidP="004C2AED">
      <w:pPr>
        <w:pStyle w:val="HTMLPreformatted"/>
        <w:shd w:val="clear" w:color="auto" w:fill="FFFFFF"/>
        <w:jc w:val="both"/>
        <w:rPr>
          <w:rFonts w:ascii="inherit" w:hAnsi="inherit"/>
          <w:color w:val="212121"/>
        </w:rPr>
      </w:pPr>
      <w:r w:rsidRPr="00DB4284">
        <w:rPr>
          <w:rStyle w:val="FootnoteReference"/>
        </w:rPr>
        <w:footnoteRef/>
      </w:r>
      <w:r w:rsidRPr="00F31700">
        <w:rPr>
          <w:rFonts w:ascii="inherit" w:hAnsi="inherit"/>
          <w:color w:val="212121"/>
        </w:rPr>
        <w:t xml:space="preserve">Originally </w:t>
      </w:r>
      <w:proofErr w:type="spellStart"/>
      <w:r w:rsidRPr="00F31700">
        <w:rPr>
          <w:rFonts w:ascii="inherit" w:hAnsi="inherit"/>
          <w:color w:val="212121"/>
        </w:rPr>
        <w:t>Kaldor</w:t>
      </w:r>
      <w:proofErr w:type="spellEnd"/>
      <w:r w:rsidRPr="00F31700">
        <w:rPr>
          <w:rFonts w:ascii="inherit" w:hAnsi="inherit"/>
          <w:color w:val="212121"/>
        </w:rPr>
        <w:t xml:space="preserve"> (1956</w:t>
      </w:r>
      <w:r>
        <w:rPr>
          <w:rFonts w:ascii="inherit" w:hAnsi="inherit"/>
          <w:color w:val="212121"/>
        </w:rPr>
        <w:t xml:space="preserve">) and </w:t>
      </w:r>
      <w:proofErr w:type="spellStart"/>
      <w:r>
        <w:rPr>
          <w:rFonts w:ascii="inherit" w:hAnsi="inherit"/>
          <w:color w:val="212121"/>
        </w:rPr>
        <w:t>Miyasawa</w:t>
      </w:r>
      <w:proofErr w:type="spellEnd"/>
      <w:r>
        <w:rPr>
          <w:rFonts w:ascii="inherit" w:hAnsi="inherit"/>
          <w:color w:val="212121"/>
        </w:rPr>
        <w:t xml:space="preserve"> and </w:t>
      </w:r>
      <w:proofErr w:type="spellStart"/>
      <w:r>
        <w:rPr>
          <w:rFonts w:ascii="inherit" w:hAnsi="inherit"/>
          <w:color w:val="212121"/>
        </w:rPr>
        <w:t>Masegi</w:t>
      </w:r>
      <w:proofErr w:type="spellEnd"/>
      <w:r>
        <w:rPr>
          <w:rFonts w:ascii="inherit" w:hAnsi="inherit"/>
          <w:color w:val="212121"/>
        </w:rPr>
        <w:t xml:space="preserve"> (1963</w:t>
      </w:r>
      <w:r w:rsidRPr="00F31700">
        <w:rPr>
          <w:rFonts w:ascii="inherit" w:hAnsi="inherit"/>
          <w:color w:val="212121"/>
        </w:rPr>
        <w:t>) introduced this approach and defined the distribution coefficients of sec</w:t>
      </w:r>
      <w:r>
        <w:rPr>
          <w:rFonts w:ascii="inherit" w:hAnsi="inherit"/>
          <w:color w:val="212121"/>
        </w:rPr>
        <w:t>torial income by income class (for example, capitalists</w:t>
      </w:r>
      <w:r w:rsidRPr="00F31700">
        <w:rPr>
          <w:rFonts w:ascii="inherit" w:hAnsi="inherit"/>
          <w:color w:val="212121"/>
        </w:rPr>
        <w:t>, workers, etc.) which have different consumption patterns and savi</w:t>
      </w:r>
      <w:r>
        <w:rPr>
          <w:rFonts w:ascii="inherit" w:hAnsi="inherit"/>
          <w:color w:val="212121"/>
        </w:rPr>
        <w:t xml:space="preserve">ngs. See </w:t>
      </w:r>
      <w:proofErr w:type="spellStart"/>
      <w:r>
        <w:rPr>
          <w:rFonts w:ascii="inherit" w:hAnsi="inherit"/>
          <w:color w:val="212121"/>
        </w:rPr>
        <w:t>Batey</w:t>
      </w:r>
      <w:proofErr w:type="spellEnd"/>
      <w:r>
        <w:rPr>
          <w:rFonts w:ascii="inherit" w:hAnsi="inherit"/>
          <w:color w:val="212121"/>
        </w:rPr>
        <w:t xml:space="preserve"> and Rose (1998).</w:t>
      </w:r>
    </w:p>
    <w:p w:rsidR="00FE4E28" w:rsidRPr="0001329B" w:rsidRDefault="00FE4E28" w:rsidP="004C2AED">
      <w:pPr>
        <w:autoSpaceDE w:val="0"/>
        <w:autoSpaceDN w:val="0"/>
        <w:adjustRightInd w:val="0"/>
        <w:spacing w:after="0" w:line="240" w:lineRule="auto"/>
        <w:jc w:val="both"/>
        <w:rPr>
          <w:rFonts w:ascii="Times New Roman" w:hAnsi="Times New Roman" w:cs="Times New Roman"/>
          <w:sz w:val="20"/>
          <w:szCs w:val="20"/>
        </w:rPr>
      </w:pPr>
    </w:p>
  </w:footnote>
  <w:footnote w:id="8">
    <w:p w:rsidR="00FE4E28" w:rsidRPr="0001329B" w:rsidRDefault="00FE4E28" w:rsidP="008D4C13">
      <w:pPr>
        <w:autoSpaceDE w:val="0"/>
        <w:autoSpaceDN w:val="0"/>
        <w:adjustRightInd w:val="0"/>
        <w:spacing w:after="0" w:line="240" w:lineRule="auto"/>
        <w:jc w:val="both"/>
        <w:rPr>
          <w:rFonts w:ascii="Times New Roman" w:hAnsi="Times New Roman" w:cs="Times New Roman"/>
          <w:color w:val="FF0000"/>
          <w:sz w:val="20"/>
          <w:szCs w:val="20"/>
        </w:rPr>
      </w:pPr>
      <w:r>
        <w:rPr>
          <w:rStyle w:val="FootnoteReference"/>
        </w:rPr>
        <w:footnoteRef/>
      </w:r>
      <w:r w:rsidRPr="0001329B">
        <w:rPr>
          <w:rFonts w:ascii="Times New Roman" w:hAnsi="Times New Roman" w:cs="Times New Roman"/>
          <w:sz w:val="20"/>
          <w:szCs w:val="20"/>
        </w:rPr>
        <w:t>For</w:t>
      </w:r>
      <w:r>
        <w:rPr>
          <w:rFonts w:ascii="Times New Roman" w:hAnsi="Times New Roman" w:cs="Times New Roman"/>
          <w:sz w:val="20"/>
          <w:szCs w:val="20"/>
        </w:rPr>
        <w:t xml:space="preserve"> </w:t>
      </w:r>
      <w:r w:rsidRPr="0001329B">
        <w:rPr>
          <w:rFonts w:ascii="Times New Roman" w:hAnsi="Times New Roman" w:cs="Times New Roman"/>
          <w:sz w:val="20"/>
          <w:szCs w:val="20"/>
        </w:rPr>
        <w:t>algebraic</w:t>
      </w:r>
      <w:r>
        <w:rPr>
          <w:rFonts w:ascii="Times New Roman" w:hAnsi="Times New Roman" w:cs="Times New Roman"/>
          <w:sz w:val="20"/>
          <w:szCs w:val="20"/>
        </w:rPr>
        <w:t xml:space="preserve"> </w:t>
      </w:r>
      <w:r w:rsidRPr="0001329B">
        <w:rPr>
          <w:rFonts w:ascii="Times New Roman" w:hAnsi="Times New Roman" w:cs="Times New Roman"/>
          <w:sz w:val="20"/>
          <w:szCs w:val="20"/>
        </w:rPr>
        <w:t>details</w:t>
      </w:r>
      <w:r>
        <w:rPr>
          <w:rFonts w:ascii="Times New Roman" w:hAnsi="Times New Roman" w:cs="Times New Roman"/>
          <w:sz w:val="20"/>
          <w:szCs w:val="20"/>
        </w:rPr>
        <w:t xml:space="preserve"> </w:t>
      </w:r>
      <w:r w:rsidRPr="0001329B">
        <w:rPr>
          <w:rFonts w:ascii="Times New Roman" w:hAnsi="Times New Roman" w:cs="Times New Roman"/>
          <w:sz w:val="20"/>
          <w:szCs w:val="20"/>
        </w:rPr>
        <w:t>please</w:t>
      </w:r>
      <w:r>
        <w:rPr>
          <w:rFonts w:ascii="Times New Roman" w:hAnsi="Times New Roman" w:cs="Times New Roman"/>
          <w:sz w:val="20"/>
          <w:szCs w:val="20"/>
        </w:rPr>
        <w:t xml:space="preserve"> </w:t>
      </w:r>
      <w:r w:rsidRPr="0001329B">
        <w:rPr>
          <w:rFonts w:ascii="Times New Roman" w:hAnsi="Times New Roman" w:cs="Times New Roman"/>
          <w:sz w:val="20"/>
          <w:szCs w:val="20"/>
        </w:rPr>
        <w:t>see</w:t>
      </w:r>
      <w:r>
        <w:rPr>
          <w:rFonts w:ascii="Times New Roman" w:hAnsi="Times New Roman" w:cs="Times New Roman"/>
          <w:sz w:val="20"/>
          <w:szCs w:val="20"/>
        </w:rPr>
        <w:t xml:space="preserve"> </w:t>
      </w:r>
      <w:r w:rsidRPr="0001329B">
        <w:rPr>
          <w:rFonts w:ascii="Times New Roman" w:hAnsi="Times New Roman" w:cs="Times New Roman"/>
          <w:sz w:val="20"/>
          <w:szCs w:val="20"/>
        </w:rPr>
        <w:t>Appendix</w:t>
      </w:r>
      <w:r>
        <w:rPr>
          <w:rFonts w:ascii="Times New Roman" w:hAnsi="Times New Roman" w:cs="Times New Roman"/>
          <w:sz w:val="20"/>
          <w:szCs w:val="20"/>
        </w:rPr>
        <w:t xml:space="preserve"> </w:t>
      </w:r>
      <w:r w:rsidRPr="0001329B">
        <w:rPr>
          <w:rFonts w:ascii="Times New Roman" w:hAnsi="Times New Roman" w:cs="Times New Roman"/>
          <w:sz w:val="20"/>
          <w:szCs w:val="20"/>
        </w:rPr>
        <w:t>in</w:t>
      </w:r>
      <w:r>
        <w:rPr>
          <w:rFonts w:ascii="Times New Roman" w:hAnsi="Times New Roman" w:cs="Times New Roman"/>
          <w:sz w:val="20"/>
          <w:szCs w:val="20"/>
        </w:rPr>
        <w:t xml:space="preserve"> </w:t>
      </w:r>
      <w:proofErr w:type="spellStart"/>
      <w:r w:rsidRPr="0001329B">
        <w:rPr>
          <w:rFonts w:ascii="Times New Roman" w:hAnsi="Times New Roman" w:cs="Times New Roman"/>
          <w:sz w:val="20"/>
          <w:szCs w:val="20"/>
        </w:rPr>
        <w:t>Buzaglo</w:t>
      </w:r>
      <w:proofErr w:type="spellEnd"/>
      <w:r w:rsidRPr="0001329B">
        <w:rPr>
          <w:rFonts w:ascii="Times New Roman" w:hAnsi="Times New Roman" w:cs="Times New Roman"/>
          <w:sz w:val="20"/>
          <w:szCs w:val="20"/>
        </w:rPr>
        <w:t xml:space="preserve"> y </w:t>
      </w:r>
      <w:proofErr w:type="spellStart"/>
      <w:r w:rsidRPr="0001329B">
        <w:rPr>
          <w:rFonts w:ascii="Times New Roman" w:hAnsi="Times New Roman" w:cs="Times New Roman"/>
          <w:sz w:val="20"/>
          <w:szCs w:val="20"/>
        </w:rPr>
        <w:t>Calzadilla</w:t>
      </w:r>
      <w:proofErr w:type="spellEnd"/>
      <w:r w:rsidRPr="0001329B">
        <w:rPr>
          <w:rFonts w:ascii="Times New Roman" w:hAnsi="Times New Roman" w:cs="Times New Roman"/>
          <w:sz w:val="20"/>
          <w:szCs w:val="20"/>
        </w:rPr>
        <w:t>, 2010; p. 33.</w:t>
      </w:r>
    </w:p>
  </w:footnote>
  <w:footnote w:id="9">
    <w:p w:rsidR="00FE4E28" w:rsidRDefault="00FE4E28" w:rsidP="00340491">
      <w:pPr>
        <w:pStyle w:val="HTMLPreformatted"/>
        <w:shd w:val="clear" w:color="auto" w:fill="FFFFFF"/>
        <w:jc w:val="both"/>
        <w:rPr>
          <w:rFonts w:ascii="inherit" w:hAnsi="inherit"/>
          <w:color w:val="212121"/>
        </w:rPr>
      </w:pPr>
      <w:r w:rsidRPr="000455C3">
        <w:rPr>
          <w:rStyle w:val="FootnoteReference"/>
        </w:rPr>
        <w:footnoteRef/>
      </w:r>
      <w:r w:rsidRPr="0001329B">
        <w:rPr>
          <w:rFonts w:ascii="Times New Roman" w:hAnsi="Times New Roman" w:cs="Times New Roman"/>
        </w:rPr>
        <w:t xml:space="preserve">It is worth mentioning </w:t>
      </w:r>
      <w:r w:rsidRPr="001B347A">
        <w:rPr>
          <w:rFonts w:ascii="inherit" w:hAnsi="inherit"/>
          <w:color w:val="212121"/>
        </w:rPr>
        <w:t>that model is based on the sector</w:t>
      </w:r>
      <w:r>
        <w:rPr>
          <w:rFonts w:ascii="inherit" w:hAnsi="inherit"/>
          <w:color w:val="212121"/>
        </w:rPr>
        <w:t>i</w:t>
      </w:r>
      <w:r w:rsidRPr="001B347A">
        <w:rPr>
          <w:rFonts w:ascii="inherit" w:hAnsi="inherit"/>
          <w:color w:val="212121"/>
        </w:rPr>
        <w:t>al structure and representation of the behavior of productive agents described</w:t>
      </w:r>
      <w:r>
        <w:rPr>
          <w:rFonts w:ascii="inherit" w:hAnsi="inherit"/>
          <w:color w:val="212121"/>
        </w:rPr>
        <w:t xml:space="preserve"> from the qualitative point of view, in the system of national accounts of the country and the input-output matrix. However, we had to indirectly estimate some items.</w:t>
      </w:r>
    </w:p>
    <w:p w:rsidR="00FE4E28" w:rsidRPr="006C3A21" w:rsidRDefault="00FE4E28" w:rsidP="00057A4C">
      <w:pPr>
        <w:autoSpaceDE w:val="0"/>
        <w:autoSpaceDN w:val="0"/>
        <w:adjustRightInd w:val="0"/>
        <w:spacing w:after="0" w:line="240" w:lineRule="auto"/>
        <w:jc w:val="both"/>
        <w:rPr>
          <w:rFonts w:ascii="Times New Roman" w:hAnsi="Times New Roman" w:cs="Times New Roman"/>
          <w:color w:val="FF0000"/>
          <w:sz w:val="20"/>
          <w:szCs w:val="20"/>
        </w:rPr>
      </w:pPr>
    </w:p>
  </w:footnote>
  <w:footnote w:id="10">
    <w:p w:rsidR="00FE4E28" w:rsidRPr="00805F05" w:rsidRDefault="00FE4E28" w:rsidP="006C3A21">
      <w:pPr>
        <w:pStyle w:val="HTMLPreformatted"/>
        <w:shd w:val="clear" w:color="auto" w:fill="FFFFFF"/>
        <w:jc w:val="both"/>
        <w:rPr>
          <w:rFonts w:ascii="inherit" w:hAnsi="inherit"/>
          <w:color w:val="212121"/>
        </w:rPr>
      </w:pPr>
      <w:r w:rsidRPr="00E17F10">
        <w:rPr>
          <w:rStyle w:val="FootnoteReference"/>
        </w:rPr>
        <w:footnoteRef/>
      </w:r>
      <w:r w:rsidRPr="00805F05">
        <w:rPr>
          <w:rFonts w:ascii="inherit" w:hAnsi="inherit"/>
          <w:color w:val="212121"/>
        </w:rPr>
        <w:t xml:space="preserve">The authors define social classes as "... groups of people defined by their position in the relations of ownership of means of production and labor markets" </w:t>
      </w:r>
      <w:proofErr w:type="gramStart"/>
      <w:r w:rsidRPr="00805F05">
        <w:rPr>
          <w:rFonts w:ascii="inherit" w:hAnsi="inherit"/>
          <w:color w:val="212121"/>
        </w:rPr>
        <w:t xml:space="preserve">( </w:t>
      </w:r>
      <w:proofErr w:type="spellStart"/>
      <w:r w:rsidRPr="00805F05">
        <w:rPr>
          <w:rFonts w:ascii="inherit" w:hAnsi="inherit"/>
          <w:color w:val="212121"/>
        </w:rPr>
        <w:t>Buzaglo</w:t>
      </w:r>
      <w:proofErr w:type="spellEnd"/>
      <w:proofErr w:type="gramEnd"/>
      <w:r w:rsidRPr="00805F05">
        <w:rPr>
          <w:rFonts w:ascii="inherit" w:hAnsi="inherit"/>
          <w:color w:val="212121"/>
        </w:rPr>
        <w:t xml:space="preserve"> and </w:t>
      </w:r>
      <w:proofErr w:type="spellStart"/>
      <w:r w:rsidRPr="00805F05">
        <w:rPr>
          <w:rFonts w:ascii="inherit" w:hAnsi="inherit"/>
          <w:color w:val="212121"/>
        </w:rPr>
        <w:t>Calzadilla</w:t>
      </w:r>
      <w:proofErr w:type="spellEnd"/>
      <w:r w:rsidRPr="00805F05">
        <w:rPr>
          <w:rFonts w:ascii="inherit" w:hAnsi="inherit"/>
          <w:color w:val="212121"/>
        </w:rPr>
        <w:t xml:space="preserve"> , 2010 , p . 4) .However , it is an approach that does not fully justify the use</w:t>
      </w:r>
      <w:r>
        <w:rPr>
          <w:rFonts w:ascii="inherit" w:hAnsi="inherit"/>
          <w:color w:val="212121"/>
        </w:rPr>
        <w:t xml:space="preserve"> of the concept of social class</w:t>
      </w:r>
      <w:r w:rsidRPr="00805F05">
        <w:rPr>
          <w:rFonts w:ascii="inherit" w:hAnsi="inherit"/>
          <w:color w:val="212121"/>
        </w:rPr>
        <w:t>,</w:t>
      </w:r>
      <w:r>
        <w:rPr>
          <w:rFonts w:ascii="inherit" w:hAnsi="inherit"/>
          <w:color w:val="212121"/>
        </w:rPr>
        <w:t xml:space="preserve"> because the income surveys of the households allow </w:t>
      </w:r>
      <w:r>
        <w:rPr>
          <w:rFonts w:ascii="inherit" w:hAnsi="inherit" w:hint="eastAsia"/>
          <w:color w:val="212121"/>
        </w:rPr>
        <w:t>capturing</w:t>
      </w:r>
      <w:r>
        <w:rPr>
          <w:rFonts w:ascii="inherit" w:hAnsi="inherit"/>
          <w:color w:val="212121"/>
        </w:rPr>
        <w:t xml:space="preserve"> very indirectly the property of means of production variable. </w:t>
      </w:r>
    </w:p>
  </w:footnote>
  <w:footnote w:id="11">
    <w:p w:rsidR="00FE4E28" w:rsidRPr="00805F05" w:rsidRDefault="00FE4E28" w:rsidP="006C3A21">
      <w:pPr>
        <w:pStyle w:val="HTMLPreformatted"/>
        <w:shd w:val="clear" w:color="auto" w:fill="FFFFFF"/>
        <w:jc w:val="both"/>
        <w:rPr>
          <w:rFonts w:ascii="inherit" w:hAnsi="inherit"/>
          <w:color w:val="212121"/>
        </w:rPr>
      </w:pPr>
      <w:r w:rsidRPr="00E17F10">
        <w:rPr>
          <w:rStyle w:val="FootnoteReference"/>
        </w:rPr>
        <w:footnoteRef/>
      </w:r>
      <w:r w:rsidRPr="00805F05">
        <w:rPr>
          <w:rFonts w:ascii="inherit" w:hAnsi="inherit"/>
          <w:color w:val="212121"/>
        </w:rPr>
        <w:t>The income measure used was the sum of labor remuneration of all household members.</w:t>
      </w:r>
      <w:r>
        <w:rPr>
          <w:rFonts w:ascii="inherit" w:hAnsi="inherit"/>
          <w:color w:val="212121"/>
        </w:rPr>
        <w:t xml:space="preserve"> The remunerations include wages, salaries and profits due to own labor (Lecuanda, 2000).</w:t>
      </w:r>
    </w:p>
    <w:p w:rsidR="00FE4E28" w:rsidRPr="0001329B" w:rsidRDefault="00FE4E28" w:rsidP="006C3A21">
      <w:pPr>
        <w:autoSpaceDE w:val="0"/>
        <w:autoSpaceDN w:val="0"/>
        <w:adjustRightInd w:val="0"/>
        <w:spacing w:after="0" w:line="240" w:lineRule="auto"/>
        <w:jc w:val="both"/>
        <w:rPr>
          <w:rFonts w:ascii="Times New Roman" w:hAnsi="Times New Roman" w:cs="Times New Roman"/>
          <w:sz w:val="20"/>
          <w:szCs w:val="20"/>
        </w:rPr>
      </w:pPr>
    </w:p>
  </w:footnote>
  <w:footnote w:id="12">
    <w:p w:rsidR="00FE4E28" w:rsidRPr="003148A9" w:rsidRDefault="00FE4E28" w:rsidP="003148A9">
      <w:pPr>
        <w:pStyle w:val="HTMLPreformatted"/>
        <w:shd w:val="clear" w:color="auto" w:fill="FFFFFF"/>
        <w:rPr>
          <w:rFonts w:ascii="inherit" w:hAnsi="inherit"/>
          <w:color w:val="212121"/>
        </w:rPr>
      </w:pPr>
      <w:r w:rsidRPr="00E17F10">
        <w:rPr>
          <w:rStyle w:val="FootnoteReference"/>
        </w:rPr>
        <w:footnoteRef/>
      </w:r>
      <w:r w:rsidRPr="00E54E11">
        <w:rPr>
          <w:rFonts w:ascii="inherit" w:hAnsi="inherit"/>
          <w:color w:val="212121"/>
        </w:rPr>
        <w:t>The approach to occupational categories based on the survey takes kinship relation to household head and</w:t>
      </w:r>
      <w:r>
        <w:rPr>
          <w:rFonts w:ascii="inherit" w:hAnsi="inherit"/>
          <w:color w:val="212121"/>
        </w:rPr>
        <w:t xml:space="preserve"> its position in the occupation</w:t>
      </w:r>
      <w:r w:rsidRPr="00E54E11">
        <w:rPr>
          <w:rFonts w:ascii="inherit" w:hAnsi="inherit"/>
          <w:color w:val="212121"/>
        </w:rPr>
        <w:t>, economic branch, and if</w:t>
      </w:r>
      <w:r>
        <w:rPr>
          <w:rFonts w:ascii="inherit" w:hAnsi="inherit"/>
          <w:color w:val="212121"/>
        </w:rPr>
        <w:t xml:space="preserve"> they</w:t>
      </w:r>
      <w:r w:rsidRPr="00E54E11">
        <w:rPr>
          <w:rFonts w:ascii="inherit" w:hAnsi="inherit"/>
          <w:color w:val="212121"/>
        </w:rPr>
        <w:t xml:space="preserve"> received</w:t>
      </w:r>
      <w:r>
        <w:rPr>
          <w:rFonts w:ascii="inherit" w:hAnsi="inherit"/>
          <w:color w:val="212121"/>
        </w:rPr>
        <w:t xml:space="preserve"> any income during the last six months.</w:t>
      </w:r>
    </w:p>
  </w:footnote>
  <w:footnote w:id="13">
    <w:p w:rsidR="00FE4E28" w:rsidRPr="0001329B" w:rsidRDefault="00FE4E28" w:rsidP="00E54E11">
      <w:pPr>
        <w:autoSpaceDE w:val="0"/>
        <w:autoSpaceDN w:val="0"/>
        <w:adjustRightInd w:val="0"/>
        <w:spacing w:after="0" w:line="240" w:lineRule="auto"/>
        <w:jc w:val="both"/>
        <w:rPr>
          <w:rFonts w:ascii="Times New Roman" w:hAnsi="Times New Roman" w:cs="Times New Roman"/>
          <w:sz w:val="20"/>
          <w:szCs w:val="20"/>
        </w:rPr>
      </w:pPr>
      <w:r w:rsidRPr="00DB4284">
        <w:rPr>
          <w:rStyle w:val="FootnoteReference"/>
          <w:sz w:val="20"/>
          <w:szCs w:val="20"/>
        </w:rPr>
        <w:footnoteRef/>
      </w:r>
      <w:r w:rsidRPr="0001329B">
        <w:rPr>
          <w:rFonts w:ascii="Times New Roman" w:hAnsi="Times New Roman" w:cs="Times New Roman"/>
          <w:sz w:val="20"/>
          <w:szCs w:val="20"/>
        </w:rPr>
        <w:t xml:space="preserve">According </w:t>
      </w:r>
      <w:r>
        <w:rPr>
          <w:rFonts w:ascii="Times New Roman" w:hAnsi="Times New Roman" w:cs="Times New Roman"/>
          <w:sz w:val="20"/>
          <w:szCs w:val="20"/>
        </w:rPr>
        <w:t>a do</w:t>
      </w:r>
      <w:r w:rsidRPr="0001329B">
        <w:rPr>
          <w:rFonts w:ascii="Times New Roman" w:hAnsi="Times New Roman" w:cs="Times New Roman"/>
          <w:sz w:val="20"/>
          <w:szCs w:val="20"/>
        </w:rPr>
        <w:t xml:space="preserve">cument of the 1994 ENIGH, the estimates obtained from this data are nationally representative. </w:t>
      </w:r>
    </w:p>
  </w:footnote>
  <w:footnote w:id="14">
    <w:p w:rsidR="00FE4E28" w:rsidRPr="00A65F6F" w:rsidRDefault="00FE4E28">
      <w:pPr>
        <w:pStyle w:val="FootnoteText"/>
        <w:rPr>
          <w:rFonts w:ascii="Times New Roman" w:hAnsi="Times New Roman" w:cs="Times New Roman"/>
          <w:sz w:val="20"/>
          <w:szCs w:val="20"/>
        </w:rPr>
      </w:pPr>
      <w:r>
        <w:rPr>
          <w:rStyle w:val="FootnoteReference"/>
        </w:rPr>
        <w:footnoteRef/>
      </w:r>
      <w:r>
        <w:t xml:space="preserve"> </w:t>
      </w:r>
      <w:proofErr w:type="gramStart"/>
      <w:r>
        <w:rPr>
          <w:rFonts w:ascii="Times New Roman" w:hAnsi="Times New Roman" w:cs="Times New Roman"/>
          <w:sz w:val="20"/>
          <w:szCs w:val="20"/>
        </w:rPr>
        <w:t>Economically Active Population.</w:t>
      </w:r>
      <w:proofErr w:type="gramEnd"/>
    </w:p>
  </w:footnote>
  <w:footnote w:id="15">
    <w:p w:rsidR="00FE4E28" w:rsidRPr="002A4B72" w:rsidRDefault="00FE4E28" w:rsidP="002A4B72">
      <w:pPr>
        <w:autoSpaceDE w:val="0"/>
        <w:autoSpaceDN w:val="0"/>
        <w:adjustRightInd w:val="0"/>
        <w:jc w:val="both"/>
        <w:rPr>
          <w:rFonts w:ascii="Times New Roman" w:hAnsi="Times New Roman" w:cs="Times New Roman"/>
          <w:sz w:val="20"/>
          <w:szCs w:val="20"/>
        </w:rPr>
      </w:pPr>
      <w:r w:rsidRPr="00DB4284">
        <w:rPr>
          <w:rStyle w:val="FootnoteReference"/>
        </w:rPr>
        <w:footnoteRef/>
      </w:r>
      <w:r w:rsidRPr="002A4B72">
        <w:rPr>
          <w:rFonts w:ascii="Times New Roman" w:hAnsi="Times New Roman" w:cs="Times New Roman"/>
          <w:sz w:val="20"/>
          <w:szCs w:val="20"/>
        </w:rPr>
        <w:t xml:space="preserve"> Not that the results are conditioned to the distribution coefficients of public investment. This indicates that the privatization </w:t>
      </w:r>
      <w:proofErr w:type="spellStart"/>
      <w:r w:rsidRPr="002A4B72">
        <w:rPr>
          <w:rFonts w:ascii="Times New Roman" w:hAnsi="Times New Roman" w:cs="Times New Roman"/>
          <w:sz w:val="20"/>
          <w:szCs w:val="20"/>
        </w:rPr>
        <w:t>reforem</w:t>
      </w:r>
      <w:proofErr w:type="spellEnd"/>
      <w:r w:rsidRPr="002A4B72">
        <w:rPr>
          <w:rFonts w:ascii="Times New Roman" w:hAnsi="Times New Roman" w:cs="Times New Roman"/>
          <w:sz w:val="20"/>
          <w:szCs w:val="20"/>
        </w:rPr>
        <w:t xml:space="preserve"> is not redistributive by itself, but must be accompanied by a public investment strategy so redistribution of income can be present.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F6EE2"/>
    <w:multiLevelType w:val="hybridMultilevel"/>
    <w:tmpl w:val="992A8E2E"/>
    <w:lvl w:ilvl="0" w:tplc="79006128">
      <w:start w:val="1"/>
      <w:numFmt w:val="upperRoman"/>
      <w:lvlText w:val="%1."/>
      <w:lvlJc w:val="left"/>
      <w:pPr>
        <w:ind w:left="1146"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CC4567"/>
    <w:multiLevelType w:val="hybridMultilevel"/>
    <w:tmpl w:val="22F0A93E"/>
    <w:lvl w:ilvl="0" w:tplc="359C2A46">
      <w:start w:val="1"/>
      <w:numFmt w:val="upperRoman"/>
      <w:lvlText w:val="%1."/>
      <w:lvlJc w:val="left"/>
      <w:pPr>
        <w:ind w:left="114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D2D4EE0"/>
    <w:multiLevelType w:val="hybridMultilevel"/>
    <w:tmpl w:val="992A8E2E"/>
    <w:lvl w:ilvl="0" w:tplc="79006128">
      <w:start w:val="1"/>
      <w:numFmt w:val="upperRoman"/>
      <w:lvlText w:val="%1."/>
      <w:lvlJc w:val="left"/>
      <w:pPr>
        <w:ind w:left="1146"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3FB1"/>
    <w:rsid w:val="0001329B"/>
    <w:rsid w:val="000137BF"/>
    <w:rsid w:val="0002406E"/>
    <w:rsid w:val="0003209C"/>
    <w:rsid w:val="00057A4C"/>
    <w:rsid w:val="000645FB"/>
    <w:rsid w:val="000C1608"/>
    <w:rsid w:val="000C3168"/>
    <w:rsid w:val="000D6EBE"/>
    <w:rsid w:val="000E4364"/>
    <w:rsid w:val="000F5DB8"/>
    <w:rsid w:val="000F6C29"/>
    <w:rsid w:val="00117F71"/>
    <w:rsid w:val="00127B13"/>
    <w:rsid w:val="00130EF3"/>
    <w:rsid w:val="00134E8D"/>
    <w:rsid w:val="00143416"/>
    <w:rsid w:val="0015580F"/>
    <w:rsid w:val="00156D26"/>
    <w:rsid w:val="00184347"/>
    <w:rsid w:val="00186FA5"/>
    <w:rsid w:val="0019332C"/>
    <w:rsid w:val="001A4CB7"/>
    <w:rsid w:val="001D77D5"/>
    <w:rsid w:val="001E61E6"/>
    <w:rsid w:val="001F63F7"/>
    <w:rsid w:val="002364AA"/>
    <w:rsid w:val="00247E7F"/>
    <w:rsid w:val="00260FED"/>
    <w:rsid w:val="002A308A"/>
    <w:rsid w:val="002A4B72"/>
    <w:rsid w:val="002E421F"/>
    <w:rsid w:val="002F1EC1"/>
    <w:rsid w:val="0030441B"/>
    <w:rsid w:val="003058F7"/>
    <w:rsid w:val="0031372D"/>
    <w:rsid w:val="003148A9"/>
    <w:rsid w:val="00326A27"/>
    <w:rsid w:val="00330F84"/>
    <w:rsid w:val="0033349D"/>
    <w:rsid w:val="00340491"/>
    <w:rsid w:val="0034421F"/>
    <w:rsid w:val="00383D0D"/>
    <w:rsid w:val="00385023"/>
    <w:rsid w:val="00395B6A"/>
    <w:rsid w:val="003A2565"/>
    <w:rsid w:val="003B0DE8"/>
    <w:rsid w:val="003C1D4A"/>
    <w:rsid w:val="003D4A8A"/>
    <w:rsid w:val="004024CA"/>
    <w:rsid w:val="00425A8E"/>
    <w:rsid w:val="004413B9"/>
    <w:rsid w:val="00444686"/>
    <w:rsid w:val="004563A9"/>
    <w:rsid w:val="00461A6C"/>
    <w:rsid w:val="004B3FB1"/>
    <w:rsid w:val="004C2AED"/>
    <w:rsid w:val="004E54F2"/>
    <w:rsid w:val="004F3879"/>
    <w:rsid w:val="005243C5"/>
    <w:rsid w:val="00534A8A"/>
    <w:rsid w:val="00547AD2"/>
    <w:rsid w:val="005561D9"/>
    <w:rsid w:val="005843EB"/>
    <w:rsid w:val="005B12E9"/>
    <w:rsid w:val="005B6F93"/>
    <w:rsid w:val="005C097E"/>
    <w:rsid w:val="005F0762"/>
    <w:rsid w:val="006009CD"/>
    <w:rsid w:val="00601ADD"/>
    <w:rsid w:val="0061356D"/>
    <w:rsid w:val="006314A3"/>
    <w:rsid w:val="006328DF"/>
    <w:rsid w:val="0064451B"/>
    <w:rsid w:val="00662AD1"/>
    <w:rsid w:val="00665A8D"/>
    <w:rsid w:val="00670168"/>
    <w:rsid w:val="00685FB2"/>
    <w:rsid w:val="00697D5F"/>
    <w:rsid w:val="006B551A"/>
    <w:rsid w:val="006C3A21"/>
    <w:rsid w:val="006C6E05"/>
    <w:rsid w:val="006D0050"/>
    <w:rsid w:val="006D73D9"/>
    <w:rsid w:val="006E261D"/>
    <w:rsid w:val="006E4FC9"/>
    <w:rsid w:val="006F2D7A"/>
    <w:rsid w:val="00702827"/>
    <w:rsid w:val="0070710D"/>
    <w:rsid w:val="007134AD"/>
    <w:rsid w:val="00737B18"/>
    <w:rsid w:val="007571A5"/>
    <w:rsid w:val="007A1165"/>
    <w:rsid w:val="007D1715"/>
    <w:rsid w:val="007D4533"/>
    <w:rsid w:val="007D6DC4"/>
    <w:rsid w:val="00803444"/>
    <w:rsid w:val="00805F05"/>
    <w:rsid w:val="00806766"/>
    <w:rsid w:val="00836D92"/>
    <w:rsid w:val="00891127"/>
    <w:rsid w:val="008A5F70"/>
    <w:rsid w:val="008B2379"/>
    <w:rsid w:val="008D4C13"/>
    <w:rsid w:val="00900BA9"/>
    <w:rsid w:val="00903F93"/>
    <w:rsid w:val="009066BC"/>
    <w:rsid w:val="00916B96"/>
    <w:rsid w:val="00927D9F"/>
    <w:rsid w:val="00931075"/>
    <w:rsid w:val="009A05F5"/>
    <w:rsid w:val="009C564A"/>
    <w:rsid w:val="009D02D4"/>
    <w:rsid w:val="00A14850"/>
    <w:rsid w:val="00A24238"/>
    <w:rsid w:val="00A247EF"/>
    <w:rsid w:val="00A6045F"/>
    <w:rsid w:val="00A65F6F"/>
    <w:rsid w:val="00A766B2"/>
    <w:rsid w:val="00A85514"/>
    <w:rsid w:val="00A87526"/>
    <w:rsid w:val="00A94469"/>
    <w:rsid w:val="00A96CCA"/>
    <w:rsid w:val="00AA6B97"/>
    <w:rsid w:val="00AC0E91"/>
    <w:rsid w:val="00AC322C"/>
    <w:rsid w:val="00AC4044"/>
    <w:rsid w:val="00AE1626"/>
    <w:rsid w:val="00AE4996"/>
    <w:rsid w:val="00AE4D60"/>
    <w:rsid w:val="00AF0A13"/>
    <w:rsid w:val="00AF688D"/>
    <w:rsid w:val="00B0133F"/>
    <w:rsid w:val="00B375F4"/>
    <w:rsid w:val="00B41B0A"/>
    <w:rsid w:val="00B41C93"/>
    <w:rsid w:val="00B67429"/>
    <w:rsid w:val="00B67ADF"/>
    <w:rsid w:val="00BC2A22"/>
    <w:rsid w:val="00BD3543"/>
    <w:rsid w:val="00C0166E"/>
    <w:rsid w:val="00C115A3"/>
    <w:rsid w:val="00C27D1D"/>
    <w:rsid w:val="00C30827"/>
    <w:rsid w:val="00C33243"/>
    <w:rsid w:val="00C50EFB"/>
    <w:rsid w:val="00C65624"/>
    <w:rsid w:val="00C75FB0"/>
    <w:rsid w:val="00C82C20"/>
    <w:rsid w:val="00CA0187"/>
    <w:rsid w:val="00CA4BB1"/>
    <w:rsid w:val="00CB3368"/>
    <w:rsid w:val="00CC354F"/>
    <w:rsid w:val="00CD32BD"/>
    <w:rsid w:val="00CD6C61"/>
    <w:rsid w:val="00CD6DD1"/>
    <w:rsid w:val="00CE109D"/>
    <w:rsid w:val="00CE7026"/>
    <w:rsid w:val="00D2352D"/>
    <w:rsid w:val="00D532C3"/>
    <w:rsid w:val="00D87E21"/>
    <w:rsid w:val="00D977E9"/>
    <w:rsid w:val="00DC7751"/>
    <w:rsid w:val="00DE010B"/>
    <w:rsid w:val="00DE2BC0"/>
    <w:rsid w:val="00DE4D70"/>
    <w:rsid w:val="00E06E98"/>
    <w:rsid w:val="00E06F9D"/>
    <w:rsid w:val="00E51C8A"/>
    <w:rsid w:val="00E54A77"/>
    <w:rsid w:val="00E54E11"/>
    <w:rsid w:val="00E658AF"/>
    <w:rsid w:val="00E75AD5"/>
    <w:rsid w:val="00E769AA"/>
    <w:rsid w:val="00E83B43"/>
    <w:rsid w:val="00E8753B"/>
    <w:rsid w:val="00E9571E"/>
    <w:rsid w:val="00E96C9F"/>
    <w:rsid w:val="00EA4633"/>
    <w:rsid w:val="00ED23DD"/>
    <w:rsid w:val="00F31700"/>
    <w:rsid w:val="00F74BF6"/>
    <w:rsid w:val="00F8575F"/>
    <w:rsid w:val="00FC3E6C"/>
    <w:rsid w:val="00FE4E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F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FB1"/>
    <w:pPr>
      <w:ind w:left="720"/>
      <w:contextualSpacing/>
    </w:pPr>
  </w:style>
  <w:style w:type="paragraph" w:styleId="HTMLPreformatted">
    <w:name w:val="HTML Preformatted"/>
    <w:basedOn w:val="Normal"/>
    <w:link w:val="HTMLPreformattedChar"/>
    <w:uiPriority w:val="99"/>
    <w:unhideWhenUsed/>
    <w:rsid w:val="004B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4B3FB1"/>
    <w:rPr>
      <w:rFonts w:ascii="Courier" w:hAnsi="Courier" w:cs="Courier"/>
      <w:sz w:val="20"/>
      <w:szCs w:val="20"/>
    </w:rPr>
  </w:style>
  <w:style w:type="paragraph" w:styleId="FootnoteText">
    <w:name w:val="footnote text"/>
    <w:basedOn w:val="Normal"/>
    <w:link w:val="FootnoteTextChar"/>
    <w:uiPriority w:val="99"/>
    <w:unhideWhenUsed/>
    <w:rsid w:val="008A5F70"/>
    <w:pPr>
      <w:spacing w:after="0" w:line="240" w:lineRule="auto"/>
    </w:pPr>
    <w:rPr>
      <w:sz w:val="24"/>
      <w:szCs w:val="24"/>
    </w:rPr>
  </w:style>
  <w:style w:type="character" w:customStyle="1" w:styleId="FootnoteTextChar">
    <w:name w:val="Footnote Text Char"/>
    <w:basedOn w:val="DefaultParagraphFont"/>
    <w:link w:val="FootnoteText"/>
    <w:uiPriority w:val="99"/>
    <w:rsid w:val="008A5F70"/>
  </w:style>
  <w:style w:type="character" w:styleId="FootnoteReference">
    <w:name w:val="footnote reference"/>
    <w:basedOn w:val="DefaultParagraphFont"/>
    <w:unhideWhenUsed/>
    <w:rsid w:val="008A5F70"/>
    <w:rPr>
      <w:vertAlign w:val="superscript"/>
    </w:rPr>
  </w:style>
  <w:style w:type="character" w:customStyle="1" w:styleId="FootnoteTextChar1">
    <w:name w:val="Footnote Text Char1"/>
    <w:basedOn w:val="DefaultParagraphFont"/>
    <w:uiPriority w:val="99"/>
    <w:semiHidden/>
    <w:locked/>
    <w:rsid w:val="00B67ADF"/>
    <w:rPr>
      <w:rFonts w:ascii="Times New Roman" w:eastAsia="Calibri" w:hAnsi="Times New Roman" w:cs="Times New Roman"/>
      <w:sz w:val="20"/>
      <w:szCs w:val="20"/>
    </w:rPr>
  </w:style>
  <w:style w:type="character" w:styleId="Strong">
    <w:name w:val="Strong"/>
    <w:basedOn w:val="DefaultParagraphFont"/>
    <w:uiPriority w:val="22"/>
    <w:qFormat/>
    <w:rsid w:val="00BC2A22"/>
    <w:rPr>
      <w:b/>
      <w:bCs/>
    </w:rPr>
  </w:style>
  <w:style w:type="paragraph" w:styleId="BalloonText">
    <w:name w:val="Balloon Text"/>
    <w:basedOn w:val="Normal"/>
    <w:link w:val="BalloonTextChar"/>
    <w:uiPriority w:val="99"/>
    <w:semiHidden/>
    <w:unhideWhenUsed/>
    <w:rsid w:val="0044468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4686"/>
    <w:rPr>
      <w:rFonts w:ascii="Lucida Grande" w:hAnsi="Lucida Grande" w:cs="Lucida Grande"/>
      <w:sz w:val="18"/>
      <w:szCs w:val="18"/>
    </w:rPr>
  </w:style>
  <w:style w:type="character" w:styleId="Hyperlink">
    <w:name w:val="Hyperlink"/>
    <w:basedOn w:val="DefaultParagraphFont"/>
    <w:uiPriority w:val="99"/>
    <w:unhideWhenUsed/>
    <w:rsid w:val="005843EB"/>
    <w:rPr>
      <w:color w:val="0000FF" w:themeColor="hyperlink"/>
      <w:u w:val="single"/>
    </w:rPr>
  </w:style>
  <w:style w:type="paragraph" w:styleId="NormalWeb">
    <w:name w:val="Normal (Web)"/>
    <w:basedOn w:val="Normal"/>
    <w:uiPriority w:val="99"/>
    <w:unhideWhenUsed/>
    <w:rsid w:val="00A24238"/>
    <w:pPr>
      <w:spacing w:before="100" w:beforeAutospacing="1" w:after="100" w:afterAutospacing="1" w:line="240" w:lineRule="auto"/>
    </w:pPr>
    <w:rPr>
      <w:rFonts w:ascii="Times New Roman" w:eastAsia="Times New Roman" w:hAnsi="Times New Roman" w:cs="Times New Roman"/>
      <w:sz w:val="23"/>
      <w:szCs w:val="23"/>
      <w:lang w:eastAsia="es-MX"/>
    </w:rPr>
  </w:style>
  <w:style w:type="paragraph" w:styleId="Header">
    <w:name w:val="header"/>
    <w:basedOn w:val="Normal"/>
    <w:link w:val="HeaderChar"/>
    <w:uiPriority w:val="99"/>
    <w:semiHidden/>
    <w:unhideWhenUsed/>
    <w:rsid w:val="000132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329B"/>
    <w:rPr>
      <w:sz w:val="22"/>
      <w:szCs w:val="22"/>
    </w:rPr>
  </w:style>
  <w:style w:type="paragraph" w:styleId="Footer">
    <w:name w:val="footer"/>
    <w:basedOn w:val="Normal"/>
    <w:link w:val="FooterChar"/>
    <w:uiPriority w:val="99"/>
    <w:semiHidden/>
    <w:unhideWhenUsed/>
    <w:rsid w:val="000132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329B"/>
    <w:rPr>
      <w:sz w:val="22"/>
      <w:szCs w:val="22"/>
    </w:rPr>
  </w:style>
  <w:style w:type="character" w:styleId="CommentReference">
    <w:name w:val="annotation reference"/>
    <w:basedOn w:val="DefaultParagraphFont"/>
    <w:uiPriority w:val="99"/>
    <w:semiHidden/>
    <w:unhideWhenUsed/>
    <w:rsid w:val="007D4533"/>
    <w:rPr>
      <w:sz w:val="16"/>
      <w:szCs w:val="16"/>
    </w:rPr>
  </w:style>
  <w:style w:type="paragraph" w:styleId="CommentText">
    <w:name w:val="annotation text"/>
    <w:basedOn w:val="Normal"/>
    <w:link w:val="CommentTextChar"/>
    <w:uiPriority w:val="99"/>
    <w:semiHidden/>
    <w:unhideWhenUsed/>
    <w:rsid w:val="007D4533"/>
    <w:pPr>
      <w:spacing w:line="240" w:lineRule="auto"/>
    </w:pPr>
    <w:rPr>
      <w:sz w:val="20"/>
      <w:szCs w:val="20"/>
    </w:rPr>
  </w:style>
  <w:style w:type="character" w:customStyle="1" w:styleId="CommentTextChar">
    <w:name w:val="Comment Text Char"/>
    <w:basedOn w:val="DefaultParagraphFont"/>
    <w:link w:val="CommentText"/>
    <w:uiPriority w:val="99"/>
    <w:semiHidden/>
    <w:rsid w:val="007D453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8352">
      <w:bodyDiv w:val="1"/>
      <w:marLeft w:val="0"/>
      <w:marRight w:val="0"/>
      <w:marTop w:val="0"/>
      <w:marBottom w:val="0"/>
      <w:divBdr>
        <w:top w:val="none" w:sz="0" w:space="0" w:color="auto"/>
        <w:left w:val="none" w:sz="0" w:space="0" w:color="auto"/>
        <w:bottom w:val="none" w:sz="0" w:space="0" w:color="auto"/>
        <w:right w:val="none" w:sz="0" w:space="0" w:color="auto"/>
      </w:divBdr>
    </w:div>
    <w:div w:id="16931215">
      <w:bodyDiv w:val="1"/>
      <w:marLeft w:val="0"/>
      <w:marRight w:val="0"/>
      <w:marTop w:val="0"/>
      <w:marBottom w:val="0"/>
      <w:divBdr>
        <w:top w:val="none" w:sz="0" w:space="0" w:color="auto"/>
        <w:left w:val="none" w:sz="0" w:space="0" w:color="auto"/>
        <w:bottom w:val="none" w:sz="0" w:space="0" w:color="auto"/>
        <w:right w:val="none" w:sz="0" w:space="0" w:color="auto"/>
      </w:divBdr>
    </w:div>
    <w:div w:id="33697433">
      <w:bodyDiv w:val="1"/>
      <w:marLeft w:val="0"/>
      <w:marRight w:val="0"/>
      <w:marTop w:val="0"/>
      <w:marBottom w:val="0"/>
      <w:divBdr>
        <w:top w:val="none" w:sz="0" w:space="0" w:color="auto"/>
        <w:left w:val="none" w:sz="0" w:space="0" w:color="auto"/>
        <w:bottom w:val="none" w:sz="0" w:space="0" w:color="auto"/>
        <w:right w:val="none" w:sz="0" w:space="0" w:color="auto"/>
      </w:divBdr>
    </w:div>
    <w:div w:id="34619556">
      <w:bodyDiv w:val="1"/>
      <w:marLeft w:val="0"/>
      <w:marRight w:val="0"/>
      <w:marTop w:val="0"/>
      <w:marBottom w:val="0"/>
      <w:divBdr>
        <w:top w:val="none" w:sz="0" w:space="0" w:color="auto"/>
        <w:left w:val="none" w:sz="0" w:space="0" w:color="auto"/>
        <w:bottom w:val="none" w:sz="0" w:space="0" w:color="auto"/>
        <w:right w:val="none" w:sz="0" w:space="0" w:color="auto"/>
      </w:divBdr>
    </w:div>
    <w:div w:id="77945440">
      <w:bodyDiv w:val="1"/>
      <w:marLeft w:val="0"/>
      <w:marRight w:val="0"/>
      <w:marTop w:val="0"/>
      <w:marBottom w:val="0"/>
      <w:divBdr>
        <w:top w:val="none" w:sz="0" w:space="0" w:color="auto"/>
        <w:left w:val="none" w:sz="0" w:space="0" w:color="auto"/>
        <w:bottom w:val="none" w:sz="0" w:space="0" w:color="auto"/>
        <w:right w:val="none" w:sz="0" w:space="0" w:color="auto"/>
      </w:divBdr>
    </w:div>
    <w:div w:id="94523110">
      <w:bodyDiv w:val="1"/>
      <w:marLeft w:val="0"/>
      <w:marRight w:val="0"/>
      <w:marTop w:val="0"/>
      <w:marBottom w:val="0"/>
      <w:divBdr>
        <w:top w:val="none" w:sz="0" w:space="0" w:color="auto"/>
        <w:left w:val="none" w:sz="0" w:space="0" w:color="auto"/>
        <w:bottom w:val="none" w:sz="0" w:space="0" w:color="auto"/>
        <w:right w:val="none" w:sz="0" w:space="0" w:color="auto"/>
      </w:divBdr>
    </w:div>
    <w:div w:id="94710216">
      <w:bodyDiv w:val="1"/>
      <w:marLeft w:val="0"/>
      <w:marRight w:val="0"/>
      <w:marTop w:val="0"/>
      <w:marBottom w:val="0"/>
      <w:divBdr>
        <w:top w:val="none" w:sz="0" w:space="0" w:color="auto"/>
        <w:left w:val="none" w:sz="0" w:space="0" w:color="auto"/>
        <w:bottom w:val="none" w:sz="0" w:space="0" w:color="auto"/>
        <w:right w:val="none" w:sz="0" w:space="0" w:color="auto"/>
      </w:divBdr>
    </w:div>
    <w:div w:id="105392119">
      <w:bodyDiv w:val="1"/>
      <w:marLeft w:val="0"/>
      <w:marRight w:val="0"/>
      <w:marTop w:val="0"/>
      <w:marBottom w:val="0"/>
      <w:divBdr>
        <w:top w:val="none" w:sz="0" w:space="0" w:color="auto"/>
        <w:left w:val="none" w:sz="0" w:space="0" w:color="auto"/>
        <w:bottom w:val="none" w:sz="0" w:space="0" w:color="auto"/>
        <w:right w:val="none" w:sz="0" w:space="0" w:color="auto"/>
      </w:divBdr>
    </w:div>
    <w:div w:id="108280700">
      <w:bodyDiv w:val="1"/>
      <w:marLeft w:val="0"/>
      <w:marRight w:val="0"/>
      <w:marTop w:val="0"/>
      <w:marBottom w:val="0"/>
      <w:divBdr>
        <w:top w:val="none" w:sz="0" w:space="0" w:color="auto"/>
        <w:left w:val="none" w:sz="0" w:space="0" w:color="auto"/>
        <w:bottom w:val="none" w:sz="0" w:space="0" w:color="auto"/>
        <w:right w:val="none" w:sz="0" w:space="0" w:color="auto"/>
      </w:divBdr>
    </w:div>
    <w:div w:id="109785702">
      <w:bodyDiv w:val="1"/>
      <w:marLeft w:val="0"/>
      <w:marRight w:val="0"/>
      <w:marTop w:val="0"/>
      <w:marBottom w:val="0"/>
      <w:divBdr>
        <w:top w:val="none" w:sz="0" w:space="0" w:color="auto"/>
        <w:left w:val="none" w:sz="0" w:space="0" w:color="auto"/>
        <w:bottom w:val="none" w:sz="0" w:space="0" w:color="auto"/>
        <w:right w:val="none" w:sz="0" w:space="0" w:color="auto"/>
      </w:divBdr>
    </w:div>
    <w:div w:id="124929239">
      <w:bodyDiv w:val="1"/>
      <w:marLeft w:val="0"/>
      <w:marRight w:val="0"/>
      <w:marTop w:val="0"/>
      <w:marBottom w:val="0"/>
      <w:divBdr>
        <w:top w:val="none" w:sz="0" w:space="0" w:color="auto"/>
        <w:left w:val="none" w:sz="0" w:space="0" w:color="auto"/>
        <w:bottom w:val="none" w:sz="0" w:space="0" w:color="auto"/>
        <w:right w:val="none" w:sz="0" w:space="0" w:color="auto"/>
      </w:divBdr>
    </w:div>
    <w:div w:id="130563069">
      <w:bodyDiv w:val="1"/>
      <w:marLeft w:val="0"/>
      <w:marRight w:val="0"/>
      <w:marTop w:val="0"/>
      <w:marBottom w:val="0"/>
      <w:divBdr>
        <w:top w:val="none" w:sz="0" w:space="0" w:color="auto"/>
        <w:left w:val="none" w:sz="0" w:space="0" w:color="auto"/>
        <w:bottom w:val="none" w:sz="0" w:space="0" w:color="auto"/>
        <w:right w:val="none" w:sz="0" w:space="0" w:color="auto"/>
      </w:divBdr>
    </w:div>
    <w:div w:id="135344447">
      <w:bodyDiv w:val="1"/>
      <w:marLeft w:val="0"/>
      <w:marRight w:val="0"/>
      <w:marTop w:val="0"/>
      <w:marBottom w:val="0"/>
      <w:divBdr>
        <w:top w:val="none" w:sz="0" w:space="0" w:color="auto"/>
        <w:left w:val="none" w:sz="0" w:space="0" w:color="auto"/>
        <w:bottom w:val="none" w:sz="0" w:space="0" w:color="auto"/>
        <w:right w:val="none" w:sz="0" w:space="0" w:color="auto"/>
      </w:divBdr>
    </w:div>
    <w:div w:id="144857314">
      <w:bodyDiv w:val="1"/>
      <w:marLeft w:val="0"/>
      <w:marRight w:val="0"/>
      <w:marTop w:val="0"/>
      <w:marBottom w:val="0"/>
      <w:divBdr>
        <w:top w:val="none" w:sz="0" w:space="0" w:color="auto"/>
        <w:left w:val="none" w:sz="0" w:space="0" w:color="auto"/>
        <w:bottom w:val="none" w:sz="0" w:space="0" w:color="auto"/>
        <w:right w:val="none" w:sz="0" w:space="0" w:color="auto"/>
      </w:divBdr>
    </w:div>
    <w:div w:id="151483051">
      <w:bodyDiv w:val="1"/>
      <w:marLeft w:val="0"/>
      <w:marRight w:val="0"/>
      <w:marTop w:val="0"/>
      <w:marBottom w:val="0"/>
      <w:divBdr>
        <w:top w:val="none" w:sz="0" w:space="0" w:color="auto"/>
        <w:left w:val="none" w:sz="0" w:space="0" w:color="auto"/>
        <w:bottom w:val="none" w:sz="0" w:space="0" w:color="auto"/>
        <w:right w:val="none" w:sz="0" w:space="0" w:color="auto"/>
      </w:divBdr>
    </w:div>
    <w:div w:id="155347990">
      <w:bodyDiv w:val="1"/>
      <w:marLeft w:val="0"/>
      <w:marRight w:val="0"/>
      <w:marTop w:val="0"/>
      <w:marBottom w:val="0"/>
      <w:divBdr>
        <w:top w:val="none" w:sz="0" w:space="0" w:color="auto"/>
        <w:left w:val="none" w:sz="0" w:space="0" w:color="auto"/>
        <w:bottom w:val="none" w:sz="0" w:space="0" w:color="auto"/>
        <w:right w:val="none" w:sz="0" w:space="0" w:color="auto"/>
      </w:divBdr>
    </w:div>
    <w:div w:id="169374087">
      <w:bodyDiv w:val="1"/>
      <w:marLeft w:val="0"/>
      <w:marRight w:val="0"/>
      <w:marTop w:val="0"/>
      <w:marBottom w:val="0"/>
      <w:divBdr>
        <w:top w:val="none" w:sz="0" w:space="0" w:color="auto"/>
        <w:left w:val="none" w:sz="0" w:space="0" w:color="auto"/>
        <w:bottom w:val="none" w:sz="0" w:space="0" w:color="auto"/>
        <w:right w:val="none" w:sz="0" w:space="0" w:color="auto"/>
      </w:divBdr>
    </w:div>
    <w:div w:id="177887178">
      <w:bodyDiv w:val="1"/>
      <w:marLeft w:val="0"/>
      <w:marRight w:val="0"/>
      <w:marTop w:val="0"/>
      <w:marBottom w:val="0"/>
      <w:divBdr>
        <w:top w:val="none" w:sz="0" w:space="0" w:color="auto"/>
        <w:left w:val="none" w:sz="0" w:space="0" w:color="auto"/>
        <w:bottom w:val="none" w:sz="0" w:space="0" w:color="auto"/>
        <w:right w:val="none" w:sz="0" w:space="0" w:color="auto"/>
      </w:divBdr>
    </w:div>
    <w:div w:id="184907565">
      <w:bodyDiv w:val="1"/>
      <w:marLeft w:val="0"/>
      <w:marRight w:val="0"/>
      <w:marTop w:val="0"/>
      <w:marBottom w:val="0"/>
      <w:divBdr>
        <w:top w:val="none" w:sz="0" w:space="0" w:color="auto"/>
        <w:left w:val="none" w:sz="0" w:space="0" w:color="auto"/>
        <w:bottom w:val="none" w:sz="0" w:space="0" w:color="auto"/>
        <w:right w:val="none" w:sz="0" w:space="0" w:color="auto"/>
      </w:divBdr>
    </w:div>
    <w:div w:id="205918256">
      <w:bodyDiv w:val="1"/>
      <w:marLeft w:val="0"/>
      <w:marRight w:val="0"/>
      <w:marTop w:val="0"/>
      <w:marBottom w:val="0"/>
      <w:divBdr>
        <w:top w:val="none" w:sz="0" w:space="0" w:color="auto"/>
        <w:left w:val="none" w:sz="0" w:space="0" w:color="auto"/>
        <w:bottom w:val="none" w:sz="0" w:space="0" w:color="auto"/>
        <w:right w:val="none" w:sz="0" w:space="0" w:color="auto"/>
      </w:divBdr>
    </w:div>
    <w:div w:id="218976561">
      <w:bodyDiv w:val="1"/>
      <w:marLeft w:val="0"/>
      <w:marRight w:val="0"/>
      <w:marTop w:val="0"/>
      <w:marBottom w:val="0"/>
      <w:divBdr>
        <w:top w:val="none" w:sz="0" w:space="0" w:color="auto"/>
        <w:left w:val="none" w:sz="0" w:space="0" w:color="auto"/>
        <w:bottom w:val="none" w:sz="0" w:space="0" w:color="auto"/>
        <w:right w:val="none" w:sz="0" w:space="0" w:color="auto"/>
      </w:divBdr>
    </w:div>
    <w:div w:id="230190455">
      <w:bodyDiv w:val="1"/>
      <w:marLeft w:val="0"/>
      <w:marRight w:val="0"/>
      <w:marTop w:val="0"/>
      <w:marBottom w:val="0"/>
      <w:divBdr>
        <w:top w:val="none" w:sz="0" w:space="0" w:color="auto"/>
        <w:left w:val="none" w:sz="0" w:space="0" w:color="auto"/>
        <w:bottom w:val="none" w:sz="0" w:space="0" w:color="auto"/>
        <w:right w:val="none" w:sz="0" w:space="0" w:color="auto"/>
      </w:divBdr>
    </w:div>
    <w:div w:id="241717715">
      <w:bodyDiv w:val="1"/>
      <w:marLeft w:val="0"/>
      <w:marRight w:val="0"/>
      <w:marTop w:val="0"/>
      <w:marBottom w:val="0"/>
      <w:divBdr>
        <w:top w:val="none" w:sz="0" w:space="0" w:color="auto"/>
        <w:left w:val="none" w:sz="0" w:space="0" w:color="auto"/>
        <w:bottom w:val="none" w:sz="0" w:space="0" w:color="auto"/>
        <w:right w:val="none" w:sz="0" w:space="0" w:color="auto"/>
      </w:divBdr>
    </w:div>
    <w:div w:id="243801093">
      <w:bodyDiv w:val="1"/>
      <w:marLeft w:val="0"/>
      <w:marRight w:val="0"/>
      <w:marTop w:val="0"/>
      <w:marBottom w:val="0"/>
      <w:divBdr>
        <w:top w:val="none" w:sz="0" w:space="0" w:color="auto"/>
        <w:left w:val="none" w:sz="0" w:space="0" w:color="auto"/>
        <w:bottom w:val="none" w:sz="0" w:space="0" w:color="auto"/>
        <w:right w:val="none" w:sz="0" w:space="0" w:color="auto"/>
      </w:divBdr>
    </w:div>
    <w:div w:id="250356668">
      <w:bodyDiv w:val="1"/>
      <w:marLeft w:val="0"/>
      <w:marRight w:val="0"/>
      <w:marTop w:val="0"/>
      <w:marBottom w:val="0"/>
      <w:divBdr>
        <w:top w:val="none" w:sz="0" w:space="0" w:color="auto"/>
        <w:left w:val="none" w:sz="0" w:space="0" w:color="auto"/>
        <w:bottom w:val="none" w:sz="0" w:space="0" w:color="auto"/>
        <w:right w:val="none" w:sz="0" w:space="0" w:color="auto"/>
      </w:divBdr>
    </w:div>
    <w:div w:id="253124377">
      <w:bodyDiv w:val="1"/>
      <w:marLeft w:val="0"/>
      <w:marRight w:val="0"/>
      <w:marTop w:val="0"/>
      <w:marBottom w:val="0"/>
      <w:divBdr>
        <w:top w:val="none" w:sz="0" w:space="0" w:color="auto"/>
        <w:left w:val="none" w:sz="0" w:space="0" w:color="auto"/>
        <w:bottom w:val="none" w:sz="0" w:space="0" w:color="auto"/>
        <w:right w:val="none" w:sz="0" w:space="0" w:color="auto"/>
      </w:divBdr>
    </w:div>
    <w:div w:id="257181754">
      <w:bodyDiv w:val="1"/>
      <w:marLeft w:val="0"/>
      <w:marRight w:val="0"/>
      <w:marTop w:val="0"/>
      <w:marBottom w:val="0"/>
      <w:divBdr>
        <w:top w:val="none" w:sz="0" w:space="0" w:color="auto"/>
        <w:left w:val="none" w:sz="0" w:space="0" w:color="auto"/>
        <w:bottom w:val="none" w:sz="0" w:space="0" w:color="auto"/>
        <w:right w:val="none" w:sz="0" w:space="0" w:color="auto"/>
      </w:divBdr>
    </w:div>
    <w:div w:id="274168433">
      <w:bodyDiv w:val="1"/>
      <w:marLeft w:val="0"/>
      <w:marRight w:val="0"/>
      <w:marTop w:val="0"/>
      <w:marBottom w:val="0"/>
      <w:divBdr>
        <w:top w:val="none" w:sz="0" w:space="0" w:color="auto"/>
        <w:left w:val="none" w:sz="0" w:space="0" w:color="auto"/>
        <w:bottom w:val="none" w:sz="0" w:space="0" w:color="auto"/>
        <w:right w:val="none" w:sz="0" w:space="0" w:color="auto"/>
      </w:divBdr>
    </w:div>
    <w:div w:id="277565445">
      <w:bodyDiv w:val="1"/>
      <w:marLeft w:val="0"/>
      <w:marRight w:val="0"/>
      <w:marTop w:val="0"/>
      <w:marBottom w:val="0"/>
      <w:divBdr>
        <w:top w:val="none" w:sz="0" w:space="0" w:color="auto"/>
        <w:left w:val="none" w:sz="0" w:space="0" w:color="auto"/>
        <w:bottom w:val="none" w:sz="0" w:space="0" w:color="auto"/>
        <w:right w:val="none" w:sz="0" w:space="0" w:color="auto"/>
      </w:divBdr>
    </w:div>
    <w:div w:id="278952036">
      <w:bodyDiv w:val="1"/>
      <w:marLeft w:val="0"/>
      <w:marRight w:val="0"/>
      <w:marTop w:val="0"/>
      <w:marBottom w:val="0"/>
      <w:divBdr>
        <w:top w:val="none" w:sz="0" w:space="0" w:color="auto"/>
        <w:left w:val="none" w:sz="0" w:space="0" w:color="auto"/>
        <w:bottom w:val="none" w:sz="0" w:space="0" w:color="auto"/>
        <w:right w:val="none" w:sz="0" w:space="0" w:color="auto"/>
      </w:divBdr>
    </w:div>
    <w:div w:id="297344587">
      <w:bodyDiv w:val="1"/>
      <w:marLeft w:val="0"/>
      <w:marRight w:val="0"/>
      <w:marTop w:val="0"/>
      <w:marBottom w:val="0"/>
      <w:divBdr>
        <w:top w:val="none" w:sz="0" w:space="0" w:color="auto"/>
        <w:left w:val="none" w:sz="0" w:space="0" w:color="auto"/>
        <w:bottom w:val="none" w:sz="0" w:space="0" w:color="auto"/>
        <w:right w:val="none" w:sz="0" w:space="0" w:color="auto"/>
      </w:divBdr>
    </w:div>
    <w:div w:id="316879964">
      <w:bodyDiv w:val="1"/>
      <w:marLeft w:val="0"/>
      <w:marRight w:val="0"/>
      <w:marTop w:val="0"/>
      <w:marBottom w:val="0"/>
      <w:divBdr>
        <w:top w:val="none" w:sz="0" w:space="0" w:color="auto"/>
        <w:left w:val="none" w:sz="0" w:space="0" w:color="auto"/>
        <w:bottom w:val="none" w:sz="0" w:space="0" w:color="auto"/>
        <w:right w:val="none" w:sz="0" w:space="0" w:color="auto"/>
      </w:divBdr>
    </w:div>
    <w:div w:id="322050104">
      <w:bodyDiv w:val="1"/>
      <w:marLeft w:val="0"/>
      <w:marRight w:val="0"/>
      <w:marTop w:val="0"/>
      <w:marBottom w:val="0"/>
      <w:divBdr>
        <w:top w:val="none" w:sz="0" w:space="0" w:color="auto"/>
        <w:left w:val="none" w:sz="0" w:space="0" w:color="auto"/>
        <w:bottom w:val="none" w:sz="0" w:space="0" w:color="auto"/>
        <w:right w:val="none" w:sz="0" w:space="0" w:color="auto"/>
      </w:divBdr>
    </w:div>
    <w:div w:id="325012399">
      <w:bodyDiv w:val="1"/>
      <w:marLeft w:val="0"/>
      <w:marRight w:val="0"/>
      <w:marTop w:val="0"/>
      <w:marBottom w:val="0"/>
      <w:divBdr>
        <w:top w:val="none" w:sz="0" w:space="0" w:color="auto"/>
        <w:left w:val="none" w:sz="0" w:space="0" w:color="auto"/>
        <w:bottom w:val="none" w:sz="0" w:space="0" w:color="auto"/>
        <w:right w:val="none" w:sz="0" w:space="0" w:color="auto"/>
      </w:divBdr>
    </w:div>
    <w:div w:id="340089891">
      <w:bodyDiv w:val="1"/>
      <w:marLeft w:val="0"/>
      <w:marRight w:val="0"/>
      <w:marTop w:val="0"/>
      <w:marBottom w:val="0"/>
      <w:divBdr>
        <w:top w:val="none" w:sz="0" w:space="0" w:color="auto"/>
        <w:left w:val="none" w:sz="0" w:space="0" w:color="auto"/>
        <w:bottom w:val="none" w:sz="0" w:space="0" w:color="auto"/>
        <w:right w:val="none" w:sz="0" w:space="0" w:color="auto"/>
      </w:divBdr>
    </w:div>
    <w:div w:id="345251088">
      <w:bodyDiv w:val="1"/>
      <w:marLeft w:val="0"/>
      <w:marRight w:val="0"/>
      <w:marTop w:val="0"/>
      <w:marBottom w:val="0"/>
      <w:divBdr>
        <w:top w:val="none" w:sz="0" w:space="0" w:color="auto"/>
        <w:left w:val="none" w:sz="0" w:space="0" w:color="auto"/>
        <w:bottom w:val="none" w:sz="0" w:space="0" w:color="auto"/>
        <w:right w:val="none" w:sz="0" w:space="0" w:color="auto"/>
      </w:divBdr>
    </w:div>
    <w:div w:id="373046243">
      <w:bodyDiv w:val="1"/>
      <w:marLeft w:val="0"/>
      <w:marRight w:val="0"/>
      <w:marTop w:val="0"/>
      <w:marBottom w:val="0"/>
      <w:divBdr>
        <w:top w:val="none" w:sz="0" w:space="0" w:color="auto"/>
        <w:left w:val="none" w:sz="0" w:space="0" w:color="auto"/>
        <w:bottom w:val="none" w:sz="0" w:space="0" w:color="auto"/>
        <w:right w:val="none" w:sz="0" w:space="0" w:color="auto"/>
      </w:divBdr>
    </w:div>
    <w:div w:id="376708153">
      <w:bodyDiv w:val="1"/>
      <w:marLeft w:val="0"/>
      <w:marRight w:val="0"/>
      <w:marTop w:val="0"/>
      <w:marBottom w:val="0"/>
      <w:divBdr>
        <w:top w:val="none" w:sz="0" w:space="0" w:color="auto"/>
        <w:left w:val="none" w:sz="0" w:space="0" w:color="auto"/>
        <w:bottom w:val="none" w:sz="0" w:space="0" w:color="auto"/>
        <w:right w:val="none" w:sz="0" w:space="0" w:color="auto"/>
      </w:divBdr>
    </w:div>
    <w:div w:id="388765981">
      <w:bodyDiv w:val="1"/>
      <w:marLeft w:val="0"/>
      <w:marRight w:val="0"/>
      <w:marTop w:val="0"/>
      <w:marBottom w:val="0"/>
      <w:divBdr>
        <w:top w:val="none" w:sz="0" w:space="0" w:color="auto"/>
        <w:left w:val="none" w:sz="0" w:space="0" w:color="auto"/>
        <w:bottom w:val="none" w:sz="0" w:space="0" w:color="auto"/>
        <w:right w:val="none" w:sz="0" w:space="0" w:color="auto"/>
      </w:divBdr>
    </w:div>
    <w:div w:id="393165612">
      <w:bodyDiv w:val="1"/>
      <w:marLeft w:val="0"/>
      <w:marRight w:val="0"/>
      <w:marTop w:val="0"/>
      <w:marBottom w:val="0"/>
      <w:divBdr>
        <w:top w:val="none" w:sz="0" w:space="0" w:color="auto"/>
        <w:left w:val="none" w:sz="0" w:space="0" w:color="auto"/>
        <w:bottom w:val="none" w:sz="0" w:space="0" w:color="auto"/>
        <w:right w:val="none" w:sz="0" w:space="0" w:color="auto"/>
      </w:divBdr>
    </w:div>
    <w:div w:id="398358787">
      <w:bodyDiv w:val="1"/>
      <w:marLeft w:val="0"/>
      <w:marRight w:val="0"/>
      <w:marTop w:val="0"/>
      <w:marBottom w:val="0"/>
      <w:divBdr>
        <w:top w:val="none" w:sz="0" w:space="0" w:color="auto"/>
        <w:left w:val="none" w:sz="0" w:space="0" w:color="auto"/>
        <w:bottom w:val="none" w:sz="0" w:space="0" w:color="auto"/>
        <w:right w:val="none" w:sz="0" w:space="0" w:color="auto"/>
      </w:divBdr>
    </w:div>
    <w:div w:id="414203692">
      <w:bodyDiv w:val="1"/>
      <w:marLeft w:val="0"/>
      <w:marRight w:val="0"/>
      <w:marTop w:val="0"/>
      <w:marBottom w:val="0"/>
      <w:divBdr>
        <w:top w:val="none" w:sz="0" w:space="0" w:color="auto"/>
        <w:left w:val="none" w:sz="0" w:space="0" w:color="auto"/>
        <w:bottom w:val="none" w:sz="0" w:space="0" w:color="auto"/>
        <w:right w:val="none" w:sz="0" w:space="0" w:color="auto"/>
      </w:divBdr>
    </w:div>
    <w:div w:id="424037062">
      <w:bodyDiv w:val="1"/>
      <w:marLeft w:val="0"/>
      <w:marRight w:val="0"/>
      <w:marTop w:val="0"/>
      <w:marBottom w:val="0"/>
      <w:divBdr>
        <w:top w:val="none" w:sz="0" w:space="0" w:color="auto"/>
        <w:left w:val="none" w:sz="0" w:space="0" w:color="auto"/>
        <w:bottom w:val="none" w:sz="0" w:space="0" w:color="auto"/>
        <w:right w:val="none" w:sz="0" w:space="0" w:color="auto"/>
      </w:divBdr>
    </w:div>
    <w:div w:id="426511241">
      <w:bodyDiv w:val="1"/>
      <w:marLeft w:val="0"/>
      <w:marRight w:val="0"/>
      <w:marTop w:val="0"/>
      <w:marBottom w:val="0"/>
      <w:divBdr>
        <w:top w:val="none" w:sz="0" w:space="0" w:color="auto"/>
        <w:left w:val="none" w:sz="0" w:space="0" w:color="auto"/>
        <w:bottom w:val="none" w:sz="0" w:space="0" w:color="auto"/>
        <w:right w:val="none" w:sz="0" w:space="0" w:color="auto"/>
      </w:divBdr>
    </w:div>
    <w:div w:id="446193435">
      <w:bodyDiv w:val="1"/>
      <w:marLeft w:val="0"/>
      <w:marRight w:val="0"/>
      <w:marTop w:val="0"/>
      <w:marBottom w:val="0"/>
      <w:divBdr>
        <w:top w:val="none" w:sz="0" w:space="0" w:color="auto"/>
        <w:left w:val="none" w:sz="0" w:space="0" w:color="auto"/>
        <w:bottom w:val="none" w:sz="0" w:space="0" w:color="auto"/>
        <w:right w:val="none" w:sz="0" w:space="0" w:color="auto"/>
      </w:divBdr>
    </w:div>
    <w:div w:id="448353400">
      <w:bodyDiv w:val="1"/>
      <w:marLeft w:val="0"/>
      <w:marRight w:val="0"/>
      <w:marTop w:val="0"/>
      <w:marBottom w:val="0"/>
      <w:divBdr>
        <w:top w:val="none" w:sz="0" w:space="0" w:color="auto"/>
        <w:left w:val="none" w:sz="0" w:space="0" w:color="auto"/>
        <w:bottom w:val="none" w:sz="0" w:space="0" w:color="auto"/>
        <w:right w:val="none" w:sz="0" w:space="0" w:color="auto"/>
      </w:divBdr>
    </w:div>
    <w:div w:id="451168978">
      <w:bodyDiv w:val="1"/>
      <w:marLeft w:val="0"/>
      <w:marRight w:val="0"/>
      <w:marTop w:val="0"/>
      <w:marBottom w:val="0"/>
      <w:divBdr>
        <w:top w:val="none" w:sz="0" w:space="0" w:color="auto"/>
        <w:left w:val="none" w:sz="0" w:space="0" w:color="auto"/>
        <w:bottom w:val="none" w:sz="0" w:space="0" w:color="auto"/>
        <w:right w:val="none" w:sz="0" w:space="0" w:color="auto"/>
      </w:divBdr>
    </w:div>
    <w:div w:id="453520333">
      <w:bodyDiv w:val="1"/>
      <w:marLeft w:val="0"/>
      <w:marRight w:val="0"/>
      <w:marTop w:val="0"/>
      <w:marBottom w:val="0"/>
      <w:divBdr>
        <w:top w:val="none" w:sz="0" w:space="0" w:color="auto"/>
        <w:left w:val="none" w:sz="0" w:space="0" w:color="auto"/>
        <w:bottom w:val="none" w:sz="0" w:space="0" w:color="auto"/>
        <w:right w:val="none" w:sz="0" w:space="0" w:color="auto"/>
      </w:divBdr>
    </w:div>
    <w:div w:id="465851333">
      <w:bodyDiv w:val="1"/>
      <w:marLeft w:val="0"/>
      <w:marRight w:val="0"/>
      <w:marTop w:val="0"/>
      <w:marBottom w:val="0"/>
      <w:divBdr>
        <w:top w:val="none" w:sz="0" w:space="0" w:color="auto"/>
        <w:left w:val="none" w:sz="0" w:space="0" w:color="auto"/>
        <w:bottom w:val="none" w:sz="0" w:space="0" w:color="auto"/>
        <w:right w:val="none" w:sz="0" w:space="0" w:color="auto"/>
      </w:divBdr>
    </w:div>
    <w:div w:id="506141638">
      <w:bodyDiv w:val="1"/>
      <w:marLeft w:val="0"/>
      <w:marRight w:val="0"/>
      <w:marTop w:val="0"/>
      <w:marBottom w:val="0"/>
      <w:divBdr>
        <w:top w:val="none" w:sz="0" w:space="0" w:color="auto"/>
        <w:left w:val="none" w:sz="0" w:space="0" w:color="auto"/>
        <w:bottom w:val="none" w:sz="0" w:space="0" w:color="auto"/>
        <w:right w:val="none" w:sz="0" w:space="0" w:color="auto"/>
      </w:divBdr>
    </w:div>
    <w:div w:id="511533821">
      <w:bodyDiv w:val="1"/>
      <w:marLeft w:val="0"/>
      <w:marRight w:val="0"/>
      <w:marTop w:val="0"/>
      <w:marBottom w:val="0"/>
      <w:divBdr>
        <w:top w:val="none" w:sz="0" w:space="0" w:color="auto"/>
        <w:left w:val="none" w:sz="0" w:space="0" w:color="auto"/>
        <w:bottom w:val="none" w:sz="0" w:space="0" w:color="auto"/>
        <w:right w:val="none" w:sz="0" w:space="0" w:color="auto"/>
      </w:divBdr>
    </w:div>
    <w:div w:id="523446993">
      <w:bodyDiv w:val="1"/>
      <w:marLeft w:val="0"/>
      <w:marRight w:val="0"/>
      <w:marTop w:val="0"/>
      <w:marBottom w:val="0"/>
      <w:divBdr>
        <w:top w:val="none" w:sz="0" w:space="0" w:color="auto"/>
        <w:left w:val="none" w:sz="0" w:space="0" w:color="auto"/>
        <w:bottom w:val="none" w:sz="0" w:space="0" w:color="auto"/>
        <w:right w:val="none" w:sz="0" w:space="0" w:color="auto"/>
      </w:divBdr>
    </w:div>
    <w:div w:id="533931123">
      <w:bodyDiv w:val="1"/>
      <w:marLeft w:val="0"/>
      <w:marRight w:val="0"/>
      <w:marTop w:val="0"/>
      <w:marBottom w:val="0"/>
      <w:divBdr>
        <w:top w:val="none" w:sz="0" w:space="0" w:color="auto"/>
        <w:left w:val="none" w:sz="0" w:space="0" w:color="auto"/>
        <w:bottom w:val="none" w:sz="0" w:space="0" w:color="auto"/>
        <w:right w:val="none" w:sz="0" w:space="0" w:color="auto"/>
      </w:divBdr>
    </w:div>
    <w:div w:id="534585499">
      <w:bodyDiv w:val="1"/>
      <w:marLeft w:val="0"/>
      <w:marRight w:val="0"/>
      <w:marTop w:val="0"/>
      <w:marBottom w:val="0"/>
      <w:divBdr>
        <w:top w:val="none" w:sz="0" w:space="0" w:color="auto"/>
        <w:left w:val="none" w:sz="0" w:space="0" w:color="auto"/>
        <w:bottom w:val="none" w:sz="0" w:space="0" w:color="auto"/>
        <w:right w:val="none" w:sz="0" w:space="0" w:color="auto"/>
      </w:divBdr>
    </w:div>
    <w:div w:id="540824923">
      <w:bodyDiv w:val="1"/>
      <w:marLeft w:val="0"/>
      <w:marRight w:val="0"/>
      <w:marTop w:val="0"/>
      <w:marBottom w:val="0"/>
      <w:divBdr>
        <w:top w:val="none" w:sz="0" w:space="0" w:color="auto"/>
        <w:left w:val="none" w:sz="0" w:space="0" w:color="auto"/>
        <w:bottom w:val="none" w:sz="0" w:space="0" w:color="auto"/>
        <w:right w:val="none" w:sz="0" w:space="0" w:color="auto"/>
      </w:divBdr>
    </w:div>
    <w:div w:id="557672823">
      <w:bodyDiv w:val="1"/>
      <w:marLeft w:val="0"/>
      <w:marRight w:val="0"/>
      <w:marTop w:val="0"/>
      <w:marBottom w:val="0"/>
      <w:divBdr>
        <w:top w:val="none" w:sz="0" w:space="0" w:color="auto"/>
        <w:left w:val="none" w:sz="0" w:space="0" w:color="auto"/>
        <w:bottom w:val="none" w:sz="0" w:space="0" w:color="auto"/>
        <w:right w:val="none" w:sz="0" w:space="0" w:color="auto"/>
      </w:divBdr>
    </w:div>
    <w:div w:id="579750764">
      <w:bodyDiv w:val="1"/>
      <w:marLeft w:val="0"/>
      <w:marRight w:val="0"/>
      <w:marTop w:val="0"/>
      <w:marBottom w:val="0"/>
      <w:divBdr>
        <w:top w:val="none" w:sz="0" w:space="0" w:color="auto"/>
        <w:left w:val="none" w:sz="0" w:space="0" w:color="auto"/>
        <w:bottom w:val="none" w:sz="0" w:space="0" w:color="auto"/>
        <w:right w:val="none" w:sz="0" w:space="0" w:color="auto"/>
      </w:divBdr>
    </w:div>
    <w:div w:id="582026691">
      <w:bodyDiv w:val="1"/>
      <w:marLeft w:val="0"/>
      <w:marRight w:val="0"/>
      <w:marTop w:val="0"/>
      <w:marBottom w:val="0"/>
      <w:divBdr>
        <w:top w:val="none" w:sz="0" w:space="0" w:color="auto"/>
        <w:left w:val="none" w:sz="0" w:space="0" w:color="auto"/>
        <w:bottom w:val="none" w:sz="0" w:space="0" w:color="auto"/>
        <w:right w:val="none" w:sz="0" w:space="0" w:color="auto"/>
      </w:divBdr>
    </w:div>
    <w:div w:id="609968121">
      <w:bodyDiv w:val="1"/>
      <w:marLeft w:val="0"/>
      <w:marRight w:val="0"/>
      <w:marTop w:val="0"/>
      <w:marBottom w:val="0"/>
      <w:divBdr>
        <w:top w:val="none" w:sz="0" w:space="0" w:color="auto"/>
        <w:left w:val="none" w:sz="0" w:space="0" w:color="auto"/>
        <w:bottom w:val="none" w:sz="0" w:space="0" w:color="auto"/>
        <w:right w:val="none" w:sz="0" w:space="0" w:color="auto"/>
      </w:divBdr>
    </w:div>
    <w:div w:id="624584598">
      <w:bodyDiv w:val="1"/>
      <w:marLeft w:val="0"/>
      <w:marRight w:val="0"/>
      <w:marTop w:val="0"/>
      <w:marBottom w:val="0"/>
      <w:divBdr>
        <w:top w:val="none" w:sz="0" w:space="0" w:color="auto"/>
        <w:left w:val="none" w:sz="0" w:space="0" w:color="auto"/>
        <w:bottom w:val="none" w:sz="0" w:space="0" w:color="auto"/>
        <w:right w:val="none" w:sz="0" w:space="0" w:color="auto"/>
      </w:divBdr>
    </w:div>
    <w:div w:id="631983541">
      <w:bodyDiv w:val="1"/>
      <w:marLeft w:val="0"/>
      <w:marRight w:val="0"/>
      <w:marTop w:val="0"/>
      <w:marBottom w:val="0"/>
      <w:divBdr>
        <w:top w:val="none" w:sz="0" w:space="0" w:color="auto"/>
        <w:left w:val="none" w:sz="0" w:space="0" w:color="auto"/>
        <w:bottom w:val="none" w:sz="0" w:space="0" w:color="auto"/>
        <w:right w:val="none" w:sz="0" w:space="0" w:color="auto"/>
      </w:divBdr>
    </w:div>
    <w:div w:id="654181925">
      <w:bodyDiv w:val="1"/>
      <w:marLeft w:val="0"/>
      <w:marRight w:val="0"/>
      <w:marTop w:val="0"/>
      <w:marBottom w:val="0"/>
      <w:divBdr>
        <w:top w:val="none" w:sz="0" w:space="0" w:color="auto"/>
        <w:left w:val="none" w:sz="0" w:space="0" w:color="auto"/>
        <w:bottom w:val="none" w:sz="0" w:space="0" w:color="auto"/>
        <w:right w:val="none" w:sz="0" w:space="0" w:color="auto"/>
      </w:divBdr>
    </w:div>
    <w:div w:id="676232144">
      <w:bodyDiv w:val="1"/>
      <w:marLeft w:val="0"/>
      <w:marRight w:val="0"/>
      <w:marTop w:val="0"/>
      <w:marBottom w:val="0"/>
      <w:divBdr>
        <w:top w:val="none" w:sz="0" w:space="0" w:color="auto"/>
        <w:left w:val="none" w:sz="0" w:space="0" w:color="auto"/>
        <w:bottom w:val="none" w:sz="0" w:space="0" w:color="auto"/>
        <w:right w:val="none" w:sz="0" w:space="0" w:color="auto"/>
      </w:divBdr>
    </w:div>
    <w:div w:id="685210059">
      <w:bodyDiv w:val="1"/>
      <w:marLeft w:val="0"/>
      <w:marRight w:val="0"/>
      <w:marTop w:val="0"/>
      <w:marBottom w:val="0"/>
      <w:divBdr>
        <w:top w:val="none" w:sz="0" w:space="0" w:color="auto"/>
        <w:left w:val="none" w:sz="0" w:space="0" w:color="auto"/>
        <w:bottom w:val="none" w:sz="0" w:space="0" w:color="auto"/>
        <w:right w:val="none" w:sz="0" w:space="0" w:color="auto"/>
      </w:divBdr>
    </w:div>
    <w:div w:id="691881588">
      <w:bodyDiv w:val="1"/>
      <w:marLeft w:val="0"/>
      <w:marRight w:val="0"/>
      <w:marTop w:val="0"/>
      <w:marBottom w:val="0"/>
      <w:divBdr>
        <w:top w:val="none" w:sz="0" w:space="0" w:color="auto"/>
        <w:left w:val="none" w:sz="0" w:space="0" w:color="auto"/>
        <w:bottom w:val="none" w:sz="0" w:space="0" w:color="auto"/>
        <w:right w:val="none" w:sz="0" w:space="0" w:color="auto"/>
      </w:divBdr>
    </w:div>
    <w:div w:id="697779526">
      <w:bodyDiv w:val="1"/>
      <w:marLeft w:val="0"/>
      <w:marRight w:val="0"/>
      <w:marTop w:val="0"/>
      <w:marBottom w:val="0"/>
      <w:divBdr>
        <w:top w:val="none" w:sz="0" w:space="0" w:color="auto"/>
        <w:left w:val="none" w:sz="0" w:space="0" w:color="auto"/>
        <w:bottom w:val="none" w:sz="0" w:space="0" w:color="auto"/>
        <w:right w:val="none" w:sz="0" w:space="0" w:color="auto"/>
      </w:divBdr>
    </w:div>
    <w:div w:id="713966868">
      <w:bodyDiv w:val="1"/>
      <w:marLeft w:val="0"/>
      <w:marRight w:val="0"/>
      <w:marTop w:val="0"/>
      <w:marBottom w:val="0"/>
      <w:divBdr>
        <w:top w:val="none" w:sz="0" w:space="0" w:color="auto"/>
        <w:left w:val="none" w:sz="0" w:space="0" w:color="auto"/>
        <w:bottom w:val="none" w:sz="0" w:space="0" w:color="auto"/>
        <w:right w:val="none" w:sz="0" w:space="0" w:color="auto"/>
      </w:divBdr>
    </w:div>
    <w:div w:id="724648855">
      <w:bodyDiv w:val="1"/>
      <w:marLeft w:val="0"/>
      <w:marRight w:val="0"/>
      <w:marTop w:val="0"/>
      <w:marBottom w:val="0"/>
      <w:divBdr>
        <w:top w:val="none" w:sz="0" w:space="0" w:color="auto"/>
        <w:left w:val="none" w:sz="0" w:space="0" w:color="auto"/>
        <w:bottom w:val="none" w:sz="0" w:space="0" w:color="auto"/>
        <w:right w:val="none" w:sz="0" w:space="0" w:color="auto"/>
      </w:divBdr>
    </w:div>
    <w:div w:id="726343096">
      <w:bodyDiv w:val="1"/>
      <w:marLeft w:val="0"/>
      <w:marRight w:val="0"/>
      <w:marTop w:val="0"/>
      <w:marBottom w:val="0"/>
      <w:divBdr>
        <w:top w:val="none" w:sz="0" w:space="0" w:color="auto"/>
        <w:left w:val="none" w:sz="0" w:space="0" w:color="auto"/>
        <w:bottom w:val="none" w:sz="0" w:space="0" w:color="auto"/>
        <w:right w:val="none" w:sz="0" w:space="0" w:color="auto"/>
      </w:divBdr>
    </w:div>
    <w:div w:id="734401355">
      <w:bodyDiv w:val="1"/>
      <w:marLeft w:val="0"/>
      <w:marRight w:val="0"/>
      <w:marTop w:val="0"/>
      <w:marBottom w:val="0"/>
      <w:divBdr>
        <w:top w:val="none" w:sz="0" w:space="0" w:color="auto"/>
        <w:left w:val="none" w:sz="0" w:space="0" w:color="auto"/>
        <w:bottom w:val="none" w:sz="0" w:space="0" w:color="auto"/>
        <w:right w:val="none" w:sz="0" w:space="0" w:color="auto"/>
      </w:divBdr>
    </w:div>
    <w:div w:id="737871203">
      <w:bodyDiv w:val="1"/>
      <w:marLeft w:val="0"/>
      <w:marRight w:val="0"/>
      <w:marTop w:val="0"/>
      <w:marBottom w:val="0"/>
      <w:divBdr>
        <w:top w:val="none" w:sz="0" w:space="0" w:color="auto"/>
        <w:left w:val="none" w:sz="0" w:space="0" w:color="auto"/>
        <w:bottom w:val="none" w:sz="0" w:space="0" w:color="auto"/>
        <w:right w:val="none" w:sz="0" w:space="0" w:color="auto"/>
      </w:divBdr>
    </w:div>
    <w:div w:id="749694359">
      <w:bodyDiv w:val="1"/>
      <w:marLeft w:val="0"/>
      <w:marRight w:val="0"/>
      <w:marTop w:val="0"/>
      <w:marBottom w:val="0"/>
      <w:divBdr>
        <w:top w:val="none" w:sz="0" w:space="0" w:color="auto"/>
        <w:left w:val="none" w:sz="0" w:space="0" w:color="auto"/>
        <w:bottom w:val="none" w:sz="0" w:space="0" w:color="auto"/>
        <w:right w:val="none" w:sz="0" w:space="0" w:color="auto"/>
      </w:divBdr>
    </w:div>
    <w:div w:id="754596008">
      <w:bodyDiv w:val="1"/>
      <w:marLeft w:val="0"/>
      <w:marRight w:val="0"/>
      <w:marTop w:val="0"/>
      <w:marBottom w:val="0"/>
      <w:divBdr>
        <w:top w:val="none" w:sz="0" w:space="0" w:color="auto"/>
        <w:left w:val="none" w:sz="0" w:space="0" w:color="auto"/>
        <w:bottom w:val="none" w:sz="0" w:space="0" w:color="auto"/>
        <w:right w:val="none" w:sz="0" w:space="0" w:color="auto"/>
      </w:divBdr>
    </w:div>
    <w:div w:id="756367421">
      <w:bodyDiv w:val="1"/>
      <w:marLeft w:val="0"/>
      <w:marRight w:val="0"/>
      <w:marTop w:val="0"/>
      <w:marBottom w:val="0"/>
      <w:divBdr>
        <w:top w:val="none" w:sz="0" w:space="0" w:color="auto"/>
        <w:left w:val="none" w:sz="0" w:space="0" w:color="auto"/>
        <w:bottom w:val="none" w:sz="0" w:space="0" w:color="auto"/>
        <w:right w:val="none" w:sz="0" w:space="0" w:color="auto"/>
      </w:divBdr>
    </w:div>
    <w:div w:id="784932981">
      <w:bodyDiv w:val="1"/>
      <w:marLeft w:val="0"/>
      <w:marRight w:val="0"/>
      <w:marTop w:val="0"/>
      <w:marBottom w:val="0"/>
      <w:divBdr>
        <w:top w:val="none" w:sz="0" w:space="0" w:color="auto"/>
        <w:left w:val="none" w:sz="0" w:space="0" w:color="auto"/>
        <w:bottom w:val="none" w:sz="0" w:space="0" w:color="auto"/>
        <w:right w:val="none" w:sz="0" w:space="0" w:color="auto"/>
      </w:divBdr>
    </w:div>
    <w:div w:id="793451129">
      <w:bodyDiv w:val="1"/>
      <w:marLeft w:val="0"/>
      <w:marRight w:val="0"/>
      <w:marTop w:val="0"/>
      <w:marBottom w:val="0"/>
      <w:divBdr>
        <w:top w:val="none" w:sz="0" w:space="0" w:color="auto"/>
        <w:left w:val="none" w:sz="0" w:space="0" w:color="auto"/>
        <w:bottom w:val="none" w:sz="0" w:space="0" w:color="auto"/>
        <w:right w:val="none" w:sz="0" w:space="0" w:color="auto"/>
      </w:divBdr>
    </w:div>
    <w:div w:id="805002987">
      <w:bodyDiv w:val="1"/>
      <w:marLeft w:val="0"/>
      <w:marRight w:val="0"/>
      <w:marTop w:val="0"/>
      <w:marBottom w:val="0"/>
      <w:divBdr>
        <w:top w:val="none" w:sz="0" w:space="0" w:color="auto"/>
        <w:left w:val="none" w:sz="0" w:space="0" w:color="auto"/>
        <w:bottom w:val="none" w:sz="0" w:space="0" w:color="auto"/>
        <w:right w:val="none" w:sz="0" w:space="0" w:color="auto"/>
      </w:divBdr>
    </w:div>
    <w:div w:id="807554610">
      <w:bodyDiv w:val="1"/>
      <w:marLeft w:val="0"/>
      <w:marRight w:val="0"/>
      <w:marTop w:val="0"/>
      <w:marBottom w:val="0"/>
      <w:divBdr>
        <w:top w:val="none" w:sz="0" w:space="0" w:color="auto"/>
        <w:left w:val="none" w:sz="0" w:space="0" w:color="auto"/>
        <w:bottom w:val="none" w:sz="0" w:space="0" w:color="auto"/>
        <w:right w:val="none" w:sz="0" w:space="0" w:color="auto"/>
      </w:divBdr>
    </w:div>
    <w:div w:id="818038092">
      <w:bodyDiv w:val="1"/>
      <w:marLeft w:val="0"/>
      <w:marRight w:val="0"/>
      <w:marTop w:val="0"/>
      <w:marBottom w:val="0"/>
      <w:divBdr>
        <w:top w:val="none" w:sz="0" w:space="0" w:color="auto"/>
        <w:left w:val="none" w:sz="0" w:space="0" w:color="auto"/>
        <w:bottom w:val="none" w:sz="0" w:space="0" w:color="auto"/>
        <w:right w:val="none" w:sz="0" w:space="0" w:color="auto"/>
      </w:divBdr>
    </w:div>
    <w:div w:id="820389164">
      <w:bodyDiv w:val="1"/>
      <w:marLeft w:val="0"/>
      <w:marRight w:val="0"/>
      <w:marTop w:val="0"/>
      <w:marBottom w:val="0"/>
      <w:divBdr>
        <w:top w:val="none" w:sz="0" w:space="0" w:color="auto"/>
        <w:left w:val="none" w:sz="0" w:space="0" w:color="auto"/>
        <w:bottom w:val="none" w:sz="0" w:space="0" w:color="auto"/>
        <w:right w:val="none" w:sz="0" w:space="0" w:color="auto"/>
      </w:divBdr>
    </w:div>
    <w:div w:id="847215261">
      <w:bodyDiv w:val="1"/>
      <w:marLeft w:val="0"/>
      <w:marRight w:val="0"/>
      <w:marTop w:val="0"/>
      <w:marBottom w:val="0"/>
      <w:divBdr>
        <w:top w:val="none" w:sz="0" w:space="0" w:color="auto"/>
        <w:left w:val="none" w:sz="0" w:space="0" w:color="auto"/>
        <w:bottom w:val="none" w:sz="0" w:space="0" w:color="auto"/>
        <w:right w:val="none" w:sz="0" w:space="0" w:color="auto"/>
      </w:divBdr>
    </w:div>
    <w:div w:id="850411203">
      <w:bodyDiv w:val="1"/>
      <w:marLeft w:val="0"/>
      <w:marRight w:val="0"/>
      <w:marTop w:val="0"/>
      <w:marBottom w:val="0"/>
      <w:divBdr>
        <w:top w:val="none" w:sz="0" w:space="0" w:color="auto"/>
        <w:left w:val="none" w:sz="0" w:space="0" w:color="auto"/>
        <w:bottom w:val="none" w:sz="0" w:space="0" w:color="auto"/>
        <w:right w:val="none" w:sz="0" w:space="0" w:color="auto"/>
      </w:divBdr>
    </w:div>
    <w:div w:id="860048379">
      <w:bodyDiv w:val="1"/>
      <w:marLeft w:val="0"/>
      <w:marRight w:val="0"/>
      <w:marTop w:val="0"/>
      <w:marBottom w:val="0"/>
      <w:divBdr>
        <w:top w:val="none" w:sz="0" w:space="0" w:color="auto"/>
        <w:left w:val="none" w:sz="0" w:space="0" w:color="auto"/>
        <w:bottom w:val="none" w:sz="0" w:space="0" w:color="auto"/>
        <w:right w:val="none" w:sz="0" w:space="0" w:color="auto"/>
      </w:divBdr>
    </w:div>
    <w:div w:id="867137148">
      <w:bodyDiv w:val="1"/>
      <w:marLeft w:val="0"/>
      <w:marRight w:val="0"/>
      <w:marTop w:val="0"/>
      <w:marBottom w:val="0"/>
      <w:divBdr>
        <w:top w:val="none" w:sz="0" w:space="0" w:color="auto"/>
        <w:left w:val="none" w:sz="0" w:space="0" w:color="auto"/>
        <w:bottom w:val="none" w:sz="0" w:space="0" w:color="auto"/>
        <w:right w:val="none" w:sz="0" w:space="0" w:color="auto"/>
      </w:divBdr>
    </w:div>
    <w:div w:id="873036514">
      <w:bodyDiv w:val="1"/>
      <w:marLeft w:val="0"/>
      <w:marRight w:val="0"/>
      <w:marTop w:val="0"/>
      <w:marBottom w:val="0"/>
      <w:divBdr>
        <w:top w:val="none" w:sz="0" w:space="0" w:color="auto"/>
        <w:left w:val="none" w:sz="0" w:space="0" w:color="auto"/>
        <w:bottom w:val="none" w:sz="0" w:space="0" w:color="auto"/>
        <w:right w:val="none" w:sz="0" w:space="0" w:color="auto"/>
      </w:divBdr>
    </w:div>
    <w:div w:id="873345417">
      <w:bodyDiv w:val="1"/>
      <w:marLeft w:val="0"/>
      <w:marRight w:val="0"/>
      <w:marTop w:val="0"/>
      <w:marBottom w:val="0"/>
      <w:divBdr>
        <w:top w:val="none" w:sz="0" w:space="0" w:color="auto"/>
        <w:left w:val="none" w:sz="0" w:space="0" w:color="auto"/>
        <w:bottom w:val="none" w:sz="0" w:space="0" w:color="auto"/>
        <w:right w:val="none" w:sz="0" w:space="0" w:color="auto"/>
      </w:divBdr>
    </w:div>
    <w:div w:id="885021365">
      <w:bodyDiv w:val="1"/>
      <w:marLeft w:val="0"/>
      <w:marRight w:val="0"/>
      <w:marTop w:val="0"/>
      <w:marBottom w:val="0"/>
      <w:divBdr>
        <w:top w:val="none" w:sz="0" w:space="0" w:color="auto"/>
        <w:left w:val="none" w:sz="0" w:space="0" w:color="auto"/>
        <w:bottom w:val="none" w:sz="0" w:space="0" w:color="auto"/>
        <w:right w:val="none" w:sz="0" w:space="0" w:color="auto"/>
      </w:divBdr>
    </w:div>
    <w:div w:id="927345103">
      <w:bodyDiv w:val="1"/>
      <w:marLeft w:val="0"/>
      <w:marRight w:val="0"/>
      <w:marTop w:val="0"/>
      <w:marBottom w:val="0"/>
      <w:divBdr>
        <w:top w:val="none" w:sz="0" w:space="0" w:color="auto"/>
        <w:left w:val="none" w:sz="0" w:space="0" w:color="auto"/>
        <w:bottom w:val="none" w:sz="0" w:space="0" w:color="auto"/>
        <w:right w:val="none" w:sz="0" w:space="0" w:color="auto"/>
      </w:divBdr>
    </w:div>
    <w:div w:id="930314727">
      <w:bodyDiv w:val="1"/>
      <w:marLeft w:val="0"/>
      <w:marRight w:val="0"/>
      <w:marTop w:val="0"/>
      <w:marBottom w:val="0"/>
      <w:divBdr>
        <w:top w:val="none" w:sz="0" w:space="0" w:color="auto"/>
        <w:left w:val="none" w:sz="0" w:space="0" w:color="auto"/>
        <w:bottom w:val="none" w:sz="0" w:space="0" w:color="auto"/>
        <w:right w:val="none" w:sz="0" w:space="0" w:color="auto"/>
      </w:divBdr>
    </w:div>
    <w:div w:id="935943252">
      <w:bodyDiv w:val="1"/>
      <w:marLeft w:val="0"/>
      <w:marRight w:val="0"/>
      <w:marTop w:val="0"/>
      <w:marBottom w:val="0"/>
      <w:divBdr>
        <w:top w:val="none" w:sz="0" w:space="0" w:color="auto"/>
        <w:left w:val="none" w:sz="0" w:space="0" w:color="auto"/>
        <w:bottom w:val="none" w:sz="0" w:space="0" w:color="auto"/>
        <w:right w:val="none" w:sz="0" w:space="0" w:color="auto"/>
      </w:divBdr>
    </w:div>
    <w:div w:id="950085239">
      <w:bodyDiv w:val="1"/>
      <w:marLeft w:val="0"/>
      <w:marRight w:val="0"/>
      <w:marTop w:val="0"/>
      <w:marBottom w:val="0"/>
      <w:divBdr>
        <w:top w:val="none" w:sz="0" w:space="0" w:color="auto"/>
        <w:left w:val="none" w:sz="0" w:space="0" w:color="auto"/>
        <w:bottom w:val="none" w:sz="0" w:space="0" w:color="auto"/>
        <w:right w:val="none" w:sz="0" w:space="0" w:color="auto"/>
      </w:divBdr>
    </w:div>
    <w:div w:id="977144788">
      <w:bodyDiv w:val="1"/>
      <w:marLeft w:val="0"/>
      <w:marRight w:val="0"/>
      <w:marTop w:val="0"/>
      <w:marBottom w:val="0"/>
      <w:divBdr>
        <w:top w:val="none" w:sz="0" w:space="0" w:color="auto"/>
        <w:left w:val="none" w:sz="0" w:space="0" w:color="auto"/>
        <w:bottom w:val="none" w:sz="0" w:space="0" w:color="auto"/>
        <w:right w:val="none" w:sz="0" w:space="0" w:color="auto"/>
      </w:divBdr>
    </w:div>
    <w:div w:id="985285722">
      <w:bodyDiv w:val="1"/>
      <w:marLeft w:val="0"/>
      <w:marRight w:val="0"/>
      <w:marTop w:val="0"/>
      <w:marBottom w:val="0"/>
      <w:divBdr>
        <w:top w:val="none" w:sz="0" w:space="0" w:color="auto"/>
        <w:left w:val="none" w:sz="0" w:space="0" w:color="auto"/>
        <w:bottom w:val="none" w:sz="0" w:space="0" w:color="auto"/>
        <w:right w:val="none" w:sz="0" w:space="0" w:color="auto"/>
      </w:divBdr>
    </w:div>
    <w:div w:id="988170166">
      <w:bodyDiv w:val="1"/>
      <w:marLeft w:val="0"/>
      <w:marRight w:val="0"/>
      <w:marTop w:val="0"/>
      <w:marBottom w:val="0"/>
      <w:divBdr>
        <w:top w:val="none" w:sz="0" w:space="0" w:color="auto"/>
        <w:left w:val="none" w:sz="0" w:space="0" w:color="auto"/>
        <w:bottom w:val="none" w:sz="0" w:space="0" w:color="auto"/>
        <w:right w:val="none" w:sz="0" w:space="0" w:color="auto"/>
      </w:divBdr>
    </w:div>
    <w:div w:id="995497821">
      <w:bodyDiv w:val="1"/>
      <w:marLeft w:val="0"/>
      <w:marRight w:val="0"/>
      <w:marTop w:val="0"/>
      <w:marBottom w:val="0"/>
      <w:divBdr>
        <w:top w:val="none" w:sz="0" w:space="0" w:color="auto"/>
        <w:left w:val="none" w:sz="0" w:space="0" w:color="auto"/>
        <w:bottom w:val="none" w:sz="0" w:space="0" w:color="auto"/>
        <w:right w:val="none" w:sz="0" w:space="0" w:color="auto"/>
      </w:divBdr>
    </w:div>
    <w:div w:id="997490588">
      <w:bodyDiv w:val="1"/>
      <w:marLeft w:val="0"/>
      <w:marRight w:val="0"/>
      <w:marTop w:val="0"/>
      <w:marBottom w:val="0"/>
      <w:divBdr>
        <w:top w:val="none" w:sz="0" w:space="0" w:color="auto"/>
        <w:left w:val="none" w:sz="0" w:space="0" w:color="auto"/>
        <w:bottom w:val="none" w:sz="0" w:space="0" w:color="auto"/>
        <w:right w:val="none" w:sz="0" w:space="0" w:color="auto"/>
      </w:divBdr>
    </w:div>
    <w:div w:id="1000081502">
      <w:bodyDiv w:val="1"/>
      <w:marLeft w:val="0"/>
      <w:marRight w:val="0"/>
      <w:marTop w:val="0"/>
      <w:marBottom w:val="0"/>
      <w:divBdr>
        <w:top w:val="none" w:sz="0" w:space="0" w:color="auto"/>
        <w:left w:val="none" w:sz="0" w:space="0" w:color="auto"/>
        <w:bottom w:val="none" w:sz="0" w:space="0" w:color="auto"/>
        <w:right w:val="none" w:sz="0" w:space="0" w:color="auto"/>
      </w:divBdr>
    </w:div>
    <w:div w:id="1010332807">
      <w:bodyDiv w:val="1"/>
      <w:marLeft w:val="0"/>
      <w:marRight w:val="0"/>
      <w:marTop w:val="0"/>
      <w:marBottom w:val="0"/>
      <w:divBdr>
        <w:top w:val="none" w:sz="0" w:space="0" w:color="auto"/>
        <w:left w:val="none" w:sz="0" w:space="0" w:color="auto"/>
        <w:bottom w:val="none" w:sz="0" w:space="0" w:color="auto"/>
        <w:right w:val="none" w:sz="0" w:space="0" w:color="auto"/>
      </w:divBdr>
    </w:div>
    <w:div w:id="1027752940">
      <w:bodyDiv w:val="1"/>
      <w:marLeft w:val="0"/>
      <w:marRight w:val="0"/>
      <w:marTop w:val="0"/>
      <w:marBottom w:val="0"/>
      <w:divBdr>
        <w:top w:val="none" w:sz="0" w:space="0" w:color="auto"/>
        <w:left w:val="none" w:sz="0" w:space="0" w:color="auto"/>
        <w:bottom w:val="none" w:sz="0" w:space="0" w:color="auto"/>
        <w:right w:val="none" w:sz="0" w:space="0" w:color="auto"/>
      </w:divBdr>
    </w:div>
    <w:div w:id="1031031739">
      <w:bodyDiv w:val="1"/>
      <w:marLeft w:val="0"/>
      <w:marRight w:val="0"/>
      <w:marTop w:val="0"/>
      <w:marBottom w:val="0"/>
      <w:divBdr>
        <w:top w:val="none" w:sz="0" w:space="0" w:color="auto"/>
        <w:left w:val="none" w:sz="0" w:space="0" w:color="auto"/>
        <w:bottom w:val="none" w:sz="0" w:space="0" w:color="auto"/>
        <w:right w:val="none" w:sz="0" w:space="0" w:color="auto"/>
      </w:divBdr>
    </w:div>
    <w:div w:id="1036782160">
      <w:bodyDiv w:val="1"/>
      <w:marLeft w:val="0"/>
      <w:marRight w:val="0"/>
      <w:marTop w:val="0"/>
      <w:marBottom w:val="0"/>
      <w:divBdr>
        <w:top w:val="none" w:sz="0" w:space="0" w:color="auto"/>
        <w:left w:val="none" w:sz="0" w:space="0" w:color="auto"/>
        <w:bottom w:val="none" w:sz="0" w:space="0" w:color="auto"/>
        <w:right w:val="none" w:sz="0" w:space="0" w:color="auto"/>
      </w:divBdr>
    </w:div>
    <w:div w:id="1036851252">
      <w:bodyDiv w:val="1"/>
      <w:marLeft w:val="0"/>
      <w:marRight w:val="0"/>
      <w:marTop w:val="0"/>
      <w:marBottom w:val="0"/>
      <w:divBdr>
        <w:top w:val="none" w:sz="0" w:space="0" w:color="auto"/>
        <w:left w:val="none" w:sz="0" w:space="0" w:color="auto"/>
        <w:bottom w:val="none" w:sz="0" w:space="0" w:color="auto"/>
        <w:right w:val="none" w:sz="0" w:space="0" w:color="auto"/>
      </w:divBdr>
    </w:div>
    <w:div w:id="1037899245">
      <w:bodyDiv w:val="1"/>
      <w:marLeft w:val="0"/>
      <w:marRight w:val="0"/>
      <w:marTop w:val="0"/>
      <w:marBottom w:val="0"/>
      <w:divBdr>
        <w:top w:val="none" w:sz="0" w:space="0" w:color="auto"/>
        <w:left w:val="none" w:sz="0" w:space="0" w:color="auto"/>
        <w:bottom w:val="none" w:sz="0" w:space="0" w:color="auto"/>
        <w:right w:val="none" w:sz="0" w:space="0" w:color="auto"/>
      </w:divBdr>
    </w:div>
    <w:div w:id="1042168652">
      <w:bodyDiv w:val="1"/>
      <w:marLeft w:val="0"/>
      <w:marRight w:val="0"/>
      <w:marTop w:val="0"/>
      <w:marBottom w:val="0"/>
      <w:divBdr>
        <w:top w:val="none" w:sz="0" w:space="0" w:color="auto"/>
        <w:left w:val="none" w:sz="0" w:space="0" w:color="auto"/>
        <w:bottom w:val="none" w:sz="0" w:space="0" w:color="auto"/>
        <w:right w:val="none" w:sz="0" w:space="0" w:color="auto"/>
      </w:divBdr>
    </w:div>
    <w:div w:id="1042822617">
      <w:bodyDiv w:val="1"/>
      <w:marLeft w:val="0"/>
      <w:marRight w:val="0"/>
      <w:marTop w:val="0"/>
      <w:marBottom w:val="0"/>
      <w:divBdr>
        <w:top w:val="none" w:sz="0" w:space="0" w:color="auto"/>
        <w:left w:val="none" w:sz="0" w:space="0" w:color="auto"/>
        <w:bottom w:val="none" w:sz="0" w:space="0" w:color="auto"/>
        <w:right w:val="none" w:sz="0" w:space="0" w:color="auto"/>
      </w:divBdr>
    </w:div>
    <w:div w:id="1043091899">
      <w:bodyDiv w:val="1"/>
      <w:marLeft w:val="0"/>
      <w:marRight w:val="0"/>
      <w:marTop w:val="0"/>
      <w:marBottom w:val="0"/>
      <w:divBdr>
        <w:top w:val="none" w:sz="0" w:space="0" w:color="auto"/>
        <w:left w:val="none" w:sz="0" w:space="0" w:color="auto"/>
        <w:bottom w:val="none" w:sz="0" w:space="0" w:color="auto"/>
        <w:right w:val="none" w:sz="0" w:space="0" w:color="auto"/>
      </w:divBdr>
    </w:div>
    <w:div w:id="1055588991">
      <w:bodyDiv w:val="1"/>
      <w:marLeft w:val="0"/>
      <w:marRight w:val="0"/>
      <w:marTop w:val="0"/>
      <w:marBottom w:val="0"/>
      <w:divBdr>
        <w:top w:val="none" w:sz="0" w:space="0" w:color="auto"/>
        <w:left w:val="none" w:sz="0" w:space="0" w:color="auto"/>
        <w:bottom w:val="none" w:sz="0" w:space="0" w:color="auto"/>
        <w:right w:val="none" w:sz="0" w:space="0" w:color="auto"/>
      </w:divBdr>
    </w:div>
    <w:div w:id="1065180681">
      <w:bodyDiv w:val="1"/>
      <w:marLeft w:val="0"/>
      <w:marRight w:val="0"/>
      <w:marTop w:val="0"/>
      <w:marBottom w:val="0"/>
      <w:divBdr>
        <w:top w:val="none" w:sz="0" w:space="0" w:color="auto"/>
        <w:left w:val="none" w:sz="0" w:space="0" w:color="auto"/>
        <w:bottom w:val="none" w:sz="0" w:space="0" w:color="auto"/>
        <w:right w:val="none" w:sz="0" w:space="0" w:color="auto"/>
      </w:divBdr>
    </w:div>
    <w:div w:id="1068191648">
      <w:bodyDiv w:val="1"/>
      <w:marLeft w:val="0"/>
      <w:marRight w:val="0"/>
      <w:marTop w:val="0"/>
      <w:marBottom w:val="0"/>
      <w:divBdr>
        <w:top w:val="none" w:sz="0" w:space="0" w:color="auto"/>
        <w:left w:val="none" w:sz="0" w:space="0" w:color="auto"/>
        <w:bottom w:val="none" w:sz="0" w:space="0" w:color="auto"/>
        <w:right w:val="none" w:sz="0" w:space="0" w:color="auto"/>
      </w:divBdr>
    </w:div>
    <w:div w:id="1106076293">
      <w:bodyDiv w:val="1"/>
      <w:marLeft w:val="0"/>
      <w:marRight w:val="0"/>
      <w:marTop w:val="0"/>
      <w:marBottom w:val="0"/>
      <w:divBdr>
        <w:top w:val="none" w:sz="0" w:space="0" w:color="auto"/>
        <w:left w:val="none" w:sz="0" w:space="0" w:color="auto"/>
        <w:bottom w:val="none" w:sz="0" w:space="0" w:color="auto"/>
        <w:right w:val="none" w:sz="0" w:space="0" w:color="auto"/>
      </w:divBdr>
    </w:div>
    <w:div w:id="1111054043">
      <w:bodyDiv w:val="1"/>
      <w:marLeft w:val="0"/>
      <w:marRight w:val="0"/>
      <w:marTop w:val="0"/>
      <w:marBottom w:val="0"/>
      <w:divBdr>
        <w:top w:val="none" w:sz="0" w:space="0" w:color="auto"/>
        <w:left w:val="none" w:sz="0" w:space="0" w:color="auto"/>
        <w:bottom w:val="none" w:sz="0" w:space="0" w:color="auto"/>
        <w:right w:val="none" w:sz="0" w:space="0" w:color="auto"/>
      </w:divBdr>
    </w:div>
    <w:div w:id="1113590902">
      <w:bodyDiv w:val="1"/>
      <w:marLeft w:val="0"/>
      <w:marRight w:val="0"/>
      <w:marTop w:val="0"/>
      <w:marBottom w:val="0"/>
      <w:divBdr>
        <w:top w:val="none" w:sz="0" w:space="0" w:color="auto"/>
        <w:left w:val="none" w:sz="0" w:space="0" w:color="auto"/>
        <w:bottom w:val="none" w:sz="0" w:space="0" w:color="auto"/>
        <w:right w:val="none" w:sz="0" w:space="0" w:color="auto"/>
      </w:divBdr>
    </w:div>
    <w:div w:id="1114134818">
      <w:bodyDiv w:val="1"/>
      <w:marLeft w:val="0"/>
      <w:marRight w:val="0"/>
      <w:marTop w:val="0"/>
      <w:marBottom w:val="0"/>
      <w:divBdr>
        <w:top w:val="none" w:sz="0" w:space="0" w:color="auto"/>
        <w:left w:val="none" w:sz="0" w:space="0" w:color="auto"/>
        <w:bottom w:val="none" w:sz="0" w:space="0" w:color="auto"/>
        <w:right w:val="none" w:sz="0" w:space="0" w:color="auto"/>
      </w:divBdr>
    </w:div>
    <w:div w:id="1129593159">
      <w:bodyDiv w:val="1"/>
      <w:marLeft w:val="0"/>
      <w:marRight w:val="0"/>
      <w:marTop w:val="0"/>
      <w:marBottom w:val="0"/>
      <w:divBdr>
        <w:top w:val="none" w:sz="0" w:space="0" w:color="auto"/>
        <w:left w:val="none" w:sz="0" w:space="0" w:color="auto"/>
        <w:bottom w:val="none" w:sz="0" w:space="0" w:color="auto"/>
        <w:right w:val="none" w:sz="0" w:space="0" w:color="auto"/>
      </w:divBdr>
    </w:div>
    <w:div w:id="1135683332">
      <w:bodyDiv w:val="1"/>
      <w:marLeft w:val="0"/>
      <w:marRight w:val="0"/>
      <w:marTop w:val="0"/>
      <w:marBottom w:val="0"/>
      <w:divBdr>
        <w:top w:val="none" w:sz="0" w:space="0" w:color="auto"/>
        <w:left w:val="none" w:sz="0" w:space="0" w:color="auto"/>
        <w:bottom w:val="none" w:sz="0" w:space="0" w:color="auto"/>
        <w:right w:val="none" w:sz="0" w:space="0" w:color="auto"/>
      </w:divBdr>
    </w:div>
    <w:div w:id="1156263510">
      <w:bodyDiv w:val="1"/>
      <w:marLeft w:val="0"/>
      <w:marRight w:val="0"/>
      <w:marTop w:val="0"/>
      <w:marBottom w:val="0"/>
      <w:divBdr>
        <w:top w:val="none" w:sz="0" w:space="0" w:color="auto"/>
        <w:left w:val="none" w:sz="0" w:space="0" w:color="auto"/>
        <w:bottom w:val="none" w:sz="0" w:space="0" w:color="auto"/>
        <w:right w:val="none" w:sz="0" w:space="0" w:color="auto"/>
      </w:divBdr>
    </w:div>
    <w:div w:id="1159728235">
      <w:bodyDiv w:val="1"/>
      <w:marLeft w:val="0"/>
      <w:marRight w:val="0"/>
      <w:marTop w:val="0"/>
      <w:marBottom w:val="0"/>
      <w:divBdr>
        <w:top w:val="none" w:sz="0" w:space="0" w:color="auto"/>
        <w:left w:val="none" w:sz="0" w:space="0" w:color="auto"/>
        <w:bottom w:val="none" w:sz="0" w:space="0" w:color="auto"/>
        <w:right w:val="none" w:sz="0" w:space="0" w:color="auto"/>
      </w:divBdr>
    </w:div>
    <w:div w:id="1161115397">
      <w:bodyDiv w:val="1"/>
      <w:marLeft w:val="0"/>
      <w:marRight w:val="0"/>
      <w:marTop w:val="0"/>
      <w:marBottom w:val="0"/>
      <w:divBdr>
        <w:top w:val="none" w:sz="0" w:space="0" w:color="auto"/>
        <w:left w:val="none" w:sz="0" w:space="0" w:color="auto"/>
        <w:bottom w:val="none" w:sz="0" w:space="0" w:color="auto"/>
        <w:right w:val="none" w:sz="0" w:space="0" w:color="auto"/>
      </w:divBdr>
    </w:div>
    <w:div w:id="1166673864">
      <w:bodyDiv w:val="1"/>
      <w:marLeft w:val="0"/>
      <w:marRight w:val="0"/>
      <w:marTop w:val="0"/>
      <w:marBottom w:val="0"/>
      <w:divBdr>
        <w:top w:val="none" w:sz="0" w:space="0" w:color="auto"/>
        <w:left w:val="none" w:sz="0" w:space="0" w:color="auto"/>
        <w:bottom w:val="none" w:sz="0" w:space="0" w:color="auto"/>
        <w:right w:val="none" w:sz="0" w:space="0" w:color="auto"/>
      </w:divBdr>
    </w:div>
    <w:div w:id="1167674974">
      <w:bodyDiv w:val="1"/>
      <w:marLeft w:val="0"/>
      <w:marRight w:val="0"/>
      <w:marTop w:val="0"/>
      <w:marBottom w:val="0"/>
      <w:divBdr>
        <w:top w:val="none" w:sz="0" w:space="0" w:color="auto"/>
        <w:left w:val="none" w:sz="0" w:space="0" w:color="auto"/>
        <w:bottom w:val="none" w:sz="0" w:space="0" w:color="auto"/>
        <w:right w:val="none" w:sz="0" w:space="0" w:color="auto"/>
      </w:divBdr>
    </w:div>
    <w:div w:id="1180005423">
      <w:bodyDiv w:val="1"/>
      <w:marLeft w:val="0"/>
      <w:marRight w:val="0"/>
      <w:marTop w:val="0"/>
      <w:marBottom w:val="0"/>
      <w:divBdr>
        <w:top w:val="none" w:sz="0" w:space="0" w:color="auto"/>
        <w:left w:val="none" w:sz="0" w:space="0" w:color="auto"/>
        <w:bottom w:val="none" w:sz="0" w:space="0" w:color="auto"/>
        <w:right w:val="none" w:sz="0" w:space="0" w:color="auto"/>
      </w:divBdr>
    </w:div>
    <w:div w:id="1190099858">
      <w:bodyDiv w:val="1"/>
      <w:marLeft w:val="0"/>
      <w:marRight w:val="0"/>
      <w:marTop w:val="0"/>
      <w:marBottom w:val="0"/>
      <w:divBdr>
        <w:top w:val="none" w:sz="0" w:space="0" w:color="auto"/>
        <w:left w:val="none" w:sz="0" w:space="0" w:color="auto"/>
        <w:bottom w:val="none" w:sz="0" w:space="0" w:color="auto"/>
        <w:right w:val="none" w:sz="0" w:space="0" w:color="auto"/>
      </w:divBdr>
    </w:div>
    <w:div w:id="1201432531">
      <w:bodyDiv w:val="1"/>
      <w:marLeft w:val="0"/>
      <w:marRight w:val="0"/>
      <w:marTop w:val="0"/>
      <w:marBottom w:val="0"/>
      <w:divBdr>
        <w:top w:val="none" w:sz="0" w:space="0" w:color="auto"/>
        <w:left w:val="none" w:sz="0" w:space="0" w:color="auto"/>
        <w:bottom w:val="none" w:sz="0" w:space="0" w:color="auto"/>
        <w:right w:val="none" w:sz="0" w:space="0" w:color="auto"/>
      </w:divBdr>
    </w:div>
    <w:div w:id="1212425307">
      <w:bodyDiv w:val="1"/>
      <w:marLeft w:val="0"/>
      <w:marRight w:val="0"/>
      <w:marTop w:val="0"/>
      <w:marBottom w:val="0"/>
      <w:divBdr>
        <w:top w:val="none" w:sz="0" w:space="0" w:color="auto"/>
        <w:left w:val="none" w:sz="0" w:space="0" w:color="auto"/>
        <w:bottom w:val="none" w:sz="0" w:space="0" w:color="auto"/>
        <w:right w:val="none" w:sz="0" w:space="0" w:color="auto"/>
      </w:divBdr>
    </w:div>
    <w:div w:id="1231769323">
      <w:bodyDiv w:val="1"/>
      <w:marLeft w:val="0"/>
      <w:marRight w:val="0"/>
      <w:marTop w:val="0"/>
      <w:marBottom w:val="0"/>
      <w:divBdr>
        <w:top w:val="none" w:sz="0" w:space="0" w:color="auto"/>
        <w:left w:val="none" w:sz="0" w:space="0" w:color="auto"/>
        <w:bottom w:val="none" w:sz="0" w:space="0" w:color="auto"/>
        <w:right w:val="none" w:sz="0" w:space="0" w:color="auto"/>
      </w:divBdr>
    </w:div>
    <w:div w:id="1245603616">
      <w:bodyDiv w:val="1"/>
      <w:marLeft w:val="0"/>
      <w:marRight w:val="0"/>
      <w:marTop w:val="0"/>
      <w:marBottom w:val="0"/>
      <w:divBdr>
        <w:top w:val="none" w:sz="0" w:space="0" w:color="auto"/>
        <w:left w:val="none" w:sz="0" w:space="0" w:color="auto"/>
        <w:bottom w:val="none" w:sz="0" w:space="0" w:color="auto"/>
        <w:right w:val="none" w:sz="0" w:space="0" w:color="auto"/>
      </w:divBdr>
    </w:div>
    <w:div w:id="1250234763">
      <w:bodyDiv w:val="1"/>
      <w:marLeft w:val="0"/>
      <w:marRight w:val="0"/>
      <w:marTop w:val="0"/>
      <w:marBottom w:val="0"/>
      <w:divBdr>
        <w:top w:val="none" w:sz="0" w:space="0" w:color="auto"/>
        <w:left w:val="none" w:sz="0" w:space="0" w:color="auto"/>
        <w:bottom w:val="none" w:sz="0" w:space="0" w:color="auto"/>
        <w:right w:val="none" w:sz="0" w:space="0" w:color="auto"/>
      </w:divBdr>
    </w:div>
    <w:div w:id="1271429050">
      <w:bodyDiv w:val="1"/>
      <w:marLeft w:val="0"/>
      <w:marRight w:val="0"/>
      <w:marTop w:val="0"/>
      <w:marBottom w:val="0"/>
      <w:divBdr>
        <w:top w:val="none" w:sz="0" w:space="0" w:color="auto"/>
        <w:left w:val="none" w:sz="0" w:space="0" w:color="auto"/>
        <w:bottom w:val="none" w:sz="0" w:space="0" w:color="auto"/>
        <w:right w:val="none" w:sz="0" w:space="0" w:color="auto"/>
      </w:divBdr>
    </w:div>
    <w:div w:id="1275595711">
      <w:bodyDiv w:val="1"/>
      <w:marLeft w:val="0"/>
      <w:marRight w:val="0"/>
      <w:marTop w:val="0"/>
      <w:marBottom w:val="0"/>
      <w:divBdr>
        <w:top w:val="none" w:sz="0" w:space="0" w:color="auto"/>
        <w:left w:val="none" w:sz="0" w:space="0" w:color="auto"/>
        <w:bottom w:val="none" w:sz="0" w:space="0" w:color="auto"/>
        <w:right w:val="none" w:sz="0" w:space="0" w:color="auto"/>
      </w:divBdr>
    </w:div>
    <w:div w:id="1277325821">
      <w:bodyDiv w:val="1"/>
      <w:marLeft w:val="0"/>
      <w:marRight w:val="0"/>
      <w:marTop w:val="0"/>
      <w:marBottom w:val="0"/>
      <w:divBdr>
        <w:top w:val="none" w:sz="0" w:space="0" w:color="auto"/>
        <w:left w:val="none" w:sz="0" w:space="0" w:color="auto"/>
        <w:bottom w:val="none" w:sz="0" w:space="0" w:color="auto"/>
        <w:right w:val="none" w:sz="0" w:space="0" w:color="auto"/>
      </w:divBdr>
    </w:div>
    <w:div w:id="1282037222">
      <w:bodyDiv w:val="1"/>
      <w:marLeft w:val="0"/>
      <w:marRight w:val="0"/>
      <w:marTop w:val="0"/>
      <w:marBottom w:val="0"/>
      <w:divBdr>
        <w:top w:val="none" w:sz="0" w:space="0" w:color="auto"/>
        <w:left w:val="none" w:sz="0" w:space="0" w:color="auto"/>
        <w:bottom w:val="none" w:sz="0" w:space="0" w:color="auto"/>
        <w:right w:val="none" w:sz="0" w:space="0" w:color="auto"/>
      </w:divBdr>
    </w:div>
    <w:div w:id="1316181451">
      <w:bodyDiv w:val="1"/>
      <w:marLeft w:val="0"/>
      <w:marRight w:val="0"/>
      <w:marTop w:val="0"/>
      <w:marBottom w:val="0"/>
      <w:divBdr>
        <w:top w:val="none" w:sz="0" w:space="0" w:color="auto"/>
        <w:left w:val="none" w:sz="0" w:space="0" w:color="auto"/>
        <w:bottom w:val="none" w:sz="0" w:space="0" w:color="auto"/>
        <w:right w:val="none" w:sz="0" w:space="0" w:color="auto"/>
      </w:divBdr>
    </w:div>
    <w:div w:id="1327977377">
      <w:bodyDiv w:val="1"/>
      <w:marLeft w:val="0"/>
      <w:marRight w:val="0"/>
      <w:marTop w:val="0"/>
      <w:marBottom w:val="0"/>
      <w:divBdr>
        <w:top w:val="none" w:sz="0" w:space="0" w:color="auto"/>
        <w:left w:val="none" w:sz="0" w:space="0" w:color="auto"/>
        <w:bottom w:val="none" w:sz="0" w:space="0" w:color="auto"/>
        <w:right w:val="none" w:sz="0" w:space="0" w:color="auto"/>
      </w:divBdr>
    </w:div>
    <w:div w:id="1329746585">
      <w:bodyDiv w:val="1"/>
      <w:marLeft w:val="0"/>
      <w:marRight w:val="0"/>
      <w:marTop w:val="0"/>
      <w:marBottom w:val="0"/>
      <w:divBdr>
        <w:top w:val="none" w:sz="0" w:space="0" w:color="auto"/>
        <w:left w:val="none" w:sz="0" w:space="0" w:color="auto"/>
        <w:bottom w:val="none" w:sz="0" w:space="0" w:color="auto"/>
        <w:right w:val="none" w:sz="0" w:space="0" w:color="auto"/>
      </w:divBdr>
    </w:div>
    <w:div w:id="1340230488">
      <w:bodyDiv w:val="1"/>
      <w:marLeft w:val="0"/>
      <w:marRight w:val="0"/>
      <w:marTop w:val="0"/>
      <w:marBottom w:val="0"/>
      <w:divBdr>
        <w:top w:val="none" w:sz="0" w:space="0" w:color="auto"/>
        <w:left w:val="none" w:sz="0" w:space="0" w:color="auto"/>
        <w:bottom w:val="none" w:sz="0" w:space="0" w:color="auto"/>
        <w:right w:val="none" w:sz="0" w:space="0" w:color="auto"/>
      </w:divBdr>
    </w:div>
    <w:div w:id="1345324013">
      <w:bodyDiv w:val="1"/>
      <w:marLeft w:val="0"/>
      <w:marRight w:val="0"/>
      <w:marTop w:val="0"/>
      <w:marBottom w:val="0"/>
      <w:divBdr>
        <w:top w:val="none" w:sz="0" w:space="0" w:color="auto"/>
        <w:left w:val="none" w:sz="0" w:space="0" w:color="auto"/>
        <w:bottom w:val="none" w:sz="0" w:space="0" w:color="auto"/>
        <w:right w:val="none" w:sz="0" w:space="0" w:color="auto"/>
      </w:divBdr>
    </w:div>
    <w:div w:id="1355574475">
      <w:bodyDiv w:val="1"/>
      <w:marLeft w:val="0"/>
      <w:marRight w:val="0"/>
      <w:marTop w:val="0"/>
      <w:marBottom w:val="0"/>
      <w:divBdr>
        <w:top w:val="none" w:sz="0" w:space="0" w:color="auto"/>
        <w:left w:val="none" w:sz="0" w:space="0" w:color="auto"/>
        <w:bottom w:val="none" w:sz="0" w:space="0" w:color="auto"/>
        <w:right w:val="none" w:sz="0" w:space="0" w:color="auto"/>
      </w:divBdr>
    </w:div>
    <w:div w:id="1395618741">
      <w:bodyDiv w:val="1"/>
      <w:marLeft w:val="0"/>
      <w:marRight w:val="0"/>
      <w:marTop w:val="0"/>
      <w:marBottom w:val="0"/>
      <w:divBdr>
        <w:top w:val="none" w:sz="0" w:space="0" w:color="auto"/>
        <w:left w:val="none" w:sz="0" w:space="0" w:color="auto"/>
        <w:bottom w:val="none" w:sz="0" w:space="0" w:color="auto"/>
        <w:right w:val="none" w:sz="0" w:space="0" w:color="auto"/>
      </w:divBdr>
    </w:div>
    <w:div w:id="1450009564">
      <w:bodyDiv w:val="1"/>
      <w:marLeft w:val="0"/>
      <w:marRight w:val="0"/>
      <w:marTop w:val="0"/>
      <w:marBottom w:val="0"/>
      <w:divBdr>
        <w:top w:val="none" w:sz="0" w:space="0" w:color="auto"/>
        <w:left w:val="none" w:sz="0" w:space="0" w:color="auto"/>
        <w:bottom w:val="none" w:sz="0" w:space="0" w:color="auto"/>
        <w:right w:val="none" w:sz="0" w:space="0" w:color="auto"/>
      </w:divBdr>
    </w:div>
    <w:div w:id="1506746843">
      <w:bodyDiv w:val="1"/>
      <w:marLeft w:val="0"/>
      <w:marRight w:val="0"/>
      <w:marTop w:val="0"/>
      <w:marBottom w:val="0"/>
      <w:divBdr>
        <w:top w:val="none" w:sz="0" w:space="0" w:color="auto"/>
        <w:left w:val="none" w:sz="0" w:space="0" w:color="auto"/>
        <w:bottom w:val="none" w:sz="0" w:space="0" w:color="auto"/>
        <w:right w:val="none" w:sz="0" w:space="0" w:color="auto"/>
      </w:divBdr>
    </w:div>
    <w:div w:id="1540778041">
      <w:bodyDiv w:val="1"/>
      <w:marLeft w:val="0"/>
      <w:marRight w:val="0"/>
      <w:marTop w:val="0"/>
      <w:marBottom w:val="0"/>
      <w:divBdr>
        <w:top w:val="none" w:sz="0" w:space="0" w:color="auto"/>
        <w:left w:val="none" w:sz="0" w:space="0" w:color="auto"/>
        <w:bottom w:val="none" w:sz="0" w:space="0" w:color="auto"/>
        <w:right w:val="none" w:sz="0" w:space="0" w:color="auto"/>
      </w:divBdr>
    </w:div>
    <w:div w:id="1561597581">
      <w:bodyDiv w:val="1"/>
      <w:marLeft w:val="0"/>
      <w:marRight w:val="0"/>
      <w:marTop w:val="0"/>
      <w:marBottom w:val="0"/>
      <w:divBdr>
        <w:top w:val="none" w:sz="0" w:space="0" w:color="auto"/>
        <w:left w:val="none" w:sz="0" w:space="0" w:color="auto"/>
        <w:bottom w:val="none" w:sz="0" w:space="0" w:color="auto"/>
        <w:right w:val="none" w:sz="0" w:space="0" w:color="auto"/>
      </w:divBdr>
    </w:div>
    <w:div w:id="1566523555">
      <w:bodyDiv w:val="1"/>
      <w:marLeft w:val="0"/>
      <w:marRight w:val="0"/>
      <w:marTop w:val="0"/>
      <w:marBottom w:val="0"/>
      <w:divBdr>
        <w:top w:val="none" w:sz="0" w:space="0" w:color="auto"/>
        <w:left w:val="none" w:sz="0" w:space="0" w:color="auto"/>
        <w:bottom w:val="none" w:sz="0" w:space="0" w:color="auto"/>
        <w:right w:val="none" w:sz="0" w:space="0" w:color="auto"/>
      </w:divBdr>
    </w:div>
    <w:div w:id="1581988589">
      <w:bodyDiv w:val="1"/>
      <w:marLeft w:val="0"/>
      <w:marRight w:val="0"/>
      <w:marTop w:val="0"/>
      <w:marBottom w:val="0"/>
      <w:divBdr>
        <w:top w:val="none" w:sz="0" w:space="0" w:color="auto"/>
        <w:left w:val="none" w:sz="0" w:space="0" w:color="auto"/>
        <w:bottom w:val="none" w:sz="0" w:space="0" w:color="auto"/>
        <w:right w:val="none" w:sz="0" w:space="0" w:color="auto"/>
      </w:divBdr>
    </w:div>
    <w:div w:id="1593202042">
      <w:bodyDiv w:val="1"/>
      <w:marLeft w:val="0"/>
      <w:marRight w:val="0"/>
      <w:marTop w:val="0"/>
      <w:marBottom w:val="0"/>
      <w:divBdr>
        <w:top w:val="none" w:sz="0" w:space="0" w:color="auto"/>
        <w:left w:val="none" w:sz="0" w:space="0" w:color="auto"/>
        <w:bottom w:val="none" w:sz="0" w:space="0" w:color="auto"/>
        <w:right w:val="none" w:sz="0" w:space="0" w:color="auto"/>
      </w:divBdr>
    </w:div>
    <w:div w:id="1615018607">
      <w:bodyDiv w:val="1"/>
      <w:marLeft w:val="0"/>
      <w:marRight w:val="0"/>
      <w:marTop w:val="0"/>
      <w:marBottom w:val="0"/>
      <w:divBdr>
        <w:top w:val="none" w:sz="0" w:space="0" w:color="auto"/>
        <w:left w:val="none" w:sz="0" w:space="0" w:color="auto"/>
        <w:bottom w:val="none" w:sz="0" w:space="0" w:color="auto"/>
        <w:right w:val="none" w:sz="0" w:space="0" w:color="auto"/>
      </w:divBdr>
    </w:div>
    <w:div w:id="1632130327">
      <w:bodyDiv w:val="1"/>
      <w:marLeft w:val="0"/>
      <w:marRight w:val="0"/>
      <w:marTop w:val="0"/>
      <w:marBottom w:val="0"/>
      <w:divBdr>
        <w:top w:val="none" w:sz="0" w:space="0" w:color="auto"/>
        <w:left w:val="none" w:sz="0" w:space="0" w:color="auto"/>
        <w:bottom w:val="none" w:sz="0" w:space="0" w:color="auto"/>
        <w:right w:val="none" w:sz="0" w:space="0" w:color="auto"/>
      </w:divBdr>
    </w:div>
    <w:div w:id="1635335017">
      <w:bodyDiv w:val="1"/>
      <w:marLeft w:val="0"/>
      <w:marRight w:val="0"/>
      <w:marTop w:val="0"/>
      <w:marBottom w:val="0"/>
      <w:divBdr>
        <w:top w:val="none" w:sz="0" w:space="0" w:color="auto"/>
        <w:left w:val="none" w:sz="0" w:space="0" w:color="auto"/>
        <w:bottom w:val="none" w:sz="0" w:space="0" w:color="auto"/>
        <w:right w:val="none" w:sz="0" w:space="0" w:color="auto"/>
      </w:divBdr>
    </w:div>
    <w:div w:id="1638758342">
      <w:bodyDiv w:val="1"/>
      <w:marLeft w:val="0"/>
      <w:marRight w:val="0"/>
      <w:marTop w:val="0"/>
      <w:marBottom w:val="0"/>
      <w:divBdr>
        <w:top w:val="none" w:sz="0" w:space="0" w:color="auto"/>
        <w:left w:val="none" w:sz="0" w:space="0" w:color="auto"/>
        <w:bottom w:val="none" w:sz="0" w:space="0" w:color="auto"/>
        <w:right w:val="none" w:sz="0" w:space="0" w:color="auto"/>
      </w:divBdr>
    </w:div>
    <w:div w:id="1640459662">
      <w:bodyDiv w:val="1"/>
      <w:marLeft w:val="0"/>
      <w:marRight w:val="0"/>
      <w:marTop w:val="0"/>
      <w:marBottom w:val="0"/>
      <w:divBdr>
        <w:top w:val="none" w:sz="0" w:space="0" w:color="auto"/>
        <w:left w:val="none" w:sz="0" w:space="0" w:color="auto"/>
        <w:bottom w:val="none" w:sz="0" w:space="0" w:color="auto"/>
        <w:right w:val="none" w:sz="0" w:space="0" w:color="auto"/>
      </w:divBdr>
    </w:div>
    <w:div w:id="1668947108">
      <w:bodyDiv w:val="1"/>
      <w:marLeft w:val="0"/>
      <w:marRight w:val="0"/>
      <w:marTop w:val="0"/>
      <w:marBottom w:val="0"/>
      <w:divBdr>
        <w:top w:val="none" w:sz="0" w:space="0" w:color="auto"/>
        <w:left w:val="none" w:sz="0" w:space="0" w:color="auto"/>
        <w:bottom w:val="none" w:sz="0" w:space="0" w:color="auto"/>
        <w:right w:val="none" w:sz="0" w:space="0" w:color="auto"/>
      </w:divBdr>
    </w:div>
    <w:div w:id="1670474878">
      <w:bodyDiv w:val="1"/>
      <w:marLeft w:val="0"/>
      <w:marRight w:val="0"/>
      <w:marTop w:val="0"/>
      <w:marBottom w:val="0"/>
      <w:divBdr>
        <w:top w:val="none" w:sz="0" w:space="0" w:color="auto"/>
        <w:left w:val="none" w:sz="0" w:space="0" w:color="auto"/>
        <w:bottom w:val="none" w:sz="0" w:space="0" w:color="auto"/>
        <w:right w:val="none" w:sz="0" w:space="0" w:color="auto"/>
      </w:divBdr>
    </w:div>
    <w:div w:id="1686515235">
      <w:bodyDiv w:val="1"/>
      <w:marLeft w:val="0"/>
      <w:marRight w:val="0"/>
      <w:marTop w:val="0"/>
      <w:marBottom w:val="0"/>
      <w:divBdr>
        <w:top w:val="none" w:sz="0" w:space="0" w:color="auto"/>
        <w:left w:val="none" w:sz="0" w:space="0" w:color="auto"/>
        <w:bottom w:val="none" w:sz="0" w:space="0" w:color="auto"/>
        <w:right w:val="none" w:sz="0" w:space="0" w:color="auto"/>
      </w:divBdr>
    </w:div>
    <w:div w:id="1694459709">
      <w:bodyDiv w:val="1"/>
      <w:marLeft w:val="0"/>
      <w:marRight w:val="0"/>
      <w:marTop w:val="0"/>
      <w:marBottom w:val="0"/>
      <w:divBdr>
        <w:top w:val="none" w:sz="0" w:space="0" w:color="auto"/>
        <w:left w:val="none" w:sz="0" w:space="0" w:color="auto"/>
        <w:bottom w:val="none" w:sz="0" w:space="0" w:color="auto"/>
        <w:right w:val="none" w:sz="0" w:space="0" w:color="auto"/>
      </w:divBdr>
    </w:div>
    <w:div w:id="1716536569">
      <w:bodyDiv w:val="1"/>
      <w:marLeft w:val="0"/>
      <w:marRight w:val="0"/>
      <w:marTop w:val="0"/>
      <w:marBottom w:val="0"/>
      <w:divBdr>
        <w:top w:val="none" w:sz="0" w:space="0" w:color="auto"/>
        <w:left w:val="none" w:sz="0" w:space="0" w:color="auto"/>
        <w:bottom w:val="none" w:sz="0" w:space="0" w:color="auto"/>
        <w:right w:val="none" w:sz="0" w:space="0" w:color="auto"/>
      </w:divBdr>
    </w:div>
    <w:div w:id="1725837060">
      <w:bodyDiv w:val="1"/>
      <w:marLeft w:val="0"/>
      <w:marRight w:val="0"/>
      <w:marTop w:val="0"/>
      <w:marBottom w:val="0"/>
      <w:divBdr>
        <w:top w:val="none" w:sz="0" w:space="0" w:color="auto"/>
        <w:left w:val="none" w:sz="0" w:space="0" w:color="auto"/>
        <w:bottom w:val="none" w:sz="0" w:space="0" w:color="auto"/>
        <w:right w:val="none" w:sz="0" w:space="0" w:color="auto"/>
      </w:divBdr>
    </w:div>
    <w:div w:id="1731230525">
      <w:bodyDiv w:val="1"/>
      <w:marLeft w:val="0"/>
      <w:marRight w:val="0"/>
      <w:marTop w:val="0"/>
      <w:marBottom w:val="0"/>
      <w:divBdr>
        <w:top w:val="none" w:sz="0" w:space="0" w:color="auto"/>
        <w:left w:val="none" w:sz="0" w:space="0" w:color="auto"/>
        <w:bottom w:val="none" w:sz="0" w:space="0" w:color="auto"/>
        <w:right w:val="none" w:sz="0" w:space="0" w:color="auto"/>
      </w:divBdr>
    </w:div>
    <w:div w:id="1732727160">
      <w:bodyDiv w:val="1"/>
      <w:marLeft w:val="0"/>
      <w:marRight w:val="0"/>
      <w:marTop w:val="0"/>
      <w:marBottom w:val="0"/>
      <w:divBdr>
        <w:top w:val="none" w:sz="0" w:space="0" w:color="auto"/>
        <w:left w:val="none" w:sz="0" w:space="0" w:color="auto"/>
        <w:bottom w:val="none" w:sz="0" w:space="0" w:color="auto"/>
        <w:right w:val="none" w:sz="0" w:space="0" w:color="auto"/>
      </w:divBdr>
    </w:div>
    <w:div w:id="1738743860">
      <w:bodyDiv w:val="1"/>
      <w:marLeft w:val="0"/>
      <w:marRight w:val="0"/>
      <w:marTop w:val="0"/>
      <w:marBottom w:val="0"/>
      <w:divBdr>
        <w:top w:val="none" w:sz="0" w:space="0" w:color="auto"/>
        <w:left w:val="none" w:sz="0" w:space="0" w:color="auto"/>
        <w:bottom w:val="none" w:sz="0" w:space="0" w:color="auto"/>
        <w:right w:val="none" w:sz="0" w:space="0" w:color="auto"/>
      </w:divBdr>
    </w:div>
    <w:div w:id="1739204178">
      <w:bodyDiv w:val="1"/>
      <w:marLeft w:val="0"/>
      <w:marRight w:val="0"/>
      <w:marTop w:val="0"/>
      <w:marBottom w:val="0"/>
      <w:divBdr>
        <w:top w:val="none" w:sz="0" w:space="0" w:color="auto"/>
        <w:left w:val="none" w:sz="0" w:space="0" w:color="auto"/>
        <w:bottom w:val="none" w:sz="0" w:space="0" w:color="auto"/>
        <w:right w:val="none" w:sz="0" w:space="0" w:color="auto"/>
      </w:divBdr>
    </w:div>
    <w:div w:id="1759786061">
      <w:bodyDiv w:val="1"/>
      <w:marLeft w:val="0"/>
      <w:marRight w:val="0"/>
      <w:marTop w:val="0"/>
      <w:marBottom w:val="0"/>
      <w:divBdr>
        <w:top w:val="none" w:sz="0" w:space="0" w:color="auto"/>
        <w:left w:val="none" w:sz="0" w:space="0" w:color="auto"/>
        <w:bottom w:val="none" w:sz="0" w:space="0" w:color="auto"/>
        <w:right w:val="none" w:sz="0" w:space="0" w:color="auto"/>
      </w:divBdr>
    </w:div>
    <w:div w:id="1762292682">
      <w:bodyDiv w:val="1"/>
      <w:marLeft w:val="0"/>
      <w:marRight w:val="0"/>
      <w:marTop w:val="0"/>
      <w:marBottom w:val="0"/>
      <w:divBdr>
        <w:top w:val="none" w:sz="0" w:space="0" w:color="auto"/>
        <w:left w:val="none" w:sz="0" w:space="0" w:color="auto"/>
        <w:bottom w:val="none" w:sz="0" w:space="0" w:color="auto"/>
        <w:right w:val="none" w:sz="0" w:space="0" w:color="auto"/>
      </w:divBdr>
    </w:div>
    <w:div w:id="1765613005">
      <w:bodyDiv w:val="1"/>
      <w:marLeft w:val="0"/>
      <w:marRight w:val="0"/>
      <w:marTop w:val="0"/>
      <w:marBottom w:val="0"/>
      <w:divBdr>
        <w:top w:val="none" w:sz="0" w:space="0" w:color="auto"/>
        <w:left w:val="none" w:sz="0" w:space="0" w:color="auto"/>
        <w:bottom w:val="none" w:sz="0" w:space="0" w:color="auto"/>
        <w:right w:val="none" w:sz="0" w:space="0" w:color="auto"/>
      </w:divBdr>
    </w:div>
    <w:div w:id="1769232226">
      <w:bodyDiv w:val="1"/>
      <w:marLeft w:val="0"/>
      <w:marRight w:val="0"/>
      <w:marTop w:val="0"/>
      <w:marBottom w:val="0"/>
      <w:divBdr>
        <w:top w:val="none" w:sz="0" w:space="0" w:color="auto"/>
        <w:left w:val="none" w:sz="0" w:space="0" w:color="auto"/>
        <w:bottom w:val="none" w:sz="0" w:space="0" w:color="auto"/>
        <w:right w:val="none" w:sz="0" w:space="0" w:color="auto"/>
      </w:divBdr>
    </w:div>
    <w:div w:id="1782605669">
      <w:bodyDiv w:val="1"/>
      <w:marLeft w:val="0"/>
      <w:marRight w:val="0"/>
      <w:marTop w:val="0"/>
      <w:marBottom w:val="0"/>
      <w:divBdr>
        <w:top w:val="none" w:sz="0" w:space="0" w:color="auto"/>
        <w:left w:val="none" w:sz="0" w:space="0" w:color="auto"/>
        <w:bottom w:val="none" w:sz="0" w:space="0" w:color="auto"/>
        <w:right w:val="none" w:sz="0" w:space="0" w:color="auto"/>
      </w:divBdr>
    </w:div>
    <w:div w:id="1801919177">
      <w:bodyDiv w:val="1"/>
      <w:marLeft w:val="0"/>
      <w:marRight w:val="0"/>
      <w:marTop w:val="0"/>
      <w:marBottom w:val="0"/>
      <w:divBdr>
        <w:top w:val="none" w:sz="0" w:space="0" w:color="auto"/>
        <w:left w:val="none" w:sz="0" w:space="0" w:color="auto"/>
        <w:bottom w:val="none" w:sz="0" w:space="0" w:color="auto"/>
        <w:right w:val="none" w:sz="0" w:space="0" w:color="auto"/>
      </w:divBdr>
    </w:div>
    <w:div w:id="1815291032">
      <w:bodyDiv w:val="1"/>
      <w:marLeft w:val="0"/>
      <w:marRight w:val="0"/>
      <w:marTop w:val="0"/>
      <w:marBottom w:val="0"/>
      <w:divBdr>
        <w:top w:val="none" w:sz="0" w:space="0" w:color="auto"/>
        <w:left w:val="none" w:sz="0" w:space="0" w:color="auto"/>
        <w:bottom w:val="none" w:sz="0" w:space="0" w:color="auto"/>
        <w:right w:val="none" w:sz="0" w:space="0" w:color="auto"/>
      </w:divBdr>
    </w:div>
    <w:div w:id="1823741374">
      <w:bodyDiv w:val="1"/>
      <w:marLeft w:val="0"/>
      <w:marRight w:val="0"/>
      <w:marTop w:val="0"/>
      <w:marBottom w:val="0"/>
      <w:divBdr>
        <w:top w:val="none" w:sz="0" w:space="0" w:color="auto"/>
        <w:left w:val="none" w:sz="0" w:space="0" w:color="auto"/>
        <w:bottom w:val="none" w:sz="0" w:space="0" w:color="auto"/>
        <w:right w:val="none" w:sz="0" w:space="0" w:color="auto"/>
      </w:divBdr>
    </w:div>
    <w:div w:id="1828083878">
      <w:bodyDiv w:val="1"/>
      <w:marLeft w:val="0"/>
      <w:marRight w:val="0"/>
      <w:marTop w:val="0"/>
      <w:marBottom w:val="0"/>
      <w:divBdr>
        <w:top w:val="none" w:sz="0" w:space="0" w:color="auto"/>
        <w:left w:val="none" w:sz="0" w:space="0" w:color="auto"/>
        <w:bottom w:val="none" w:sz="0" w:space="0" w:color="auto"/>
        <w:right w:val="none" w:sz="0" w:space="0" w:color="auto"/>
      </w:divBdr>
    </w:div>
    <w:div w:id="1844129682">
      <w:bodyDiv w:val="1"/>
      <w:marLeft w:val="0"/>
      <w:marRight w:val="0"/>
      <w:marTop w:val="0"/>
      <w:marBottom w:val="0"/>
      <w:divBdr>
        <w:top w:val="none" w:sz="0" w:space="0" w:color="auto"/>
        <w:left w:val="none" w:sz="0" w:space="0" w:color="auto"/>
        <w:bottom w:val="none" w:sz="0" w:space="0" w:color="auto"/>
        <w:right w:val="none" w:sz="0" w:space="0" w:color="auto"/>
      </w:divBdr>
    </w:div>
    <w:div w:id="1866795536">
      <w:bodyDiv w:val="1"/>
      <w:marLeft w:val="0"/>
      <w:marRight w:val="0"/>
      <w:marTop w:val="0"/>
      <w:marBottom w:val="0"/>
      <w:divBdr>
        <w:top w:val="none" w:sz="0" w:space="0" w:color="auto"/>
        <w:left w:val="none" w:sz="0" w:space="0" w:color="auto"/>
        <w:bottom w:val="none" w:sz="0" w:space="0" w:color="auto"/>
        <w:right w:val="none" w:sz="0" w:space="0" w:color="auto"/>
      </w:divBdr>
    </w:div>
    <w:div w:id="1884251822">
      <w:bodyDiv w:val="1"/>
      <w:marLeft w:val="0"/>
      <w:marRight w:val="0"/>
      <w:marTop w:val="0"/>
      <w:marBottom w:val="0"/>
      <w:divBdr>
        <w:top w:val="none" w:sz="0" w:space="0" w:color="auto"/>
        <w:left w:val="none" w:sz="0" w:space="0" w:color="auto"/>
        <w:bottom w:val="none" w:sz="0" w:space="0" w:color="auto"/>
        <w:right w:val="none" w:sz="0" w:space="0" w:color="auto"/>
      </w:divBdr>
    </w:div>
    <w:div w:id="1887451102">
      <w:bodyDiv w:val="1"/>
      <w:marLeft w:val="0"/>
      <w:marRight w:val="0"/>
      <w:marTop w:val="0"/>
      <w:marBottom w:val="0"/>
      <w:divBdr>
        <w:top w:val="none" w:sz="0" w:space="0" w:color="auto"/>
        <w:left w:val="none" w:sz="0" w:space="0" w:color="auto"/>
        <w:bottom w:val="none" w:sz="0" w:space="0" w:color="auto"/>
        <w:right w:val="none" w:sz="0" w:space="0" w:color="auto"/>
      </w:divBdr>
    </w:div>
    <w:div w:id="1900314469">
      <w:bodyDiv w:val="1"/>
      <w:marLeft w:val="0"/>
      <w:marRight w:val="0"/>
      <w:marTop w:val="0"/>
      <w:marBottom w:val="0"/>
      <w:divBdr>
        <w:top w:val="none" w:sz="0" w:space="0" w:color="auto"/>
        <w:left w:val="none" w:sz="0" w:space="0" w:color="auto"/>
        <w:bottom w:val="none" w:sz="0" w:space="0" w:color="auto"/>
        <w:right w:val="none" w:sz="0" w:space="0" w:color="auto"/>
      </w:divBdr>
    </w:div>
    <w:div w:id="1904490156">
      <w:bodyDiv w:val="1"/>
      <w:marLeft w:val="0"/>
      <w:marRight w:val="0"/>
      <w:marTop w:val="0"/>
      <w:marBottom w:val="0"/>
      <w:divBdr>
        <w:top w:val="none" w:sz="0" w:space="0" w:color="auto"/>
        <w:left w:val="none" w:sz="0" w:space="0" w:color="auto"/>
        <w:bottom w:val="none" w:sz="0" w:space="0" w:color="auto"/>
        <w:right w:val="none" w:sz="0" w:space="0" w:color="auto"/>
      </w:divBdr>
    </w:div>
    <w:div w:id="1907648118">
      <w:bodyDiv w:val="1"/>
      <w:marLeft w:val="0"/>
      <w:marRight w:val="0"/>
      <w:marTop w:val="0"/>
      <w:marBottom w:val="0"/>
      <w:divBdr>
        <w:top w:val="none" w:sz="0" w:space="0" w:color="auto"/>
        <w:left w:val="none" w:sz="0" w:space="0" w:color="auto"/>
        <w:bottom w:val="none" w:sz="0" w:space="0" w:color="auto"/>
        <w:right w:val="none" w:sz="0" w:space="0" w:color="auto"/>
      </w:divBdr>
    </w:div>
    <w:div w:id="1916477227">
      <w:bodyDiv w:val="1"/>
      <w:marLeft w:val="0"/>
      <w:marRight w:val="0"/>
      <w:marTop w:val="0"/>
      <w:marBottom w:val="0"/>
      <w:divBdr>
        <w:top w:val="none" w:sz="0" w:space="0" w:color="auto"/>
        <w:left w:val="none" w:sz="0" w:space="0" w:color="auto"/>
        <w:bottom w:val="none" w:sz="0" w:space="0" w:color="auto"/>
        <w:right w:val="none" w:sz="0" w:space="0" w:color="auto"/>
      </w:divBdr>
    </w:div>
    <w:div w:id="1920362584">
      <w:bodyDiv w:val="1"/>
      <w:marLeft w:val="0"/>
      <w:marRight w:val="0"/>
      <w:marTop w:val="0"/>
      <w:marBottom w:val="0"/>
      <w:divBdr>
        <w:top w:val="none" w:sz="0" w:space="0" w:color="auto"/>
        <w:left w:val="none" w:sz="0" w:space="0" w:color="auto"/>
        <w:bottom w:val="none" w:sz="0" w:space="0" w:color="auto"/>
        <w:right w:val="none" w:sz="0" w:space="0" w:color="auto"/>
      </w:divBdr>
    </w:div>
    <w:div w:id="1934507569">
      <w:bodyDiv w:val="1"/>
      <w:marLeft w:val="0"/>
      <w:marRight w:val="0"/>
      <w:marTop w:val="0"/>
      <w:marBottom w:val="0"/>
      <w:divBdr>
        <w:top w:val="none" w:sz="0" w:space="0" w:color="auto"/>
        <w:left w:val="none" w:sz="0" w:space="0" w:color="auto"/>
        <w:bottom w:val="none" w:sz="0" w:space="0" w:color="auto"/>
        <w:right w:val="none" w:sz="0" w:space="0" w:color="auto"/>
      </w:divBdr>
    </w:div>
    <w:div w:id="1964071130">
      <w:bodyDiv w:val="1"/>
      <w:marLeft w:val="0"/>
      <w:marRight w:val="0"/>
      <w:marTop w:val="0"/>
      <w:marBottom w:val="0"/>
      <w:divBdr>
        <w:top w:val="none" w:sz="0" w:space="0" w:color="auto"/>
        <w:left w:val="none" w:sz="0" w:space="0" w:color="auto"/>
        <w:bottom w:val="none" w:sz="0" w:space="0" w:color="auto"/>
        <w:right w:val="none" w:sz="0" w:space="0" w:color="auto"/>
      </w:divBdr>
    </w:div>
    <w:div w:id="1964842366">
      <w:bodyDiv w:val="1"/>
      <w:marLeft w:val="0"/>
      <w:marRight w:val="0"/>
      <w:marTop w:val="0"/>
      <w:marBottom w:val="0"/>
      <w:divBdr>
        <w:top w:val="none" w:sz="0" w:space="0" w:color="auto"/>
        <w:left w:val="none" w:sz="0" w:space="0" w:color="auto"/>
        <w:bottom w:val="none" w:sz="0" w:space="0" w:color="auto"/>
        <w:right w:val="none" w:sz="0" w:space="0" w:color="auto"/>
      </w:divBdr>
    </w:div>
    <w:div w:id="1974867277">
      <w:bodyDiv w:val="1"/>
      <w:marLeft w:val="0"/>
      <w:marRight w:val="0"/>
      <w:marTop w:val="0"/>
      <w:marBottom w:val="0"/>
      <w:divBdr>
        <w:top w:val="none" w:sz="0" w:space="0" w:color="auto"/>
        <w:left w:val="none" w:sz="0" w:space="0" w:color="auto"/>
        <w:bottom w:val="none" w:sz="0" w:space="0" w:color="auto"/>
        <w:right w:val="none" w:sz="0" w:space="0" w:color="auto"/>
      </w:divBdr>
    </w:div>
    <w:div w:id="1975595232">
      <w:bodyDiv w:val="1"/>
      <w:marLeft w:val="0"/>
      <w:marRight w:val="0"/>
      <w:marTop w:val="0"/>
      <w:marBottom w:val="0"/>
      <w:divBdr>
        <w:top w:val="none" w:sz="0" w:space="0" w:color="auto"/>
        <w:left w:val="none" w:sz="0" w:space="0" w:color="auto"/>
        <w:bottom w:val="none" w:sz="0" w:space="0" w:color="auto"/>
        <w:right w:val="none" w:sz="0" w:space="0" w:color="auto"/>
      </w:divBdr>
    </w:div>
    <w:div w:id="1978411516">
      <w:bodyDiv w:val="1"/>
      <w:marLeft w:val="0"/>
      <w:marRight w:val="0"/>
      <w:marTop w:val="0"/>
      <w:marBottom w:val="0"/>
      <w:divBdr>
        <w:top w:val="none" w:sz="0" w:space="0" w:color="auto"/>
        <w:left w:val="none" w:sz="0" w:space="0" w:color="auto"/>
        <w:bottom w:val="none" w:sz="0" w:space="0" w:color="auto"/>
        <w:right w:val="none" w:sz="0" w:space="0" w:color="auto"/>
      </w:divBdr>
    </w:div>
    <w:div w:id="1978878320">
      <w:bodyDiv w:val="1"/>
      <w:marLeft w:val="0"/>
      <w:marRight w:val="0"/>
      <w:marTop w:val="0"/>
      <w:marBottom w:val="0"/>
      <w:divBdr>
        <w:top w:val="none" w:sz="0" w:space="0" w:color="auto"/>
        <w:left w:val="none" w:sz="0" w:space="0" w:color="auto"/>
        <w:bottom w:val="none" w:sz="0" w:space="0" w:color="auto"/>
        <w:right w:val="none" w:sz="0" w:space="0" w:color="auto"/>
      </w:divBdr>
    </w:div>
    <w:div w:id="1979648882">
      <w:bodyDiv w:val="1"/>
      <w:marLeft w:val="0"/>
      <w:marRight w:val="0"/>
      <w:marTop w:val="0"/>
      <w:marBottom w:val="0"/>
      <w:divBdr>
        <w:top w:val="none" w:sz="0" w:space="0" w:color="auto"/>
        <w:left w:val="none" w:sz="0" w:space="0" w:color="auto"/>
        <w:bottom w:val="none" w:sz="0" w:space="0" w:color="auto"/>
        <w:right w:val="none" w:sz="0" w:space="0" w:color="auto"/>
      </w:divBdr>
    </w:div>
    <w:div w:id="2004625888">
      <w:bodyDiv w:val="1"/>
      <w:marLeft w:val="0"/>
      <w:marRight w:val="0"/>
      <w:marTop w:val="0"/>
      <w:marBottom w:val="0"/>
      <w:divBdr>
        <w:top w:val="none" w:sz="0" w:space="0" w:color="auto"/>
        <w:left w:val="none" w:sz="0" w:space="0" w:color="auto"/>
        <w:bottom w:val="none" w:sz="0" w:space="0" w:color="auto"/>
        <w:right w:val="none" w:sz="0" w:space="0" w:color="auto"/>
      </w:divBdr>
    </w:div>
    <w:div w:id="2006467552">
      <w:bodyDiv w:val="1"/>
      <w:marLeft w:val="0"/>
      <w:marRight w:val="0"/>
      <w:marTop w:val="0"/>
      <w:marBottom w:val="0"/>
      <w:divBdr>
        <w:top w:val="none" w:sz="0" w:space="0" w:color="auto"/>
        <w:left w:val="none" w:sz="0" w:space="0" w:color="auto"/>
        <w:bottom w:val="none" w:sz="0" w:space="0" w:color="auto"/>
        <w:right w:val="none" w:sz="0" w:space="0" w:color="auto"/>
      </w:divBdr>
    </w:div>
    <w:div w:id="2013406819">
      <w:bodyDiv w:val="1"/>
      <w:marLeft w:val="0"/>
      <w:marRight w:val="0"/>
      <w:marTop w:val="0"/>
      <w:marBottom w:val="0"/>
      <w:divBdr>
        <w:top w:val="none" w:sz="0" w:space="0" w:color="auto"/>
        <w:left w:val="none" w:sz="0" w:space="0" w:color="auto"/>
        <w:bottom w:val="none" w:sz="0" w:space="0" w:color="auto"/>
        <w:right w:val="none" w:sz="0" w:space="0" w:color="auto"/>
      </w:divBdr>
    </w:div>
    <w:div w:id="2017227451">
      <w:bodyDiv w:val="1"/>
      <w:marLeft w:val="0"/>
      <w:marRight w:val="0"/>
      <w:marTop w:val="0"/>
      <w:marBottom w:val="0"/>
      <w:divBdr>
        <w:top w:val="none" w:sz="0" w:space="0" w:color="auto"/>
        <w:left w:val="none" w:sz="0" w:space="0" w:color="auto"/>
        <w:bottom w:val="none" w:sz="0" w:space="0" w:color="auto"/>
        <w:right w:val="none" w:sz="0" w:space="0" w:color="auto"/>
      </w:divBdr>
    </w:div>
    <w:div w:id="2032755695">
      <w:bodyDiv w:val="1"/>
      <w:marLeft w:val="0"/>
      <w:marRight w:val="0"/>
      <w:marTop w:val="0"/>
      <w:marBottom w:val="0"/>
      <w:divBdr>
        <w:top w:val="none" w:sz="0" w:space="0" w:color="auto"/>
        <w:left w:val="none" w:sz="0" w:space="0" w:color="auto"/>
        <w:bottom w:val="none" w:sz="0" w:space="0" w:color="auto"/>
        <w:right w:val="none" w:sz="0" w:space="0" w:color="auto"/>
      </w:divBdr>
    </w:div>
    <w:div w:id="2033720438">
      <w:bodyDiv w:val="1"/>
      <w:marLeft w:val="0"/>
      <w:marRight w:val="0"/>
      <w:marTop w:val="0"/>
      <w:marBottom w:val="0"/>
      <w:divBdr>
        <w:top w:val="none" w:sz="0" w:space="0" w:color="auto"/>
        <w:left w:val="none" w:sz="0" w:space="0" w:color="auto"/>
        <w:bottom w:val="none" w:sz="0" w:space="0" w:color="auto"/>
        <w:right w:val="none" w:sz="0" w:space="0" w:color="auto"/>
      </w:divBdr>
    </w:div>
    <w:div w:id="2036342830">
      <w:bodyDiv w:val="1"/>
      <w:marLeft w:val="0"/>
      <w:marRight w:val="0"/>
      <w:marTop w:val="0"/>
      <w:marBottom w:val="0"/>
      <w:divBdr>
        <w:top w:val="none" w:sz="0" w:space="0" w:color="auto"/>
        <w:left w:val="none" w:sz="0" w:space="0" w:color="auto"/>
        <w:bottom w:val="none" w:sz="0" w:space="0" w:color="auto"/>
        <w:right w:val="none" w:sz="0" w:space="0" w:color="auto"/>
      </w:divBdr>
    </w:div>
    <w:div w:id="2048871661">
      <w:bodyDiv w:val="1"/>
      <w:marLeft w:val="0"/>
      <w:marRight w:val="0"/>
      <w:marTop w:val="0"/>
      <w:marBottom w:val="0"/>
      <w:divBdr>
        <w:top w:val="none" w:sz="0" w:space="0" w:color="auto"/>
        <w:left w:val="none" w:sz="0" w:space="0" w:color="auto"/>
        <w:bottom w:val="none" w:sz="0" w:space="0" w:color="auto"/>
        <w:right w:val="none" w:sz="0" w:space="0" w:color="auto"/>
      </w:divBdr>
    </w:div>
    <w:div w:id="2060471268">
      <w:bodyDiv w:val="1"/>
      <w:marLeft w:val="0"/>
      <w:marRight w:val="0"/>
      <w:marTop w:val="0"/>
      <w:marBottom w:val="0"/>
      <w:divBdr>
        <w:top w:val="none" w:sz="0" w:space="0" w:color="auto"/>
        <w:left w:val="none" w:sz="0" w:space="0" w:color="auto"/>
        <w:bottom w:val="none" w:sz="0" w:space="0" w:color="auto"/>
        <w:right w:val="none" w:sz="0" w:space="0" w:color="auto"/>
      </w:divBdr>
    </w:div>
    <w:div w:id="2063019450">
      <w:bodyDiv w:val="1"/>
      <w:marLeft w:val="0"/>
      <w:marRight w:val="0"/>
      <w:marTop w:val="0"/>
      <w:marBottom w:val="0"/>
      <w:divBdr>
        <w:top w:val="none" w:sz="0" w:space="0" w:color="auto"/>
        <w:left w:val="none" w:sz="0" w:space="0" w:color="auto"/>
        <w:bottom w:val="none" w:sz="0" w:space="0" w:color="auto"/>
        <w:right w:val="none" w:sz="0" w:space="0" w:color="auto"/>
      </w:divBdr>
    </w:div>
    <w:div w:id="2076468679">
      <w:bodyDiv w:val="1"/>
      <w:marLeft w:val="0"/>
      <w:marRight w:val="0"/>
      <w:marTop w:val="0"/>
      <w:marBottom w:val="0"/>
      <w:divBdr>
        <w:top w:val="none" w:sz="0" w:space="0" w:color="auto"/>
        <w:left w:val="none" w:sz="0" w:space="0" w:color="auto"/>
        <w:bottom w:val="none" w:sz="0" w:space="0" w:color="auto"/>
        <w:right w:val="none" w:sz="0" w:space="0" w:color="auto"/>
      </w:divBdr>
    </w:div>
    <w:div w:id="2088068640">
      <w:bodyDiv w:val="1"/>
      <w:marLeft w:val="0"/>
      <w:marRight w:val="0"/>
      <w:marTop w:val="0"/>
      <w:marBottom w:val="0"/>
      <w:divBdr>
        <w:top w:val="none" w:sz="0" w:space="0" w:color="auto"/>
        <w:left w:val="none" w:sz="0" w:space="0" w:color="auto"/>
        <w:bottom w:val="none" w:sz="0" w:space="0" w:color="auto"/>
        <w:right w:val="none" w:sz="0" w:space="0" w:color="auto"/>
      </w:divBdr>
    </w:div>
    <w:div w:id="2134596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D90B11A-5652-4555-93E5-225DBDBB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20</Pages>
  <Words>6814</Words>
  <Characters>38846</Characters>
  <Application>Microsoft Office Word</Application>
  <DocSecurity>0</DocSecurity>
  <Lines>323</Lines>
  <Paragraphs>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45569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Aron Fuentes</dc:creator>
  <cp:lastModifiedBy>irene cortez</cp:lastModifiedBy>
  <cp:revision>6</cp:revision>
  <cp:lastPrinted>2015-04-17T18:48:00Z</cp:lastPrinted>
  <dcterms:created xsi:type="dcterms:W3CDTF">2015-04-17T19:10:00Z</dcterms:created>
  <dcterms:modified xsi:type="dcterms:W3CDTF">2015-04-18T06:21:00Z</dcterms:modified>
</cp:coreProperties>
</file>