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F9" w:rsidRPr="00D621F9" w:rsidRDefault="00D621F9" w:rsidP="00D621F9">
      <w:pPr>
        <w:pStyle w:val="anametin"/>
        <w:jc w:val="center"/>
        <w:rPr>
          <w:rFonts w:asciiTheme="minorHAnsi" w:hAnsiTheme="minorHAnsi" w:cs="Arial"/>
          <w:b/>
          <w:color w:val="auto"/>
          <w:sz w:val="22"/>
          <w:szCs w:val="22"/>
          <w:lang w:val="en-US"/>
        </w:rPr>
      </w:pPr>
      <w:r w:rsidRPr="00D621F9">
        <w:rPr>
          <w:rFonts w:asciiTheme="minorHAnsi" w:hAnsiTheme="minorHAnsi" w:cs="Arial"/>
          <w:b/>
          <w:color w:val="auto"/>
          <w:sz w:val="22"/>
          <w:szCs w:val="22"/>
          <w:lang w:val="en-US"/>
        </w:rPr>
        <w:t>Input Output Linkages and Agglomeration: Evidence from Turkey with Panel Data Analysis</w:t>
      </w:r>
    </w:p>
    <w:p w:rsidR="00D621F9" w:rsidRDefault="00D621F9" w:rsidP="00D621F9">
      <w:pPr>
        <w:jc w:val="center"/>
        <w:rPr>
          <w:rFonts w:cs="Arial"/>
          <w:lang w:val="en-US"/>
        </w:rPr>
      </w:pPr>
      <w:r w:rsidRPr="00D621F9">
        <w:rPr>
          <w:rFonts w:cs="Arial"/>
          <w:lang w:val="en-US"/>
        </w:rPr>
        <w:t>Necla AYAS</w:t>
      </w:r>
      <w:r w:rsidRPr="00D621F9">
        <w:rPr>
          <w:rStyle w:val="DipnotBavurusu"/>
          <w:rFonts w:cs="Arial"/>
          <w:lang w:val="en-US"/>
        </w:rPr>
        <w:footnoteReference w:id="1"/>
      </w:r>
      <w:r w:rsidRPr="00D621F9">
        <w:rPr>
          <w:rFonts w:cs="Arial"/>
          <w:lang w:val="en-US"/>
        </w:rPr>
        <w:t xml:space="preserve"> and </w:t>
      </w:r>
      <w:proofErr w:type="spellStart"/>
      <w:r w:rsidRPr="00D621F9">
        <w:rPr>
          <w:rFonts w:cs="Arial"/>
          <w:lang w:val="en-US"/>
        </w:rPr>
        <w:t>Aykut</w:t>
      </w:r>
      <w:proofErr w:type="spellEnd"/>
      <w:r w:rsidRPr="00D621F9">
        <w:rPr>
          <w:rFonts w:cs="Arial"/>
          <w:lang w:val="en-US"/>
        </w:rPr>
        <w:t xml:space="preserve"> SARKGUNESI</w:t>
      </w:r>
      <w:r w:rsidRPr="00D621F9">
        <w:rPr>
          <w:rFonts w:cs="Arial"/>
          <w:vertAlign w:val="superscript"/>
          <w:lang w:val="en-US"/>
        </w:rPr>
        <w:footnoteReference w:id="2"/>
      </w:r>
    </w:p>
    <w:p w:rsidR="00636606" w:rsidRPr="00636606" w:rsidRDefault="00636606" w:rsidP="00636606">
      <w:pPr>
        <w:rPr>
          <w:rFonts w:cs="Arial"/>
          <w:b/>
          <w:lang w:val="en-US"/>
        </w:rPr>
      </w:pPr>
      <w:r w:rsidRPr="00636606">
        <w:rPr>
          <w:rFonts w:cs="Arial"/>
          <w:b/>
          <w:lang w:val="en-US"/>
        </w:rPr>
        <w:t>Abstract</w:t>
      </w:r>
    </w:p>
    <w:p w:rsidR="00636606" w:rsidRPr="00636606" w:rsidRDefault="00636606" w:rsidP="00636606">
      <w:pPr>
        <w:autoSpaceDE w:val="0"/>
        <w:autoSpaceDN w:val="0"/>
        <w:adjustRightInd w:val="0"/>
        <w:spacing w:before="100" w:beforeAutospacing="1" w:after="100" w:afterAutospacing="1" w:line="360" w:lineRule="auto"/>
        <w:jc w:val="both"/>
        <w:rPr>
          <w:rFonts w:cs="Arial"/>
          <w:lang w:val="en-US"/>
        </w:rPr>
      </w:pPr>
      <w:r w:rsidRPr="00636606">
        <w:rPr>
          <w:rFonts w:cs="Arial"/>
          <w:lang w:val="en-US"/>
        </w:rPr>
        <w:t xml:space="preserve">In this study, we investigate whether input-output linkages drive agglomeration. We used Localization Quotation (LQ) coefficient which are exhibiting agglomeration level as dependent variable and forward, backward and inward linkage coefficients (we used this term to imply intra industry) as independent variable in the study. We considered all applications to test if there is cross-section dependency between panels and heterogeneous slope coefficients across group members. We use a balanced panel data set that covers 20 aggregated industry groups in Turkey for the period of 1995-2011. Turkey Input Output Tables and some socio economic accounts which are required to achieve goal of this paper were obtained from WIOD database. </w:t>
      </w:r>
    </w:p>
    <w:p w:rsidR="00636606" w:rsidRPr="00636606" w:rsidRDefault="00636606" w:rsidP="00636606">
      <w:pPr>
        <w:autoSpaceDE w:val="0"/>
        <w:autoSpaceDN w:val="0"/>
        <w:adjustRightInd w:val="0"/>
        <w:spacing w:before="100" w:beforeAutospacing="1" w:after="100" w:afterAutospacing="1" w:line="240" w:lineRule="auto"/>
        <w:jc w:val="both"/>
        <w:rPr>
          <w:rFonts w:cs="Arial"/>
          <w:lang w:val="en-US"/>
        </w:rPr>
      </w:pPr>
      <w:r w:rsidRPr="00636606">
        <w:rPr>
          <w:rFonts w:cs="Arial"/>
          <w:b/>
          <w:lang w:val="en-US"/>
        </w:rPr>
        <w:t xml:space="preserve">Key Words: </w:t>
      </w:r>
      <w:r w:rsidRPr="00636606">
        <w:rPr>
          <w:rFonts w:cs="Arial"/>
          <w:lang w:val="en-US"/>
        </w:rPr>
        <w:t>Agglomeration, Input Output Linkages, Panel Data Analysis.</w:t>
      </w:r>
    </w:p>
    <w:p w:rsidR="00636606" w:rsidRPr="00636606" w:rsidRDefault="00636606" w:rsidP="00636606">
      <w:pPr>
        <w:pStyle w:val="ListeParagraf"/>
        <w:numPr>
          <w:ilvl w:val="0"/>
          <w:numId w:val="1"/>
        </w:numPr>
        <w:autoSpaceDE w:val="0"/>
        <w:autoSpaceDN w:val="0"/>
        <w:adjustRightInd w:val="0"/>
        <w:spacing w:before="100" w:beforeAutospacing="1" w:after="100" w:afterAutospacing="1" w:line="240" w:lineRule="auto"/>
        <w:jc w:val="both"/>
        <w:rPr>
          <w:rFonts w:cs="Arial"/>
          <w:b/>
          <w:lang w:val="en-US"/>
        </w:rPr>
      </w:pPr>
      <w:r w:rsidRPr="00636606">
        <w:rPr>
          <w:rFonts w:cs="Arial"/>
          <w:b/>
          <w:lang w:val="en-US"/>
        </w:rPr>
        <w:t>Introduction</w:t>
      </w:r>
    </w:p>
    <w:p w:rsidR="00636606" w:rsidRPr="00636606" w:rsidRDefault="00636606" w:rsidP="00636606">
      <w:pPr>
        <w:autoSpaceDE w:val="0"/>
        <w:autoSpaceDN w:val="0"/>
        <w:adjustRightInd w:val="0"/>
        <w:spacing w:before="100" w:beforeAutospacing="1" w:after="100" w:afterAutospacing="1" w:line="360" w:lineRule="auto"/>
        <w:jc w:val="both"/>
        <w:rPr>
          <w:rFonts w:cs="Arial"/>
          <w:lang w:val="en-US"/>
        </w:rPr>
      </w:pPr>
      <w:r w:rsidRPr="00636606">
        <w:rPr>
          <w:rFonts w:cs="Arial"/>
          <w:lang w:val="en-US"/>
        </w:rPr>
        <w:t xml:space="preserve">Some of the goods and services are used as inputs for other sectors and input costs have important impacts on total costs. Associated with production structure, particular sectors tend to allocate near to their suppliers while some of them prefer to locate near to demanders. Therefore production relation among sectors through input–output linkages drive agglomeration of economic activities in particular areas. Linkages generate geographic concentration between manufacturer and supplier. </w:t>
      </w:r>
    </w:p>
    <w:p w:rsidR="00636606" w:rsidRPr="00636606" w:rsidRDefault="00636606" w:rsidP="00636606">
      <w:pPr>
        <w:autoSpaceDE w:val="0"/>
        <w:autoSpaceDN w:val="0"/>
        <w:adjustRightInd w:val="0"/>
        <w:spacing w:before="100" w:beforeAutospacing="1" w:after="100" w:afterAutospacing="1" w:line="360" w:lineRule="auto"/>
        <w:jc w:val="both"/>
        <w:rPr>
          <w:rFonts w:cs="Times New Roman"/>
          <w:color w:val="131413"/>
          <w:lang w:val="en-US"/>
        </w:rPr>
      </w:pPr>
      <w:r w:rsidRPr="00636606">
        <w:rPr>
          <w:rFonts w:cs="Arial"/>
          <w:lang w:val="en-US"/>
        </w:rPr>
        <w:t xml:space="preserve">Cost reduction, pecuniary externalities and knowledge spillovers explain how a sector pulls sectors through input output linkages. </w:t>
      </w:r>
      <w:r w:rsidRPr="00636606">
        <w:rPr>
          <w:rFonts w:cs="Times New Roman"/>
          <w:color w:val="131413"/>
          <w:lang w:val="en-US"/>
        </w:rPr>
        <w:t>Cost reduction related to input output linkages occurred in two ways. First; the improvement of productivity of downstream sectors will enlarge the market size for intermediate suppliers. The competition in upstream sectors reduces intermediate prices, which decreases the costs of the downstream sectors (</w:t>
      </w:r>
      <w:proofErr w:type="spellStart"/>
      <w:r w:rsidRPr="00636606">
        <w:rPr>
          <w:rFonts w:cs="Times New Roman"/>
          <w:color w:val="131413"/>
          <w:lang w:val="en-US"/>
        </w:rPr>
        <w:t>Kranich</w:t>
      </w:r>
      <w:proofErr w:type="spellEnd"/>
      <w:r w:rsidRPr="00636606">
        <w:rPr>
          <w:rFonts w:cs="Times New Roman"/>
          <w:color w:val="131413"/>
          <w:lang w:val="en-US"/>
        </w:rPr>
        <w:t xml:space="preserve">, 2011; </w:t>
      </w:r>
      <w:r w:rsidRPr="00636606">
        <w:rPr>
          <w:rFonts w:cs="Arial"/>
          <w:lang w:val="en-US"/>
        </w:rPr>
        <w:t xml:space="preserve">Peng and Hong, 2013). Second, </w:t>
      </w:r>
      <w:r w:rsidRPr="00636606">
        <w:rPr>
          <w:rFonts w:cs="Times New Roman"/>
          <w:color w:val="131413"/>
          <w:lang w:val="en-US"/>
        </w:rPr>
        <w:t>increasing demand by downstream sectors can lead to higher levels of specialization in upstream sectors, which reducing prices (</w:t>
      </w:r>
      <w:proofErr w:type="spellStart"/>
      <w:r w:rsidRPr="00636606">
        <w:rPr>
          <w:rFonts w:cs="Times New Roman"/>
          <w:color w:val="131413"/>
          <w:lang w:val="en-US"/>
        </w:rPr>
        <w:t>Antonelli</w:t>
      </w:r>
      <w:proofErr w:type="spellEnd"/>
      <w:r w:rsidRPr="00636606">
        <w:rPr>
          <w:rFonts w:cs="Times New Roman"/>
          <w:color w:val="131413"/>
          <w:lang w:val="en-US"/>
        </w:rPr>
        <w:t xml:space="preserve"> </w:t>
      </w:r>
      <w:proofErr w:type="spellStart"/>
      <w:proofErr w:type="gramStart"/>
      <w:r w:rsidRPr="00636606">
        <w:rPr>
          <w:rFonts w:cs="Times New Roman"/>
          <w:color w:val="131413"/>
          <w:lang w:val="en-US"/>
        </w:rPr>
        <w:t>vd</w:t>
      </w:r>
      <w:proofErr w:type="spellEnd"/>
      <w:proofErr w:type="gramEnd"/>
      <w:r w:rsidRPr="00636606">
        <w:rPr>
          <w:rFonts w:cs="Times New Roman"/>
          <w:color w:val="131413"/>
          <w:lang w:val="en-US"/>
        </w:rPr>
        <w:t>, 2008).</w:t>
      </w:r>
    </w:p>
    <w:p w:rsidR="00636606" w:rsidRPr="00636606" w:rsidRDefault="00636606" w:rsidP="00636606">
      <w:pPr>
        <w:autoSpaceDE w:val="0"/>
        <w:autoSpaceDN w:val="0"/>
        <w:adjustRightInd w:val="0"/>
        <w:spacing w:before="100" w:beforeAutospacing="1" w:after="100" w:afterAutospacing="1" w:line="360" w:lineRule="auto"/>
        <w:jc w:val="both"/>
        <w:rPr>
          <w:rFonts w:cs="Arial"/>
          <w:lang w:val="en-US"/>
        </w:rPr>
      </w:pPr>
      <w:r w:rsidRPr="00636606">
        <w:rPr>
          <w:rFonts w:cs="Arial"/>
          <w:lang w:val="en-US"/>
        </w:rPr>
        <w:t xml:space="preserve">In this study, we examined whether input-output linkages drive agglomeration. To achieve aim of the study, we used a balanced panel data set that covers 20 aggregated industry groups in Turkey for the </w:t>
      </w:r>
      <w:r w:rsidRPr="00636606">
        <w:rPr>
          <w:rFonts w:cs="Arial"/>
          <w:lang w:val="en-US"/>
        </w:rPr>
        <w:lastRenderedPageBreak/>
        <w:t xml:space="preserve">period of 1995-2011. Turkey Input Output Tables and some socio economic accounts which are required to achieve goal of this paper were obtained from WIOD database. </w:t>
      </w:r>
    </w:p>
    <w:p w:rsidR="00636606" w:rsidRPr="00636606" w:rsidRDefault="00636606" w:rsidP="00636606">
      <w:pPr>
        <w:pStyle w:val="ListeParagraf"/>
        <w:keepNext/>
        <w:keepLines/>
        <w:numPr>
          <w:ilvl w:val="0"/>
          <w:numId w:val="1"/>
        </w:numPr>
        <w:spacing w:before="240" w:after="0" w:line="480" w:lineRule="auto"/>
        <w:ind w:left="426" w:hanging="426"/>
        <w:outlineLvl w:val="0"/>
        <w:rPr>
          <w:rFonts w:eastAsiaTheme="majorEastAsia" w:cs="Arial"/>
          <w:b/>
          <w:lang w:val="en-US"/>
        </w:rPr>
      </w:pPr>
      <w:r w:rsidRPr="00636606">
        <w:rPr>
          <w:rFonts w:eastAsiaTheme="majorEastAsia" w:cs="Arial"/>
          <w:b/>
          <w:lang w:val="en-US"/>
        </w:rPr>
        <w:t>Review of the literature</w:t>
      </w:r>
    </w:p>
    <w:p w:rsidR="00636606" w:rsidRPr="00636606" w:rsidRDefault="00636606" w:rsidP="00636606">
      <w:pPr>
        <w:autoSpaceDE w:val="0"/>
        <w:autoSpaceDN w:val="0"/>
        <w:adjustRightInd w:val="0"/>
        <w:spacing w:before="100" w:beforeAutospacing="1" w:after="100" w:afterAutospacing="1" w:line="360" w:lineRule="auto"/>
        <w:ind w:firstLine="425"/>
        <w:jc w:val="both"/>
        <w:rPr>
          <w:rFonts w:eastAsiaTheme="majorEastAsia" w:cs="Arial"/>
          <w:b/>
          <w:color w:val="131413"/>
          <w:lang w:val="en-US"/>
        </w:rPr>
      </w:pPr>
      <w:r w:rsidRPr="00636606">
        <w:rPr>
          <w:rFonts w:cs="Arial"/>
          <w:lang w:val="en-US"/>
        </w:rPr>
        <w:t xml:space="preserve">Although there are numerous studies to investigate the factors affecting the agglomeration, very few studies have examined the relationship between agglomeration and input output linkages in the regional development literature. </w:t>
      </w:r>
      <w:proofErr w:type="spellStart"/>
      <w:r w:rsidRPr="00636606">
        <w:rPr>
          <w:rFonts w:cs="Arial"/>
          <w:lang w:val="en-US"/>
        </w:rPr>
        <w:t>Glaeser</w:t>
      </w:r>
      <w:proofErr w:type="spellEnd"/>
      <w:r w:rsidRPr="00636606">
        <w:rPr>
          <w:rFonts w:cs="Arial"/>
          <w:lang w:val="en-US"/>
        </w:rPr>
        <w:t xml:space="preserve"> and Kerr (2007) researched importance of both forward and backward linkages on location decision of firms. </w:t>
      </w:r>
      <w:proofErr w:type="spellStart"/>
      <w:r w:rsidRPr="00636606">
        <w:rPr>
          <w:rFonts w:cs="Arial"/>
          <w:lang w:val="en-US"/>
        </w:rPr>
        <w:t>Sohn</w:t>
      </w:r>
      <w:proofErr w:type="spellEnd"/>
      <w:r w:rsidRPr="00636606">
        <w:rPr>
          <w:rFonts w:cs="Arial"/>
          <w:lang w:val="en-US"/>
        </w:rPr>
        <w:t xml:space="preserve"> </w:t>
      </w:r>
      <w:proofErr w:type="spellStart"/>
      <w:proofErr w:type="gramStart"/>
      <w:r w:rsidRPr="00636606">
        <w:rPr>
          <w:rFonts w:cs="Arial"/>
          <w:lang w:val="en-US"/>
        </w:rPr>
        <w:t>vd</w:t>
      </w:r>
      <w:proofErr w:type="spellEnd"/>
      <w:proofErr w:type="gramEnd"/>
      <w:r w:rsidRPr="00636606">
        <w:rPr>
          <w:rFonts w:cs="Arial"/>
          <w:lang w:val="en-US"/>
        </w:rPr>
        <w:t xml:space="preserve"> (2004) examined spatial distribution pattern of manufacturing activities associated with intra-industrial advantage (localization economies) and inter-industrial benefit (urbanization economies). Stressing the importance of intermediate input intensity, Rosenthal and Strange (2001) draws attention to the backward linkages for agglomeration. Rosenthal </w:t>
      </w:r>
      <w:proofErr w:type="spellStart"/>
      <w:proofErr w:type="gramStart"/>
      <w:r w:rsidRPr="00636606">
        <w:rPr>
          <w:rFonts w:cs="Arial"/>
          <w:lang w:val="en-US"/>
        </w:rPr>
        <w:t>vd</w:t>
      </w:r>
      <w:proofErr w:type="spellEnd"/>
      <w:proofErr w:type="gramEnd"/>
      <w:r w:rsidRPr="00636606">
        <w:rPr>
          <w:rFonts w:cs="Arial"/>
          <w:lang w:val="en-US"/>
        </w:rPr>
        <w:t xml:space="preserve">, (2004) also asserts that the input-output linkages between industries encourage interrelated industries to co-locate in some regions and promote industry agglomeration. Smith and Florida (1994) and </w:t>
      </w:r>
      <w:proofErr w:type="spellStart"/>
      <w:r w:rsidRPr="00636606">
        <w:rPr>
          <w:rFonts w:cs="Arial"/>
          <w:color w:val="222222"/>
          <w:shd w:val="clear" w:color="auto" w:fill="FFFFFF"/>
          <w:lang w:val="en-US"/>
        </w:rPr>
        <w:t>Ries</w:t>
      </w:r>
      <w:proofErr w:type="spellEnd"/>
      <w:r w:rsidRPr="00636606">
        <w:rPr>
          <w:rFonts w:cs="Arial"/>
          <w:color w:val="222222"/>
          <w:shd w:val="clear" w:color="auto" w:fill="FFFFFF"/>
          <w:lang w:val="en-US"/>
        </w:rPr>
        <w:t xml:space="preserve"> and Swenson (1995) </w:t>
      </w:r>
      <w:r w:rsidRPr="00636606">
        <w:rPr>
          <w:rFonts w:cs="Arial"/>
          <w:lang w:val="en-US"/>
        </w:rPr>
        <w:t>examined the co-location of backward and forward linked manufacturing enterprises in automotive-related industries in the process of industrial location</w:t>
      </w:r>
    </w:p>
    <w:p w:rsidR="0052576B" w:rsidRPr="00D11AB0" w:rsidRDefault="0052576B" w:rsidP="00636606">
      <w:pPr>
        <w:spacing w:before="120" w:after="120" w:line="360" w:lineRule="auto"/>
        <w:jc w:val="both"/>
        <w:rPr>
          <w:rFonts w:eastAsiaTheme="minorEastAsia" w:cs="Times New Roman"/>
          <w:b/>
          <w:lang w:val="en-US"/>
        </w:rPr>
      </w:pPr>
      <w:r w:rsidRPr="00D11AB0">
        <w:rPr>
          <w:rFonts w:eastAsiaTheme="minorEastAsia" w:cs="Times New Roman"/>
          <w:b/>
          <w:lang w:val="en-US"/>
        </w:rPr>
        <w:t>3. Data and Variables</w:t>
      </w:r>
    </w:p>
    <w:p w:rsidR="0052576B" w:rsidRDefault="0052576B" w:rsidP="0052576B">
      <w:pPr>
        <w:spacing w:before="120" w:after="120" w:line="360" w:lineRule="auto"/>
        <w:ind w:firstLine="708"/>
        <w:jc w:val="both"/>
        <w:rPr>
          <w:rFonts w:cs="Arial"/>
          <w:bCs/>
          <w:color w:val="000000"/>
          <w:shd w:val="clear" w:color="auto" w:fill="FFFFFF"/>
          <w:lang w:val="en-US"/>
        </w:rPr>
      </w:pPr>
      <w:r w:rsidRPr="00D11AB0">
        <w:rPr>
          <w:rFonts w:cs="Arial"/>
          <w:bCs/>
          <w:color w:val="000000"/>
          <w:shd w:val="clear" w:color="auto" w:fill="FFFFFF"/>
          <w:lang w:val="en-US"/>
        </w:rPr>
        <w:t>With regard to Industrial Organization Approach; sectoral and inter sectoral linkages have been taken into account as a main source of productivity and it asserts that agglomeration influences productivity positively both in firm and sectoral level (</w:t>
      </w:r>
      <w:proofErr w:type="spellStart"/>
      <w:r w:rsidRPr="00D11AB0">
        <w:rPr>
          <w:rFonts w:cs="Arial"/>
          <w:bCs/>
          <w:color w:val="000000"/>
          <w:shd w:val="clear" w:color="auto" w:fill="FFFFFF"/>
          <w:lang w:val="en-US"/>
        </w:rPr>
        <w:t>Tirole</w:t>
      </w:r>
      <w:proofErr w:type="spellEnd"/>
      <w:r w:rsidRPr="00D11AB0">
        <w:rPr>
          <w:rFonts w:cs="Arial"/>
          <w:bCs/>
          <w:color w:val="000000"/>
          <w:shd w:val="clear" w:color="auto" w:fill="FFFFFF"/>
          <w:lang w:val="en-US"/>
        </w:rPr>
        <w:t>, 1988). Thus we chose labor productivity</w:t>
      </w:r>
      <w:r w:rsidR="00EF5D55">
        <w:rPr>
          <w:rFonts w:cs="Arial"/>
          <w:bCs/>
          <w:color w:val="000000"/>
          <w:shd w:val="clear" w:color="auto" w:fill="FFFFFF"/>
          <w:lang w:val="en-US"/>
        </w:rPr>
        <w:t xml:space="preserve"> (</w:t>
      </w:r>
      <w:proofErr w:type="spellStart"/>
      <w:r w:rsidR="00EF5D55">
        <w:rPr>
          <w:rFonts w:cs="Arial"/>
          <w:bCs/>
          <w:color w:val="000000"/>
          <w:shd w:val="clear" w:color="auto" w:fill="FFFFFF"/>
          <w:lang w:val="en-US"/>
        </w:rPr>
        <w:t>LnPoL</w:t>
      </w:r>
      <w:proofErr w:type="spellEnd"/>
      <w:r w:rsidR="00EF5D55">
        <w:rPr>
          <w:rFonts w:cs="Arial"/>
          <w:bCs/>
          <w:color w:val="000000"/>
          <w:shd w:val="clear" w:color="auto" w:fill="FFFFFF"/>
          <w:lang w:val="en-US"/>
        </w:rPr>
        <w:t>)</w:t>
      </w:r>
      <w:r w:rsidRPr="00D11AB0">
        <w:rPr>
          <w:rFonts w:cs="Arial"/>
          <w:bCs/>
          <w:color w:val="000000"/>
          <w:shd w:val="clear" w:color="auto" w:fill="FFFFFF"/>
          <w:lang w:val="en-US"/>
        </w:rPr>
        <w:t xml:space="preserve"> as dependent variable in the study, intra</w:t>
      </w:r>
      <w:r w:rsidR="00EF5D55">
        <w:rPr>
          <w:rFonts w:cs="Arial"/>
          <w:bCs/>
          <w:color w:val="000000"/>
          <w:shd w:val="clear" w:color="auto" w:fill="FFFFFF"/>
          <w:lang w:val="en-US"/>
        </w:rPr>
        <w:t xml:space="preserve"> sector</w:t>
      </w:r>
      <w:r w:rsidRPr="00D11AB0">
        <w:rPr>
          <w:rFonts w:cs="Arial"/>
          <w:bCs/>
          <w:color w:val="000000"/>
          <w:shd w:val="clear" w:color="auto" w:fill="FFFFFF"/>
          <w:lang w:val="en-US"/>
        </w:rPr>
        <w:t xml:space="preserve"> linkages</w:t>
      </w:r>
      <w:r w:rsidR="00EF5D55">
        <w:rPr>
          <w:rFonts w:cs="Arial"/>
          <w:bCs/>
          <w:color w:val="000000"/>
          <w:shd w:val="clear" w:color="auto" w:fill="FFFFFF"/>
          <w:lang w:val="en-US"/>
        </w:rPr>
        <w:t xml:space="preserve"> (</w:t>
      </w:r>
      <w:r w:rsidR="007B51DE">
        <w:rPr>
          <w:rFonts w:cs="Arial"/>
          <w:bCs/>
          <w:color w:val="000000"/>
          <w:shd w:val="clear" w:color="auto" w:fill="FFFFFF"/>
          <w:lang w:val="en-US"/>
        </w:rPr>
        <w:t>ISL</w:t>
      </w:r>
      <w:r w:rsidR="00EF5D55">
        <w:rPr>
          <w:rFonts w:cs="Arial"/>
          <w:bCs/>
          <w:color w:val="000000"/>
          <w:shd w:val="clear" w:color="auto" w:fill="FFFFFF"/>
          <w:lang w:val="en-US"/>
        </w:rPr>
        <w:t>)</w:t>
      </w:r>
      <w:r w:rsidRPr="00D11AB0">
        <w:rPr>
          <w:rFonts w:cs="Arial"/>
          <w:bCs/>
          <w:color w:val="000000"/>
          <w:shd w:val="clear" w:color="auto" w:fill="FFFFFF"/>
          <w:lang w:val="en-US"/>
        </w:rPr>
        <w:t xml:space="preserve">, </w:t>
      </w:r>
      <w:r w:rsidR="00EF5D55">
        <w:rPr>
          <w:rFonts w:cs="Arial"/>
          <w:bCs/>
          <w:color w:val="000000"/>
          <w:shd w:val="clear" w:color="auto" w:fill="FFFFFF"/>
          <w:lang w:val="en-US"/>
        </w:rPr>
        <w:t xml:space="preserve">sectoral </w:t>
      </w:r>
      <w:r w:rsidRPr="00D11AB0">
        <w:rPr>
          <w:rFonts w:cs="Arial"/>
          <w:bCs/>
          <w:color w:val="000000"/>
          <w:shd w:val="clear" w:color="auto" w:fill="FFFFFF"/>
          <w:lang w:val="en-US"/>
        </w:rPr>
        <w:t xml:space="preserve">backward </w:t>
      </w:r>
      <w:r w:rsidR="00EF5D55" w:rsidRPr="00D11AB0">
        <w:rPr>
          <w:rFonts w:cs="Arial"/>
          <w:bCs/>
          <w:color w:val="000000"/>
          <w:shd w:val="clear" w:color="auto" w:fill="FFFFFF"/>
          <w:lang w:val="en-US"/>
        </w:rPr>
        <w:t>linkages</w:t>
      </w:r>
      <w:r w:rsidR="00EF5D55">
        <w:rPr>
          <w:rFonts w:cs="Arial"/>
          <w:bCs/>
          <w:color w:val="000000"/>
          <w:shd w:val="clear" w:color="auto" w:fill="FFFFFF"/>
          <w:lang w:val="en-US"/>
        </w:rPr>
        <w:t xml:space="preserve"> (</w:t>
      </w:r>
      <w:r w:rsidR="007B51DE">
        <w:rPr>
          <w:rFonts w:cs="Arial"/>
          <w:bCs/>
          <w:color w:val="000000"/>
          <w:shd w:val="clear" w:color="auto" w:fill="FFFFFF"/>
          <w:lang w:val="en-US"/>
        </w:rPr>
        <w:t>SBL</w:t>
      </w:r>
      <w:r w:rsidR="00EF5D55">
        <w:rPr>
          <w:rFonts w:cs="Arial"/>
          <w:bCs/>
          <w:color w:val="000000"/>
          <w:shd w:val="clear" w:color="auto" w:fill="FFFFFF"/>
          <w:lang w:val="en-US"/>
        </w:rPr>
        <w:t>)</w:t>
      </w:r>
      <w:r w:rsidR="00EF5D55" w:rsidRPr="00D11AB0">
        <w:rPr>
          <w:rFonts w:cs="Arial"/>
          <w:bCs/>
          <w:color w:val="000000"/>
          <w:shd w:val="clear" w:color="auto" w:fill="FFFFFF"/>
          <w:lang w:val="en-US"/>
        </w:rPr>
        <w:t xml:space="preserve"> </w:t>
      </w:r>
      <w:r w:rsidRPr="00D11AB0">
        <w:rPr>
          <w:rFonts w:cs="Arial"/>
          <w:bCs/>
          <w:color w:val="000000"/>
          <w:shd w:val="clear" w:color="auto" w:fill="FFFFFF"/>
          <w:lang w:val="en-US"/>
        </w:rPr>
        <w:t xml:space="preserve">and </w:t>
      </w:r>
      <w:r w:rsidR="00EF5D55">
        <w:rPr>
          <w:rFonts w:cs="Arial"/>
          <w:bCs/>
          <w:color w:val="000000"/>
          <w:shd w:val="clear" w:color="auto" w:fill="FFFFFF"/>
          <w:lang w:val="en-US"/>
        </w:rPr>
        <w:t xml:space="preserve">sectoral </w:t>
      </w:r>
      <w:r w:rsidRPr="00D11AB0">
        <w:rPr>
          <w:rFonts w:cs="Arial"/>
          <w:bCs/>
          <w:color w:val="000000"/>
          <w:shd w:val="clear" w:color="auto" w:fill="FFFFFF"/>
          <w:lang w:val="en-US"/>
        </w:rPr>
        <w:t xml:space="preserve">forward linkages </w:t>
      </w:r>
      <w:r w:rsidR="00EF5D55">
        <w:rPr>
          <w:rFonts w:cs="Arial"/>
          <w:bCs/>
          <w:color w:val="000000"/>
          <w:shd w:val="clear" w:color="auto" w:fill="FFFFFF"/>
          <w:lang w:val="en-US"/>
        </w:rPr>
        <w:t>(</w:t>
      </w:r>
      <w:r w:rsidR="007B51DE">
        <w:rPr>
          <w:rFonts w:cs="Arial"/>
          <w:bCs/>
          <w:color w:val="000000"/>
          <w:shd w:val="clear" w:color="auto" w:fill="FFFFFF"/>
          <w:lang w:val="en-US"/>
        </w:rPr>
        <w:t>SFL</w:t>
      </w:r>
      <w:r w:rsidR="00EF5D55">
        <w:rPr>
          <w:rFonts w:cs="Arial"/>
          <w:bCs/>
          <w:color w:val="000000"/>
          <w:shd w:val="clear" w:color="auto" w:fill="FFFFFF"/>
          <w:lang w:val="en-US"/>
        </w:rPr>
        <w:t xml:space="preserve">) </w:t>
      </w:r>
      <w:r w:rsidRPr="00D11AB0">
        <w:rPr>
          <w:rFonts w:cs="Arial"/>
          <w:bCs/>
          <w:color w:val="000000"/>
          <w:shd w:val="clear" w:color="auto" w:fill="FFFFFF"/>
          <w:lang w:val="en-US"/>
        </w:rPr>
        <w:t xml:space="preserve">were added to model as independent variables. All variables were transformed into logarithm for analysis. In this study we used annual data from 1995 to 2009 for Turkish Economy on the basis of 20 sectors. Whole data set is compiled from World Input-Output Database (WIOD). </w:t>
      </w:r>
    </w:p>
    <w:p w:rsidR="009C0F57" w:rsidRPr="00553788" w:rsidRDefault="006C1217" w:rsidP="009C0F57">
      <w:pPr>
        <w:spacing w:after="0" w:line="240" w:lineRule="auto"/>
        <w:ind w:firstLine="708"/>
        <w:jc w:val="both"/>
        <w:rPr>
          <w:rFonts w:cs="Arial"/>
          <w:b/>
          <w:bCs/>
          <w:color w:val="000000"/>
          <w:shd w:val="clear" w:color="auto" w:fill="FFFFFF"/>
          <w:lang w:val="en-US"/>
        </w:rPr>
      </w:pPr>
      <w:r>
        <w:rPr>
          <w:rFonts w:cs="Arial"/>
          <w:bCs/>
          <w:color w:val="000000"/>
          <w:shd w:val="clear" w:color="auto" w:fill="FFFFFF"/>
          <w:lang w:val="en-US"/>
        </w:rPr>
        <w:t xml:space="preserve">    </w:t>
      </w:r>
      <w:r w:rsidR="002E4088">
        <w:rPr>
          <w:rFonts w:cs="Arial"/>
          <w:bCs/>
          <w:color w:val="000000"/>
          <w:shd w:val="clear" w:color="auto" w:fill="FFFFFF"/>
          <w:lang w:val="en-US"/>
        </w:rPr>
        <w:t xml:space="preserve">       </w:t>
      </w:r>
      <w:r>
        <w:rPr>
          <w:rFonts w:cs="Arial"/>
          <w:bCs/>
          <w:color w:val="000000"/>
          <w:shd w:val="clear" w:color="auto" w:fill="FFFFFF"/>
          <w:lang w:val="en-US"/>
        </w:rPr>
        <w:t xml:space="preserve"> </w:t>
      </w:r>
      <w:r w:rsidR="009C0F57" w:rsidRPr="00553788">
        <w:rPr>
          <w:rFonts w:cs="Arial"/>
          <w:b/>
          <w:bCs/>
          <w:color w:val="000000"/>
          <w:shd w:val="clear" w:color="auto" w:fill="FFFFFF"/>
          <w:lang w:val="en-US"/>
        </w:rPr>
        <w:t>Table 1: Summary Statistics of the Variables</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673"/>
        <w:gridCol w:w="1162"/>
        <w:gridCol w:w="1162"/>
        <w:gridCol w:w="1162"/>
        <w:gridCol w:w="1162"/>
      </w:tblGrid>
      <w:tr w:rsidR="009C0F57" w:rsidRPr="002E4088" w:rsidTr="00364D03">
        <w:trPr>
          <w:jc w:val="center"/>
        </w:trPr>
        <w:tc>
          <w:tcPr>
            <w:tcW w:w="1064" w:type="dxa"/>
            <w:tcBorders>
              <w:top w:val="single" w:sz="4" w:space="0" w:color="auto"/>
              <w:bottom w:val="single" w:sz="4" w:space="0" w:color="auto"/>
            </w:tcBorders>
          </w:tcPr>
          <w:p w:rsidR="009C0F57" w:rsidRPr="002E4088" w:rsidRDefault="009C0F57" w:rsidP="009C0F57">
            <w:pPr>
              <w:jc w:val="both"/>
              <w:rPr>
                <w:rFonts w:cs="Arial"/>
                <w:bCs/>
                <w:color w:val="000000"/>
                <w:shd w:val="clear" w:color="auto" w:fill="FFFFFF"/>
                <w:lang w:val="en-US"/>
              </w:rPr>
            </w:pPr>
            <w:r w:rsidRPr="009C0F57">
              <w:rPr>
                <w:rFonts w:eastAsia="Times New Roman" w:cs="Times New Roman"/>
                <w:lang w:val="en-US"/>
              </w:rPr>
              <w:t>Variable</w:t>
            </w:r>
          </w:p>
        </w:tc>
        <w:tc>
          <w:tcPr>
            <w:tcW w:w="673" w:type="dxa"/>
            <w:tcBorders>
              <w:top w:val="single" w:sz="4" w:space="0" w:color="auto"/>
              <w:bottom w:val="single" w:sz="4" w:space="0" w:color="auto"/>
            </w:tcBorders>
          </w:tcPr>
          <w:p w:rsidR="009C0F57" w:rsidRPr="002E4088" w:rsidRDefault="009C0F57" w:rsidP="009C0F57">
            <w:pPr>
              <w:jc w:val="both"/>
              <w:rPr>
                <w:rFonts w:cs="Arial"/>
                <w:bCs/>
                <w:color w:val="000000"/>
                <w:shd w:val="clear" w:color="auto" w:fill="FFFFFF"/>
                <w:lang w:val="en-US"/>
              </w:rPr>
            </w:pPr>
            <w:proofErr w:type="spellStart"/>
            <w:r w:rsidRPr="009C0F57">
              <w:rPr>
                <w:rFonts w:eastAsia="Times New Roman" w:cs="Times New Roman"/>
                <w:lang w:val="en-US"/>
              </w:rPr>
              <w:t>Obs</w:t>
            </w:r>
            <w:proofErr w:type="spellEnd"/>
          </w:p>
        </w:tc>
        <w:tc>
          <w:tcPr>
            <w:tcW w:w="1162" w:type="dxa"/>
            <w:tcBorders>
              <w:top w:val="single" w:sz="4" w:space="0" w:color="auto"/>
              <w:bottom w:val="single" w:sz="4" w:space="0" w:color="auto"/>
            </w:tcBorders>
            <w:vAlign w:val="center"/>
          </w:tcPr>
          <w:p w:rsidR="009C0F57" w:rsidRPr="009C0F57" w:rsidRDefault="009C0F57" w:rsidP="009C0F57">
            <w:pPr>
              <w:rPr>
                <w:rFonts w:eastAsia="Times New Roman" w:cs="Times New Roman"/>
                <w:lang w:val="en-US"/>
              </w:rPr>
            </w:pPr>
            <w:r w:rsidRPr="009C0F57">
              <w:rPr>
                <w:rFonts w:eastAsia="Times New Roman" w:cs="Times New Roman"/>
                <w:lang w:val="en-US"/>
              </w:rPr>
              <w:t>Mean</w:t>
            </w:r>
          </w:p>
        </w:tc>
        <w:tc>
          <w:tcPr>
            <w:tcW w:w="1162" w:type="dxa"/>
            <w:tcBorders>
              <w:top w:val="single" w:sz="4" w:space="0" w:color="auto"/>
              <w:bottom w:val="single" w:sz="4" w:space="0" w:color="auto"/>
            </w:tcBorders>
            <w:vAlign w:val="center"/>
          </w:tcPr>
          <w:p w:rsidR="009C0F57" w:rsidRPr="009C0F57" w:rsidRDefault="009C0F57" w:rsidP="009C0F57">
            <w:pPr>
              <w:rPr>
                <w:rFonts w:eastAsia="Times New Roman" w:cs="Times New Roman"/>
                <w:lang w:val="en-US"/>
              </w:rPr>
            </w:pPr>
            <w:r w:rsidRPr="009C0F57">
              <w:rPr>
                <w:rFonts w:eastAsia="Times New Roman" w:cs="Times New Roman"/>
                <w:lang w:val="en-US"/>
              </w:rPr>
              <w:t>Std. Dev.</w:t>
            </w:r>
          </w:p>
        </w:tc>
        <w:tc>
          <w:tcPr>
            <w:tcW w:w="1162" w:type="dxa"/>
            <w:tcBorders>
              <w:top w:val="single" w:sz="4" w:space="0" w:color="auto"/>
              <w:bottom w:val="single" w:sz="4" w:space="0" w:color="auto"/>
            </w:tcBorders>
            <w:vAlign w:val="center"/>
          </w:tcPr>
          <w:p w:rsidR="009C0F57" w:rsidRPr="009C0F57" w:rsidRDefault="009C0F57" w:rsidP="009C0F57">
            <w:pPr>
              <w:rPr>
                <w:rFonts w:eastAsia="Times New Roman" w:cs="Times New Roman"/>
                <w:lang w:val="en-US"/>
              </w:rPr>
            </w:pPr>
            <w:r w:rsidRPr="009C0F57">
              <w:rPr>
                <w:rFonts w:eastAsia="Times New Roman" w:cs="Times New Roman"/>
                <w:lang w:val="en-US"/>
              </w:rPr>
              <w:t>Min</w:t>
            </w:r>
          </w:p>
        </w:tc>
        <w:tc>
          <w:tcPr>
            <w:tcW w:w="1162" w:type="dxa"/>
            <w:tcBorders>
              <w:top w:val="single" w:sz="4" w:space="0" w:color="auto"/>
              <w:bottom w:val="single" w:sz="4" w:space="0" w:color="auto"/>
            </w:tcBorders>
          </w:tcPr>
          <w:p w:rsidR="009C0F57" w:rsidRPr="002E4088" w:rsidRDefault="009C0F57" w:rsidP="009C0F57">
            <w:pPr>
              <w:jc w:val="both"/>
              <w:rPr>
                <w:rFonts w:cs="Arial"/>
                <w:bCs/>
                <w:color w:val="000000"/>
                <w:shd w:val="clear" w:color="auto" w:fill="FFFFFF"/>
                <w:lang w:val="en-US"/>
              </w:rPr>
            </w:pPr>
            <w:r w:rsidRPr="002E4088">
              <w:rPr>
                <w:rFonts w:cs="Arial"/>
                <w:bCs/>
                <w:color w:val="000000"/>
                <w:shd w:val="clear" w:color="auto" w:fill="FFFFFF"/>
                <w:lang w:val="en-US"/>
              </w:rPr>
              <w:t>M</w:t>
            </w:r>
            <w:r w:rsidRPr="002E4088">
              <w:rPr>
                <w:rFonts w:eastAsia="Times New Roman" w:cs="Times New Roman"/>
                <w:lang w:val="en-US"/>
              </w:rPr>
              <w:t>ax</w:t>
            </w:r>
          </w:p>
        </w:tc>
      </w:tr>
      <w:tr w:rsidR="009C0F57" w:rsidRPr="002E4088" w:rsidTr="00364D03">
        <w:trPr>
          <w:jc w:val="center"/>
        </w:trPr>
        <w:tc>
          <w:tcPr>
            <w:tcW w:w="1064" w:type="dxa"/>
            <w:tcBorders>
              <w:top w:val="single" w:sz="4" w:space="0" w:color="auto"/>
            </w:tcBorders>
            <w:vAlign w:val="center"/>
          </w:tcPr>
          <w:p w:rsidR="009C0F57" w:rsidRPr="009C0F57" w:rsidRDefault="00067173" w:rsidP="00067173">
            <w:pPr>
              <w:rPr>
                <w:rFonts w:eastAsia="Times New Roman" w:cs="Times New Roman"/>
                <w:lang w:val="en-US"/>
              </w:rPr>
            </w:pPr>
            <w:r>
              <w:rPr>
                <w:rFonts w:eastAsia="Times New Roman" w:cs="Times New Roman"/>
                <w:lang w:val="en-US"/>
              </w:rPr>
              <w:t>LQ</w:t>
            </w:r>
          </w:p>
        </w:tc>
        <w:tc>
          <w:tcPr>
            <w:tcW w:w="673" w:type="dxa"/>
            <w:tcBorders>
              <w:top w:val="single" w:sz="4" w:space="0" w:color="auto"/>
            </w:tcBorders>
            <w:vAlign w:val="center"/>
          </w:tcPr>
          <w:p w:rsidR="009C0F57" w:rsidRPr="009C0F57" w:rsidRDefault="009C0F57" w:rsidP="00067173">
            <w:pPr>
              <w:rPr>
                <w:rFonts w:eastAsia="Times New Roman" w:cs="Times New Roman"/>
                <w:lang w:val="en-US"/>
              </w:rPr>
            </w:pPr>
            <w:r w:rsidRPr="009C0F57">
              <w:rPr>
                <w:rFonts w:eastAsia="Times New Roman" w:cs="Times New Roman"/>
                <w:lang w:val="en-US"/>
              </w:rPr>
              <w:t>3</w:t>
            </w:r>
            <w:r w:rsidR="00067173">
              <w:rPr>
                <w:rFonts w:eastAsia="Times New Roman" w:cs="Times New Roman"/>
                <w:lang w:val="en-US"/>
              </w:rPr>
              <w:t>4</w:t>
            </w:r>
            <w:r w:rsidRPr="009C0F57">
              <w:rPr>
                <w:rFonts w:eastAsia="Times New Roman" w:cs="Times New Roman"/>
                <w:lang w:val="en-US"/>
              </w:rPr>
              <w:t>0</w:t>
            </w:r>
          </w:p>
        </w:tc>
        <w:tc>
          <w:tcPr>
            <w:tcW w:w="1162" w:type="dxa"/>
            <w:tcBorders>
              <w:top w:val="single" w:sz="4" w:space="0" w:color="auto"/>
            </w:tcBorders>
            <w:vAlign w:val="center"/>
          </w:tcPr>
          <w:p w:rsidR="009C0F57" w:rsidRPr="009C0F57" w:rsidRDefault="00892A2F" w:rsidP="00892A2F">
            <w:pPr>
              <w:rPr>
                <w:rFonts w:eastAsia="Times New Roman" w:cs="Times New Roman"/>
                <w:lang w:val="en-US"/>
              </w:rPr>
            </w:pPr>
            <w:r>
              <w:rPr>
                <w:rFonts w:eastAsia="Times New Roman" w:cs="Times New Roman"/>
                <w:lang w:val="en-US"/>
              </w:rPr>
              <w:t>0</w:t>
            </w:r>
            <w:r w:rsidR="00067173" w:rsidRPr="00067173">
              <w:rPr>
                <w:rFonts w:eastAsia="Times New Roman" w:cs="Times New Roman"/>
                <w:lang w:val="en-US"/>
              </w:rPr>
              <w:t>.049843</w:t>
            </w:r>
          </w:p>
        </w:tc>
        <w:tc>
          <w:tcPr>
            <w:tcW w:w="1162" w:type="dxa"/>
            <w:tcBorders>
              <w:top w:val="single" w:sz="4" w:space="0" w:color="auto"/>
            </w:tcBorders>
            <w:vAlign w:val="center"/>
          </w:tcPr>
          <w:p w:rsidR="009C0F57" w:rsidRPr="009C0F57" w:rsidRDefault="00892A2F" w:rsidP="002E4088">
            <w:pPr>
              <w:rPr>
                <w:rFonts w:eastAsia="Times New Roman" w:cs="Times New Roman"/>
                <w:lang w:val="en-US"/>
              </w:rPr>
            </w:pPr>
            <w:r>
              <w:rPr>
                <w:rFonts w:eastAsia="Times New Roman" w:cs="Times New Roman"/>
                <w:lang w:val="en-US"/>
              </w:rPr>
              <w:t>0</w:t>
            </w:r>
            <w:r w:rsidR="00067173" w:rsidRPr="00067173">
              <w:rPr>
                <w:rFonts w:eastAsia="Times New Roman" w:cs="Times New Roman"/>
                <w:lang w:val="en-US"/>
              </w:rPr>
              <w:t>.061762</w:t>
            </w:r>
          </w:p>
        </w:tc>
        <w:tc>
          <w:tcPr>
            <w:tcW w:w="1162" w:type="dxa"/>
            <w:tcBorders>
              <w:top w:val="single" w:sz="4" w:space="0" w:color="auto"/>
            </w:tcBorders>
            <w:vAlign w:val="center"/>
          </w:tcPr>
          <w:p w:rsidR="009C0F57" w:rsidRPr="009C0F57" w:rsidRDefault="00067173" w:rsidP="009C0F57">
            <w:pPr>
              <w:rPr>
                <w:rFonts w:eastAsia="Times New Roman" w:cs="Times New Roman"/>
                <w:lang w:val="en-US"/>
              </w:rPr>
            </w:pPr>
            <w:r w:rsidRPr="00067173">
              <w:rPr>
                <w:rFonts w:eastAsia="Times New Roman" w:cs="Times New Roman"/>
                <w:lang w:val="en-US"/>
              </w:rPr>
              <w:t>0</w:t>
            </w:r>
          </w:p>
        </w:tc>
        <w:tc>
          <w:tcPr>
            <w:tcW w:w="1162" w:type="dxa"/>
            <w:tcBorders>
              <w:top w:val="single" w:sz="4" w:space="0" w:color="auto"/>
            </w:tcBorders>
            <w:vAlign w:val="center"/>
          </w:tcPr>
          <w:p w:rsidR="009C0F57" w:rsidRPr="009C0F57" w:rsidRDefault="00892A2F" w:rsidP="009C0F57">
            <w:pPr>
              <w:rPr>
                <w:rFonts w:eastAsia="Times New Roman" w:cs="Times New Roman"/>
                <w:lang w:val="en-US"/>
              </w:rPr>
            </w:pPr>
            <w:r>
              <w:rPr>
                <w:rFonts w:eastAsia="Times New Roman" w:cs="Times New Roman"/>
                <w:lang w:val="en-US"/>
              </w:rPr>
              <w:t>0</w:t>
            </w:r>
            <w:r w:rsidR="00067173" w:rsidRPr="00067173">
              <w:rPr>
                <w:rFonts w:eastAsia="Times New Roman" w:cs="Times New Roman"/>
                <w:lang w:val="en-US"/>
              </w:rPr>
              <w:t>.3099</w:t>
            </w:r>
          </w:p>
        </w:tc>
      </w:tr>
      <w:tr w:rsidR="00067173" w:rsidRPr="002E4088" w:rsidTr="00067173">
        <w:trPr>
          <w:jc w:val="center"/>
        </w:trPr>
        <w:tc>
          <w:tcPr>
            <w:tcW w:w="1064" w:type="dxa"/>
            <w:vAlign w:val="center"/>
          </w:tcPr>
          <w:p w:rsidR="00067173" w:rsidRPr="009C0F57" w:rsidRDefault="00067173" w:rsidP="00067173">
            <w:pPr>
              <w:rPr>
                <w:rFonts w:eastAsia="Times New Roman" w:cs="Times New Roman"/>
                <w:lang w:val="en-US"/>
              </w:rPr>
            </w:pPr>
            <w:r w:rsidRPr="002E4088">
              <w:rPr>
                <w:rFonts w:eastAsia="Times New Roman" w:cs="Times New Roman"/>
                <w:lang w:val="en-US"/>
              </w:rPr>
              <w:t>ISL</w:t>
            </w:r>
          </w:p>
        </w:tc>
        <w:tc>
          <w:tcPr>
            <w:tcW w:w="673" w:type="dxa"/>
          </w:tcPr>
          <w:p w:rsidR="00067173" w:rsidRDefault="00067173" w:rsidP="00067173">
            <w:r w:rsidRPr="002831ED">
              <w:rPr>
                <w:rFonts w:eastAsia="Times New Roman" w:cs="Times New Roman"/>
                <w:lang w:val="en-US"/>
              </w:rPr>
              <w:t>340</w:t>
            </w:r>
          </w:p>
        </w:tc>
        <w:tc>
          <w:tcPr>
            <w:tcW w:w="1162" w:type="dxa"/>
            <w:vAlign w:val="center"/>
          </w:tcPr>
          <w:p w:rsidR="00067173" w:rsidRPr="009C0F57" w:rsidRDefault="00067173" w:rsidP="00067173">
            <w:pPr>
              <w:rPr>
                <w:rFonts w:eastAsia="Times New Roman" w:cs="Times New Roman"/>
                <w:lang w:val="en-US"/>
              </w:rPr>
            </w:pPr>
            <w:r w:rsidRPr="00067173">
              <w:rPr>
                <w:rFonts w:eastAsia="Times New Roman" w:cs="Times New Roman"/>
                <w:lang w:val="en-US"/>
              </w:rPr>
              <w:t>1.118658</w:t>
            </w:r>
          </w:p>
        </w:tc>
        <w:tc>
          <w:tcPr>
            <w:tcW w:w="1162" w:type="dxa"/>
            <w:vAlign w:val="center"/>
          </w:tcPr>
          <w:p w:rsidR="00067173" w:rsidRPr="009C0F57" w:rsidRDefault="00892A2F" w:rsidP="00067173">
            <w:pPr>
              <w:rPr>
                <w:rFonts w:eastAsia="Times New Roman" w:cs="Times New Roman"/>
                <w:lang w:val="en-US"/>
              </w:rPr>
            </w:pPr>
            <w:r>
              <w:rPr>
                <w:rFonts w:eastAsia="Times New Roman" w:cs="Times New Roman"/>
                <w:lang w:val="en-US"/>
              </w:rPr>
              <w:t>0</w:t>
            </w:r>
            <w:r w:rsidR="00067173" w:rsidRPr="00067173">
              <w:rPr>
                <w:rFonts w:eastAsia="Times New Roman" w:cs="Times New Roman"/>
                <w:lang w:val="en-US"/>
              </w:rPr>
              <w:t>.208399</w:t>
            </w:r>
          </w:p>
        </w:tc>
        <w:tc>
          <w:tcPr>
            <w:tcW w:w="1162" w:type="dxa"/>
            <w:vAlign w:val="center"/>
          </w:tcPr>
          <w:p w:rsidR="00067173" w:rsidRPr="009C0F57" w:rsidRDefault="00067173" w:rsidP="00067173">
            <w:pPr>
              <w:rPr>
                <w:rFonts w:eastAsia="Times New Roman" w:cs="Times New Roman"/>
                <w:lang w:val="en-US"/>
              </w:rPr>
            </w:pPr>
            <w:r w:rsidRPr="00067173">
              <w:rPr>
                <w:rFonts w:eastAsia="Times New Roman" w:cs="Times New Roman"/>
                <w:lang w:val="en-US"/>
              </w:rPr>
              <w:t>1.0001</w:t>
            </w:r>
          </w:p>
        </w:tc>
        <w:tc>
          <w:tcPr>
            <w:tcW w:w="1162" w:type="dxa"/>
            <w:vAlign w:val="center"/>
          </w:tcPr>
          <w:p w:rsidR="00067173" w:rsidRPr="009C0F57" w:rsidRDefault="00067173" w:rsidP="00067173">
            <w:pPr>
              <w:rPr>
                <w:rFonts w:eastAsia="Times New Roman" w:cs="Times New Roman"/>
                <w:lang w:val="en-US"/>
              </w:rPr>
            </w:pPr>
            <w:r w:rsidRPr="00067173">
              <w:rPr>
                <w:rFonts w:eastAsia="Times New Roman" w:cs="Times New Roman"/>
                <w:lang w:val="en-US"/>
              </w:rPr>
              <w:t>2.2581</w:t>
            </w:r>
          </w:p>
        </w:tc>
      </w:tr>
      <w:tr w:rsidR="00067173" w:rsidRPr="002E4088" w:rsidTr="00067173">
        <w:trPr>
          <w:jc w:val="center"/>
        </w:trPr>
        <w:tc>
          <w:tcPr>
            <w:tcW w:w="1064" w:type="dxa"/>
            <w:vAlign w:val="center"/>
          </w:tcPr>
          <w:p w:rsidR="00067173" w:rsidRPr="009C0F57" w:rsidRDefault="00067173" w:rsidP="00067173">
            <w:pPr>
              <w:rPr>
                <w:rFonts w:eastAsia="Times New Roman" w:cs="Times New Roman"/>
                <w:lang w:val="en-US"/>
              </w:rPr>
            </w:pPr>
            <w:r w:rsidRPr="002E4088">
              <w:rPr>
                <w:rFonts w:eastAsia="Times New Roman" w:cs="Times New Roman"/>
                <w:lang w:val="en-US"/>
              </w:rPr>
              <w:t>SFL</w:t>
            </w:r>
          </w:p>
        </w:tc>
        <w:tc>
          <w:tcPr>
            <w:tcW w:w="673" w:type="dxa"/>
          </w:tcPr>
          <w:p w:rsidR="00067173" w:rsidRDefault="00067173" w:rsidP="00067173">
            <w:r w:rsidRPr="002831ED">
              <w:rPr>
                <w:rFonts w:eastAsia="Times New Roman" w:cs="Times New Roman"/>
                <w:lang w:val="en-US"/>
              </w:rPr>
              <w:t>340</w:t>
            </w:r>
          </w:p>
        </w:tc>
        <w:tc>
          <w:tcPr>
            <w:tcW w:w="1162" w:type="dxa"/>
            <w:vAlign w:val="center"/>
          </w:tcPr>
          <w:p w:rsidR="00067173" w:rsidRPr="009C0F57" w:rsidRDefault="00067173" w:rsidP="00067173">
            <w:pPr>
              <w:rPr>
                <w:rFonts w:eastAsia="Times New Roman" w:cs="Times New Roman"/>
                <w:lang w:val="en-US"/>
              </w:rPr>
            </w:pPr>
            <w:r w:rsidRPr="00067173">
              <w:rPr>
                <w:rFonts w:eastAsia="Times New Roman" w:cs="Times New Roman"/>
                <w:lang w:val="en-US"/>
              </w:rPr>
              <w:t>1.493115</w:t>
            </w:r>
          </w:p>
        </w:tc>
        <w:tc>
          <w:tcPr>
            <w:tcW w:w="1162" w:type="dxa"/>
            <w:vAlign w:val="center"/>
          </w:tcPr>
          <w:p w:rsidR="00067173" w:rsidRPr="009C0F57" w:rsidRDefault="00892A2F" w:rsidP="00892A2F">
            <w:pPr>
              <w:rPr>
                <w:rFonts w:eastAsia="Times New Roman" w:cs="Times New Roman"/>
                <w:lang w:val="en-US"/>
              </w:rPr>
            </w:pPr>
            <w:r>
              <w:rPr>
                <w:rFonts w:eastAsia="Times New Roman" w:cs="Times New Roman"/>
                <w:lang w:val="en-US"/>
              </w:rPr>
              <w:t>0</w:t>
            </w:r>
            <w:r w:rsidR="00067173" w:rsidRPr="00067173">
              <w:rPr>
                <w:rFonts w:eastAsia="Times New Roman" w:cs="Times New Roman"/>
                <w:lang w:val="en-US"/>
              </w:rPr>
              <w:t>.680562</w:t>
            </w:r>
          </w:p>
        </w:tc>
        <w:tc>
          <w:tcPr>
            <w:tcW w:w="1162" w:type="dxa"/>
            <w:vAlign w:val="center"/>
          </w:tcPr>
          <w:p w:rsidR="00067173" w:rsidRPr="009C0F57" w:rsidRDefault="00067173" w:rsidP="00067173">
            <w:pPr>
              <w:rPr>
                <w:rFonts w:eastAsia="Times New Roman" w:cs="Times New Roman"/>
                <w:lang w:val="en-US"/>
              </w:rPr>
            </w:pPr>
            <w:r w:rsidRPr="00067173">
              <w:rPr>
                <w:rFonts w:eastAsia="Times New Roman" w:cs="Times New Roman"/>
                <w:lang w:val="en-US"/>
              </w:rPr>
              <w:t>1.0328</w:t>
            </w:r>
          </w:p>
        </w:tc>
        <w:tc>
          <w:tcPr>
            <w:tcW w:w="1162" w:type="dxa"/>
            <w:vAlign w:val="center"/>
          </w:tcPr>
          <w:p w:rsidR="00067173" w:rsidRPr="009C0F57" w:rsidRDefault="00067173" w:rsidP="00067173">
            <w:pPr>
              <w:rPr>
                <w:rFonts w:eastAsia="Times New Roman" w:cs="Times New Roman"/>
                <w:lang w:val="en-US"/>
              </w:rPr>
            </w:pPr>
            <w:r w:rsidRPr="00067173">
              <w:rPr>
                <w:rFonts w:eastAsia="Times New Roman" w:cs="Times New Roman"/>
                <w:lang w:val="en-US"/>
              </w:rPr>
              <w:t>5.4525</w:t>
            </w:r>
          </w:p>
        </w:tc>
      </w:tr>
      <w:tr w:rsidR="00067173" w:rsidRPr="002E4088" w:rsidTr="00067173">
        <w:trPr>
          <w:jc w:val="center"/>
        </w:trPr>
        <w:tc>
          <w:tcPr>
            <w:tcW w:w="1064" w:type="dxa"/>
            <w:vAlign w:val="center"/>
          </w:tcPr>
          <w:p w:rsidR="00067173" w:rsidRPr="009C0F57" w:rsidRDefault="00067173" w:rsidP="00067173">
            <w:pPr>
              <w:rPr>
                <w:rFonts w:eastAsia="Times New Roman" w:cs="Times New Roman"/>
                <w:lang w:val="en-US"/>
              </w:rPr>
            </w:pPr>
            <w:r w:rsidRPr="002E4088">
              <w:rPr>
                <w:rFonts w:eastAsia="Times New Roman" w:cs="Times New Roman"/>
                <w:lang w:val="en-US"/>
              </w:rPr>
              <w:t>SBL</w:t>
            </w:r>
          </w:p>
        </w:tc>
        <w:tc>
          <w:tcPr>
            <w:tcW w:w="673" w:type="dxa"/>
          </w:tcPr>
          <w:p w:rsidR="00067173" w:rsidRDefault="00067173" w:rsidP="00067173">
            <w:r w:rsidRPr="002831ED">
              <w:rPr>
                <w:rFonts w:eastAsia="Times New Roman" w:cs="Times New Roman"/>
                <w:lang w:val="en-US"/>
              </w:rPr>
              <w:t>340</w:t>
            </w:r>
          </w:p>
        </w:tc>
        <w:tc>
          <w:tcPr>
            <w:tcW w:w="1162" w:type="dxa"/>
            <w:vAlign w:val="center"/>
          </w:tcPr>
          <w:p w:rsidR="00067173" w:rsidRPr="009C0F57" w:rsidRDefault="00067173" w:rsidP="00067173">
            <w:pPr>
              <w:rPr>
                <w:rFonts w:eastAsia="Times New Roman" w:cs="Times New Roman"/>
                <w:lang w:val="en-US"/>
              </w:rPr>
            </w:pPr>
            <w:r w:rsidRPr="00067173">
              <w:rPr>
                <w:rFonts w:eastAsia="Times New Roman" w:cs="Times New Roman"/>
                <w:lang w:val="en-US"/>
              </w:rPr>
              <w:t>1.493117</w:t>
            </w:r>
          </w:p>
        </w:tc>
        <w:tc>
          <w:tcPr>
            <w:tcW w:w="1162" w:type="dxa"/>
            <w:vAlign w:val="center"/>
          </w:tcPr>
          <w:p w:rsidR="00067173" w:rsidRPr="009C0F57" w:rsidRDefault="00892A2F" w:rsidP="00892A2F">
            <w:pPr>
              <w:rPr>
                <w:rFonts w:eastAsia="Times New Roman" w:cs="Times New Roman"/>
                <w:lang w:val="en-US"/>
              </w:rPr>
            </w:pPr>
            <w:r>
              <w:rPr>
                <w:rFonts w:eastAsia="Times New Roman" w:cs="Times New Roman"/>
                <w:lang w:val="en-US"/>
              </w:rPr>
              <w:t>0</w:t>
            </w:r>
            <w:r w:rsidR="00067173" w:rsidRPr="00067173">
              <w:rPr>
                <w:rFonts w:eastAsia="Times New Roman" w:cs="Times New Roman"/>
                <w:lang w:val="en-US"/>
              </w:rPr>
              <w:t>.518522</w:t>
            </w:r>
          </w:p>
        </w:tc>
        <w:tc>
          <w:tcPr>
            <w:tcW w:w="1162" w:type="dxa"/>
            <w:vAlign w:val="center"/>
          </w:tcPr>
          <w:p w:rsidR="00067173" w:rsidRPr="009C0F57" w:rsidRDefault="00067173" w:rsidP="00067173">
            <w:pPr>
              <w:rPr>
                <w:rFonts w:eastAsia="Times New Roman" w:cs="Times New Roman"/>
                <w:lang w:val="en-US"/>
              </w:rPr>
            </w:pPr>
            <w:r w:rsidRPr="00067173">
              <w:rPr>
                <w:rFonts w:eastAsia="Times New Roman" w:cs="Times New Roman"/>
                <w:lang w:val="en-US"/>
              </w:rPr>
              <w:t>1.0127</w:t>
            </w:r>
          </w:p>
        </w:tc>
        <w:tc>
          <w:tcPr>
            <w:tcW w:w="1162" w:type="dxa"/>
            <w:vAlign w:val="center"/>
          </w:tcPr>
          <w:p w:rsidR="00067173" w:rsidRPr="009C0F57" w:rsidRDefault="00067173" w:rsidP="00067173">
            <w:pPr>
              <w:rPr>
                <w:rFonts w:eastAsia="Times New Roman" w:cs="Times New Roman"/>
                <w:lang w:val="en-US"/>
              </w:rPr>
            </w:pPr>
            <w:r w:rsidRPr="00067173">
              <w:rPr>
                <w:rFonts w:eastAsia="Times New Roman" w:cs="Times New Roman"/>
                <w:lang w:val="en-US"/>
              </w:rPr>
              <w:t>4.267</w:t>
            </w:r>
            <w:r w:rsidR="00892A2F">
              <w:rPr>
                <w:rFonts w:eastAsia="Times New Roman" w:cs="Times New Roman"/>
                <w:lang w:val="en-US"/>
              </w:rPr>
              <w:t>0</w:t>
            </w:r>
          </w:p>
        </w:tc>
      </w:tr>
    </w:tbl>
    <w:p w:rsidR="009C0F57" w:rsidRDefault="009C0F57" w:rsidP="009C0F57">
      <w:pPr>
        <w:spacing w:after="0" w:line="240" w:lineRule="auto"/>
        <w:ind w:firstLine="708"/>
        <w:jc w:val="both"/>
        <w:rPr>
          <w:rFonts w:cs="Arial"/>
          <w:bCs/>
          <w:color w:val="000000"/>
          <w:shd w:val="clear" w:color="auto" w:fill="FFFFFF"/>
          <w:lang w:val="en-US"/>
        </w:rPr>
      </w:pPr>
    </w:p>
    <w:p w:rsidR="00672902" w:rsidRDefault="00672902" w:rsidP="0052576B">
      <w:pPr>
        <w:spacing w:before="120" w:after="120" w:line="360" w:lineRule="auto"/>
        <w:jc w:val="both"/>
        <w:rPr>
          <w:rFonts w:cs="Times New Roman"/>
          <w:b/>
          <w:lang w:val="en-US"/>
        </w:rPr>
      </w:pPr>
    </w:p>
    <w:p w:rsidR="002C5624" w:rsidRDefault="002C5624" w:rsidP="0052576B">
      <w:pPr>
        <w:spacing w:before="120" w:after="120" w:line="360" w:lineRule="auto"/>
        <w:jc w:val="both"/>
        <w:rPr>
          <w:rFonts w:cs="Times New Roman"/>
          <w:b/>
          <w:lang w:val="en-US"/>
        </w:rPr>
      </w:pPr>
    </w:p>
    <w:p w:rsidR="002C5624" w:rsidRDefault="002C5624" w:rsidP="0052576B">
      <w:pPr>
        <w:spacing w:before="120" w:after="120" w:line="360" w:lineRule="auto"/>
        <w:jc w:val="both"/>
        <w:rPr>
          <w:rFonts w:cs="Times New Roman"/>
          <w:b/>
          <w:lang w:val="en-US"/>
        </w:rPr>
      </w:pPr>
    </w:p>
    <w:p w:rsidR="0052576B" w:rsidRPr="00D11AB0" w:rsidRDefault="0052576B" w:rsidP="0052576B">
      <w:pPr>
        <w:spacing w:before="120" w:after="120" w:line="360" w:lineRule="auto"/>
        <w:jc w:val="both"/>
        <w:rPr>
          <w:rFonts w:cs="Times New Roman"/>
          <w:b/>
          <w:lang w:val="en-US"/>
        </w:rPr>
      </w:pPr>
      <w:r w:rsidRPr="00D11AB0">
        <w:rPr>
          <w:rFonts w:cs="Times New Roman"/>
          <w:b/>
          <w:lang w:val="en-US"/>
        </w:rPr>
        <w:lastRenderedPageBreak/>
        <w:t>4. Preliminary Analysis</w:t>
      </w:r>
    </w:p>
    <w:p w:rsidR="0052576B" w:rsidRPr="00D11AB0" w:rsidRDefault="0052576B" w:rsidP="0052576B">
      <w:pPr>
        <w:spacing w:before="120" w:after="120" w:line="360" w:lineRule="auto"/>
        <w:ind w:firstLine="708"/>
        <w:jc w:val="both"/>
        <w:rPr>
          <w:rFonts w:cs="Times New Roman"/>
          <w:b/>
          <w:lang w:val="en-US"/>
        </w:rPr>
      </w:pPr>
      <w:r w:rsidRPr="00D11AB0">
        <w:rPr>
          <w:lang w:val="en-US"/>
        </w:rPr>
        <w:t xml:space="preserve">We try </w:t>
      </w:r>
      <w:r w:rsidRPr="00D11AB0">
        <w:rPr>
          <w:rFonts w:cs="Arial"/>
          <w:bCs/>
          <w:color w:val="000000"/>
          <w:shd w:val="clear" w:color="auto" w:fill="FFFFFF"/>
          <w:lang w:val="en-US"/>
        </w:rPr>
        <w:t xml:space="preserve">to determine the most suitable estimation method by a model selection procedure based on the panel data. Firstly, possible cross-section dependency and heterogeneity problems were investigated. Then, in order to avoid spurious regression, the unit roots of the relevant variables were investigated by the methods that </w:t>
      </w:r>
      <w:r w:rsidRPr="00D11AB0">
        <w:rPr>
          <w:bCs/>
          <w:color w:val="000000"/>
          <w:lang w:val="en-US"/>
        </w:rPr>
        <w:t>congruous</w:t>
      </w:r>
      <w:r w:rsidRPr="00D11AB0">
        <w:rPr>
          <w:rFonts w:cs="Arial"/>
          <w:bCs/>
          <w:color w:val="000000"/>
          <w:shd w:val="clear" w:color="auto" w:fill="FFFFFF"/>
          <w:lang w:val="en-US"/>
        </w:rPr>
        <w:t xml:space="preserve"> with first step’s results. After detecting that our model is not stationary, we try to find a co-integration relationship between depended an independent variables. After this procedure, we pick a suitable estimation method.</w:t>
      </w:r>
    </w:p>
    <w:p w:rsidR="0052576B" w:rsidRPr="00D11AB0" w:rsidRDefault="0052576B" w:rsidP="0052576B">
      <w:pPr>
        <w:spacing w:before="120" w:after="120" w:line="360" w:lineRule="auto"/>
        <w:jc w:val="both"/>
        <w:rPr>
          <w:rFonts w:cs="Times New Roman"/>
          <w:b/>
          <w:lang w:val="en-US"/>
        </w:rPr>
      </w:pPr>
      <w:r w:rsidRPr="00D11AB0">
        <w:rPr>
          <w:rFonts w:cs="Times New Roman"/>
          <w:b/>
          <w:lang w:val="en-US"/>
        </w:rPr>
        <w:t>4.1 Cross-sectional Dependence and Homogeneity</w:t>
      </w:r>
    </w:p>
    <w:p w:rsidR="0052576B" w:rsidRPr="00D11AB0" w:rsidRDefault="0052576B" w:rsidP="0052576B">
      <w:pPr>
        <w:autoSpaceDE w:val="0"/>
        <w:autoSpaceDN w:val="0"/>
        <w:adjustRightInd w:val="0"/>
        <w:spacing w:before="120" w:after="120" w:line="360" w:lineRule="auto"/>
        <w:ind w:firstLine="708"/>
        <w:jc w:val="both"/>
        <w:rPr>
          <w:rFonts w:eastAsiaTheme="minorEastAsia" w:cs="Times New Roman"/>
          <w:lang w:val="en-US"/>
        </w:rPr>
      </w:pPr>
      <w:r w:rsidRPr="00D11AB0">
        <w:rPr>
          <w:rFonts w:eastAsiaTheme="minorEastAsia" w:cs="Times New Roman"/>
          <w:lang w:val="en-US"/>
        </w:rPr>
        <w:t xml:space="preserve">It is typically assumed that disturbances in panel data models are cross sectional independent. However in panel data models cross section dependence can arise due to spatial or spillover effects, or could be due to unobserved common factors. Cross sectional dependence is important in fitting panel-data models. Otherwise the estimation results might be inconsistent, inefficient and estimated standard errors might be biased.  </w:t>
      </w:r>
    </w:p>
    <w:p w:rsidR="0052576B" w:rsidRDefault="0052576B" w:rsidP="0052576B">
      <w:pPr>
        <w:autoSpaceDE w:val="0"/>
        <w:autoSpaceDN w:val="0"/>
        <w:adjustRightInd w:val="0"/>
        <w:spacing w:before="120" w:after="120" w:line="360" w:lineRule="auto"/>
        <w:ind w:firstLine="708"/>
        <w:jc w:val="both"/>
        <w:rPr>
          <w:rFonts w:eastAsiaTheme="minorEastAsia" w:cs="Times New Roman"/>
          <w:lang w:val="en-US"/>
        </w:rPr>
      </w:pPr>
      <w:r w:rsidRPr="00D11AB0">
        <w:rPr>
          <w:rFonts w:eastAsiaTheme="minorEastAsia" w:cs="Times New Roman"/>
          <w:lang w:val="en-US"/>
        </w:rPr>
        <w:t xml:space="preserve">To test for cross-sectional dependence, Breusch and Pagan </w:t>
      </w:r>
      <w:r w:rsidR="003F7027">
        <w:rPr>
          <w:rFonts w:eastAsiaTheme="minorEastAsia" w:cs="Times New Roman"/>
          <w:lang w:val="en-US"/>
        </w:rPr>
        <w:t>(1980)</w:t>
      </w:r>
      <w:r w:rsidRPr="00D11AB0">
        <w:rPr>
          <w:rFonts w:eastAsiaTheme="minorEastAsia" w:cs="Times New Roman"/>
          <w:lang w:val="en-US"/>
        </w:rPr>
        <w:t xml:space="preserve"> propose the Lagrange multiplier (LM) test statistic. Pesaran </w:t>
      </w:r>
      <w:r w:rsidR="003F7027">
        <w:rPr>
          <w:rFonts w:eastAsiaTheme="minorEastAsia" w:cs="Times New Roman"/>
          <w:lang w:val="en-US"/>
        </w:rPr>
        <w:t>(2004)</w:t>
      </w:r>
      <w:r w:rsidRPr="00D11AB0">
        <w:rPr>
          <w:rFonts w:eastAsiaTheme="minorEastAsia" w:cs="Times New Roman"/>
          <w:lang w:val="en-US"/>
        </w:rPr>
        <w:t xml:space="preserve"> states that this test is not applicable when N is large. For large panels where T → ∞ first and then N → ∞, Pesaran </w:t>
      </w:r>
      <w:r w:rsidR="00BA3185">
        <w:rPr>
          <w:rFonts w:eastAsiaTheme="minorEastAsia" w:cs="Times New Roman"/>
          <w:lang w:val="en-US"/>
        </w:rPr>
        <w:t>(2004)</w:t>
      </w:r>
      <w:r w:rsidRPr="00D11AB0">
        <w:rPr>
          <w:rFonts w:eastAsiaTheme="minorEastAsia" w:cs="Times New Roman"/>
          <w:lang w:val="en-US"/>
        </w:rPr>
        <w:t xml:space="preserve"> proposes the scaled version of the LM test. CD test may present substantial size distortions when N is large and T is small. Pesaran </w:t>
      </w:r>
      <w:r w:rsidR="009E295C">
        <w:rPr>
          <w:rFonts w:eastAsiaTheme="minorEastAsia" w:cs="Times New Roman"/>
          <w:lang w:val="en-US"/>
        </w:rPr>
        <w:t>(2004)</w:t>
      </w:r>
      <w:r w:rsidRPr="00D11AB0">
        <w:rPr>
          <w:rFonts w:eastAsiaTheme="minorEastAsia" w:cs="Times New Roman"/>
          <w:lang w:val="en-US"/>
        </w:rPr>
        <w:t xml:space="preserve"> develops a test for panels where T → ∞ and N →∞ in any order. Pesaran et al. </w:t>
      </w:r>
      <w:r w:rsidR="00EB6BEB">
        <w:rPr>
          <w:rFonts w:eastAsiaTheme="minorEastAsia" w:cs="Times New Roman"/>
          <w:lang w:val="en-US"/>
        </w:rPr>
        <w:t>(2008)</w:t>
      </w:r>
      <w:r w:rsidRPr="00D11AB0">
        <w:rPr>
          <w:rFonts w:eastAsiaTheme="minorEastAsia" w:cs="Times New Roman"/>
          <w:lang w:val="en-US"/>
        </w:rPr>
        <w:t xml:space="preserve"> denote that the CD test will lack power in certain situations where the population average pair wise correlations are non-zero. Therefore, for large panels where T → ∞ first and then N → ∞, Pesaran et al. </w:t>
      </w:r>
      <w:r w:rsidR="00EB6BEB">
        <w:rPr>
          <w:rFonts w:eastAsiaTheme="minorEastAsia" w:cs="Times New Roman"/>
          <w:lang w:val="en-US"/>
        </w:rPr>
        <w:t>(2008)</w:t>
      </w:r>
      <w:r w:rsidRPr="00D11AB0">
        <w:rPr>
          <w:rFonts w:eastAsiaTheme="minorEastAsia" w:cs="Times New Roman"/>
          <w:lang w:val="en-US"/>
        </w:rPr>
        <w:t xml:space="preserve"> suggest a bias adjusted version of the LM test that uses the exact mean and variance of the LM statistic (the bias-adjusted LM test). The null hypothesis of cross-section independence is tested against the alternative hypothesis of cross-section dependence for all statistics. </w:t>
      </w:r>
    </w:p>
    <w:p w:rsidR="003D66D8" w:rsidRPr="003D66D8" w:rsidRDefault="003D66D8" w:rsidP="003D66D8">
      <w:pPr>
        <w:spacing w:after="120" w:line="240" w:lineRule="auto"/>
        <w:jc w:val="both"/>
        <w:rPr>
          <w:rFonts w:cs="Times New Roman"/>
          <w:b/>
          <w:lang w:val="en-US"/>
        </w:rPr>
      </w:pPr>
      <w:r w:rsidRPr="0051374B">
        <w:rPr>
          <w:rFonts w:cs="Times New Roman"/>
          <w:b/>
          <w:lang w:val="en-US"/>
        </w:rPr>
        <w:t>Table 3: Cross-section Dependence and Homogeneity Tests Results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D66D8" w:rsidRPr="00D11AB0" w:rsidTr="003D66D8">
        <w:tc>
          <w:tcPr>
            <w:tcW w:w="3020" w:type="dxa"/>
            <w:tcBorders>
              <w:top w:val="single" w:sz="4" w:space="0" w:color="auto"/>
              <w:bottom w:val="single" w:sz="4" w:space="0" w:color="auto"/>
            </w:tcBorders>
          </w:tcPr>
          <w:p w:rsidR="003D66D8" w:rsidRPr="00D11AB0" w:rsidRDefault="003D66D8" w:rsidP="003D66D8">
            <w:pPr>
              <w:jc w:val="both"/>
              <w:rPr>
                <w:rFonts w:cs="Times New Roman"/>
                <w:lang w:val="en-US"/>
              </w:rPr>
            </w:pPr>
            <w:r w:rsidRPr="00D11AB0">
              <w:rPr>
                <w:rFonts w:cs="Times New Roman"/>
                <w:lang w:val="en-US"/>
              </w:rPr>
              <w:t>Test</w:t>
            </w:r>
          </w:p>
        </w:tc>
        <w:tc>
          <w:tcPr>
            <w:tcW w:w="3021" w:type="dxa"/>
            <w:tcBorders>
              <w:top w:val="single" w:sz="4" w:space="0" w:color="auto"/>
              <w:bottom w:val="single" w:sz="4" w:space="0" w:color="auto"/>
            </w:tcBorders>
          </w:tcPr>
          <w:p w:rsidR="003D66D8" w:rsidRPr="00D11AB0" w:rsidRDefault="003D66D8" w:rsidP="003D66D8">
            <w:pPr>
              <w:jc w:val="both"/>
              <w:rPr>
                <w:rFonts w:cs="Times New Roman"/>
                <w:lang w:val="en-US"/>
              </w:rPr>
            </w:pPr>
            <w:r w:rsidRPr="00D11AB0">
              <w:rPr>
                <w:rFonts w:cs="Times New Roman"/>
                <w:lang w:val="en-US"/>
              </w:rPr>
              <w:t>Statistic</w:t>
            </w:r>
          </w:p>
        </w:tc>
        <w:tc>
          <w:tcPr>
            <w:tcW w:w="3021" w:type="dxa"/>
            <w:tcBorders>
              <w:top w:val="single" w:sz="4" w:space="0" w:color="auto"/>
              <w:bottom w:val="single" w:sz="4" w:space="0" w:color="auto"/>
            </w:tcBorders>
          </w:tcPr>
          <w:p w:rsidR="003D66D8" w:rsidRPr="00D11AB0" w:rsidRDefault="003D66D8" w:rsidP="003D66D8">
            <w:pPr>
              <w:jc w:val="both"/>
              <w:rPr>
                <w:rFonts w:cs="Times New Roman"/>
                <w:lang w:val="en-US"/>
              </w:rPr>
            </w:pPr>
            <w:r w:rsidRPr="00D11AB0">
              <w:rPr>
                <w:rFonts w:cs="Times New Roman"/>
                <w:lang w:val="en-US"/>
              </w:rPr>
              <w:t>p-value</w:t>
            </w:r>
          </w:p>
        </w:tc>
      </w:tr>
      <w:tr w:rsidR="003D66D8" w:rsidRPr="00D11AB0" w:rsidTr="003D66D8">
        <w:tc>
          <w:tcPr>
            <w:tcW w:w="9062" w:type="dxa"/>
            <w:gridSpan w:val="3"/>
            <w:tcBorders>
              <w:top w:val="single" w:sz="4" w:space="0" w:color="auto"/>
              <w:bottom w:val="single" w:sz="4" w:space="0" w:color="auto"/>
            </w:tcBorders>
          </w:tcPr>
          <w:p w:rsidR="003D66D8" w:rsidRPr="00D11AB0" w:rsidRDefault="003D66D8" w:rsidP="003D66D8">
            <w:pPr>
              <w:jc w:val="both"/>
              <w:rPr>
                <w:rFonts w:cs="Times New Roman"/>
                <w:lang w:val="en-US"/>
              </w:rPr>
            </w:pPr>
            <w:r w:rsidRPr="00D11AB0">
              <w:rPr>
                <w:rFonts w:cs="Times New Roman"/>
                <w:lang w:val="en-US"/>
              </w:rPr>
              <w:t>Cross-sectional dependence tests</w:t>
            </w:r>
          </w:p>
        </w:tc>
      </w:tr>
      <w:tr w:rsidR="00BF43CB" w:rsidRPr="00D11AB0" w:rsidTr="003D66D8">
        <w:tc>
          <w:tcPr>
            <w:tcW w:w="3020" w:type="dxa"/>
            <w:tcBorders>
              <w:top w:val="single" w:sz="4" w:space="0" w:color="auto"/>
            </w:tcBorders>
          </w:tcPr>
          <w:p w:rsidR="00BF43CB" w:rsidRPr="00D11AB0" w:rsidRDefault="00BF43CB" w:rsidP="00BF43CB">
            <w:pPr>
              <w:jc w:val="both"/>
              <w:rPr>
                <w:rFonts w:cs="Times New Roman"/>
                <w:lang w:val="en-US"/>
              </w:rPr>
            </w:pPr>
            <w:r w:rsidRPr="00D11AB0">
              <w:rPr>
                <w:rFonts w:cs="Times New Roman"/>
                <w:lang w:val="en-US"/>
              </w:rPr>
              <w:t>LM</w:t>
            </w:r>
          </w:p>
        </w:tc>
        <w:tc>
          <w:tcPr>
            <w:tcW w:w="3021" w:type="dxa"/>
            <w:tcBorders>
              <w:top w:val="single" w:sz="4" w:space="0" w:color="auto"/>
            </w:tcBorders>
          </w:tcPr>
          <w:p w:rsidR="00BF43CB" w:rsidRPr="00DF1C11" w:rsidRDefault="00BF43CB" w:rsidP="00BF43CB">
            <w:r>
              <w:t>435.484</w:t>
            </w:r>
          </w:p>
        </w:tc>
        <w:tc>
          <w:tcPr>
            <w:tcW w:w="3021" w:type="dxa"/>
            <w:tcBorders>
              <w:top w:val="single" w:sz="4" w:space="0" w:color="auto"/>
            </w:tcBorders>
          </w:tcPr>
          <w:p w:rsidR="00BF43CB" w:rsidRPr="00D11AB0" w:rsidRDefault="00BF43CB" w:rsidP="00BF43CB">
            <w:pPr>
              <w:jc w:val="both"/>
              <w:rPr>
                <w:rFonts w:cs="Times New Roman"/>
                <w:lang w:val="en-US"/>
              </w:rPr>
            </w:pPr>
            <w:r w:rsidRPr="00D11AB0">
              <w:rPr>
                <w:rFonts w:cs="Times New Roman"/>
                <w:lang w:val="en-US"/>
              </w:rPr>
              <w:t>0.00</w:t>
            </w:r>
            <w:r>
              <w:rPr>
                <w:rFonts w:cs="Times New Roman"/>
                <w:lang w:val="en-US"/>
              </w:rPr>
              <w:t>*</w:t>
            </w:r>
          </w:p>
        </w:tc>
      </w:tr>
      <w:tr w:rsidR="00BF43CB" w:rsidRPr="00D11AB0" w:rsidTr="003D66D8">
        <w:tc>
          <w:tcPr>
            <w:tcW w:w="3020" w:type="dxa"/>
          </w:tcPr>
          <w:p w:rsidR="00BF43CB" w:rsidRPr="00D11AB0" w:rsidRDefault="00BF43CB" w:rsidP="00BF43CB">
            <w:pPr>
              <w:jc w:val="both"/>
              <w:rPr>
                <w:rFonts w:cs="Times New Roman"/>
                <w:lang w:val="en-US"/>
              </w:rPr>
            </w:pPr>
            <w:r w:rsidRPr="00D11AB0">
              <w:rPr>
                <w:rFonts w:cs="Times New Roman"/>
                <w:lang w:val="en-US"/>
              </w:rPr>
              <w:t>CD</w:t>
            </w:r>
            <w:r w:rsidRPr="00D11AB0">
              <w:rPr>
                <w:rFonts w:cs="Times New Roman"/>
                <w:vertAlign w:val="subscript"/>
                <w:lang w:val="en-US"/>
              </w:rPr>
              <w:t>LM</w:t>
            </w:r>
          </w:p>
        </w:tc>
        <w:tc>
          <w:tcPr>
            <w:tcW w:w="3021" w:type="dxa"/>
          </w:tcPr>
          <w:p w:rsidR="00BF43CB" w:rsidRPr="00DF1C11" w:rsidRDefault="00BF43CB" w:rsidP="00BF43CB">
            <w:r>
              <w:t>12.593</w:t>
            </w:r>
          </w:p>
        </w:tc>
        <w:tc>
          <w:tcPr>
            <w:tcW w:w="3021" w:type="dxa"/>
          </w:tcPr>
          <w:p w:rsidR="00BF43CB" w:rsidRPr="00D11AB0" w:rsidRDefault="00BF43CB" w:rsidP="00BF43CB">
            <w:pPr>
              <w:jc w:val="both"/>
              <w:rPr>
                <w:rFonts w:cs="Times New Roman"/>
                <w:lang w:val="en-US"/>
              </w:rPr>
            </w:pPr>
            <w:r w:rsidRPr="00D11AB0">
              <w:rPr>
                <w:rFonts w:cs="Times New Roman"/>
                <w:lang w:val="en-US"/>
              </w:rPr>
              <w:t>0.00</w:t>
            </w:r>
            <w:r>
              <w:rPr>
                <w:rFonts w:cs="Times New Roman"/>
                <w:lang w:val="en-US"/>
              </w:rPr>
              <w:t>*</w:t>
            </w:r>
          </w:p>
        </w:tc>
      </w:tr>
      <w:tr w:rsidR="00BF43CB" w:rsidRPr="00D11AB0" w:rsidTr="003D66D8">
        <w:tc>
          <w:tcPr>
            <w:tcW w:w="3020" w:type="dxa"/>
          </w:tcPr>
          <w:p w:rsidR="00BF43CB" w:rsidRPr="00D11AB0" w:rsidRDefault="00BF43CB" w:rsidP="00BF43CB">
            <w:pPr>
              <w:jc w:val="both"/>
              <w:rPr>
                <w:rFonts w:cs="Times New Roman"/>
                <w:lang w:val="en-US"/>
              </w:rPr>
            </w:pPr>
            <w:r w:rsidRPr="00D11AB0">
              <w:rPr>
                <w:rFonts w:cs="Times New Roman"/>
                <w:lang w:val="en-US"/>
              </w:rPr>
              <w:t>CD</w:t>
            </w:r>
          </w:p>
        </w:tc>
        <w:tc>
          <w:tcPr>
            <w:tcW w:w="3021" w:type="dxa"/>
          </w:tcPr>
          <w:p w:rsidR="00BF43CB" w:rsidRPr="00DF1C11" w:rsidRDefault="00BF43CB" w:rsidP="00BF43CB">
            <w:r w:rsidRPr="00DF1C11">
              <w:t>4.207</w:t>
            </w:r>
          </w:p>
        </w:tc>
        <w:tc>
          <w:tcPr>
            <w:tcW w:w="3021" w:type="dxa"/>
          </w:tcPr>
          <w:p w:rsidR="00BF43CB" w:rsidRPr="00D11AB0" w:rsidRDefault="00BF43CB" w:rsidP="00BF43CB">
            <w:pPr>
              <w:jc w:val="both"/>
              <w:rPr>
                <w:rFonts w:cs="Times New Roman"/>
                <w:lang w:val="en-US"/>
              </w:rPr>
            </w:pPr>
            <w:r w:rsidRPr="00D11AB0">
              <w:rPr>
                <w:rFonts w:cs="Times New Roman"/>
                <w:lang w:val="en-US"/>
              </w:rPr>
              <w:t>0.00</w:t>
            </w:r>
            <w:r>
              <w:rPr>
                <w:rFonts w:cs="Times New Roman"/>
                <w:lang w:val="en-US"/>
              </w:rPr>
              <w:t>*</w:t>
            </w:r>
          </w:p>
        </w:tc>
      </w:tr>
      <w:tr w:rsidR="00BF43CB" w:rsidRPr="00D11AB0" w:rsidTr="003D66D8">
        <w:tc>
          <w:tcPr>
            <w:tcW w:w="3020" w:type="dxa"/>
            <w:tcBorders>
              <w:bottom w:val="single" w:sz="4" w:space="0" w:color="auto"/>
            </w:tcBorders>
          </w:tcPr>
          <w:p w:rsidR="00BF43CB" w:rsidRPr="00D11AB0" w:rsidRDefault="00BF43CB" w:rsidP="00BF43CB">
            <w:pPr>
              <w:jc w:val="both"/>
              <w:rPr>
                <w:rFonts w:cs="Times New Roman"/>
                <w:lang w:val="en-US"/>
              </w:rPr>
            </w:pPr>
            <w:proofErr w:type="spellStart"/>
            <w:r w:rsidRPr="00D11AB0">
              <w:rPr>
                <w:rFonts w:cs="Times New Roman"/>
                <w:lang w:val="en-US"/>
              </w:rPr>
              <w:t>LM</w:t>
            </w:r>
            <w:r w:rsidRPr="00D11AB0">
              <w:rPr>
                <w:rFonts w:cs="Times New Roman"/>
                <w:vertAlign w:val="subscript"/>
                <w:lang w:val="en-US"/>
              </w:rPr>
              <w:t>adj</w:t>
            </w:r>
            <w:proofErr w:type="spellEnd"/>
          </w:p>
        </w:tc>
        <w:tc>
          <w:tcPr>
            <w:tcW w:w="3021" w:type="dxa"/>
            <w:tcBorders>
              <w:bottom w:val="single" w:sz="4" w:space="0" w:color="auto"/>
            </w:tcBorders>
          </w:tcPr>
          <w:p w:rsidR="00BF43CB" w:rsidRDefault="00BF43CB" w:rsidP="00BF43CB">
            <w:r w:rsidRPr="00DF1C11">
              <w:t>15.834</w:t>
            </w:r>
          </w:p>
        </w:tc>
        <w:tc>
          <w:tcPr>
            <w:tcW w:w="3021" w:type="dxa"/>
            <w:tcBorders>
              <w:bottom w:val="single" w:sz="4" w:space="0" w:color="auto"/>
            </w:tcBorders>
          </w:tcPr>
          <w:p w:rsidR="00BF43CB" w:rsidRPr="00D11AB0" w:rsidRDefault="00BF43CB" w:rsidP="00BF43CB">
            <w:pPr>
              <w:jc w:val="both"/>
              <w:rPr>
                <w:rFonts w:cs="Times New Roman"/>
                <w:lang w:val="en-US"/>
              </w:rPr>
            </w:pPr>
            <w:r w:rsidRPr="00D11AB0">
              <w:rPr>
                <w:rFonts w:cs="Times New Roman"/>
                <w:lang w:val="en-US"/>
              </w:rPr>
              <w:t>0.00</w:t>
            </w:r>
            <w:r>
              <w:rPr>
                <w:rFonts w:cs="Times New Roman"/>
                <w:lang w:val="en-US"/>
              </w:rPr>
              <w:t>*</w:t>
            </w:r>
          </w:p>
        </w:tc>
      </w:tr>
      <w:tr w:rsidR="003D66D8" w:rsidRPr="00D11AB0" w:rsidTr="003D66D8">
        <w:tc>
          <w:tcPr>
            <w:tcW w:w="9062" w:type="dxa"/>
            <w:gridSpan w:val="3"/>
            <w:tcBorders>
              <w:top w:val="single" w:sz="4" w:space="0" w:color="auto"/>
              <w:bottom w:val="single" w:sz="4" w:space="0" w:color="auto"/>
            </w:tcBorders>
          </w:tcPr>
          <w:p w:rsidR="003D66D8" w:rsidRPr="00D11AB0" w:rsidRDefault="003D66D8" w:rsidP="003D66D8">
            <w:pPr>
              <w:jc w:val="both"/>
              <w:rPr>
                <w:rFonts w:cs="Times New Roman"/>
                <w:lang w:val="en-US"/>
              </w:rPr>
            </w:pPr>
            <w:r w:rsidRPr="00D11AB0">
              <w:rPr>
                <w:rFonts w:cs="Times New Roman"/>
                <w:lang w:val="en-US"/>
              </w:rPr>
              <w:t>Homogeneity tests</w:t>
            </w:r>
          </w:p>
        </w:tc>
      </w:tr>
      <w:tr w:rsidR="00BF43CB" w:rsidRPr="00D11AB0" w:rsidTr="003D66D8">
        <w:tc>
          <w:tcPr>
            <w:tcW w:w="3020" w:type="dxa"/>
            <w:tcBorders>
              <w:top w:val="single" w:sz="4" w:space="0" w:color="auto"/>
            </w:tcBorders>
          </w:tcPr>
          <w:p w:rsidR="00BF43CB" w:rsidRPr="00D11AB0" w:rsidRDefault="002C5624" w:rsidP="00BF43CB">
            <w:pPr>
              <w:jc w:val="both"/>
              <w:rPr>
                <w:rFonts w:cs="Times New Roman"/>
                <w:lang w:val="en-US"/>
              </w:rPr>
            </w:pPr>
            <m:oMathPara>
              <m:oMathParaPr>
                <m:jc m:val="left"/>
              </m:oMathParaPr>
              <m:oMath>
                <m:acc>
                  <m:accPr>
                    <m:chr m:val="̃"/>
                    <m:ctrlPr>
                      <w:rPr>
                        <w:rFonts w:ascii="Cambria Math" w:hAnsi="Cambria Math" w:cs="Times New Roman"/>
                        <w:i/>
                        <w:lang w:val="en-US"/>
                      </w:rPr>
                    </m:ctrlPr>
                  </m:accPr>
                  <m:e>
                    <m:r>
                      <m:rPr>
                        <m:nor/>
                      </m:rPr>
                      <w:rPr>
                        <w:rFonts w:cs="Times New Roman"/>
                        <w:lang w:val="en-US"/>
                      </w:rPr>
                      <m:t>∆</m:t>
                    </m:r>
                  </m:e>
                </m:acc>
              </m:oMath>
            </m:oMathPara>
          </w:p>
        </w:tc>
        <w:tc>
          <w:tcPr>
            <w:tcW w:w="3021" w:type="dxa"/>
            <w:tcBorders>
              <w:top w:val="single" w:sz="4" w:space="0" w:color="auto"/>
            </w:tcBorders>
          </w:tcPr>
          <w:p w:rsidR="00BF43CB" w:rsidRDefault="00BF43CB" w:rsidP="00BF43CB">
            <w:r>
              <w:t>20132.52</w:t>
            </w:r>
          </w:p>
        </w:tc>
        <w:tc>
          <w:tcPr>
            <w:tcW w:w="3021" w:type="dxa"/>
            <w:tcBorders>
              <w:top w:val="single" w:sz="4" w:space="0" w:color="auto"/>
            </w:tcBorders>
          </w:tcPr>
          <w:p w:rsidR="00BF43CB" w:rsidRPr="00D11AB0" w:rsidRDefault="00BF43CB" w:rsidP="00BF43CB">
            <w:pPr>
              <w:jc w:val="both"/>
              <w:rPr>
                <w:rFonts w:cs="Times New Roman"/>
                <w:lang w:val="en-US"/>
              </w:rPr>
            </w:pPr>
            <w:r w:rsidRPr="00D11AB0">
              <w:rPr>
                <w:rFonts w:cs="Times New Roman"/>
                <w:lang w:val="en-US"/>
              </w:rPr>
              <w:t>0.00</w:t>
            </w:r>
            <w:r>
              <w:rPr>
                <w:rFonts w:cs="Times New Roman"/>
                <w:lang w:val="en-US"/>
              </w:rPr>
              <w:t>*</w:t>
            </w:r>
          </w:p>
        </w:tc>
      </w:tr>
      <w:tr w:rsidR="00BF43CB" w:rsidRPr="00D11AB0" w:rsidTr="003D66D8">
        <w:trPr>
          <w:trHeight w:val="70"/>
        </w:trPr>
        <w:tc>
          <w:tcPr>
            <w:tcW w:w="3020" w:type="dxa"/>
            <w:tcBorders>
              <w:bottom w:val="single" w:sz="4" w:space="0" w:color="auto"/>
            </w:tcBorders>
          </w:tcPr>
          <w:p w:rsidR="00BF43CB" w:rsidRPr="00D11AB0" w:rsidRDefault="002C5624" w:rsidP="00BF43CB">
            <w:pPr>
              <w:jc w:val="both"/>
              <w:rPr>
                <w:rFonts w:cs="Times New Roman"/>
                <w:lang w:val="en-US"/>
              </w:rPr>
            </w:pPr>
            <m:oMathPara>
              <m:oMathParaPr>
                <m:jc m:val="left"/>
              </m:oMathParaPr>
              <m:oMath>
                <m:sSub>
                  <m:sSubPr>
                    <m:ctrlPr>
                      <w:rPr>
                        <w:rFonts w:ascii="Cambria Math" w:hAnsi="Cambria Math" w:cs="Times New Roman"/>
                        <w:i/>
                        <w:lang w:val="en-US"/>
                      </w:rPr>
                    </m:ctrlPr>
                  </m:sSubPr>
                  <m:e>
                    <m:acc>
                      <m:accPr>
                        <m:chr m:val="̃"/>
                        <m:ctrlPr>
                          <w:rPr>
                            <w:rFonts w:ascii="Cambria Math" w:hAnsi="Cambria Math" w:cs="Times New Roman"/>
                            <w:i/>
                            <w:lang w:val="en-US"/>
                          </w:rPr>
                        </m:ctrlPr>
                      </m:accPr>
                      <m:e>
                        <m:r>
                          <m:rPr>
                            <m:nor/>
                          </m:rPr>
                          <w:rPr>
                            <w:rFonts w:cs="Times New Roman"/>
                            <w:lang w:val="en-US"/>
                          </w:rPr>
                          <m:t>∆</m:t>
                        </m:r>
                      </m:e>
                    </m:acc>
                  </m:e>
                  <m:sub>
                    <m:r>
                      <m:rPr>
                        <m:nor/>
                      </m:rPr>
                      <w:rPr>
                        <w:rFonts w:cs="Times New Roman"/>
                        <w:lang w:val="en-US"/>
                      </w:rPr>
                      <m:t>adj</m:t>
                    </m:r>
                  </m:sub>
                </m:sSub>
              </m:oMath>
            </m:oMathPara>
          </w:p>
        </w:tc>
        <w:tc>
          <w:tcPr>
            <w:tcW w:w="3021" w:type="dxa"/>
            <w:tcBorders>
              <w:bottom w:val="single" w:sz="4" w:space="0" w:color="auto"/>
            </w:tcBorders>
          </w:tcPr>
          <w:p w:rsidR="00BF43CB" w:rsidRDefault="00BF43CB" w:rsidP="00BF43CB">
            <w:r>
              <w:t>25465.85</w:t>
            </w:r>
          </w:p>
        </w:tc>
        <w:tc>
          <w:tcPr>
            <w:tcW w:w="3021" w:type="dxa"/>
            <w:tcBorders>
              <w:bottom w:val="single" w:sz="4" w:space="0" w:color="auto"/>
            </w:tcBorders>
          </w:tcPr>
          <w:p w:rsidR="00BF43CB" w:rsidRPr="00D11AB0" w:rsidRDefault="00BF43CB" w:rsidP="00BF43CB">
            <w:pPr>
              <w:jc w:val="both"/>
              <w:rPr>
                <w:rFonts w:cs="Times New Roman"/>
                <w:lang w:val="en-US"/>
              </w:rPr>
            </w:pPr>
            <w:r w:rsidRPr="00D11AB0">
              <w:rPr>
                <w:rFonts w:cs="Times New Roman"/>
                <w:lang w:val="en-US"/>
              </w:rPr>
              <w:t>0.00</w:t>
            </w:r>
            <w:r>
              <w:rPr>
                <w:rFonts w:cs="Times New Roman"/>
                <w:lang w:val="en-US"/>
              </w:rPr>
              <w:t>*</w:t>
            </w:r>
          </w:p>
        </w:tc>
      </w:tr>
    </w:tbl>
    <w:p w:rsidR="003D66D8" w:rsidRPr="00D11AB0" w:rsidRDefault="003D66D8" w:rsidP="003D66D8">
      <w:pPr>
        <w:spacing w:after="0" w:line="240" w:lineRule="auto"/>
        <w:jc w:val="both"/>
        <w:rPr>
          <w:rFonts w:cs="Times New Roman"/>
          <w:lang w:val="en-US"/>
        </w:rPr>
      </w:pPr>
      <w:r w:rsidRPr="00D11AB0">
        <w:rPr>
          <w:rFonts w:cs="Times New Roman"/>
          <w:lang w:val="en-US"/>
        </w:rPr>
        <w:t>Note: * denotes 1% statistical significance.</w:t>
      </w:r>
    </w:p>
    <w:p w:rsidR="003D66D8" w:rsidRDefault="0052576B" w:rsidP="0052576B">
      <w:pPr>
        <w:spacing w:before="120" w:after="120" w:line="360" w:lineRule="auto"/>
        <w:ind w:firstLine="708"/>
        <w:jc w:val="both"/>
        <w:rPr>
          <w:rFonts w:eastAsiaTheme="minorEastAsia" w:cs="Times New Roman"/>
          <w:lang w:val="en-US"/>
        </w:rPr>
      </w:pPr>
      <w:r w:rsidRPr="00D11AB0">
        <w:rPr>
          <w:rFonts w:eastAsiaTheme="minorEastAsia" w:cs="Times New Roman"/>
          <w:lang w:val="en-US"/>
        </w:rPr>
        <w:t xml:space="preserve">In panel-data models, homogeneity is assumed among the regression coefficients. Pooled methods can only applicable if homogeneity is valid. Otherwise serious deviations may be seen in the </w:t>
      </w:r>
      <w:r w:rsidRPr="00D11AB0">
        <w:rPr>
          <w:rFonts w:eastAsiaTheme="minorEastAsia" w:cs="Times New Roman"/>
          <w:lang w:val="en-US"/>
        </w:rPr>
        <w:lastRenderedPageBreak/>
        <w:t xml:space="preserve">estimates. To test for slope homogeneity, Pesaran and Yamagata </w:t>
      </w:r>
      <w:r w:rsidR="00EB6BEB">
        <w:rPr>
          <w:rFonts w:eastAsiaTheme="minorEastAsia" w:cs="Times New Roman"/>
          <w:lang w:val="en-US"/>
        </w:rPr>
        <w:t>(2008)</w:t>
      </w:r>
      <w:r w:rsidRPr="00D11AB0">
        <w:rPr>
          <w:rFonts w:eastAsiaTheme="minorEastAsia" w:cs="Times New Roman"/>
          <w:lang w:val="en-US"/>
        </w:rPr>
        <w:t xml:space="preserve"> follow delta </w:t>
      </w:r>
      <m:oMath>
        <m:d>
          <m:dPr>
            <m:ctrlPr>
              <w:rPr>
                <w:rFonts w:ascii="Cambria Math" w:eastAsiaTheme="minorEastAsia" w:hAnsi="Cambria Math" w:cs="Times New Roman"/>
                <w:i/>
                <w:lang w:val="en-US"/>
              </w:rPr>
            </m:ctrlPr>
          </m:dPr>
          <m:e>
            <m:acc>
              <m:accPr>
                <m:chr m:val="̃"/>
                <m:ctrlPr>
                  <w:rPr>
                    <w:rFonts w:ascii="Cambria Math" w:eastAsiaTheme="minorEastAsia" w:hAnsi="Cambria Math" w:cs="Times New Roman"/>
                    <w:i/>
                    <w:lang w:val="en-US"/>
                  </w:rPr>
                </m:ctrlPr>
              </m:accPr>
              <m:e>
                <m:r>
                  <m:rPr>
                    <m:nor/>
                  </m:rPr>
                  <w:rPr>
                    <w:rFonts w:eastAsiaTheme="minorEastAsia" w:cs="Times New Roman"/>
                    <w:lang w:val="en-US"/>
                  </w:rPr>
                  <m:t>∆</m:t>
                </m:r>
              </m:e>
            </m:acc>
          </m:e>
        </m:d>
      </m:oMath>
      <w:r w:rsidRPr="00D11AB0">
        <w:rPr>
          <w:rFonts w:eastAsiaTheme="minorEastAsia" w:cs="Times New Roman"/>
          <w:lang w:val="en-US"/>
        </w:rPr>
        <w:t xml:space="preserve"> tests. The null hypothesis of slope homogeneity (H</w:t>
      </w:r>
      <w:r w:rsidRPr="00D11AB0">
        <w:rPr>
          <w:rFonts w:eastAsiaTheme="minorEastAsia" w:cs="Times New Roman"/>
          <w:vertAlign w:val="subscript"/>
          <w:lang w:val="en-US"/>
        </w:rPr>
        <w:t>0</w:t>
      </w:r>
      <w:r w:rsidRPr="00D11AB0">
        <w:rPr>
          <w:rFonts w:eastAsiaTheme="minorEastAsia" w:cs="Times New Roman"/>
          <w:lang w:val="en-US"/>
        </w:rPr>
        <w:t>: β</w:t>
      </w:r>
      <w:proofErr w:type="spellStart"/>
      <w:r w:rsidRPr="00D11AB0">
        <w:rPr>
          <w:rFonts w:eastAsiaTheme="minorEastAsia" w:cs="Times New Roman"/>
          <w:vertAlign w:val="subscript"/>
          <w:lang w:val="en-US"/>
        </w:rPr>
        <w:t>i</w:t>
      </w:r>
      <w:proofErr w:type="spellEnd"/>
      <w:r w:rsidRPr="00D11AB0">
        <w:rPr>
          <w:rFonts w:eastAsiaTheme="minorEastAsia" w:cs="Times New Roman"/>
          <w:lang w:val="en-US"/>
        </w:rPr>
        <w:t xml:space="preserve">=β for all </w:t>
      </w:r>
      <w:proofErr w:type="spellStart"/>
      <w:r w:rsidRPr="00D11AB0">
        <w:rPr>
          <w:rFonts w:eastAsiaTheme="minorEastAsia" w:cs="Times New Roman"/>
          <w:lang w:val="en-US"/>
        </w:rPr>
        <w:t>i</w:t>
      </w:r>
      <w:proofErr w:type="spellEnd"/>
      <w:r w:rsidRPr="00D11AB0">
        <w:rPr>
          <w:rFonts w:eastAsiaTheme="minorEastAsia" w:cs="Times New Roman"/>
          <w:lang w:val="en-US"/>
        </w:rPr>
        <w:t>) is tested against the alternative hypothesis of slope heterogeneity (H</w:t>
      </w:r>
      <w:r w:rsidRPr="00D11AB0">
        <w:rPr>
          <w:rFonts w:eastAsiaTheme="minorEastAsia" w:cs="Times New Roman"/>
          <w:vertAlign w:val="subscript"/>
          <w:lang w:val="en-US"/>
        </w:rPr>
        <w:t>1</w:t>
      </w:r>
      <w:r w:rsidRPr="00D11AB0">
        <w:rPr>
          <w:rFonts w:eastAsiaTheme="minorEastAsia" w:cs="Times New Roman"/>
          <w:lang w:val="en-US"/>
        </w:rPr>
        <w:t>: β</w:t>
      </w:r>
      <w:proofErr w:type="spellStart"/>
      <w:r w:rsidRPr="00D11AB0">
        <w:rPr>
          <w:rFonts w:eastAsiaTheme="minorEastAsia" w:cs="Times New Roman"/>
          <w:vertAlign w:val="subscript"/>
          <w:lang w:val="en-US"/>
        </w:rPr>
        <w:t>i</w:t>
      </w:r>
      <w:proofErr w:type="spellEnd"/>
      <w:r w:rsidRPr="00D11AB0">
        <w:rPr>
          <w:rFonts w:eastAsiaTheme="minorEastAsia" w:cs="Times New Roman"/>
          <w:lang w:val="en-US"/>
        </w:rPr>
        <w:t xml:space="preserve">≠β for a non-zero fraction of pair-wise slopes for </w:t>
      </w:r>
      <w:proofErr w:type="spellStart"/>
      <w:r w:rsidRPr="00D11AB0">
        <w:rPr>
          <w:rFonts w:eastAsiaTheme="minorEastAsia" w:cs="Times New Roman"/>
          <w:lang w:val="en-US"/>
        </w:rPr>
        <w:t>i≠j</w:t>
      </w:r>
      <w:proofErr w:type="spellEnd"/>
      <w:r w:rsidRPr="00D11AB0">
        <w:rPr>
          <w:rFonts w:eastAsiaTheme="minorEastAsia" w:cs="Times New Roman"/>
          <w:lang w:val="en-US"/>
        </w:rPr>
        <w:t xml:space="preserve">). When the error terms are normally distributed, the </w:t>
      </w:r>
      <m:oMath>
        <m:acc>
          <m:accPr>
            <m:chr m:val="̃"/>
            <m:ctrlPr>
              <w:rPr>
                <w:rFonts w:ascii="Cambria Math" w:eastAsiaTheme="minorEastAsia" w:hAnsi="Cambria Math" w:cs="Times New Roman"/>
                <w:i/>
                <w:lang w:val="en-US"/>
              </w:rPr>
            </m:ctrlPr>
          </m:accPr>
          <m:e>
            <m:r>
              <m:rPr>
                <m:nor/>
              </m:rPr>
              <w:rPr>
                <w:rFonts w:eastAsiaTheme="minorEastAsia" w:cs="Times New Roman"/>
                <w:lang w:val="en-US"/>
              </w:rPr>
              <m:t>∆</m:t>
            </m:r>
          </m:e>
        </m:acc>
      </m:oMath>
      <w:r w:rsidRPr="00D11AB0">
        <w:rPr>
          <w:rFonts w:eastAsiaTheme="minorEastAsia" w:cs="Times New Roman"/>
          <w:lang w:val="en-US"/>
        </w:rPr>
        <w:t xml:space="preserve"> tests are valid as (N</w:t>
      </w:r>
      <w:proofErr w:type="gramStart"/>
      <w:r w:rsidRPr="00D11AB0">
        <w:rPr>
          <w:rFonts w:eastAsiaTheme="minorEastAsia" w:cs="Times New Roman"/>
          <w:lang w:val="en-US"/>
        </w:rPr>
        <w:t>,T</w:t>
      </w:r>
      <w:proofErr w:type="gramEnd"/>
      <w:r w:rsidRPr="00D11AB0">
        <w:rPr>
          <w:rFonts w:eastAsiaTheme="minorEastAsia" w:cs="Times New Roman"/>
          <w:lang w:val="en-US"/>
        </w:rPr>
        <w:t xml:space="preserve">) → ∞ without any restrictions on the relative expansion rates of N and T. </w:t>
      </w:r>
    </w:p>
    <w:p w:rsidR="0052576B" w:rsidRPr="00D11AB0" w:rsidRDefault="003D66D8" w:rsidP="0052576B">
      <w:pPr>
        <w:spacing w:before="120" w:after="120" w:line="360" w:lineRule="auto"/>
        <w:ind w:firstLine="708"/>
        <w:jc w:val="both"/>
        <w:rPr>
          <w:rFonts w:eastAsiaTheme="minorEastAsia" w:cs="Times New Roman"/>
          <w:lang w:val="en-US"/>
        </w:rPr>
      </w:pPr>
      <w:r>
        <w:rPr>
          <w:rFonts w:eastAsiaTheme="minorEastAsia" w:cs="Times New Roman"/>
          <w:lang w:val="en-US"/>
        </w:rPr>
        <w:t xml:space="preserve">Our model’s </w:t>
      </w:r>
      <w:r w:rsidRPr="003D66D8">
        <w:rPr>
          <w:rFonts w:cs="Times New Roman"/>
          <w:lang w:val="en-US"/>
        </w:rPr>
        <w:t>cross-section dependence and homogeneity tests results</w:t>
      </w:r>
      <w:r>
        <w:rPr>
          <w:rFonts w:cs="Times New Roman"/>
          <w:lang w:val="en-US"/>
        </w:rPr>
        <w:t xml:space="preserve"> are presented in Table 3. As seen there, both null hypothesis are rejected at %1 significance level. According to this sections are</w:t>
      </w:r>
      <w:r w:rsidR="002D33EA">
        <w:rPr>
          <w:rFonts w:cs="Times New Roman"/>
          <w:lang w:val="en-US"/>
        </w:rPr>
        <w:t xml:space="preserve"> dependent and parameters slope</w:t>
      </w:r>
      <w:r>
        <w:rPr>
          <w:rFonts w:cs="Times New Roman"/>
          <w:lang w:val="en-US"/>
        </w:rPr>
        <w:t xml:space="preserve"> are heterogeneous. </w:t>
      </w:r>
      <w:r w:rsidR="002D33EA">
        <w:rPr>
          <w:rFonts w:cs="Times New Roman"/>
          <w:lang w:val="en-US"/>
        </w:rPr>
        <w:t xml:space="preserve">These results are determining for the methods used for unit root testing, co-integration testing and model estimating.  </w:t>
      </w:r>
      <w:r>
        <w:rPr>
          <w:rFonts w:cs="Times New Roman"/>
          <w:lang w:val="en-US"/>
        </w:rPr>
        <w:t xml:space="preserve">   </w:t>
      </w:r>
    </w:p>
    <w:p w:rsidR="0052576B" w:rsidRPr="00D11AB0" w:rsidRDefault="0052576B" w:rsidP="0052576B">
      <w:pPr>
        <w:spacing w:before="120" w:after="120" w:line="360" w:lineRule="auto"/>
        <w:jc w:val="both"/>
        <w:rPr>
          <w:rFonts w:eastAsiaTheme="minorEastAsia" w:cs="Times New Roman"/>
          <w:b/>
          <w:lang w:val="en-US"/>
        </w:rPr>
      </w:pPr>
      <w:r w:rsidRPr="00D11AB0">
        <w:rPr>
          <w:rFonts w:eastAsiaTheme="minorEastAsia" w:cs="Times New Roman"/>
          <w:b/>
          <w:lang w:val="en-US"/>
        </w:rPr>
        <w:t>4.2 Unit Root Test</w:t>
      </w:r>
    </w:p>
    <w:p w:rsidR="0052576B" w:rsidRPr="00D11AB0" w:rsidRDefault="0052576B" w:rsidP="0052576B">
      <w:pPr>
        <w:spacing w:before="120" w:after="120" w:line="360" w:lineRule="auto"/>
        <w:ind w:firstLine="708"/>
        <w:jc w:val="both"/>
        <w:rPr>
          <w:rFonts w:eastAsiaTheme="minorEastAsia" w:cs="Times New Roman"/>
          <w:lang w:val="en-US"/>
        </w:rPr>
      </w:pPr>
      <w:r w:rsidRPr="00D11AB0">
        <w:rPr>
          <w:rFonts w:eastAsiaTheme="minorEastAsia" w:cs="Times New Roman"/>
          <w:lang w:val="en-US"/>
        </w:rPr>
        <w:t xml:space="preserve">Dependence in the cross-sections of data set is the main problem encountered in the panel unit root tests.  At this point, panel unit root tests are divided into first and second generation test. First-generation tests are also divided into homogeneous and heterogeneous models. While Levin, Lin and Chu (2002), </w:t>
      </w:r>
      <w:proofErr w:type="spellStart"/>
      <w:r w:rsidRPr="00D11AB0">
        <w:rPr>
          <w:rFonts w:eastAsiaTheme="minorEastAsia" w:cs="Times New Roman"/>
          <w:lang w:val="en-US"/>
        </w:rPr>
        <w:t>Breitung</w:t>
      </w:r>
      <w:proofErr w:type="spellEnd"/>
      <w:r w:rsidRPr="00D11AB0">
        <w:rPr>
          <w:rFonts w:eastAsiaTheme="minorEastAsia" w:cs="Times New Roman"/>
          <w:lang w:val="en-US"/>
        </w:rPr>
        <w:t xml:space="preserve"> and Das (2005) and </w:t>
      </w:r>
      <w:proofErr w:type="spellStart"/>
      <w:r w:rsidRPr="00D11AB0">
        <w:rPr>
          <w:rFonts w:eastAsiaTheme="minorEastAsia" w:cs="Times New Roman"/>
          <w:lang w:val="en-US"/>
        </w:rPr>
        <w:t>Hadri</w:t>
      </w:r>
      <w:proofErr w:type="spellEnd"/>
      <w:r w:rsidRPr="00D11AB0">
        <w:rPr>
          <w:rFonts w:eastAsiaTheme="minorEastAsia" w:cs="Times New Roman"/>
          <w:lang w:val="en-US"/>
        </w:rPr>
        <w:t xml:space="preserve"> (2000) assumes homogeneity, </w:t>
      </w:r>
      <w:proofErr w:type="spellStart"/>
      <w:r w:rsidRPr="00D11AB0">
        <w:rPr>
          <w:rFonts w:eastAsiaTheme="minorEastAsia" w:cs="Times New Roman"/>
          <w:lang w:val="en-US"/>
        </w:rPr>
        <w:t>Im</w:t>
      </w:r>
      <w:proofErr w:type="spellEnd"/>
      <w:r w:rsidRPr="00D11AB0">
        <w:rPr>
          <w:rFonts w:eastAsiaTheme="minorEastAsia" w:cs="Times New Roman"/>
          <w:lang w:val="en-US"/>
        </w:rPr>
        <w:t xml:space="preserve">, </w:t>
      </w:r>
      <w:proofErr w:type="spellStart"/>
      <w:r w:rsidRPr="00D11AB0">
        <w:rPr>
          <w:rFonts w:eastAsiaTheme="minorEastAsia" w:cs="Times New Roman"/>
          <w:lang w:val="en-US"/>
        </w:rPr>
        <w:t>Pesaran</w:t>
      </w:r>
      <w:proofErr w:type="spellEnd"/>
      <w:r w:rsidRPr="00D11AB0">
        <w:rPr>
          <w:rFonts w:eastAsiaTheme="minorEastAsia" w:cs="Times New Roman"/>
          <w:lang w:val="en-US"/>
        </w:rPr>
        <w:t xml:space="preserve"> and Shin (2003), </w:t>
      </w:r>
      <w:proofErr w:type="spellStart"/>
      <w:r w:rsidRPr="00D11AB0">
        <w:rPr>
          <w:rFonts w:eastAsiaTheme="minorEastAsia" w:cs="Times New Roman"/>
          <w:lang w:val="en-US"/>
        </w:rPr>
        <w:t>Maddala</w:t>
      </w:r>
      <w:proofErr w:type="spellEnd"/>
      <w:r w:rsidRPr="00D11AB0">
        <w:rPr>
          <w:rFonts w:eastAsiaTheme="minorEastAsia" w:cs="Times New Roman"/>
          <w:lang w:val="en-US"/>
        </w:rPr>
        <w:t xml:space="preserve"> and Wu (1999), Choi (2001) is applicable for heterogeneous models.</w:t>
      </w:r>
    </w:p>
    <w:p w:rsidR="0052576B" w:rsidRPr="00D11AB0" w:rsidRDefault="0052576B" w:rsidP="0052576B">
      <w:pPr>
        <w:spacing w:before="120" w:after="120" w:line="360" w:lineRule="auto"/>
        <w:ind w:firstLine="708"/>
        <w:jc w:val="both"/>
        <w:rPr>
          <w:rFonts w:cs="Times New Roman"/>
          <w:shd w:val="clear" w:color="auto" w:fill="FFFFFF"/>
          <w:lang w:val="en-US"/>
        </w:rPr>
      </w:pPr>
      <w:r w:rsidRPr="00D11AB0">
        <w:rPr>
          <w:rFonts w:eastAsiaTheme="minorEastAsia" w:cs="Times New Roman"/>
          <w:lang w:val="en-US"/>
        </w:rPr>
        <w:t xml:space="preserve">The first generation unit root tests are based on the assumption that all sections forming the panel are independent and all sections are affected at the same level from the shocks to one section.  If the complexity of economic relations considered, it more is realistic to think the impact of the shocks has to be differ according to sections. To correct this deficiency, the second generation unit roots test, that taking into account the cross-section dependence, has been developed. </w:t>
      </w:r>
      <w:r w:rsidRPr="00D11AB0">
        <w:rPr>
          <w:rFonts w:cs="Times New Roman"/>
          <w:shd w:val="clear" w:color="auto" w:fill="FFFFFF"/>
          <w:lang w:val="en-US"/>
        </w:rPr>
        <w:t xml:space="preserve"> Major second-generation unit root tests are MADF (Taylor and </w:t>
      </w:r>
      <w:proofErr w:type="spellStart"/>
      <w:r w:rsidRPr="00D11AB0">
        <w:rPr>
          <w:rFonts w:cs="Times New Roman"/>
          <w:shd w:val="clear" w:color="auto" w:fill="FFFFFF"/>
          <w:lang w:val="en-US"/>
        </w:rPr>
        <w:t>Sarno</w:t>
      </w:r>
      <w:proofErr w:type="spellEnd"/>
      <w:r w:rsidRPr="00D11AB0">
        <w:rPr>
          <w:rFonts w:cs="Times New Roman"/>
          <w:shd w:val="clear" w:color="auto" w:fill="FFFFFF"/>
          <w:lang w:val="en-US"/>
        </w:rPr>
        <w:t xml:space="preserve">, 1998), SURADF (Breuer, </w:t>
      </w:r>
      <w:proofErr w:type="spellStart"/>
      <w:r w:rsidRPr="00D11AB0">
        <w:rPr>
          <w:rFonts w:cs="Times New Roman"/>
          <w:shd w:val="clear" w:color="auto" w:fill="FFFFFF"/>
          <w:lang w:val="en-US"/>
        </w:rPr>
        <w:t>Mcknown</w:t>
      </w:r>
      <w:proofErr w:type="spellEnd"/>
      <w:r w:rsidRPr="00D11AB0">
        <w:rPr>
          <w:rFonts w:cs="Times New Roman"/>
          <w:shd w:val="clear" w:color="auto" w:fill="FFFFFF"/>
          <w:lang w:val="en-US"/>
        </w:rPr>
        <w:t xml:space="preserve"> and Wallace, 2002), Bai and Ng (2004), CADF (Pesaran, 2007) and PANKPSS (Carrion-I Silvestre </w:t>
      </w:r>
      <w:proofErr w:type="spellStart"/>
      <w:r w:rsidRPr="00D11AB0">
        <w:rPr>
          <w:rFonts w:cs="Times New Roman"/>
          <w:shd w:val="clear" w:color="auto" w:fill="FFFFFF"/>
          <w:lang w:val="en-US"/>
        </w:rPr>
        <w:t>etal</w:t>
      </w:r>
      <w:proofErr w:type="spellEnd"/>
      <w:r w:rsidRPr="00D11AB0">
        <w:rPr>
          <w:rFonts w:cs="Times New Roman"/>
          <w:shd w:val="clear" w:color="auto" w:fill="FFFFFF"/>
          <w:lang w:val="en-US"/>
        </w:rPr>
        <w:t>. 2005).</w:t>
      </w:r>
    </w:p>
    <w:p w:rsidR="00913625" w:rsidRPr="00913625" w:rsidRDefault="00913625" w:rsidP="00913625">
      <w:pPr>
        <w:spacing w:after="120" w:line="240" w:lineRule="auto"/>
        <w:ind w:firstLine="425"/>
        <w:jc w:val="both"/>
        <w:rPr>
          <w:rFonts w:eastAsiaTheme="minorEastAsia" w:cs="Times New Roman"/>
          <w:b/>
          <w:lang w:val="en-US"/>
        </w:rPr>
      </w:pPr>
      <w:r w:rsidRPr="00913625">
        <w:rPr>
          <w:rFonts w:eastAsiaTheme="minorEastAsia" w:cs="Times New Roman"/>
          <w:b/>
          <w:lang w:val="en-US"/>
        </w:rPr>
        <w:t xml:space="preserve">Table 4: Unit Root Test Results </w:t>
      </w:r>
    </w:p>
    <w:tbl>
      <w:tblPr>
        <w:tblStyle w:val="TabloKlavuzu"/>
        <w:tblW w:w="8324" w:type="dxa"/>
        <w:jc w:val="center"/>
        <w:tblBorders>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615"/>
        <w:gridCol w:w="1074"/>
        <w:gridCol w:w="992"/>
        <w:gridCol w:w="992"/>
        <w:gridCol w:w="1014"/>
        <w:gridCol w:w="850"/>
        <w:gridCol w:w="851"/>
        <w:gridCol w:w="936"/>
      </w:tblGrid>
      <w:tr w:rsidR="00913625" w:rsidRPr="00604121" w:rsidTr="00BC2191">
        <w:trPr>
          <w:trHeight w:val="269"/>
          <w:jc w:val="center"/>
        </w:trPr>
        <w:tc>
          <w:tcPr>
            <w:tcW w:w="1615" w:type="dxa"/>
            <w:vMerge w:val="restart"/>
            <w:shd w:val="clear" w:color="auto" w:fill="FFFFFF" w:themeFill="background1"/>
            <w:vAlign w:val="center"/>
          </w:tcPr>
          <w:p w:rsidR="00913625" w:rsidRPr="00604121" w:rsidRDefault="00913625" w:rsidP="00913625">
            <w:pPr>
              <w:jc w:val="center"/>
              <w:rPr>
                <w:lang w:val="en-US"/>
              </w:rPr>
            </w:pPr>
            <w:r w:rsidRPr="00604121">
              <w:rPr>
                <w:b/>
                <w:lang w:val="en-US"/>
              </w:rPr>
              <w:t>Model</w:t>
            </w:r>
          </w:p>
        </w:tc>
        <w:tc>
          <w:tcPr>
            <w:tcW w:w="4072" w:type="dxa"/>
            <w:gridSpan w:val="4"/>
            <w:shd w:val="clear" w:color="auto" w:fill="FFFFFF" w:themeFill="background1"/>
            <w:vAlign w:val="center"/>
          </w:tcPr>
          <w:p w:rsidR="00913625" w:rsidRPr="00604121" w:rsidRDefault="00913625" w:rsidP="00913625">
            <w:pPr>
              <w:jc w:val="center"/>
              <w:rPr>
                <w:lang w:val="en-US"/>
              </w:rPr>
            </w:pPr>
            <w:r>
              <w:rPr>
                <w:lang w:val="en-US"/>
              </w:rPr>
              <w:t>Level</w:t>
            </w:r>
          </w:p>
        </w:tc>
        <w:tc>
          <w:tcPr>
            <w:tcW w:w="2637" w:type="dxa"/>
            <w:gridSpan w:val="3"/>
            <w:shd w:val="clear" w:color="auto" w:fill="FFFFFF" w:themeFill="background1"/>
            <w:vAlign w:val="center"/>
          </w:tcPr>
          <w:p w:rsidR="00913625" w:rsidRPr="00604121" w:rsidRDefault="00913625" w:rsidP="00913625">
            <w:pPr>
              <w:jc w:val="center"/>
              <w:rPr>
                <w:lang w:val="en-US"/>
              </w:rPr>
            </w:pPr>
            <w:r>
              <w:rPr>
                <w:lang w:val="en-US"/>
              </w:rPr>
              <w:t>1</w:t>
            </w:r>
            <w:r w:rsidRPr="00674179">
              <w:rPr>
                <w:vertAlign w:val="superscript"/>
                <w:lang w:val="en-US"/>
              </w:rPr>
              <w:t>st</w:t>
            </w:r>
            <w:r>
              <w:rPr>
                <w:lang w:val="en-US"/>
              </w:rPr>
              <w:t xml:space="preserve"> Diff.</w:t>
            </w:r>
          </w:p>
        </w:tc>
      </w:tr>
      <w:tr w:rsidR="00913625" w:rsidRPr="00604121" w:rsidTr="00BC2191">
        <w:trPr>
          <w:trHeight w:val="463"/>
          <w:jc w:val="center"/>
        </w:trPr>
        <w:tc>
          <w:tcPr>
            <w:tcW w:w="1615" w:type="dxa"/>
            <w:vMerge/>
            <w:shd w:val="clear" w:color="auto" w:fill="FFFFFF" w:themeFill="background1"/>
            <w:vAlign w:val="center"/>
          </w:tcPr>
          <w:p w:rsidR="00913625" w:rsidRPr="00604121" w:rsidRDefault="00913625" w:rsidP="00913625">
            <w:pPr>
              <w:jc w:val="center"/>
              <w:rPr>
                <w:b/>
                <w:lang w:val="en-US"/>
              </w:rPr>
            </w:pPr>
          </w:p>
        </w:tc>
        <w:tc>
          <w:tcPr>
            <w:tcW w:w="1074" w:type="dxa"/>
            <w:tcBorders>
              <w:bottom w:val="single" w:sz="4" w:space="0" w:color="auto"/>
            </w:tcBorders>
            <w:shd w:val="clear" w:color="auto" w:fill="FFFFFF" w:themeFill="background1"/>
            <w:vAlign w:val="center"/>
          </w:tcPr>
          <w:p w:rsidR="00913625" w:rsidRPr="00604121" w:rsidRDefault="00913625" w:rsidP="00913625">
            <w:pPr>
              <w:jc w:val="center"/>
              <w:rPr>
                <w:b/>
                <w:lang w:val="en-US"/>
              </w:rPr>
            </w:pPr>
            <w:r w:rsidRPr="00604121">
              <w:rPr>
                <w:b/>
                <w:lang w:val="en-US"/>
              </w:rPr>
              <w:t>Variables</w:t>
            </w:r>
          </w:p>
        </w:tc>
        <w:tc>
          <w:tcPr>
            <w:tcW w:w="992" w:type="dxa"/>
            <w:tcBorders>
              <w:bottom w:val="single" w:sz="4" w:space="0" w:color="auto"/>
            </w:tcBorders>
            <w:shd w:val="clear" w:color="auto" w:fill="FFFFFF" w:themeFill="background1"/>
            <w:vAlign w:val="center"/>
          </w:tcPr>
          <w:p w:rsidR="00913625" w:rsidRPr="00604121" w:rsidRDefault="00913625" w:rsidP="00913625">
            <w:pPr>
              <w:jc w:val="center"/>
              <w:rPr>
                <w:b/>
                <w:lang w:val="en-US"/>
              </w:rPr>
            </w:pPr>
            <w:proofErr w:type="spellStart"/>
            <w:r w:rsidRPr="00604121">
              <w:rPr>
                <w:b/>
                <w:lang w:val="en-US"/>
              </w:rPr>
              <w:t>t-bar</w:t>
            </w:r>
            <w:proofErr w:type="spellEnd"/>
          </w:p>
        </w:tc>
        <w:tc>
          <w:tcPr>
            <w:tcW w:w="992" w:type="dxa"/>
            <w:tcBorders>
              <w:bottom w:val="single" w:sz="4" w:space="0" w:color="auto"/>
            </w:tcBorders>
            <w:shd w:val="clear" w:color="auto" w:fill="FFFFFF" w:themeFill="background1"/>
            <w:vAlign w:val="center"/>
          </w:tcPr>
          <w:p w:rsidR="00913625" w:rsidRPr="00604121" w:rsidRDefault="00913625" w:rsidP="00913625">
            <w:pPr>
              <w:jc w:val="center"/>
              <w:rPr>
                <w:b/>
                <w:lang w:val="en-US"/>
              </w:rPr>
            </w:pPr>
            <w:proofErr w:type="spellStart"/>
            <w:r w:rsidRPr="00604121">
              <w:rPr>
                <w:b/>
                <w:lang w:val="en-US"/>
              </w:rPr>
              <w:t>ztbar</w:t>
            </w:r>
            <w:proofErr w:type="spellEnd"/>
          </w:p>
        </w:tc>
        <w:tc>
          <w:tcPr>
            <w:tcW w:w="1014" w:type="dxa"/>
            <w:tcBorders>
              <w:bottom w:val="single" w:sz="4" w:space="0" w:color="auto"/>
            </w:tcBorders>
            <w:shd w:val="clear" w:color="auto" w:fill="FFFFFF" w:themeFill="background1"/>
            <w:vAlign w:val="center"/>
          </w:tcPr>
          <w:p w:rsidR="00913625" w:rsidRPr="00604121" w:rsidRDefault="00913625" w:rsidP="00913625">
            <w:pPr>
              <w:jc w:val="center"/>
              <w:rPr>
                <w:b/>
                <w:lang w:val="en-US"/>
              </w:rPr>
            </w:pPr>
            <w:r w:rsidRPr="00604121">
              <w:rPr>
                <w:b/>
                <w:lang w:val="en-US"/>
              </w:rPr>
              <w:t>P Value</w:t>
            </w:r>
          </w:p>
        </w:tc>
        <w:tc>
          <w:tcPr>
            <w:tcW w:w="850" w:type="dxa"/>
            <w:tcBorders>
              <w:bottom w:val="single" w:sz="4" w:space="0" w:color="auto"/>
            </w:tcBorders>
            <w:shd w:val="clear" w:color="auto" w:fill="FFFFFF" w:themeFill="background1"/>
            <w:vAlign w:val="center"/>
          </w:tcPr>
          <w:p w:rsidR="00913625" w:rsidRPr="00604121" w:rsidRDefault="00913625" w:rsidP="00913625">
            <w:pPr>
              <w:jc w:val="center"/>
              <w:rPr>
                <w:b/>
                <w:lang w:val="en-US"/>
              </w:rPr>
            </w:pPr>
            <w:proofErr w:type="spellStart"/>
            <w:r w:rsidRPr="00604121">
              <w:rPr>
                <w:b/>
                <w:lang w:val="en-US"/>
              </w:rPr>
              <w:t>t-bar</w:t>
            </w:r>
            <w:proofErr w:type="spellEnd"/>
          </w:p>
        </w:tc>
        <w:tc>
          <w:tcPr>
            <w:tcW w:w="851" w:type="dxa"/>
            <w:tcBorders>
              <w:bottom w:val="single" w:sz="4" w:space="0" w:color="auto"/>
            </w:tcBorders>
            <w:shd w:val="clear" w:color="auto" w:fill="FFFFFF" w:themeFill="background1"/>
            <w:vAlign w:val="center"/>
          </w:tcPr>
          <w:p w:rsidR="00913625" w:rsidRPr="00604121" w:rsidRDefault="00913625" w:rsidP="00913625">
            <w:pPr>
              <w:jc w:val="center"/>
              <w:rPr>
                <w:b/>
                <w:lang w:val="en-US"/>
              </w:rPr>
            </w:pPr>
            <w:proofErr w:type="spellStart"/>
            <w:r w:rsidRPr="00604121">
              <w:rPr>
                <w:b/>
                <w:lang w:val="en-US"/>
              </w:rPr>
              <w:t>ztbar</w:t>
            </w:r>
            <w:proofErr w:type="spellEnd"/>
          </w:p>
        </w:tc>
        <w:tc>
          <w:tcPr>
            <w:tcW w:w="936" w:type="dxa"/>
            <w:tcBorders>
              <w:bottom w:val="single" w:sz="4" w:space="0" w:color="auto"/>
            </w:tcBorders>
            <w:shd w:val="clear" w:color="auto" w:fill="FFFFFF" w:themeFill="background1"/>
            <w:vAlign w:val="center"/>
          </w:tcPr>
          <w:p w:rsidR="00913625" w:rsidRPr="00604121" w:rsidRDefault="00913625" w:rsidP="00913625">
            <w:pPr>
              <w:jc w:val="center"/>
              <w:rPr>
                <w:b/>
                <w:lang w:val="en-US"/>
              </w:rPr>
            </w:pPr>
            <w:r w:rsidRPr="00604121">
              <w:rPr>
                <w:b/>
                <w:lang w:val="en-US"/>
              </w:rPr>
              <w:t>P Value</w:t>
            </w:r>
          </w:p>
        </w:tc>
      </w:tr>
      <w:tr w:rsidR="008A021E" w:rsidRPr="00604121" w:rsidTr="002E5F91">
        <w:trPr>
          <w:trHeight w:val="322"/>
          <w:jc w:val="center"/>
        </w:trPr>
        <w:tc>
          <w:tcPr>
            <w:tcW w:w="1615" w:type="dxa"/>
            <w:vMerge w:val="restart"/>
            <w:shd w:val="clear" w:color="auto" w:fill="FFFFFF" w:themeFill="background1"/>
            <w:vAlign w:val="center"/>
          </w:tcPr>
          <w:p w:rsidR="008A021E" w:rsidRPr="00604121" w:rsidRDefault="008A021E" w:rsidP="008A021E">
            <w:pPr>
              <w:jc w:val="center"/>
              <w:rPr>
                <w:rFonts w:eastAsia="Times New Roman" w:cs="Times New Roman"/>
                <w:lang w:val="en-US"/>
              </w:rPr>
            </w:pPr>
            <w:r w:rsidRPr="00604121">
              <w:rPr>
                <w:lang w:val="en-US"/>
              </w:rPr>
              <w:t>Without Trend</w:t>
            </w:r>
            <w:r w:rsidRPr="00604121">
              <w:rPr>
                <w:rFonts w:eastAsia="Times New Roman" w:cs="Times New Roman"/>
                <w:lang w:val="en-US"/>
              </w:rPr>
              <w:t xml:space="preserve"> </w:t>
            </w:r>
          </w:p>
        </w:tc>
        <w:tc>
          <w:tcPr>
            <w:tcW w:w="1074" w:type="dxa"/>
            <w:tcBorders>
              <w:bottom w:val="nil"/>
            </w:tcBorders>
            <w:shd w:val="clear" w:color="auto" w:fill="FFFFFF" w:themeFill="background1"/>
            <w:vAlign w:val="center"/>
          </w:tcPr>
          <w:p w:rsidR="008A021E" w:rsidRPr="009C0F57" w:rsidRDefault="008A021E" w:rsidP="008A021E">
            <w:pPr>
              <w:jc w:val="center"/>
              <w:rPr>
                <w:rFonts w:eastAsia="Times New Roman" w:cs="Times New Roman"/>
                <w:lang w:val="en-US"/>
              </w:rPr>
            </w:pPr>
            <w:r>
              <w:rPr>
                <w:rFonts w:eastAsia="Times New Roman" w:cs="Times New Roman"/>
                <w:lang w:val="en-US"/>
              </w:rPr>
              <w:t>LQ</w:t>
            </w:r>
          </w:p>
        </w:tc>
        <w:tc>
          <w:tcPr>
            <w:tcW w:w="992" w:type="dxa"/>
            <w:tcBorders>
              <w:bottom w:val="nil"/>
            </w:tcBorders>
            <w:shd w:val="clear" w:color="auto" w:fill="FFFFFF" w:themeFill="background1"/>
            <w:vAlign w:val="center"/>
          </w:tcPr>
          <w:p w:rsidR="008A021E" w:rsidRPr="002D447E" w:rsidRDefault="008A021E" w:rsidP="002E5F91">
            <w:pPr>
              <w:jc w:val="center"/>
            </w:pPr>
            <w:r w:rsidRPr="002D447E">
              <w:t>-1.585</w:t>
            </w:r>
          </w:p>
        </w:tc>
        <w:tc>
          <w:tcPr>
            <w:tcW w:w="992" w:type="dxa"/>
            <w:tcBorders>
              <w:bottom w:val="nil"/>
            </w:tcBorders>
            <w:shd w:val="clear" w:color="auto" w:fill="FFFFFF" w:themeFill="background1"/>
            <w:vAlign w:val="center"/>
          </w:tcPr>
          <w:p w:rsidR="008A021E" w:rsidRPr="002D447E" w:rsidRDefault="008A021E" w:rsidP="002E5F91">
            <w:pPr>
              <w:jc w:val="center"/>
            </w:pPr>
            <w:r w:rsidRPr="002D447E">
              <w:t>0.634</w:t>
            </w:r>
          </w:p>
        </w:tc>
        <w:tc>
          <w:tcPr>
            <w:tcW w:w="1014" w:type="dxa"/>
            <w:tcBorders>
              <w:bottom w:val="nil"/>
            </w:tcBorders>
            <w:shd w:val="clear" w:color="auto" w:fill="FFFFFF" w:themeFill="background1"/>
            <w:vAlign w:val="center"/>
          </w:tcPr>
          <w:p w:rsidR="008A021E" w:rsidRPr="002D447E" w:rsidRDefault="008A021E" w:rsidP="002E5F91">
            <w:pPr>
              <w:jc w:val="center"/>
            </w:pPr>
            <w:r w:rsidRPr="002D447E">
              <w:t>0.737</w:t>
            </w:r>
          </w:p>
        </w:tc>
        <w:tc>
          <w:tcPr>
            <w:tcW w:w="850" w:type="dxa"/>
            <w:tcBorders>
              <w:bottom w:val="nil"/>
            </w:tcBorders>
            <w:shd w:val="clear" w:color="auto" w:fill="FFFFFF" w:themeFill="background1"/>
            <w:vAlign w:val="center"/>
          </w:tcPr>
          <w:p w:rsidR="008A021E" w:rsidRPr="0087029E" w:rsidRDefault="008A021E" w:rsidP="002E5F91">
            <w:pPr>
              <w:jc w:val="center"/>
            </w:pPr>
            <w:r w:rsidRPr="0087029E">
              <w:t>-2.555</w:t>
            </w:r>
          </w:p>
        </w:tc>
        <w:tc>
          <w:tcPr>
            <w:tcW w:w="851" w:type="dxa"/>
            <w:tcBorders>
              <w:bottom w:val="nil"/>
            </w:tcBorders>
            <w:shd w:val="clear" w:color="auto" w:fill="FFFFFF" w:themeFill="background1"/>
            <w:vAlign w:val="center"/>
          </w:tcPr>
          <w:p w:rsidR="008A021E" w:rsidRPr="0087029E" w:rsidRDefault="008A021E" w:rsidP="002E5F91">
            <w:pPr>
              <w:jc w:val="center"/>
            </w:pPr>
            <w:r w:rsidRPr="0087029E">
              <w:t>-3.619</w:t>
            </w:r>
          </w:p>
        </w:tc>
        <w:tc>
          <w:tcPr>
            <w:tcW w:w="936" w:type="dxa"/>
            <w:tcBorders>
              <w:bottom w:val="nil"/>
            </w:tcBorders>
            <w:shd w:val="clear" w:color="auto" w:fill="FFFFFF" w:themeFill="background1"/>
            <w:vAlign w:val="center"/>
          </w:tcPr>
          <w:p w:rsidR="008A021E" w:rsidRPr="0087029E" w:rsidRDefault="008A021E" w:rsidP="002E5F91">
            <w:pPr>
              <w:jc w:val="center"/>
            </w:pPr>
            <w:r w:rsidRPr="0087029E">
              <w:t>0.000</w:t>
            </w:r>
            <w:r>
              <w:t>*</w:t>
            </w:r>
          </w:p>
        </w:tc>
      </w:tr>
      <w:tr w:rsidR="008A021E" w:rsidRPr="00604121" w:rsidTr="002E5F91">
        <w:trPr>
          <w:trHeight w:val="138"/>
          <w:jc w:val="center"/>
        </w:trPr>
        <w:tc>
          <w:tcPr>
            <w:tcW w:w="1615" w:type="dxa"/>
            <w:vMerge/>
            <w:shd w:val="clear" w:color="auto" w:fill="FFFFFF" w:themeFill="background1"/>
            <w:vAlign w:val="center"/>
          </w:tcPr>
          <w:p w:rsidR="008A021E" w:rsidRPr="00604121" w:rsidRDefault="008A021E" w:rsidP="008A021E">
            <w:pPr>
              <w:jc w:val="center"/>
              <w:rPr>
                <w:b/>
                <w:lang w:val="en-US"/>
              </w:rPr>
            </w:pPr>
          </w:p>
        </w:tc>
        <w:tc>
          <w:tcPr>
            <w:tcW w:w="1074" w:type="dxa"/>
            <w:tcBorders>
              <w:top w:val="nil"/>
              <w:bottom w:val="nil"/>
            </w:tcBorders>
            <w:shd w:val="clear" w:color="auto" w:fill="FFFFFF" w:themeFill="background1"/>
            <w:vAlign w:val="center"/>
          </w:tcPr>
          <w:p w:rsidR="008A021E" w:rsidRPr="009C0F57" w:rsidRDefault="008A021E" w:rsidP="008A021E">
            <w:pPr>
              <w:jc w:val="center"/>
              <w:rPr>
                <w:rFonts w:eastAsia="Times New Roman" w:cs="Times New Roman"/>
                <w:lang w:val="en-US"/>
              </w:rPr>
            </w:pPr>
            <w:r w:rsidRPr="002E4088">
              <w:rPr>
                <w:rFonts w:eastAsia="Times New Roman" w:cs="Times New Roman"/>
                <w:lang w:val="en-US"/>
              </w:rPr>
              <w:t>ISL</w:t>
            </w:r>
          </w:p>
        </w:tc>
        <w:tc>
          <w:tcPr>
            <w:tcW w:w="992" w:type="dxa"/>
            <w:tcBorders>
              <w:top w:val="nil"/>
              <w:bottom w:val="nil"/>
            </w:tcBorders>
            <w:shd w:val="clear" w:color="auto" w:fill="FFFFFF" w:themeFill="background1"/>
            <w:vAlign w:val="center"/>
          </w:tcPr>
          <w:p w:rsidR="008A021E" w:rsidRPr="002D447E" w:rsidRDefault="008A021E" w:rsidP="002E5F91">
            <w:pPr>
              <w:jc w:val="center"/>
            </w:pPr>
            <w:r w:rsidRPr="002D447E">
              <w:t>-2.069</w:t>
            </w:r>
          </w:p>
        </w:tc>
        <w:tc>
          <w:tcPr>
            <w:tcW w:w="992" w:type="dxa"/>
            <w:tcBorders>
              <w:top w:val="nil"/>
              <w:bottom w:val="nil"/>
            </w:tcBorders>
            <w:shd w:val="clear" w:color="auto" w:fill="FFFFFF" w:themeFill="background1"/>
            <w:vAlign w:val="center"/>
          </w:tcPr>
          <w:p w:rsidR="008A021E" w:rsidRPr="002D447E" w:rsidRDefault="008A021E" w:rsidP="002E5F91">
            <w:pPr>
              <w:jc w:val="center"/>
            </w:pPr>
            <w:r w:rsidRPr="002D447E">
              <w:t>-1.48</w:t>
            </w:r>
            <w:r w:rsidR="002E5F91">
              <w:t>7</w:t>
            </w:r>
          </w:p>
        </w:tc>
        <w:tc>
          <w:tcPr>
            <w:tcW w:w="1014" w:type="dxa"/>
            <w:tcBorders>
              <w:top w:val="nil"/>
              <w:bottom w:val="nil"/>
            </w:tcBorders>
            <w:shd w:val="clear" w:color="auto" w:fill="FFFFFF" w:themeFill="background1"/>
            <w:vAlign w:val="center"/>
          </w:tcPr>
          <w:p w:rsidR="008A021E" w:rsidRPr="002D447E" w:rsidRDefault="008A021E" w:rsidP="002E5F91">
            <w:pPr>
              <w:jc w:val="center"/>
            </w:pPr>
            <w:r w:rsidRPr="002D447E">
              <w:t>0.069</w:t>
            </w:r>
          </w:p>
        </w:tc>
        <w:tc>
          <w:tcPr>
            <w:tcW w:w="850" w:type="dxa"/>
            <w:tcBorders>
              <w:top w:val="nil"/>
              <w:bottom w:val="nil"/>
            </w:tcBorders>
            <w:shd w:val="clear" w:color="auto" w:fill="FFFFFF" w:themeFill="background1"/>
            <w:vAlign w:val="center"/>
          </w:tcPr>
          <w:p w:rsidR="008A021E" w:rsidRPr="0087029E" w:rsidRDefault="008A021E" w:rsidP="002E5F91">
            <w:pPr>
              <w:jc w:val="center"/>
            </w:pPr>
            <w:r w:rsidRPr="0087029E">
              <w:t>-3.937</w:t>
            </w:r>
          </w:p>
        </w:tc>
        <w:tc>
          <w:tcPr>
            <w:tcW w:w="851" w:type="dxa"/>
            <w:tcBorders>
              <w:top w:val="nil"/>
              <w:bottom w:val="nil"/>
            </w:tcBorders>
            <w:shd w:val="clear" w:color="auto" w:fill="FFFFFF" w:themeFill="background1"/>
            <w:vAlign w:val="center"/>
          </w:tcPr>
          <w:p w:rsidR="008A021E" w:rsidRPr="0087029E" w:rsidRDefault="008A021E" w:rsidP="002E5F91">
            <w:pPr>
              <w:jc w:val="center"/>
            </w:pPr>
            <w:r w:rsidRPr="0087029E">
              <w:t>-9.676</w:t>
            </w:r>
          </w:p>
        </w:tc>
        <w:tc>
          <w:tcPr>
            <w:tcW w:w="936" w:type="dxa"/>
            <w:tcBorders>
              <w:top w:val="nil"/>
              <w:bottom w:val="nil"/>
            </w:tcBorders>
            <w:shd w:val="clear" w:color="auto" w:fill="FFFFFF" w:themeFill="background1"/>
            <w:vAlign w:val="center"/>
          </w:tcPr>
          <w:p w:rsidR="008A021E" w:rsidRPr="0087029E" w:rsidRDefault="008A021E" w:rsidP="002E5F91">
            <w:pPr>
              <w:jc w:val="center"/>
            </w:pPr>
            <w:r w:rsidRPr="0087029E">
              <w:t>0.000</w:t>
            </w:r>
            <w:r>
              <w:t>*</w:t>
            </w:r>
          </w:p>
        </w:tc>
      </w:tr>
      <w:tr w:rsidR="008A021E" w:rsidRPr="00604121" w:rsidTr="002E5F91">
        <w:trPr>
          <w:trHeight w:val="138"/>
          <w:jc w:val="center"/>
        </w:trPr>
        <w:tc>
          <w:tcPr>
            <w:tcW w:w="1615" w:type="dxa"/>
            <w:vMerge/>
            <w:shd w:val="clear" w:color="auto" w:fill="FFFFFF" w:themeFill="background1"/>
            <w:vAlign w:val="center"/>
          </w:tcPr>
          <w:p w:rsidR="008A021E" w:rsidRPr="00604121" w:rsidRDefault="008A021E" w:rsidP="008A021E">
            <w:pPr>
              <w:jc w:val="center"/>
              <w:rPr>
                <w:b/>
                <w:lang w:val="en-US"/>
              </w:rPr>
            </w:pPr>
          </w:p>
        </w:tc>
        <w:tc>
          <w:tcPr>
            <w:tcW w:w="1074" w:type="dxa"/>
            <w:tcBorders>
              <w:top w:val="nil"/>
              <w:bottom w:val="nil"/>
            </w:tcBorders>
            <w:shd w:val="clear" w:color="auto" w:fill="FFFFFF" w:themeFill="background1"/>
            <w:vAlign w:val="center"/>
          </w:tcPr>
          <w:p w:rsidR="008A021E" w:rsidRPr="009C0F57" w:rsidRDefault="008A021E" w:rsidP="008A021E">
            <w:pPr>
              <w:jc w:val="center"/>
              <w:rPr>
                <w:rFonts w:eastAsia="Times New Roman" w:cs="Times New Roman"/>
                <w:lang w:val="en-US"/>
              </w:rPr>
            </w:pPr>
            <w:r w:rsidRPr="002E4088">
              <w:rPr>
                <w:rFonts w:eastAsia="Times New Roman" w:cs="Times New Roman"/>
                <w:lang w:val="en-US"/>
              </w:rPr>
              <w:t>SFL</w:t>
            </w:r>
          </w:p>
        </w:tc>
        <w:tc>
          <w:tcPr>
            <w:tcW w:w="992" w:type="dxa"/>
            <w:tcBorders>
              <w:top w:val="nil"/>
              <w:bottom w:val="nil"/>
            </w:tcBorders>
            <w:shd w:val="clear" w:color="auto" w:fill="FFFFFF" w:themeFill="background1"/>
            <w:vAlign w:val="center"/>
          </w:tcPr>
          <w:p w:rsidR="008A021E" w:rsidRPr="002D447E" w:rsidRDefault="008A021E" w:rsidP="002E5F91">
            <w:pPr>
              <w:jc w:val="center"/>
            </w:pPr>
            <w:r w:rsidRPr="002D447E">
              <w:t>-1.551</w:t>
            </w:r>
          </w:p>
        </w:tc>
        <w:tc>
          <w:tcPr>
            <w:tcW w:w="992" w:type="dxa"/>
            <w:tcBorders>
              <w:top w:val="nil"/>
              <w:bottom w:val="nil"/>
            </w:tcBorders>
            <w:shd w:val="clear" w:color="auto" w:fill="FFFFFF" w:themeFill="background1"/>
            <w:vAlign w:val="center"/>
          </w:tcPr>
          <w:p w:rsidR="008A021E" w:rsidRPr="002D447E" w:rsidRDefault="008A021E" w:rsidP="002E5F91">
            <w:pPr>
              <w:jc w:val="center"/>
            </w:pPr>
            <w:r w:rsidRPr="002D447E">
              <w:t>0.784</w:t>
            </w:r>
          </w:p>
        </w:tc>
        <w:tc>
          <w:tcPr>
            <w:tcW w:w="1014" w:type="dxa"/>
            <w:tcBorders>
              <w:top w:val="nil"/>
              <w:bottom w:val="nil"/>
            </w:tcBorders>
            <w:shd w:val="clear" w:color="auto" w:fill="FFFFFF" w:themeFill="background1"/>
            <w:vAlign w:val="center"/>
          </w:tcPr>
          <w:p w:rsidR="008A021E" w:rsidRPr="002D447E" w:rsidRDefault="008A021E" w:rsidP="002E5F91">
            <w:pPr>
              <w:jc w:val="center"/>
            </w:pPr>
            <w:r w:rsidRPr="002D447E">
              <w:t>0.783</w:t>
            </w:r>
          </w:p>
        </w:tc>
        <w:tc>
          <w:tcPr>
            <w:tcW w:w="850" w:type="dxa"/>
            <w:tcBorders>
              <w:top w:val="nil"/>
              <w:bottom w:val="nil"/>
            </w:tcBorders>
            <w:shd w:val="clear" w:color="auto" w:fill="FFFFFF" w:themeFill="background1"/>
            <w:vAlign w:val="center"/>
          </w:tcPr>
          <w:p w:rsidR="008A021E" w:rsidRPr="0087029E" w:rsidRDefault="008A021E" w:rsidP="002E5F91">
            <w:pPr>
              <w:jc w:val="center"/>
            </w:pPr>
            <w:r w:rsidRPr="0087029E">
              <w:t>-3.712</w:t>
            </w:r>
          </w:p>
        </w:tc>
        <w:tc>
          <w:tcPr>
            <w:tcW w:w="851" w:type="dxa"/>
            <w:tcBorders>
              <w:top w:val="nil"/>
              <w:bottom w:val="nil"/>
            </w:tcBorders>
            <w:shd w:val="clear" w:color="auto" w:fill="FFFFFF" w:themeFill="background1"/>
            <w:vAlign w:val="center"/>
          </w:tcPr>
          <w:p w:rsidR="008A021E" w:rsidRPr="0087029E" w:rsidRDefault="008A021E" w:rsidP="002E5F91">
            <w:pPr>
              <w:jc w:val="center"/>
            </w:pPr>
            <w:r w:rsidRPr="0087029E">
              <w:t>-8.692</w:t>
            </w:r>
          </w:p>
        </w:tc>
        <w:tc>
          <w:tcPr>
            <w:tcW w:w="936" w:type="dxa"/>
            <w:tcBorders>
              <w:top w:val="nil"/>
              <w:bottom w:val="nil"/>
            </w:tcBorders>
            <w:shd w:val="clear" w:color="auto" w:fill="FFFFFF" w:themeFill="background1"/>
            <w:vAlign w:val="center"/>
          </w:tcPr>
          <w:p w:rsidR="008A021E" w:rsidRPr="0087029E" w:rsidRDefault="008A021E" w:rsidP="002E5F91">
            <w:pPr>
              <w:jc w:val="center"/>
            </w:pPr>
            <w:r w:rsidRPr="0087029E">
              <w:t>0.000</w:t>
            </w:r>
            <w:r>
              <w:t>*</w:t>
            </w:r>
          </w:p>
        </w:tc>
      </w:tr>
      <w:tr w:rsidR="008A021E" w:rsidRPr="00604121" w:rsidTr="002E5F91">
        <w:trPr>
          <w:trHeight w:val="138"/>
          <w:jc w:val="center"/>
        </w:trPr>
        <w:tc>
          <w:tcPr>
            <w:tcW w:w="1615" w:type="dxa"/>
            <w:vMerge/>
            <w:shd w:val="clear" w:color="auto" w:fill="FFFFFF" w:themeFill="background1"/>
            <w:vAlign w:val="center"/>
          </w:tcPr>
          <w:p w:rsidR="008A021E" w:rsidRPr="00604121" w:rsidRDefault="008A021E" w:rsidP="008A021E">
            <w:pPr>
              <w:jc w:val="center"/>
              <w:rPr>
                <w:b/>
                <w:lang w:val="en-US"/>
              </w:rPr>
            </w:pPr>
          </w:p>
        </w:tc>
        <w:tc>
          <w:tcPr>
            <w:tcW w:w="1074" w:type="dxa"/>
            <w:tcBorders>
              <w:top w:val="nil"/>
              <w:bottom w:val="single" w:sz="4" w:space="0" w:color="auto"/>
            </w:tcBorders>
            <w:shd w:val="clear" w:color="auto" w:fill="FFFFFF" w:themeFill="background1"/>
            <w:vAlign w:val="center"/>
          </w:tcPr>
          <w:p w:rsidR="008A021E" w:rsidRPr="009C0F57" w:rsidRDefault="008A021E" w:rsidP="008A021E">
            <w:pPr>
              <w:jc w:val="center"/>
              <w:rPr>
                <w:rFonts w:eastAsia="Times New Roman" w:cs="Times New Roman"/>
                <w:lang w:val="en-US"/>
              </w:rPr>
            </w:pPr>
            <w:r w:rsidRPr="002E4088">
              <w:rPr>
                <w:rFonts w:eastAsia="Times New Roman" w:cs="Times New Roman"/>
                <w:lang w:val="en-US"/>
              </w:rPr>
              <w:t>SBL</w:t>
            </w:r>
          </w:p>
        </w:tc>
        <w:tc>
          <w:tcPr>
            <w:tcW w:w="992" w:type="dxa"/>
            <w:tcBorders>
              <w:top w:val="nil"/>
              <w:bottom w:val="single" w:sz="4" w:space="0" w:color="auto"/>
            </w:tcBorders>
            <w:shd w:val="clear" w:color="auto" w:fill="FFFFFF" w:themeFill="background1"/>
            <w:vAlign w:val="center"/>
          </w:tcPr>
          <w:p w:rsidR="008A021E" w:rsidRPr="002D447E" w:rsidRDefault="008A021E" w:rsidP="002E5F91">
            <w:pPr>
              <w:jc w:val="center"/>
            </w:pPr>
            <w:r w:rsidRPr="002D447E">
              <w:t>-1.519</w:t>
            </w:r>
          </w:p>
        </w:tc>
        <w:tc>
          <w:tcPr>
            <w:tcW w:w="992" w:type="dxa"/>
            <w:tcBorders>
              <w:top w:val="nil"/>
              <w:bottom w:val="single" w:sz="4" w:space="0" w:color="auto"/>
            </w:tcBorders>
            <w:shd w:val="clear" w:color="auto" w:fill="FFFFFF" w:themeFill="background1"/>
            <w:vAlign w:val="center"/>
          </w:tcPr>
          <w:p w:rsidR="008A021E" w:rsidRPr="002D447E" w:rsidRDefault="008A021E" w:rsidP="002E5F91">
            <w:pPr>
              <w:jc w:val="center"/>
            </w:pPr>
            <w:r w:rsidRPr="002D447E">
              <w:t>0.927</w:t>
            </w:r>
          </w:p>
        </w:tc>
        <w:tc>
          <w:tcPr>
            <w:tcW w:w="1014" w:type="dxa"/>
            <w:tcBorders>
              <w:top w:val="nil"/>
              <w:bottom w:val="single" w:sz="4" w:space="0" w:color="auto"/>
            </w:tcBorders>
            <w:shd w:val="clear" w:color="auto" w:fill="FFFFFF" w:themeFill="background1"/>
            <w:vAlign w:val="center"/>
          </w:tcPr>
          <w:p w:rsidR="008A021E" w:rsidRDefault="008A021E" w:rsidP="002E5F91">
            <w:pPr>
              <w:jc w:val="center"/>
            </w:pPr>
            <w:r w:rsidRPr="002D447E">
              <w:t>0.823</w:t>
            </w:r>
          </w:p>
        </w:tc>
        <w:tc>
          <w:tcPr>
            <w:tcW w:w="850" w:type="dxa"/>
            <w:tcBorders>
              <w:top w:val="nil"/>
              <w:bottom w:val="single" w:sz="4" w:space="0" w:color="auto"/>
            </w:tcBorders>
            <w:shd w:val="clear" w:color="auto" w:fill="FFFFFF" w:themeFill="background1"/>
            <w:vAlign w:val="center"/>
          </w:tcPr>
          <w:p w:rsidR="008A021E" w:rsidRPr="0087029E" w:rsidRDefault="008A021E" w:rsidP="002E5F91">
            <w:pPr>
              <w:jc w:val="center"/>
            </w:pPr>
            <w:r w:rsidRPr="0087029E">
              <w:t>-4.010</w:t>
            </w:r>
          </w:p>
        </w:tc>
        <w:tc>
          <w:tcPr>
            <w:tcW w:w="851" w:type="dxa"/>
            <w:tcBorders>
              <w:top w:val="nil"/>
              <w:bottom w:val="single" w:sz="4" w:space="0" w:color="auto"/>
            </w:tcBorders>
            <w:shd w:val="clear" w:color="auto" w:fill="FFFFFF" w:themeFill="background1"/>
            <w:vAlign w:val="center"/>
          </w:tcPr>
          <w:p w:rsidR="008A021E" w:rsidRPr="0087029E" w:rsidRDefault="008A021E" w:rsidP="002E5F91">
            <w:pPr>
              <w:jc w:val="center"/>
            </w:pPr>
            <w:r w:rsidRPr="0087029E">
              <w:t>-9.998</w:t>
            </w:r>
          </w:p>
        </w:tc>
        <w:tc>
          <w:tcPr>
            <w:tcW w:w="936" w:type="dxa"/>
            <w:tcBorders>
              <w:top w:val="nil"/>
              <w:bottom w:val="single" w:sz="4" w:space="0" w:color="auto"/>
            </w:tcBorders>
            <w:shd w:val="clear" w:color="auto" w:fill="FFFFFF" w:themeFill="background1"/>
            <w:vAlign w:val="center"/>
          </w:tcPr>
          <w:p w:rsidR="008A021E" w:rsidRDefault="008A021E" w:rsidP="002E5F91">
            <w:pPr>
              <w:jc w:val="center"/>
            </w:pPr>
            <w:r w:rsidRPr="0087029E">
              <w:t>0.000</w:t>
            </w:r>
            <w:r>
              <w:t>*</w:t>
            </w:r>
          </w:p>
        </w:tc>
      </w:tr>
      <w:tr w:rsidR="008A021E" w:rsidRPr="00604121" w:rsidTr="002E5F91">
        <w:trPr>
          <w:trHeight w:val="322"/>
          <w:jc w:val="center"/>
        </w:trPr>
        <w:tc>
          <w:tcPr>
            <w:tcW w:w="1615" w:type="dxa"/>
            <w:vMerge w:val="restart"/>
            <w:shd w:val="clear" w:color="auto" w:fill="FFFFFF" w:themeFill="background1"/>
            <w:vAlign w:val="center"/>
          </w:tcPr>
          <w:p w:rsidR="008A021E" w:rsidRPr="00604121" w:rsidRDefault="008A021E" w:rsidP="008A021E">
            <w:pPr>
              <w:jc w:val="both"/>
              <w:rPr>
                <w:b/>
                <w:lang w:val="en-US"/>
              </w:rPr>
            </w:pPr>
            <w:r w:rsidRPr="00604121">
              <w:rPr>
                <w:lang w:val="en-US"/>
              </w:rPr>
              <w:t>With Trend</w:t>
            </w:r>
            <w:r w:rsidRPr="00604121">
              <w:rPr>
                <w:b/>
                <w:lang w:val="en-US"/>
              </w:rPr>
              <w:t xml:space="preserve"> </w:t>
            </w:r>
          </w:p>
        </w:tc>
        <w:tc>
          <w:tcPr>
            <w:tcW w:w="1074" w:type="dxa"/>
            <w:tcBorders>
              <w:bottom w:val="nil"/>
            </w:tcBorders>
            <w:shd w:val="clear" w:color="auto" w:fill="FFFFFF" w:themeFill="background1"/>
            <w:vAlign w:val="center"/>
          </w:tcPr>
          <w:p w:rsidR="008A021E" w:rsidRPr="009C0F57" w:rsidRDefault="008A021E" w:rsidP="008A021E">
            <w:pPr>
              <w:jc w:val="center"/>
              <w:rPr>
                <w:rFonts w:eastAsia="Times New Roman" w:cs="Times New Roman"/>
                <w:lang w:val="en-US"/>
              </w:rPr>
            </w:pPr>
            <w:r>
              <w:rPr>
                <w:rFonts w:eastAsia="Times New Roman" w:cs="Times New Roman"/>
                <w:lang w:val="en-US"/>
              </w:rPr>
              <w:t>LQ</w:t>
            </w:r>
          </w:p>
        </w:tc>
        <w:tc>
          <w:tcPr>
            <w:tcW w:w="992" w:type="dxa"/>
            <w:tcBorders>
              <w:bottom w:val="nil"/>
            </w:tcBorders>
            <w:shd w:val="clear" w:color="auto" w:fill="FFFFFF" w:themeFill="background1"/>
            <w:vAlign w:val="center"/>
          </w:tcPr>
          <w:p w:rsidR="008A021E" w:rsidRPr="00CD1A8B" w:rsidRDefault="008A021E" w:rsidP="002E5F91">
            <w:pPr>
              <w:jc w:val="center"/>
            </w:pPr>
            <w:r w:rsidRPr="00CD1A8B">
              <w:t>-1.929</w:t>
            </w:r>
          </w:p>
        </w:tc>
        <w:tc>
          <w:tcPr>
            <w:tcW w:w="992" w:type="dxa"/>
            <w:tcBorders>
              <w:bottom w:val="nil"/>
            </w:tcBorders>
            <w:shd w:val="clear" w:color="auto" w:fill="FFFFFF" w:themeFill="background1"/>
            <w:vAlign w:val="center"/>
          </w:tcPr>
          <w:p w:rsidR="008A021E" w:rsidRPr="00CD1A8B" w:rsidRDefault="008A021E" w:rsidP="002E5F91">
            <w:pPr>
              <w:jc w:val="center"/>
            </w:pPr>
            <w:r w:rsidRPr="00CD1A8B">
              <w:t>1.554</w:t>
            </w:r>
          </w:p>
        </w:tc>
        <w:tc>
          <w:tcPr>
            <w:tcW w:w="1014" w:type="dxa"/>
            <w:tcBorders>
              <w:bottom w:val="nil"/>
            </w:tcBorders>
            <w:shd w:val="clear" w:color="auto" w:fill="FFFFFF" w:themeFill="background1"/>
            <w:vAlign w:val="center"/>
          </w:tcPr>
          <w:p w:rsidR="008A021E" w:rsidRPr="00CD1A8B" w:rsidRDefault="008A021E" w:rsidP="002E5F91">
            <w:pPr>
              <w:jc w:val="center"/>
            </w:pPr>
            <w:r w:rsidRPr="00CD1A8B">
              <w:t>0.940</w:t>
            </w:r>
          </w:p>
        </w:tc>
        <w:tc>
          <w:tcPr>
            <w:tcW w:w="850" w:type="dxa"/>
            <w:tcBorders>
              <w:bottom w:val="nil"/>
            </w:tcBorders>
            <w:shd w:val="clear" w:color="auto" w:fill="FFFFFF" w:themeFill="background1"/>
            <w:vAlign w:val="center"/>
          </w:tcPr>
          <w:p w:rsidR="008A021E" w:rsidRPr="00604121" w:rsidRDefault="008A021E" w:rsidP="002E5F91">
            <w:pPr>
              <w:jc w:val="center"/>
            </w:pPr>
            <w:r w:rsidRPr="00604121">
              <w:t>-3.132</w:t>
            </w:r>
          </w:p>
        </w:tc>
        <w:tc>
          <w:tcPr>
            <w:tcW w:w="851" w:type="dxa"/>
            <w:tcBorders>
              <w:bottom w:val="nil"/>
            </w:tcBorders>
            <w:shd w:val="clear" w:color="auto" w:fill="FFFFFF" w:themeFill="background1"/>
            <w:vAlign w:val="center"/>
          </w:tcPr>
          <w:p w:rsidR="008A021E" w:rsidRPr="00604121" w:rsidRDefault="008A021E" w:rsidP="002E5F91">
            <w:pPr>
              <w:jc w:val="center"/>
            </w:pPr>
            <w:r w:rsidRPr="00604121">
              <w:t>-3.553</w:t>
            </w:r>
          </w:p>
        </w:tc>
        <w:tc>
          <w:tcPr>
            <w:tcW w:w="936" w:type="dxa"/>
            <w:tcBorders>
              <w:bottom w:val="nil"/>
            </w:tcBorders>
            <w:shd w:val="clear" w:color="auto" w:fill="FFFFFF" w:themeFill="background1"/>
            <w:vAlign w:val="center"/>
          </w:tcPr>
          <w:p w:rsidR="008A021E" w:rsidRPr="00026F9B" w:rsidRDefault="008A021E" w:rsidP="002E5F91">
            <w:pPr>
              <w:jc w:val="center"/>
            </w:pPr>
            <w:r w:rsidRPr="007426FF">
              <w:t>0.001</w:t>
            </w:r>
            <w:r>
              <w:t>*</w:t>
            </w:r>
          </w:p>
        </w:tc>
      </w:tr>
      <w:tr w:rsidR="008A021E" w:rsidRPr="00604121" w:rsidTr="002E5F91">
        <w:trPr>
          <w:trHeight w:val="138"/>
          <w:jc w:val="center"/>
        </w:trPr>
        <w:tc>
          <w:tcPr>
            <w:tcW w:w="1615" w:type="dxa"/>
            <w:vMerge/>
            <w:shd w:val="clear" w:color="auto" w:fill="FFFFFF" w:themeFill="background1"/>
            <w:vAlign w:val="center"/>
          </w:tcPr>
          <w:p w:rsidR="008A021E" w:rsidRPr="00604121" w:rsidRDefault="008A021E" w:rsidP="008A021E">
            <w:pPr>
              <w:jc w:val="center"/>
              <w:rPr>
                <w:b/>
                <w:lang w:val="en-US"/>
              </w:rPr>
            </w:pPr>
          </w:p>
        </w:tc>
        <w:tc>
          <w:tcPr>
            <w:tcW w:w="1074" w:type="dxa"/>
            <w:tcBorders>
              <w:top w:val="nil"/>
              <w:bottom w:val="nil"/>
            </w:tcBorders>
            <w:shd w:val="clear" w:color="auto" w:fill="FFFFFF" w:themeFill="background1"/>
            <w:vAlign w:val="center"/>
          </w:tcPr>
          <w:p w:rsidR="008A021E" w:rsidRPr="009C0F57" w:rsidRDefault="008A021E" w:rsidP="008A021E">
            <w:pPr>
              <w:jc w:val="center"/>
              <w:rPr>
                <w:rFonts w:eastAsia="Times New Roman" w:cs="Times New Roman"/>
                <w:lang w:val="en-US"/>
              </w:rPr>
            </w:pPr>
            <w:r w:rsidRPr="002E4088">
              <w:rPr>
                <w:rFonts w:eastAsia="Times New Roman" w:cs="Times New Roman"/>
                <w:lang w:val="en-US"/>
              </w:rPr>
              <w:t>ISL</w:t>
            </w:r>
          </w:p>
        </w:tc>
        <w:tc>
          <w:tcPr>
            <w:tcW w:w="992" w:type="dxa"/>
            <w:tcBorders>
              <w:top w:val="nil"/>
              <w:bottom w:val="nil"/>
            </w:tcBorders>
            <w:shd w:val="clear" w:color="auto" w:fill="FFFFFF" w:themeFill="background1"/>
            <w:vAlign w:val="center"/>
          </w:tcPr>
          <w:p w:rsidR="008A021E" w:rsidRPr="00CD1A8B" w:rsidRDefault="008A021E" w:rsidP="002E5F91">
            <w:pPr>
              <w:jc w:val="center"/>
            </w:pPr>
            <w:r w:rsidRPr="00CD1A8B">
              <w:t>-2.171</w:t>
            </w:r>
          </w:p>
        </w:tc>
        <w:tc>
          <w:tcPr>
            <w:tcW w:w="992" w:type="dxa"/>
            <w:tcBorders>
              <w:top w:val="nil"/>
              <w:bottom w:val="nil"/>
            </w:tcBorders>
            <w:shd w:val="clear" w:color="auto" w:fill="FFFFFF" w:themeFill="background1"/>
            <w:vAlign w:val="center"/>
          </w:tcPr>
          <w:p w:rsidR="008A021E" w:rsidRPr="00CD1A8B" w:rsidRDefault="008A021E" w:rsidP="002E5F91">
            <w:pPr>
              <w:jc w:val="center"/>
            </w:pPr>
            <w:r w:rsidRPr="00CD1A8B">
              <w:t>0.483</w:t>
            </w:r>
          </w:p>
        </w:tc>
        <w:tc>
          <w:tcPr>
            <w:tcW w:w="1014" w:type="dxa"/>
            <w:tcBorders>
              <w:top w:val="nil"/>
              <w:bottom w:val="nil"/>
            </w:tcBorders>
            <w:shd w:val="clear" w:color="auto" w:fill="FFFFFF" w:themeFill="background1"/>
            <w:vAlign w:val="center"/>
          </w:tcPr>
          <w:p w:rsidR="008A021E" w:rsidRPr="00CD1A8B" w:rsidRDefault="008A021E" w:rsidP="002E5F91">
            <w:pPr>
              <w:jc w:val="center"/>
            </w:pPr>
            <w:r w:rsidRPr="00CD1A8B">
              <w:t>0.686</w:t>
            </w:r>
          </w:p>
        </w:tc>
        <w:tc>
          <w:tcPr>
            <w:tcW w:w="850" w:type="dxa"/>
            <w:tcBorders>
              <w:top w:val="nil"/>
              <w:bottom w:val="nil"/>
            </w:tcBorders>
            <w:shd w:val="clear" w:color="auto" w:fill="FFFFFF" w:themeFill="background1"/>
            <w:vAlign w:val="center"/>
          </w:tcPr>
          <w:p w:rsidR="008A021E" w:rsidRPr="00604121" w:rsidRDefault="008A021E" w:rsidP="002E5F91">
            <w:pPr>
              <w:jc w:val="center"/>
            </w:pPr>
            <w:r w:rsidRPr="00604121">
              <w:t>-3.436</w:t>
            </w:r>
          </w:p>
        </w:tc>
        <w:tc>
          <w:tcPr>
            <w:tcW w:w="851" w:type="dxa"/>
            <w:tcBorders>
              <w:top w:val="nil"/>
              <w:bottom w:val="nil"/>
            </w:tcBorders>
            <w:shd w:val="clear" w:color="auto" w:fill="FFFFFF" w:themeFill="background1"/>
            <w:vAlign w:val="center"/>
          </w:tcPr>
          <w:p w:rsidR="008A021E" w:rsidRPr="00604121" w:rsidRDefault="008A021E" w:rsidP="002E5F91">
            <w:pPr>
              <w:jc w:val="center"/>
            </w:pPr>
            <w:r w:rsidRPr="00604121">
              <w:t>-4.779</w:t>
            </w:r>
          </w:p>
        </w:tc>
        <w:tc>
          <w:tcPr>
            <w:tcW w:w="936" w:type="dxa"/>
            <w:tcBorders>
              <w:top w:val="nil"/>
              <w:bottom w:val="nil"/>
            </w:tcBorders>
            <w:shd w:val="clear" w:color="auto" w:fill="FFFFFF" w:themeFill="background1"/>
            <w:vAlign w:val="center"/>
          </w:tcPr>
          <w:p w:rsidR="008A021E" w:rsidRPr="00026F9B" w:rsidRDefault="008A021E" w:rsidP="002E5F91">
            <w:pPr>
              <w:jc w:val="center"/>
            </w:pPr>
            <w:r w:rsidRPr="007426FF">
              <w:t>0.000</w:t>
            </w:r>
            <w:r>
              <w:t>*</w:t>
            </w:r>
          </w:p>
        </w:tc>
      </w:tr>
      <w:tr w:rsidR="008A021E" w:rsidRPr="00604121" w:rsidTr="002E5F91">
        <w:trPr>
          <w:trHeight w:val="138"/>
          <w:jc w:val="center"/>
        </w:trPr>
        <w:tc>
          <w:tcPr>
            <w:tcW w:w="1615" w:type="dxa"/>
            <w:vMerge/>
            <w:shd w:val="clear" w:color="auto" w:fill="FFFFFF" w:themeFill="background1"/>
            <w:vAlign w:val="center"/>
          </w:tcPr>
          <w:p w:rsidR="008A021E" w:rsidRPr="00604121" w:rsidRDefault="008A021E" w:rsidP="008A021E">
            <w:pPr>
              <w:jc w:val="center"/>
              <w:rPr>
                <w:b/>
                <w:lang w:val="en-US"/>
              </w:rPr>
            </w:pPr>
          </w:p>
        </w:tc>
        <w:tc>
          <w:tcPr>
            <w:tcW w:w="1074" w:type="dxa"/>
            <w:tcBorders>
              <w:top w:val="nil"/>
              <w:bottom w:val="nil"/>
            </w:tcBorders>
            <w:shd w:val="clear" w:color="auto" w:fill="FFFFFF" w:themeFill="background1"/>
            <w:vAlign w:val="center"/>
          </w:tcPr>
          <w:p w:rsidR="008A021E" w:rsidRPr="009C0F57" w:rsidRDefault="008A021E" w:rsidP="008A021E">
            <w:pPr>
              <w:jc w:val="center"/>
              <w:rPr>
                <w:rFonts w:eastAsia="Times New Roman" w:cs="Times New Roman"/>
                <w:lang w:val="en-US"/>
              </w:rPr>
            </w:pPr>
            <w:r w:rsidRPr="002E4088">
              <w:rPr>
                <w:rFonts w:eastAsia="Times New Roman" w:cs="Times New Roman"/>
                <w:lang w:val="en-US"/>
              </w:rPr>
              <w:t>SFL</w:t>
            </w:r>
          </w:p>
        </w:tc>
        <w:tc>
          <w:tcPr>
            <w:tcW w:w="992" w:type="dxa"/>
            <w:tcBorders>
              <w:top w:val="nil"/>
              <w:bottom w:val="nil"/>
            </w:tcBorders>
            <w:shd w:val="clear" w:color="auto" w:fill="FFFFFF" w:themeFill="background1"/>
            <w:vAlign w:val="center"/>
          </w:tcPr>
          <w:p w:rsidR="008A021E" w:rsidRPr="00CD1A8B" w:rsidRDefault="008A021E" w:rsidP="002E5F91">
            <w:pPr>
              <w:jc w:val="center"/>
            </w:pPr>
            <w:r w:rsidRPr="00CD1A8B">
              <w:t>-1.585</w:t>
            </w:r>
          </w:p>
        </w:tc>
        <w:tc>
          <w:tcPr>
            <w:tcW w:w="992" w:type="dxa"/>
            <w:tcBorders>
              <w:top w:val="nil"/>
              <w:bottom w:val="nil"/>
            </w:tcBorders>
            <w:shd w:val="clear" w:color="auto" w:fill="FFFFFF" w:themeFill="background1"/>
            <w:vAlign w:val="center"/>
          </w:tcPr>
          <w:p w:rsidR="008A021E" w:rsidRPr="00CD1A8B" w:rsidRDefault="008A021E" w:rsidP="002E5F91">
            <w:pPr>
              <w:jc w:val="center"/>
            </w:pPr>
            <w:r w:rsidRPr="00CD1A8B">
              <w:t>3.078</w:t>
            </w:r>
          </w:p>
        </w:tc>
        <w:tc>
          <w:tcPr>
            <w:tcW w:w="1014" w:type="dxa"/>
            <w:tcBorders>
              <w:top w:val="nil"/>
              <w:bottom w:val="nil"/>
            </w:tcBorders>
            <w:shd w:val="clear" w:color="auto" w:fill="FFFFFF" w:themeFill="background1"/>
            <w:vAlign w:val="center"/>
          </w:tcPr>
          <w:p w:rsidR="008A021E" w:rsidRPr="00CD1A8B" w:rsidRDefault="008A021E" w:rsidP="002E5F91">
            <w:pPr>
              <w:jc w:val="center"/>
            </w:pPr>
            <w:r w:rsidRPr="00CD1A8B">
              <w:t>0.999</w:t>
            </w:r>
          </w:p>
        </w:tc>
        <w:tc>
          <w:tcPr>
            <w:tcW w:w="850" w:type="dxa"/>
            <w:tcBorders>
              <w:top w:val="nil"/>
              <w:bottom w:val="nil"/>
            </w:tcBorders>
            <w:shd w:val="clear" w:color="auto" w:fill="FFFFFF" w:themeFill="background1"/>
            <w:vAlign w:val="center"/>
          </w:tcPr>
          <w:p w:rsidR="008A021E" w:rsidRPr="00604121" w:rsidRDefault="008A021E" w:rsidP="002E5F91">
            <w:pPr>
              <w:jc w:val="center"/>
            </w:pPr>
            <w:r w:rsidRPr="00604121">
              <w:t>-2.710</w:t>
            </w:r>
          </w:p>
        </w:tc>
        <w:tc>
          <w:tcPr>
            <w:tcW w:w="851" w:type="dxa"/>
            <w:tcBorders>
              <w:top w:val="nil"/>
              <w:bottom w:val="nil"/>
            </w:tcBorders>
            <w:shd w:val="clear" w:color="auto" w:fill="FFFFFF" w:themeFill="background1"/>
            <w:vAlign w:val="center"/>
          </w:tcPr>
          <w:p w:rsidR="008A021E" w:rsidRPr="00604121" w:rsidRDefault="008A021E" w:rsidP="002E5F91">
            <w:pPr>
              <w:jc w:val="center"/>
            </w:pPr>
            <w:r w:rsidRPr="00604121">
              <w:t>-1.853</w:t>
            </w:r>
          </w:p>
        </w:tc>
        <w:tc>
          <w:tcPr>
            <w:tcW w:w="936" w:type="dxa"/>
            <w:tcBorders>
              <w:top w:val="nil"/>
              <w:bottom w:val="nil"/>
            </w:tcBorders>
            <w:shd w:val="clear" w:color="auto" w:fill="FFFFFF" w:themeFill="background1"/>
            <w:vAlign w:val="center"/>
          </w:tcPr>
          <w:p w:rsidR="008A021E" w:rsidRPr="00026F9B" w:rsidRDefault="008A021E" w:rsidP="002E5F91">
            <w:pPr>
              <w:jc w:val="center"/>
            </w:pPr>
            <w:r w:rsidRPr="007426FF">
              <w:t>0.000</w:t>
            </w:r>
            <w:r>
              <w:t>*</w:t>
            </w:r>
          </w:p>
        </w:tc>
      </w:tr>
      <w:tr w:rsidR="008A021E" w:rsidRPr="00604121" w:rsidTr="002E5F91">
        <w:trPr>
          <w:trHeight w:val="138"/>
          <w:jc w:val="center"/>
        </w:trPr>
        <w:tc>
          <w:tcPr>
            <w:tcW w:w="1615" w:type="dxa"/>
            <w:vMerge/>
            <w:shd w:val="clear" w:color="auto" w:fill="FFFFFF" w:themeFill="background1"/>
            <w:vAlign w:val="center"/>
          </w:tcPr>
          <w:p w:rsidR="008A021E" w:rsidRPr="00604121" w:rsidRDefault="008A021E" w:rsidP="008A021E">
            <w:pPr>
              <w:jc w:val="center"/>
              <w:rPr>
                <w:b/>
                <w:lang w:val="en-US"/>
              </w:rPr>
            </w:pPr>
          </w:p>
        </w:tc>
        <w:tc>
          <w:tcPr>
            <w:tcW w:w="1074" w:type="dxa"/>
            <w:tcBorders>
              <w:top w:val="nil"/>
            </w:tcBorders>
            <w:shd w:val="clear" w:color="auto" w:fill="FFFFFF" w:themeFill="background1"/>
            <w:vAlign w:val="center"/>
          </w:tcPr>
          <w:p w:rsidR="008A021E" w:rsidRPr="009C0F57" w:rsidRDefault="008A021E" w:rsidP="008A021E">
            <w:pPr>
              <w:jc w:val="center"/>
              <w:rPr>
                <w:rFonts w:eastAsia="Times New Roman" w:cs="Times New Roman"/>
                <w:lang w:val="en-US"/>
              </w:rPr>
            </w:pPr>
            <w:r w:rsidRPr="002E4088">
              <w:rPr>
                <w:rFonts w:eastAsia="Times New Roman" w:cs="Times New Roman"/>
                <w:lang w:val="en-US"/>
              </w:rPr>
              <w:t>SBL</w:t>
            </w:r>
          </w:p>
        </w:tc>
        <w:tc>
          <w:tcPr>
            <w:tcW w:w="992" w:type="dxa"/>
            <w:tcBorders>
              <w:top w:val="nil"/>
            </w:tcBorders>
            <w:shd w:val="clear" w:color="auto" w:fill="FFFFFF" w:themeFill="background1"/>
            <w:vAlign w:val="center"/>
          </w:tcPr>
          <w:p w:rsidR="008A021E" w:rsidRPr="00CD1A8B" w:rsidRDefault="008A021E" w:rsidP="002E5F91">
            <w:pPr>
              <w:jc w:val="center"/>
            </w:pPr>
            <w:r w:rsidRPr="00CD1A8B">
              <w:t>-1.657</w:t>
            </w:r>
          </w:p>
        </w:tc>
        <w:tc>
          <w:tcPr>
            <w:tcW w:w="992" w:type="dxa"/>
            <w:tcBorders>
              <w:top w:val="nil"/>
            </w:tcBorders>
            <w:shd w:val="clear" w:color="auto" w:fill="FFFFFF" w:themeFill="background1"/>
            <w:vAlign w:val="center"/>
          </w:tcPr>
          <w:p w:rsidR="008A021E" w:rsidRPr="00CD1A8B" w:rsidRDefault="008A021E" w:rsidP="002E5F91">
            <w:pPr>
              <w:jc w:val="center"/>
            </w:pPr>
            <w:r w:rsidRPr="00CD1A8B">
              <w:t>2.757</w:t>
            </w:r>
          </w:p>
        </w:tc>
        <w:tc>
          <w:tcPr>
            <w:tcW w:w="1014" w:type="dxa"/>
            <w:tcBorders>
              <w:top w:val="nil"/>
            </w:tcBorders>
            <w:shd w:val="clear" w:color="auto" w:fill="FFFFFF" w:themeFill="background1"/>
            <w:vAlign w:val="center"/>
          </w:tcPr>
          <w:p w:rsidR="008A021E" w:rsidRDefault="008A021E" w:rsidP="002E5F91">
            <w:pPr>
              <w:jc w:val="center"/>
            </w:pPr>
            <w:r w:rsidRPr="00CD1A8B">
              <w:t>0.997</w:t>
            </w:r>
          </w:p>
        </w:tc>
        <w:tc>
          <w:tcPr>
            <w:tcW w:w="850" w:type="dxa"/>
            <w:tcBorders>
              <w:top w:val="nil"/>
            </w:tcBorders>
            <w:shd w:val="clear" w:color="auto" w:fill="FFFFFF" w:themeFill="background1"/>
            <w:vAlign w:val="center"/>
          </w:tcPr>
          <w:p w:rsidR="008A021E" w:rsidRPr="00604121" w:rsidRDefault="008A021E" w:rsidP="002E5F91">
            <w:pPr>
              <w:jc w:val="center"/>
            </w:pPr>
            <w:r w:rsidRPr="00604121">
              <w:t>-2.950</w:t>
            </w:r>
          </w:p>
        </w:tc>
        <w:tc>
          <w:tcPr>
            <w:tcW w:w="851" w:type="dxa"/>
            <w:tcBorders>
              <w:top w:val="nil"/>
            </w:tcBorders>
            <w:shd w:val="clear" w:color="auto" w:fill="FFFFFF" w:themeFill="background1"/>
            <w:vAlign w:val="center"/>
          </w:tcPr>
          <w:p w:rsidR="008A021E" w:rsidRPr="00604121" w:rsidRDefault="008A021E" w:rsidP="002E5F91">
            <w:pPr>
              <w:jc w:val="center"/>
            </w:pPr>
            <w:r w:rsidRPr="00604121">
              <w:t>-2.819</w:t>
            </w:r>
          </w:p>
        </w:tc>
        <w:tc>
          <w:tcPr>
            <w:tcW w:w="936" w:type="dxa"/>
            <w:tcBorders>
              <w:top w:val="nil"/>
            </w:tcBorders>
            <w:shd w:val="clear" w:color="auto" w:fill="FFFFFF" w:themeFill="background1"/>
            <w:vAlign w:val="center"/>
          </w:tcPr>
          <w:p w:rsidR="008A021E" w:rsidRPr="00026F9B" w:rsidRDefault="008A021E" w:rsidP="002E5F91">
            <w:pPr>
              <w:jc w:val="center"/>
            </w:pPr>
            <w:r w:rsidRPr="007426FF">
              <w:t>0.000</w:t>
            </w:r>
            <w:r>
              <w:t>*</w:t>
            </w:r>
          </w:p>
        </w:tc>
      </w:tr>
    </w:tbl>
    <w:p w:rsidR="00913625" w:rsidRPr="00D11AB0" w:rsidRDefault="00913625" w:rsidP="00913625">
      <w:pPr>
        <w:spacing w:after="120" w:line="360" w:lineRule="auto"/>
        <w:ind w:firstLine="709"/>
        <w:jc w:val="both"/>
        <w:rPr>
          <w:rFonts w:eastAsiaTheme="minorEastAsia" w:cs="Times New Roman"/>
          <w:lang w:val="en-US"/>
        </w:rPr>
      </w:pPr>
      <w:r>
        <w:rPr>
          <w:rFonts w:eastAsiaTheme="minorEastAsia" w:cs="Times New Roman"/>
          <w:lang w:val="en-US"/>
        </w:rPr>
        <w:t xml:space="preserve">Note: </w:t>
      </w:r>
      <w:r w:rsidRPr="00D11AB0">
        <w:rPr>
          <w:rFonts w:cs="Times New Roman"/>
          <w:lang w:val="en-US"/>
        </w:rPr>
        <w:t>* denotes 1%</w:t>
      </w:r>
      <w:r>
        <w:rPr>
          <w:rFonts w:cs="Times New Roman"/>
          <w:lang w:val="en-US"/>
        </w:rPr>
        <w:t xml:space="preserve"> </w:t>
      </w:r>
      <w:r w:rsidRPr="00D11AB0">
        <w:rPr>
          <w:rFonts w:cs="Times New Roman"/>
          <w:lang w:val="en-US"/>
        </w:rPr>
        <w:t>statistical significance.</w:t>
      </w:r>
    </w:p>
    <w:p w:rsidR="0052576B" w:rsidRPr="00D11AB0" w:rsidRDefault="00913625" w:rsidP="0052576B">
      <w:pPr>
        <w:spacing w:before="120" w:after="120" w:line="360" w:lineRule="auto"/>
        <w:ind w:firstLine="708"/>
        <w:jc w:val="both"/>
        <w:rPr>
          <w:rFonts w:eastAsiaTheme="minorEastAsia" w:cs="Times New Roman"/>
          <w:lang w:val="en-US"/>
        </w:rPr>
      </w:pPr>
      <w:r w:rsidRPr="00D11AB0">
        <w:rPr>
          <w:rFonts w:eastAsiaTheme="minorEastAsia" w:cs="Times New Roman"/>
          <w:lang w:val="en-US"/>
        </w:rPr>
        <w:lastRenderedPageBreak/>
        <w:t>In this study, according to the results obtained in preliminary analysis, we used the panel unit root test (CADF), which takes into both heterogeneous slope parameters and cross-section dependence, developed by Pesaran (2007). Statistical values of this tests is compared with the Pesaran (2006) CADF critical table values. The null of unit root is rejected if CADF critical table values is higher than CADF statistical values.</w:t>
      </w:r>
      <w:r>
        <w:rPr>
          <w:rFonts w:eastAsiaTheme="minorEastAsia" w:cs="Times New Roman"/>
          <w:lang w:val="en-US"/>
        </w:rPr>
        <w:t xml:space="preserve"> </w:t>
      </w:r>
      <w:r w:rsidR="0052576B" w:rsidRPr="00D11AB0">
        <w:rPr>
          <w:rFonts w:eastAsiaTheme="minorEastAsia" w:cs="Times New Roman"/>
          <w:lang w:val="en-US"/>
        </w:rPr>
        <w:t xml:space="preserve">As all the variables of the model is stationary at the first level, the necessary assumption of co-integration test is provided. </w:t>
      </w:r>
    </w:p>
    <w:p w:rsidR="0052576B" w:rsidRPr="00D11AB0" w:rsidRDefault="0052576B" w:rsidP="0052576B">
      <w:pPr>
        <w:spacing w:before="120" w:after="120" w:line="360" w:lineRule="auto"/>
        <w:jc w:val="both"/>
        <w:rPr>
          <w:rFonts w:eastAsiaTheme="minorEastAsia" w:cs="Times New Roman"/>
          <w:b/>
          <w:lang w:val="en-US"/>
        </w:rPr>
      </w:pPr>
      <w:r w:rsidRPr="00D11AB0">
        <w:rPr>
          <w:rFonts w:eastAsiaTheme="minorEastAsia" w:cs="Times New Roman"/>
          <w:b/>
          <w:lang w:val="en-US"/>
        </w:rPr>
        <w:t>4.3 Cointegration Analysis</w:t>
      </w:r>
    </w:p>
    <w:p w:rsidR="0052576B" w:rsidRDefault="0052576B" w:rsidP="0052576B">
      <w:pPr>
        <w:spacing w:before="120" w:after="120" w:line="360" w:lineRule="auto"/>
        <w:ind w:firstLine="708"/>
        <w:jc w:val="both"/>
        <w:rPr>
          <w:lang w:val="en-US"/>
        </w:rPr>
      </w:pPr>
      <w:r w:rsidRPr="00D11AB0">
        <w:rPr>
          <w:lang w:val="en-US"/>
        </w:rPr>
        <w:t xml:space="preserve">Once variable have been classified as integrated of order </w:t>
      </w:r>
      <w:proofErr w:type="gramStart"/>
      <w:r w:rsidRPr="00D11AB0">
        <w:rPr>
          <w:lang w:val="en-US"/>
        </w:rPr>
        <w:t>I(</w:t>
      </w:r>
      <w:proofErr w:type="gramEnd"/>
      <w:r w:rsidRPr="00D11AB0">
        <w:rPr>
          <w:lang w:val="en-US"/>
        </w:rPr>
        <w:t xml:space="preserve">0), I(1), I(2) etc. is possible to set up models that lead to stationary relations among the variables, and where standard inference is possible. The necessary criteria for stationarity among non-stationary variables is called cointegration. Testing for cointegration is necessary step to check if you’re modelling empirically meaningful relationships. If variables have different trends processes, they cannot stay in fixed long-run relation to each other, implying that you cannot model the long-run, and there is usually no valid base for inference based on standard distributions (Sjö, 2008). </w:t>
      </w:r>
    </w:p>
    <w:p w:rsidR="007D3DB2" w:rsidRPr="00DD444B" w:rsidRDefault="007D3DB2" w:rsidP="007D3DB2">
      <w:pPr>
        <w:spacing w:before="120" w:after="120" w:line="240" w:lineRule="auto"/>
        <w:ind w:firstLine="709"/>
        <w:jc w:val="both"/>
        <w:rPr>
          <w:b/>
          <w:lang w:val="en-US"/>
        </w:rPr>
      </w:pPr>
      <w:r w:rsidRPr="00DD444B">
        <w:rPr>
          <w:b/>
          <w:lang w:val="en-US"/>
        </w:rPr>
        <w:t xml:space="preserve">Table </w:t>
      </w:r>
      <w:r>
        <w:rPr>
          <w:b/>
          <w:lang w:val="en-US"/>
        </w:rPr>
        <w:t>5</w:t>
      </w:r>
      <w:r w:rsidRPr="00DD444B">
        <w:rPr>
          <w:b/>
          <w:lang w:val="en-US"/>
        </w:rPr>
        <w:t xml:space="preserve">: Panel Co-integration Test Results </w:t>
      </w:r>
      <w:r>
        <w:rPr>
          <w:b/>
          <w:lang w:val="en-US"/>
        </w:rPr>
        <w:t xml:space="preserve">for Dependent </w:t>
      </w:r>
      <w:r w:rsidRPr="00306DA5">
        <w:rPr>
          <w:b/>
          <w:lang w:val="en-US"/>
        </w:rPr>
        <w:t>Variable</w:t>
      </w: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2050"/>
        <w:gridCol w:w="1841"/>
        <w:gridCol w:w="1841"/>
        <w:gridCol w:w="1897"/>
      </w:tblGrid>
      <w:tr w:rsidR="007D3DB2" w:rsidTr="00067173">
        <w:trPr>
          <w:trHeight w:val="297"/>
          <w:jc w:val="center"/>
        </w:trPr>
        <w:tc>
          <w:tcPr>
            <w:tcW w:w="2050" w:type="dxa"/>
            <w:tcBorders>
              <w:top w:val="single" w:sz="4" w:space="0" w:color="auto"/>
              <w:left w:val="nil"/>
              <w:bottom w:val="single" w:sz="4" w:space="0" w:color="auto"/>
            </w:tcBorders>
          </w:tcPr>
          <w:p w:rsidR="007D3DB2" w:rsidRDefault="007D3DB2" w:rsidP="00067173">
            <w:pPr>
              <w:jc w:val="both"/>
              <w:rPr>
                <w:lang w:val="en-US"/>
              </w:rPr>
            </w:pPr>
            <w:r>
              <w:rPr>
                <w:lang w:val="en-US"/>
              </w:rPr>
              <w:t>Statistics</w:t>
            </w:r>
          </w:p>
        </w:tc>
        <w:tc>
          <w:tcPr>
            <w:tcW w:w="1841" w:type="dxa"/>
            <w:tcBorders>
              <w:top w:val="single" w:sz="4" w:space="0" w:color="auto"/>
              <w:bottom w:val="single" w:sz="4" w:space="0" w:color="auto"/>
            </w:tcBorders>
          </w:tcPr>
          <w:p w:rsidR="007D3DB2" w:rsidRDefault="007D3DB2" w:rsidP="00067173">
            <w:pPr>
              <w:jc w:val="both"/>
              <w:rPr>
                <w:lang w:val="en-US"/>
              </w:rPr>
            </w:pPr>
            <w:r>
              <w:rPr>
                <w:lang w:val="en-US"/>
              </w:rPr>
              <w:t>Value</w:t>
            </w:r>
          </w:p>
        </w:tc>
        <w:tc>
          <w:tcPr>
            <w:tcW w:w="1841" w:type="dxa"/>
            <w:tcBorders>
              <w:top w:val="single" w:sz="4" w:space="0" w:color="auto"/>
              <w:bottom w:val="single" w:sz="4" w:space="0" w:color="auto"/>
            </w:tcBorders>
          </w:tcPr>
          <w:p w:rsidR="007D3DB2" w:rsidRDefault="007D3DB2" w:rsidP="00067173">
            <w:pPr>
              <w:jc w:val="both"/>
              <w:rPr>
                <w:lang w:val="en-US"/>
              </w:rPr>
            </w:pPr>
            <w:r>
              <w:rPr>
                <w:lang w:val="en-US"/>
              </w:rPr>
              <w:t>Z-Value</w:t>
            </w:r>
          </w:p>
        </w:tc>
        <w:tc>
          <w:tcPr>
            <w:tcW w:w="1897" w:type="dxa"/>
            <w:tcBorders>
              <w:top w:val="single" w:sz="4" w:space="0" w:color="auto"/>
              <w:bottom w:val="single" w:sz="4" w:space="0" w:color="auto"/>
              <w:right w:val="nil"/>
            </w:tcBorders>
          </w:tcPr>
          <w:p w:rsidR="007D3DB2" w:rsidRDefault="007D3DB2" w:rsidP="00067173">
            <w:pPr>
              <w:jc w:val="both"/>
              <w:rPr>
                <w:lang w:val="en-US"/>
              </w:rPr>
            </w:pPr>
            <w:r>
              <w:rPr>
                <w:lang w:val="en-US"/>
              </w:rPr>
              <w:t>P-Value</w:t>
            </w:r>
          </w:p>
        </w:tc>
      </w:tr>
      <w:tr w:rsidR="007D3DB2" w:rsidTr="00067173">
        <w:trPr>
          <w:trHeight w:val="280"/>
          <w:jc w:val="center"/>
        </w:trPr>
        <w:tc>
          <w:tcPr>
            <w:tcW w:w="2050" w:type="dxa"/>
            <w:tcBorders>
              <w:top w:val="single" w:sz="4" w:space="0" w:color="auto"/>
              <w:left w:val="nil"/>
              <w:bottom w:val="single" w:sz="4" w:space="0" w:color="auto"/>
            </w:tcBorders>
            <w:vAlign w:val="center"/>
          </w:tcPr>
          <w:p w:rsidR="007D3DB2" w:rsidRPr="009C0F57" w:rsidRDefault="007D3DB2" w:rsidP="00067173">
            <w:pPr>
              <w:rPr>
                <w:rFonts w:eastAsia="Times New Roman" w:cs="Times New Roman"/>
                <w:lang w:val="en-US"/>
              </w:rPr>
            </w:pPr>
            <w:r w:rsidRPr="002E4088">
              <w:rPr>
                <w:rFonts w:eastAsia="Times New Roman" w:cs="Times New Roman"/>
                <w:lang w:val="en-US"/>
              </w:rPr>
              <w:t>ISL</w:t>
            </w:r>
          </w:p>
        </w:tc>
        <w:tc>
          <w:tcPr>
            <w:tcW w:w="1841" w:type="dxa"/>
            <w:tcBorders>
              <w:top w:val="single" w:sz="4" w:space="0" w:color="auto"/>
              <w:bottom w:val="single" w:sz="4" w:space="0" w:color="auto"/>
            </w:tcBorders>
          </w:tcPr>
          <w:p w:rsidR="007D3DB2" w:rsidRDefault="007D3DB2" w:rsidP="00067173"/>
        </w:tc>
        <w:tc>
          <w:tcPr>
            <w:tcW w:w="1841" w:type="dxa"/>
            <w:tcBorders>
              <w:top w:val="single" w:sz="4" w:space="0" w:color="auto"/>
              <w:bottom w:val="single" w:sz="4" w:space="0" w:color="auto"/>
            </w:tcBorders>
          </w:tcPr>
          <w:p w:rsidR="007D3DB2" w:rsidRDefault="007D3DB2" w:rsidP="00067173"/>
        </w:tc>
        <w:tc>
          <w:tcPr>
            <w:tcW w:w="1897" w:type="dxa"/>
            <w:tcBorders>
              <w:top w:val="single" w:sz="4" w:space="0" w:color="auto"/>
              <w:bottom w:val="single" w:sz="4" w:space="0" w:color="auto"/>
              <w:right w:val="nil"/>
            </w:tcBorders>
          </w:tcPr>
          <w:p w:rsidR="007D3DB2" w:rsidRDefault="007D3DB2" w:rsidP="00067173"/>
        </w:tc>
      </w:tr>
      <w:tr w:rsidR="00657048" w:rsidTr="00657048">
        <w:trPr>
          <w:trHeight w:val="297"/>
          <w:jc w:val="center"/>
        </w:trPr>
        <w:tc>
          <w:tcPr>
            <w:tcW w:w="2050" w:type="dxa"/>
            <w:tcBorders>
              <w:top w:val="single" w:sz="4" w:space="0" w:color="auto"/>
              <w:left w:val="nil"/>
            </w:tcBorders>
          </w:tcPr>
          <w:p w:rsidR="00657048" w:rsidRPr="003866D8" w:rsidRDefault="00657048" w:rsidP="00657048">
            <w:proofErr w:type="spellStart"/>
            <w:r>
              <w:t>G</w:t>
            </w:r>
            <w:r>
              <w:rPr>
                <w:vertAlign w:val="subscript"/>
              </w:rPr>
              <w:t>t</w:t>
            </w:r>
            <w:proofErr w:type="spellEnd"/>
          </w:p>
        </w:tc>
        <w:tc>
          <w:tcPr>
            <w:tcW w:w="1841" w:type="dxa"/>
            <w:tcBorders>
              <w:top w:val="single" w:sz="4" w:space="0" w:color="auto"/>
            </w:tcBorders>
            <w:vAlign w:val="center"/>
          </w:tcPr>
          <w:p w:rsidR="00657048" w:rsidRPr="00B4137D" w:rsidRDefault="00657048" w:rsidP="00657048">
            <w:r w:rsidRPr="00B4137D">
              <w:t>-4.389</w:t>
            </w:r>
          </w:p>
        </w:tc>
        <w:tc>
          <w:tcPr>
            <w:tcW w:w="1841" w:type="dxa"/>
            <w:tcBorders>
              <w:top w:val="single" w:sz="4" w:space="0" w:color="auto"/>
            </w:tcBorders>
            <w:vAlign w:val="center"/>
          </w:tcPr>
          <w:p w:rsidR="00657048" w:rsidRDefault="00657048" w:rsidP="00657048">
            <w:r w:rsidRPr="00BD6AE7">
              <w:t>-</w:t>
            </w:r>
            <w:r w:rsidRPr="00657048">
              <w:t>11.319</w:t>
            </w:r>
          </w:p>
        </w:tc>
        <w:tc>
          <w:tcPr>
            <w:tcW w:w="1897" w:type="dxa"/>
            <w:tcBorders>
              <w:top w:val="single" w:sz="4" w:space="0" w:color="auto"/>
              <w:right w:val="nil"/>
            </w:tcBorders>
            <w:vAlign w:val="center"/>
          </w:tcPr>
          <w:p w:rsidR="00657048" w:rsidRDefault="00657048" w:rsidP="00657048">
            <w:r w:rsidRPr="003866D8">
              <w:t>0.000</w:t>
            </w:r>
            <w:r w:rsidRPr="00DC71B9">
              <w:rPr>
                <w:vertAlign w:val="superscript"/>
              </w:rPr>
              <w:t>*</w:t>
            </w:r>
          </w:p>
        </w:tc>
      </w:tr>
      <w:tr w:rsidR="00657048" w:rsidTr="00657048">
        <w:trPr>
          <w:trHeight w:val="280"/>
          <w:jc w:val="center"/>
        </w:trPr>
        <w:tc>
          <w:tcPr>
            <w:tcW w:w="2050" w:type="dxa"/>
            <w:tcBorders>
              <w:left w:val="nil"/>
            </w:tcBorders>
          </w:tcPr>
          <w:p w:rsidR="00657048" w:rsidRPr="003866D8" w:rsidRDefault="00657048" w:rsidP="00657048">
            <w:pPr>
              <w:rPr>
                <w:vertAlign w:val="subscript"/>
              </w:rPr>
            </w:pPr>
            <w:proofErr w:type="spellStart"/>
            <w:r>
              <w:t>G</w:t>
            </w:r>
            <w:r>
              <w:rPr>
                <w:vertAlign w:val="subscript"/>
              </w:rPr>
              <w:t>a</w:t>
            </w:r>
            <w:proofErr w:type="spellEnd"/>
          </w:p>
        </w:tc>
        <w:tc>
          <w:tcPr>
            <w:tcW w:w="1841" w:type="dxa"/>
            <w:vAlign w:val="center"/>
          </w:tcPr>
          <w:p w:rsidR="00657048" w:rsidRPr="00B4137D" w:rsidRDefault="00657048" w:rsidP="00657048">
            <w:r w:rsidRPr="00B4137D">
              <w:t>-16.763</w:t>
            </w:r>
          </w:p>
        </w:tc>
        <w:tc>
          <w:tcPr>
            <w:tcW w:w="1841" w:type="dxa"/>
            <w:vAlign w:val="center"/>
          </w:tcPr>
          <w:p w:rsidR="00657048" w:rsidRDefault="00657048" w:rsidP="00657048">
            <w:r w:rsidRPr="00657048">
              <w:t>-3.271</w:t>
            </w:r>
          </w:p>
        </w:tc>
        <w:tc>
          <w:tcPr>
            <w:tcW w:w="1897" w:type="dxa"/>
            <w:tcBorders>
              <w:right w:val="nil"/>
            </w:tcBorders>
            <w:vAlign w:val="center"/>
          </w:tcPr>
          <w:p w:rsidR="00657048" w:rsidRDefault="00657048" w:rsidP="00657048">
            <w:r>
              <w:t>0.001</w:t>
            </w:r>
            <w:r w:rsidRPr="00DC71B9">
              <w:rPr>
                <w:vertAlign w:val="superscript"/>
              </w:rPr>
              <w:t>*</w:t>
            </w:r>
          </w:p>
        </w:tc>
      </w:tr>
      <w:tr w:rsidR="00657048" w:rsidTr="00657048">
        <w:trPr>
          <w:trHeight w:val="297"/>
          <w:jc w:val="center"/>
        </w:trPr>
        <w:tc>
          <w:tcPr>
            <w:tcW w:w="2050" w:type="dxa"/>
            <w:tcBorders>
              <w:left w:val="nil"/>
            </w:tcBorders>
          </w:tcPr>
          <w:p w:rsidR="00657048" w:rsidRPr="003866D8" w:rsidRDefault="00657048" w:rsidP="00657048">
            <w:pPr>
              <w:rPr>
                <w:vertAlign w:val="subscript"/>
              </w:rPr>
            </w:pPr>
            <w:proofErr w:type="spellStart"/>
            <w:r>
              <w:t>P</w:t>
            </w:r>
            <w:r>
              <w:rPr>
                <w:vertAlign w:val="subscript"/>
              </w:rPr>
              <w:t>t</w:t>
            </w:r>
            <w:proofErr w:type="spellEnd"/>
          </w:p>
        </w:tc>
        <w:tc>
          <w:tcPr>
            <w:tcW w:w="1841" w:type="dxa"/>
            <w:vAlign w:val="center"/>
          </w:tcPr>
          <w:p w:rsidR="00657048" w:rsidRPr="00B4137D" w:rsidRDefault="00657048" w:rsidP="00657048">
            <w:r w:rsidRPr="00B4137D">
              <w:t>-9.271</w:t>
            </w:r>
          </w:p>
        </w:tc>
        <w:tc>
          <w:tcPr>
            <w:tcW w:w="1841" w:type="dxa"/>
            <w:vAlign w:val="center"/>
          </w:tcPr>
          <w:p w:rsidR="00657048" w:rsidRDefault="00657048" w:rsidP="00657048">
            <w:r w:rsidRPr="00BD6AE7">
              <w:t>-2.067</w:t>
            </w:r>
          </w:p>
        </w:tc>
        <w:tc>
          <w:tcPr>
            <w:tcW w:w="1897" w:type="dxa"/>
            <w:tcBorders>
              <w:right w:val="nil"/>
            </w:tcBorders>
            <w:vAlign w:val="center"/>
          </w:tcPr>
          <w:p w:rsidR="00657048" w:rsidRDefault="00657048" w:rsidP="00657048">
            <w:r w:rsidRPr="003866D8">
              <w:t>0.582</w:t>
            </w:r>
          </w:p>
        </w:tc>
      </w:tr>
      <w:tr w:rsidR="00657048" w:rsidTr="00657048">
        <w:trPr>
          <w:trHeight w:val="280"/>
          <w:jc w:val="center"/>
        </w:trPr>
        <w:tc>
          <w:tcPr>
            <w:tcW w:w="2050" w:type="dxa"/>
            <w:tcBorders>
              <w:left w:val="nil"/>
              <w:bottom w:val="single" w:sz="4" w:space="0" w:color="auto"/>
            </w:tcBorders>
          </w:tcPr>
          <w:p w:rsidR="00657048" w:rsidRPr="003866D8" w:rsidRDefault="00657048" w:rsidP="00657048">
            <w:pPr>
              <w:rPr>
                <w:vertAlign w:val="subscript"/>
              </w:rPr>
            </w:pPr>
            <w:proofErr w:type="spellStart"/>
            <w:r>
              <w:t>P</w:t>
            </w:r>
            <w:r>
              <w:rPr>
                <w:vertAlign w:val="subscript"/>
              </w:rPr>
              <w:t>a</w:t>
            </w:r>
            <w:proofErr w:type="spellEnd"/>
          </w:p>
        </w:tc>
        <w:tc>
          <w:tcPr>
            <w:tcW w:w="1841" w:type="dxa"/>
            <w:tcBorders>
              <w:bottom w:val="single" w:sz="4" w:space="0" w:color="auto"/>
            </w:tcBorders>
            <w:vAlign w:val="center"/>
          </w:tcPr>
          <w:p w:rsidR="00657048" w:rsidRDefault="00657048" w:rsidP="00657048">
            <w:r w:rsidRPr="00B4137D">
              <w:t>-13.839</w:t>
            </w:r>
          </w:p>
        </w:tc>
        <w:tc>
          <w:tcPr>
            <w:tcW w:w="1841" w:type="dxa"/>
            <w:tcBorders>
              <w:bottom w:val="single" w:sz="4" w:space="0" w:color="auto"/>
            </w:tcBorders>
            <w:vAlign w:val="center"/>
          </w:tcPr>
          <w:p w:rsidR="00657048" w:rsidRDefault="00657048" w:rsidP="00657048">
            <w:r w:rsidRPr="00BD6AE7">
              <w:t>-</w:t>
            </w:r>
            <w:r w:rsidRPr="003866D8">
              <w:t>3.658</w:t>
            </w:r>
          </w:p>
        </w:tc>
        <w:tc>
          <w:tcPr>
            <w:tcW w:w="1897" w:type="dxa"/>
            <w:tcBorders>
              <w:bottom w:val="single" w:sz="4" w:space="0" w:color="auto"/>
              <w:right w:val="nil"/>
            </w:tcBorders>
            <w:vAlign w:val="center"/>
          </w:tcPr>
          <w:p w:rsidR="00657048" w:rsidRDefault="00657048" w:rsidP="00657048">
            <w:r w:rsidRPr="003866D8">
              <w:t>0.000</w:t>
            </w:r>
            <w:r w:rsidRPr="00DC71B9">
              <w:rPr>
                <w:vertAlign w:val="superscript"/>
              </w:rPr>
              <w:t>*</w:t>
            </w:r>
          </w:p>
        </w:tc>
      </w:tr>
      <w:tr w:rsidR="007D3DB2" w:rsidTr="00657048">
        <w:trPr>
          <w:trHeight w:val="297"/>
          <w:jc w:val="center"/>
        </w:trPr>
        <w:tc>
          <w:tcPr>
            <w:tcW w:w="2050" w:type="dxa"/>
            <w:tcBorders>
              <w:top w:val="single" w:sz="4" w:space="0" w:color="auto"/>
              <w:left w:val="nil"/>
              <w:bottom w:val="single" w:sz="4" w:space="0" w:color="auto"/>
            </w:tcBorders>
            <w:vAlign w:val="center"/>
          </w:tcPr>
          <w:p w:rsidR="007D3DB2" w:rsidRPr="009C0F57" w:rsidRDefault="007D3DB2" w:rsidP="00067173">
            <w:pPr>
              <w:rPr>
                <w:rFonts w:eastAsia="Times New Roman" w:cs="Times New Roman"/>
                <w:lang w:val="en-US"/>
              </w:rPr>
            </w:pPr>
            <w:r w:rsidRPr="002E4088">
              <w:rPr>
                <w:rFonts w:eastAsia="Times New Roman" w:cs="Times New Roman"/>
                <w:lang w:val="en-US"/>
              </w:rPr>
              <w:t>SFL</w:t>
            </w:r>
          </w:p>
        </w:tc>
        <w:tc>
          <w:tcPr>
            <w:tcW w:w="1841" w:type="dxa"/>
            <w:tcBorders>
              <w:top w:val="single" w:sz="4" w:space="0" w:color="auto"/>
              <w:bottom w:val="single" w:sz="4" w:space="0" w:color="auto"/>
            </w:tcBorders>
            <w:vAlign w:val="center"/>
          </w:tcPr>
          <w:p w:rsidR="007D3DB2" w:rsidRDefault="007D3DB2" w:rsidP="00067173">
            <w:pPr>
              <w:jc w:val="both"/>
              <w:rPr>
                <w:lang w:val="en-US"/>
              </w:rPr>
            </w:pPr>
          </w:p>
        </w:tc>
        <w:tc>
          <w:tcPr>
            <w:tcW w:w="1841" w:type="dxa"/>
            <w:tcBorders>
              <w:top w:val="single" w:sz="4" w:space="0" w:color="auto"/>
              <w:bottom w:val="single" w:sz="4" w:space="0" w:color="auto"/>
            </w:tcBorders>
            <w:vAlign w:val="center"/>
          </w:tcPr>
          <w:p w:rsidR="007D3DB2" w:rsidRDefault="007D3DB2" w:rsidP="00067173">
            <w:pPr>
              <w:jc w:val="both"/>
              <w:rPr>
                <w:lang w:val="en-US"/>
              </w:rPr>
            </w:pPr>
          </w:p>
        </w:tc>
        <w:tc>
          <w:tcPr>
            <w:tcW w:w="1897" w:type="dxa"/>
            <w:tcBorders>
              <w:top w:val="single" w:sz="4" w:space="0" w:color="auto"/>
              <w:bottom w:val="single" w:sz="4" w:space="0" w:color="auto"/>
              <w:right w:val="nil"/>
            </w:tcBorders>
            <w:vAlign w:val="center"/>
          </w:tcPr>
          <w:p w:rsidR="007D3DB2" w:rsidRDefault="007D3DB2" w:rsidP="00067173">
            <w:pPr>
              <w:jc w:val="both"/>
              <w:rPr>
                <w:lang w:val="en-US"/>
              </w:rPr>
            </w:pPr>
          </w:p>
        </w:tc>
      </w:tr>
      <w:tr w:rsidR="00657048" w:rsidTr="00657048">
        <w:trPr>
          <w:trHeight w:val="297"/>
          <w:jc w:val="center"/>
        </w:trPr>
        <w:tc>
          <w:tcPr>
            <w:tcW w:w="2050" w:type="dxa"/>
            <w:tcBorders>
              <w:top w:val="single" w:sz="4" w:space="0" w:color="auto"/>
              <w:left w:val="nil"/>
            </w:tcBorders>
          </w:tcPr>
          <w:p w:rsidR="00657048" w:rsidRPr="003866D8" w:rsidRDefault="00657048" w:rsidP="00657048">
            <w:proofErr w:type="spellStart"/>
            <w:r>
              <w:t>G</w:t>
            </w:r>
            <w:r>
              <w:rPr>
                <w:vertAlign w:val="subscript"/>
              </w:rPr>
              <w:t>t</w:t>
            </w:r>
            <w:proofErr w:type="spellEnd"/>
          </w:p>
        </w:tc>
        <w:tc>
          <w:tcPr>
            <w:tcW w:w="1841" w:type="dxa"/>
            <w:tcBorders>
              <w:top w:val="single" w:sz="4" w:space="0" w:color="auto"/>
            </w:tcBorders>
            <w:vAlign w:val="center"/>
          </w:tcPr>
          <w:p w:rsidR="00657048" w:rsidRPr="0094519F" w:rsidRDefault="00657048" w:rsidP="00657048">
            <w:pPr>
              <w:rPr>
                <w:bCs/>
                <w:caps/>
              </w:rPr>
            </w:pPr>
            <w:r w:rsidRPr="00BD6AE7">
              <w:rPr>
                <w:bCs/>
                <w:caps/>
              </w:rPr>
              <w:t>-5.431</w:t>
            </w:r>
          </w:p>
        </w:tc>
        <w:tc>
          <w:tcPr>
            <w:tcW w:w="1841" w:type="dxa"/>
            <w:tcBorders>
              <w:top w:val="single" w:sz="4" w:space="0" w:color="auto"/>
            </w:tcBorders>
            <w:vAlign w:val="center"/>
          </w:tcPr>
          <w:p w:rsidR="00657048" w:rsidRPr="0094519F" w:rsidRDefault="00657048" w:rsidP="00657048">
            <w:pPr>
              <w:rPr>
                <w:bCs/>
                <w:caps/>
              </w:rPr>
            </w:pPr>
            <w:r w:rsidRPr="0094519F">
              <w:rPr>
                <w:bCs/>
                <w:caps/>
              </w:rPr>
              <w:t>-15.303</w:t>
            </w:r>
          </w:p>
        </w:tc>
        <w:tc>
          <w:tcPr>
            <w:tcW w:w="1897" w:type="dxa"/>
            <w:tcBorders>
              <w:top w:val="single" w:sz="4" w:space="0" w:color="auto"/>
              <w:right w:val="nil"/>
            </w:tcBorders>
            <w:vAlign w:val="center"/>
          </w:tcPr>
          <w:p w:rsidR="00657048" w:rsidRPr="0094519F" w:rsidRDefault="00657048" w:rsidP="00657048">
            <w:r w:rsidRPr="0094519F">
              <w:t>0.000</w:t>
            </w:r>
            <w:r w:rsidRPr="00DC71B9">
              <w:rPr>
                <w:vertAlign w:val="superscript"/>
              </w:rPr>
              <w:t>*</w:t>
            </w:r>
          </w:p>
        </w:tc>
      </w:tr>
      <w:tr w:rsidR="00657048" w:rsidTr="00657048">
        <w:trPr>
          <w:trHeight w:val="280"/>
          <w:jc w:val="center"/>
        </w:trPr>
        <w:tc>
          <w:tcPr>
            <w:tcW w:w="2050" w:type="dxa"/>
            <w:tcBorders>
              <w:left w:val="nil"/>
            </w:tcBorders>
          </w:tcPr>
          <w:p w:rsidR="00657048" w:rsidRPr="003866D8" w:rsidRDefault="00657048" w:rsidP="00657048">
            <w:pPr>
              <w:rPr>
                <w:vertAlign w:val="subscript"/>
              </w:rPr>
            </w:pPr>
            <w:proofErr w:type="spellStart"/>
            <w:r>
              <w:t>G</w:t>
            </w:r>
            <w:r>
              <w:rPr>
                <w:vertAlign w:val="subscript"/>
              </w:rPr>
              <w:t>a</w:t>
            </w:r>
            <w:proofErr w:type="spellEnd"/>
          </w:p>
        </w:tc>
        <w:tc>
          <w:tcPr>
            <w:tcW w:w="1841" w:type="dxa"/>
            <w:vAlign w:val="center"/>
          </w:tcPr>
          <w:p w:rsidR="00657048" w:rsidRPr="0094519F" w:rsidRDefault="00657048" w:rsidP="00657048">
            <w:pPr>
              <w:rPr>
                <w:bCs/>
                <w:caps/>
              </w:rPr>
            </w:pPr>
            <w:r w:rsidRPr="00BD6AE7">
              <w:rPr>
                <w:bCs/>
                <w:caps/>
              </w:rPr>
              <w:t>-5.383</w:t>
            </w:r>
          </w:p>
        </w:tc>
        <w:tc>
          <w:tcPr>
            <w:tcW w:w="1841" w:type="dxa"/>
            <w:vAlign w:val="center"/>
          </w:tcPr>
          <w:p w:rsidR="00657048" w:rsidRPr="0094519F" w:rsidRDefault="00657048" w:rsidP="00657048">
            <w:pPr>
              <w:rPr>
                <w:bCs/>
                <w:caps/>
              </w:rPr>
            </w:pPr>
            <w:r w:rsidRPr="0094519F">
              <w:rPr>
                <w:bCs/>
                <w:caps/>
              </w:rPr>
              <w:t>-2.201</w:t>
            </w:r>
          </w:p>
        </w:tc>
        <w:tc>
          <w:tcPr>
            <w:tcW w:w="1897" w:type="dxa"/>
            <w:tcBorders>
              <w:right w:val="nil"/>
            </w:tcBorders>
            <w:vAlign w:val="center"/>
          </w:tcPr>
          <w:p w:rsidR="00657048" w:rsidRPr="0094519F" w:rsidRDefault="00657048" w:rsidP="00657048">
            <w:r w:rsidRPr="0094519F">
              <w:t>0.014</w:t>
            </w:r>
            <w:r w:rsidRPr="00DC71B9">
              <w:rPr>
                <w:vertAlign w:val="superscript"/>
              </w:rPr>
              <w:t>**</w:t>
            </w:r>
          </w:p>
        </w:tc>
      </w:tr>
      <w:tr w:rsidR="00657048" w:rsidTr="00657048">
        <w:trPr>
          <w:trHeight w:val="297"/>
          <w:jc w:val="center"/>
        </w:trPr>
        <w:tc>
          <w:tcPr>
            <w:tcW w:w="2050" w:type="dxa"/>
            <w:tcBorders>
              <w:left w:val="nil"/>
            </w:tcBorders>
          </w:tcPr>
          <w:p w:rsidR="00657048" w:rsidRPr="003866D8" w:rsidRDefault="00657048" w:rsidP="00657048">
            <w:pPr>
              <w:rPr>
                <w:vertAlign w:val="subscript"/>
              </w:rPr>
            </w:pPr>
            <w:proofErr w:type="spellStart"/>
            <w:r>
              <w:t>P</w:t>
            </w:r>
            <w:r>
              <w:rPr>
                <w:vertAlign w:val="subscript"/>
              </w:rPr>
              <w:t>t</w:t>
            </w:r>
            <w:proofErr w:type="spellEnd"/>
          </w:p>
        </w:tc>
        <w:tc>
          <w:tcPr>
            <w:tcW w:w="1841" w:type="dxa"/>
            <w:vAlign w:val="center"/>
          </w:tcPr>
          <w:p w:rsidR="00657048" w:rsidRPr="0094519F" w:rsidRDefault="00657048" w:rsidP="00657048">
            <w:pPr>
              <w:rPr>
                <w:bCs/>
                <w:caps/>
              </w:rPr>
            </w:pPr>
            <w:r w:rsidRPr="00BD6AE7">
              <w:rPr>
                <w:bCs/>
                <w:caps/>
              </w:rPr>
              <w:t>-11.010</w:t>
            </w:r>
          </w:p>
        </w:tc>
        <w:tc>
          <w:tcPr>
            <w:tcW w:w="1841" w:type="dxa"/>
            <w:vAlign w:val="center"/>
          </w:tcPr>
          <w:p w:rsidR="00657048" w:rsidRPr="0094519F" w:rsidRDefault="00657048" w:rsidP="00657048">
            <w:pPr>
              <w:rPr>
                <w:bCs/>
                <w:caps/>
              </w:rPr>
            </w:pPr>
            <w:r w:rsidRPr="0094519F">
              <w:rPr>
                <w:bCs/>
                <w:caps/>
              </w:rPr>
              <w:t>-7.218</w:t>
            </w:r>
          </w:p>
        </w:tc>
        <w:tc>
          <w:tcPr>
            <w:tcW w:w="1897" w:type="dxa"/>
            <w:tcBorders>
              <w:right w:val="nil"/>
            </w:tcBorders>
            <w:vAlign w:val="center"/>
          </w:tcPr>
          <w:p w:rsidR="00657048" w:rsidRPr="0094519F" w:rsidRDefault="00657048" w:rsidP="00657048">
            <w:r w:rsidRPr="0094519F">
              <w:t>0.000</w:t>
            </w:r>
            <w:r w:rsidRPr="00DC71B9">
              <w:rPr>
                <w:vertAlign w:val="superscript"/>
              </w:rPr>
              <w:t>*</w:t>
            </w:r>
          </w:p>
        </w:tc>
      </w:tr>
      <w:tr w:rsidR="00657048" w:rsidTr="00657048">
        <w:trPr>
          <w:trHeight w:val="280"/>
          <w:jc w:val="center"/>
        </w:trPr>
        <w:tc>
          <w:tcPr>
            <w:tcW w:w="2050" w:type="dxa"/>
            <w:tcBorders>
              <w:left w:val="nil"/>
              <w:bottom w:val="single" w:sz="4" w:space="0" w:color="auto"/>
            </w:tcBorders>
          </w:tcPr>
          <w:p w:rsidR="00657048" w:rsidRPr="003866D8" w:rsidRDefault="00657048" w:rsidP="00657048">
            <w:pPr>
              <w:rPr>
                <w:vertAlign w:val="subscript"/>
              </w:rPr>
            </w:pPr>
            <w:proofErr w:type="spellStart"/>
            <w:r>
              <w:t>P</w:t>
            </w:r>
            <w:r>
              <w:rPr>
                <w:vertAlign w:val="subscript"/>
              </w:rPr>
              <w:t>a</w:t>
            </w:r>
            <w:proofErr w:type="spellEnd"/>
          </w:p>
        </w:tc>
        <w:tc>
          <w:tcPr>
            <w:tcW w:w="1841" w:type="dxa"/>
            <w:tcBorders>
              <w:bottom w:val="single" w:sz="4" w:space="0" w:color="auto"/>
            </w:tcBorders>
            <w:vAlign w:val="center"/>
          </w:tcPr>
          <w:p w:rsidR="00657048" w:rsidRPr="0094519F" w:rsidRDefault="00657048" w:rsidP="00657048">
            <w:pPr>
              <w:rPr>
                <w:bCs/>
                <w:caps/>
              </w:rPr>
            </w:pPr>
            <w:r w:rsidRPr="00BD6AE7">
              <w:rPr>
                <w:bCs/>
                <w:caps/>
              </w:rPr>
              <w:t>-6.238</w:t>
            </w:r>
          </w:p>
        </w:tc>
        <w:tc>
          <w:tcPr>
            <w:tcW w:w="1841" w:type="dxa"/>
            <w:tcBorders>
              <w:bottom w:val="single" w:sz="4" w:space="0" w:color="auto"/>
            </w:tcBorders>
            <w:vAlign w:val="center"/>
          </w:tcPr>
          <w:p w:rsidR="00657048" w:rsidRPr="0094519F" w:rsidRDefault="00657048" w:rsidP="00657048">
            <w:pPr>
              <w:rPr>
                <w:bCs/>
                <w:caps/>
              </w:rPr>
            </w:pPr>
            <w:r w:rsidRPr="0094519F">
              <w:rPr>
                <w:bCs/>
                <w:caps/>
              </w:rPr>
              <w:t>-4.107</w:t>
            </w:r>
          </w:p>
        </w:tc>
        <w:tc>
          <w:tcPr>
            <w:tcW w:w="1897" w:type="dxa"/>
            <w:tcBorders>
              <w:bottom w:val="single" w:sz="4" w:space="0" w:color="auto"/>
              <w:right w:val="nil"/>
            </w:tcBorders>
            <w:vAlign w:val="center"/>
          </w:tcPr>
          <w:p w:rsidR="00657048" w:rsidRPr="0094519F" w:rsidRDefault="00657048" w:rsidP="00657048">
            <w:r w:rsidRPr="0094519F">
              <w:t>0.000</w:t>
            </w:r>
            <w:r w:rsidRPr="00DC71B9">
              <w:rPr>
                <w:vertAlign w:val="superscript"/>
              </w:rPr>
              <w:t>*</w:t>
            </w:r>
          </w:p>
        </w:tc>
      </w:tr>
      <w:tr w:rsidR="007D3DB2" w:rsidTr="00657048">
        <w:trPr>
          <w:trHeight w:val="297"/>
          <w:jc w:val="center"/>
        </w:trPr>
        <w:tc>
          <w:tcPr>
            <w:tcW w:w="2050" w:type="dxa"/>
            <w:tcBorders>
              <w:top w:val="single" w:sz="4" w:space="0" w:color="auto"/>
              <w:left w:val="nil"/>
              <w:bottom w:val="single" w:sz="4" w:space="0" w:color="auto"/>
            </w:tcBorders>
          </w:tcPr>
          <w:p w:rsidR="007D3DB2" w:rsidRDefault="007D3DB2" w:rsidP="00067173">
            <w:pPr>
              <w:jc w:val="both"/>
              <w:rPr>
                <w:lang w:val="en-US"/>
              </w:rPr>
            </w:pPr>
            <w:r w:rsidRPr="002E4088">
              <w:rPr>
                <w:rFonts w:eastAsia="Times New Roman" w:cs="Times New Roman"/>
                <w:lang w:val="en-US"/>
              </w:rPr>
              <w:t>SBL</w:t>
            </w:r>
          </w:p>
        </w:tc>
        <w:tc>
          <w:tcPr>
            <w:tcW w:w="1841" w:type="dxa"/>
            <w:tcBorders>
              <w:top w:val="single" w:sz="4" w:space="0" w:color="auto"/>
              <w:bottom w:val="single" w:sz="4" w:space="0" w:color="auto"/>
            </w:tcBorders>
            <w:vAlign w:val="center"/>
          </w:tcPr>
          <w:p w:rsidR="007D3DB2" w:rsidRDefault="007D3DB2" w:rsidP="00067173">
            <w:pPr>
              <w:jc w:val="both"/>
              <w:rPr>
                <w:lang w:val="en-US"/>
              </w:rPr>
            </w:pPr>
          </w:p>
        </w:tc>
        <w:tc>
          <w:tcPr>
            <w:tcW w:w="1841" w:type="dxa"/>
            <w:tcBorders>
              <w:top w:val="single" w:sz="4" w:space="0" w:color="auto"/>
              <w:bottom w:val="single" w:sz="4" w:space="0" w:color="auto"/>
            </w:tcBorders>
            <w:vAlign w:val="center"/>
          </w:tcPr>
          <w:p w:rsidR="007D3DB2" w:rsidRDefault="007D3DB2" w:rsidP="00067173">
            <w:pPr>
              <w:jc w:val="both"/>
              <w:rPr>
                <w:lang w:val="en-US"/>
              </w:rPr>
            </w:pPr>
          </w:p>
        </w:tc>
        <w:tc>
          <w:tcPr>
            <w:tcW w:w="1897" w:type="dxa"/>
            <w:tcBorders>
              <w:top w:val="single" w:sz="4" w:space="0" w:color="auto"/>
              <w:bottom w:val="single" w:sz="4" w:space="0" w:color="auto"/>
              <w:right w:val="nil"/>
            </w:tcBorders>
            <w:vAlign w:val="center"/>
          </w:tcPr>
          <w:p w:rsidR="007D3DB2" w:rsidRDefault="007D3DB2" w:rsidP="00067173">
            <w:pPr>
              <w:jc w:val="both"/>
              <w:rPr>
                <w:lang w:val="en-US"/>
              </w:rPr>
            </w:pPr>
          </w:p>
        </w:tc>
      </w:tr>
      <w:tr w:rsidR="00657048" w:rsidTr="00657048">
        <w:trPr>
          <w:trHeight w:val="280"/>
          <w:jc w:val="center"/>
        </w:trPr>
        <w:tc>
          <w:tcPr>
            <w:tcW w:w="2050" w:type="dxa"/>
            <w:tcBorders>
              <w:top w:val="single" w:sz="4" w:space="0" w:color="auto"/>
              <w:left w:val="nil"/>
            </w:tcBorders>
          </w:tcPr>
          <w:p w:rsidR="00657048" w:rsidRPr="003866D8" w:rsidRDefault="00657048" w:rsidP="00657048">
            <w:proofErr w:type="spellStart"/>
            <w:r>
              <w:t>G</w:t>
            </w:r>
            <w:r>
              <w:rPr>
                <w:vertAlign w:val="subscript"/>
              </w:rPr>
              <w:t>t</w:t>
            </w:r>
            <w:proofErr w:type="spellEnd"/>
          </w:p>
        </w:tc>
        <w:tc>
          <w:tcPr>
            <w:tcW w:w="1841" w:type="dxa"/>
            <w:tcBorders>
              <w:top w:val="single" w:sz="4" w:space="0" w:color="auto"/>
            </w:tcBorders>
            <w:vAlign w:val="center"/>
          </w:tcPr>
          <w:p w:rsidR="00657048" w:rsidRPr="0094519F" w:rsidRDefault="00657048" w:rsidP="00657048">
            <w:pPr>
              <w:rPr>
                <w:bCs/>
                <w:caps/>
              </w:rPr>
            </w:pPr>
            <w:r w:rsidRPr="007118A6">
              <w:rPr>
                <w:bCs/>
                <w:caps/>
              </w:rPr>
              <w:t>-4.312</w:t>
            </w:r>
          </w:p>
        </w:tc>
        <w:tc>
          <w:tcPr>
            <w:tcW w:w="1841" w:type="dxa"/>
            <w:tcBorders>
              <w:top w:val="single" w:sz="4" w:space="0" w:color="auto"/>
            </w:tcBorders>
            <w:vAlign w:val="center"/>
          </w:tcPr>
          <w:p w:rsidR="00657048" w:rsidRPr="0094519F" w:rsidRDefault="00657048" w:rsidP="00657048">
            <w:pPr>
              <w:rPr>
                <w:bCs/>
                <w:caps/>
              </w:rPr>
            </w:pPr>
            <w:r w:rsidRPr="0094519F">
              <w:rPr>
                <w:bCs/>
                <w:caps/>
              </w:rPr>
              <w:t>-11.210</w:t>
            </w:r>
          </w:p>
        </w:tc>
        <w:tc>
          <w:tcPr>
            <w:tcW w:w="1897" w:type="dxa"/>
            <w:tcBorders>
              <w:top w:val="single" w:sz="4" w:space="0" w:color="auto"/>
              <w:right w:val="nil"/>
            </w:tcBorders>
            <w:vAlign w:val="center"/>
          </w:tcPr>
          <w:p w:rsidR="00657048" w:rsidRPr="0094519F" w:rsidRDefault="00657048" w:rsidP="00657048">
            <w:r w:rsidRPr="0094519F">
              <w:t>0.000</w:t>
            </w:r>
            <w:r w:rsidRPr="00DC71B9">
              <w:rPr>
                <w:vertAlign w:val="superscript"/>
              </w:rPr>
              <w:t>*</w:t>
            </w:r>
          </w:p>
        </w:tc>
      </w:tr>
      <w:tr w:rsidR="00657048" w:rsidTr="00657048">
        <w:trPr>
          <w:trHeight w:val="297"/>
          <w:jc w:val="center"/>
        </w:trPr>
        <w:tc>
          <w:tcPr>
            <w:tcW w:w="2050" w:type="dxa"/>
            <w:tcBorders>
              <w:left w:val="nil"/>
            </w:tcBorders>
          </w:tcPr>
          <w:p w:rsidR="00657048" w:rsidRPr="003866D8" w:rsidRDefault="00657048" w:rsidP="00657048">
            <w:pPr>
              <w:rPr>
                <w:vertAlign w:val="subscript"/>
              </w:rPr>
            </w:pPr>
            <w:proofErr w:type="spellStart"/>
            <w:r>
              <w:t>G</w:t>
            </w:r>
            <w:r>
              <w:rPr>
                <w:vertAlign w:val="subscript"/>
              </w:rPr>
              <w:t>a</w:t>
            </w:r>
            <w:proofErr w:type="spellEnd"/>
          </w:p>
        </w:tc>
        <w:tc>
          <w:tcPr>
            <w:tcW w:w="1841" w:type="dxa"/>
            <w:vAlign w:val="center"/>
          </w:tcPr>
          <w:p w:rsidR="00657048" w:rsidRPr="0094519F" w:rsidRDefault="00657048" w:rsidP="00657048">
            <w:pPr>
              <w:rPr>
                <w:bCs/>
                <w:caps/>
              </w:rPr>
            </w:pPr>
            <w:r w:rsidRPr="007118A6">
              <w:rPr>
                <w:bCs/>
                <w:caps/>
              </w:rPr>
              <w:t>-5.031</w:t>
            </w:r>
          </w:p>
        </w:tc>
        <w:tc>
          <w:tcPr>
            <w:tcW w:w="1841" w:type="dxa"/>
            <w:vAlign w:val="center"/>
          </w:tcPr>
          <w:p w:rsidR="00657048" w:rsidRPr="0094519F" w:rsidRDefault="00657048" w:rsidP="00657048">
            <w:pPr>
              <w:rPr>
                <w:bCs/>
                <w:caps/>
              </w:rPr>
            </w:pPr>
            <w:r w:rsidRPr="0094519F">
              <w:rPr>
                <w:bCs/>
                <w:caps/>
              </w:rPr>
              <w:t>-3.534</w:t>
            </w:r>
          </w:p>
        </w:tc>
        <w:tc>
          <w:tcPr>
            <w:tcW w:w="1897" w:type="dxa"/>
            <w:tcBorders>
              <w:right w:val="nil"/>
            </w:tcBorders>
            <w:vAlign w:val="center"/>
          </w:tcPr>
          <w:p w:rsidR="00657048" w:rsidRPr="0094519F" w:rsidRDefault="00657048" w:rsidP="00657048">
            <w:r w:rsidRPr="0094519F">
              <w:t>0.000</w:t>
            </w:r>
            <w:r w:rsidRPr="00DC71B9">
              <w:rPr>
                <w:vertAlign w:val="superscript"/>
              </w:rPr>
              <w:t>*</w:t>
            </w:r>
          </w:p>
        </w:tc>
      </w:tr>
      <w:tr w:rsidR="00657048" w:rsidTr="00657048">
        <w:trPr>
          <w:trHeight w:val="297"/>
          <w:jc w:val="center"/>
        </w:trPr>
        <w:tc>
          <w:tcPr>
            <w:tcW w:w="2050" w:type="dxa"/>
            <w:tcBorders>
              <w:left w:val="nil"/>
            </w:tcBorders>
          </w:tcPr>
          <w:p w:rsidR="00657048" w:rsidRPr="003866D8" w:rsidRDefault="00657048" w:rsidP="00657048">
            <w:pPr>
              <w:rPr>
                <w:vertAlign w:val="subscript"/>
              </w:rPr>
            </w:pPr>
            <w:proofErr w:type="spellStart"/>
            <w:r>
              <w:t>P</w:t>
            </w:r>
            <w:r>
              <w:rPr>
                <w:vertAlign w:val="subscript"/>
              </w:rPr>
              <w:t>t</w:t>
            </w:r>
            <w:proofErr w:type="spellEnd"/>
          </w:p>
        </w:tc>
        <w:tc>
          <w:tcPr>
            <w:tcW w:w="1841" w:type="dxa"/>
            <w:vAlign w:val="center"/>
          </w:tcPr>
          <w:p w:rsidR="00657048" w:rsidRPr="0094519F" w:rsidRDefault="00657048" w:rsidP="00657048">
            <w:pPr>
              <w:rPr>
                <w:bCs/>
                <w:caps/>
              </w:rPr>
            </w:pPr>
            <w:r w:rsidRPr="007118A6">
              <w:rPr>
                <w:bCs/>
                <w:caps/>
              </w:rPr>
              <w:t>-11.316</w:t>
            </w:r>
          </w:p>
        </w:tc>
        <w:tc>
          <w:tcPr>
            <w:tcW w:w="1841" w:type="dxa"/>
            <w:vAlign w:val="center"/>
          </w:tcPr>
          <w:p w:rsidR="00657048" w:rsidRPr="0094519F" w:rsidRDefault="00657048" w:rsidP="00657048">
            <w:pPr>
              <w:rPr>
                <w:bCs/>
                <w:caps/>
              </w:rPr>
            </w:pPr>
            <w:r>
              <w:rPr>
                <w:bCs/>
                <w:caps/>
              </w:rPr>
              <w:t xml:space="preserve"> </w:t>
            </w:r>
            <w:r w:rsidRPr="0094519F">
              <w:rPr>
                <w:bCs/>
                <w:caps/>
              </w:rPr>
              <w:t>0.936</w:t>
            </w:r>
          </w:p>
        </w:tc>
        <w:tc>
          <w:tcPr>
            <w:tcW w:w="1897" w:type="dxa"/>
            <w:tcBorders>
              <w:right w:val="nil"/>
            </w:tcBorders>
            <w:vAlign w:val="center"/>
          </w:tcPr>
          <w:p w:rsidR="00657048" w:rsidRPr="0094519F" w:rsidRDefault="00657048" w:rsidP="00657048">
            <w:r w:rsidRPr="0094519F">
              <w:t>0.825</w:t>
            </w:r>
          </w:p>
        </w:tc>
      </w:tr>
      <w:tr w:rsidR="00657048" w:rsidTr="00657048">
        <w:trPr>
          <w:trHeight w:val="280"/>
          <w:jc w:val="center"/>
        </w:trPr>
        <w:tc>
          <w:tcPr>
            <w:tcW w:w="2050" w:type="dxa"/>
            <w:tcBorders>
              <w:left w:val="nil"/>
              <w:bottom w:val="single" w:sz="4" w:space="0" w:color="auto"/>
            </w:tcBorders>
          </w:tcPr>
          <w:p w:rsidR="00657048" w:rsidRPr="003866D8" w:rsidRDefault="00657048" w:rsidP="00657048">
            <w:pPr>
              <w:rPr>
                <w:vertAlign w:val="subscript"/>
              </w:rPr>
            </w:pPr>
            <w:proofErr w:type="spellStart"/>
            <w:r>
              <w:t>P</w:t>
            </w:r>
            <w:r>
              <w:rPr>
                <w:vertAlign w:val="subscript"/>
              </w:rPr>
              <w:t>a</w:t>
            </w:r>
            <w:proofErr w:type="spellEnd"/>
          </w:p>
        </w:tc>
        <w:tc>
          <w:tcPr>
            <w:tcW w:w="1841" w:type="dxa"/>
            <w:tcBorders>
              <w:bottom w:val="single" w:sz="4" w:space="0" w:color="auto"/>
            </w:tcBorders>
            <w:vAlign w:val="center"/>
          </w:tcPr>
          <w:p w:rsidR="00657048" w:rsidRPr="0094519F" w:rsidRDefault="00657048" w:rsidP="00657048">
            <w:pPr>
              <w:rPr>
                <w:bCs/>
                <w:caps/>
              </w:rPr>
            </w:pPr>
            <w:r w:rsidRPr="007118A6">
              <w:rPr>
                <w:bCs/>
                <w:caps/>
              </w:rPr>
              <w:t>-4.914</w:t>
            </w:r>
          </w:p>
        </w:tc>
        <w:tc>
          <w:tcPr>
            <w:tcW w:w="1841" w:type="dxa"/>
            <w:tcBorders>
              <w:bottom w:val="single" w:sz="4" w:space="0" w:color="auto"/>
            </w:tcBorders>
            <w:vAlign w:val="center"/>
          </w:tcPr>
          <w:p w:rsidR="00657048" w:rsidRPr="0094519F" w:rsidRDefault="00657048" w:rsidP="00657048">
            <w:pPr>
              <w:rPr>
                <w:bCs/>
                <w:caps/>
              </w:rPr>
            </w:pPr>
            <w:r w:rsidRPr="0094519F">
              <w:rPr>
                <w:bCs/>
                <w:caps/>
              </w:rPr>
              <w:t>-1.608</w:t>
            </w:r>
          </w:p>
        </w:tc>
        <w:tc>
          <w:tcPr>
            <w:tcW w:w="1897" w:type="dxa"/>
            <w:tcBorders>
              <w:bottom w:val="single" w:sz="4" w:space="0" w:color="auto"/>
              <w:right w:val="nil"/>
            </w:tcBorders>
            <w:vAlign w:val="center"/>
          </w:tcPr>
          <w:p w:rsidR="00657048" w:rsidRPr="0094519F" w:rsidRDefault="00657048" w:rsidP="00657048">
            <w:r w:rsidRPr="0094519F">
              <w:t>0.054</w:t>
            </w:r>
            <w:r w:rsidRPr="00DC71B9">
              <w:rPr>
                <w:vertAlign w:val="superscript"/>
              </w:rPr>
              <w:t>***</w:t>
            </w:r>
          </w:p>
        </w:tc>
      </w:tr>
    </w:tbl>
    <w:p w:rsidR="007D3DB2" w:rsidRPr="00D11AB0" w:rsidRDefault="007D3DB2" w:rsidP="0052576B">
      <w:pPr>
        <w:spacing w:before="120" w:after="120" w:line="360" w:lineRule="auto"/>
        <w:ind w:firstLine="708"/>
        <w:jc w:val="both"/>
        <w:rPr>
          <w:lang w:val="en-US"/>
        </w:rPr>
      </w:pPr>
      <w:r w:rsidRPr="00D11AB0">
        <w:rPr>
          <w:rFonts w:cs="Times New Roman"/>
          <w:lang w:val="en-US"/>
        </w:rPr>
        <w:t>Note: *</w:t>
      </w:r>
      <w:r>
        <w:rPr>
          <w:rFonts w:cs="Times New Roman"/>
          <w:lang w:val="en-US"/>
        </w:rPr>
        <w:t>, **, ***</w:t>
      </w:r>
      <w:r w:rsidRPr="00D11AB0">
        <w:rPr>
          <w:rFonts w:cs="Times New Roman"/>
          <w:lang w:val="en-US"/>
        </w:rPr>
        <w:t xml:space="preserve"> denotes </w:t>
      </w:r>
      <w:r>
        <w:rPr>
          <w:rFonts w:cs="Times New Roman"/>
          <w:lang w:val="en-US"/>
        </w:rPr>
        <w:t xml:space="preserve">respectively </w:t>
      </w:r>
      <w:r w:rsidRPr="00D11AB0">
        <w:rPr>
          <w:rFonts w:cs="Times New Roman"/>
          <w:lang w:val="en-US"/>
        </w:rPr>
        <w:t>1%</w:t>
      </w:r>
      <w:r>
        <w:rPr>
          <w:rFonts w:cs="Times New Roman"/>
          <w:lang w:val="en-US"/>
        </w:rPr>
        <w:t>, 5%, 10%</w:t>
      </w:r>
      <w:r w:rsidRPr="00D11AB0">
        <w:rPr>
          <w:rFonts w:cs="Times New Roman"/>
          <w:lang w:val="en-US"/>
        </w:rPr>
        <w:t xml:space="preserve"> statistical significance.</w:t>
      </w:r>
    </w:p>
    <w:p w:rsidR="0052576B" w:rsidRDefault="0052576B" w:rsidP="0052576B">
      <w:pPr>
        <w:spacing w:before="120" w:after="120" w:line="360" w:lineRule="auto"/>
        <w:ind w:firstLine="708"/>
        <w:jc w:val="both"/>
        <w:rPr>
          <w:lang w:val="en-US"/>
        </w:rPr>
      </w:pPr>
      <w:r w:rsidRPr="00D11AB0">
        <w:rPr>
          <w:lang w:val="en-US"/>
        </w:rPr>
        <w:t xml:space="preserve">Westerlund (2007) developed four panel cointegration tests that are based on structural rather than residual dynamics and, therefore, do not impose any common-factor restriction. The idea is to test the null hypothesis of no cointegration by inferring whether the error-correction term in a conditional panel error-correction model is equal to zero. The new tests are all normally distributed and are able to accommodate to accommodate unit-specific short-run dynamics, unit-specific trend </w:t>
      </w:r>
      <w:r w:rsidRPr="00D11AB0">
        <w:rPr>
          <w:lang w:val="en-US"/>
        </w:rPr>
        <w:lastRenderedPageBreak/>
        <w:t xml:space="preserve">and slope parameters, and cross-sectional dependence. Two tests are designed to test the alternative hypothesis that the panel is co-integrated as a whole, while the other two test the alternative that at least one unit is co-integrated. </w:t>
      </w:r>
    </w:p>
    <w:p w:rsidR="00672902" w:rsidRPr="00D11AB0" w:rsidRDefault="0052576B" w:rsidP="007D3DB2">
      <w:pPr>
        <w:spacing w:before="120" w:after="120" w:line="360" w:lineRule="auto"/>
        <w:ind w:firstLine="708"/>
        <w:jc w:val="both"/>
        <w:rPr>
          <w:lang w:val="en-US"/>
        </w:rPr>
      </w:pPr>
      <w:r w:rsidRPr="00D11AB0">
        <w:rPr>
          <w:lang w:val="en-US"/>
        </w:rPr>
        <w:t xml:space="preserve">We have used Westerlund (2007) co-integration test as it is strong and applicable in the case of heterogeneous slope parameters and cross-sectional dependence. </w:t>
      </w:r>
      <w:r w:rsidR="00DD444B">
        <w:rPr>
          <w:lang w:val="en-US"/>
        </w:rPr>
        <w:t>Results are presented in Table</w:t>
      </w:r>
      <w:r w:rsidR="00913625">
        <w:rPr>
          <w:lang w:val="en-US"/>
        </w:rPr>
        <w:t xml:space="preserve"> 5</w:t>
      </w:r>
      <w:r w:rsidR="00DD444B">
        <w:rPr>
          <w:lang w:val="en-US"/>
        </w:rPr>
        <w:t xml:space="preserve">. </w:t>
      </w:r>
      <w:proofErr w:type="spellStart"/>
      <w:r w:rsidR="00DD444B">
        <w:t>G</w:t>
      </w:r>
      <w:r w:rsidR="00DD444B">
        <w:rPr>
          <w:vertAlign w:val="subscript"/>
        </w:rPr>
        <w:t>t</w:t>
      </w:r>
      <w:proofErr w:type="spellEnd"/>
      <w:r w:rsidR="00DD444B">
        <w:rPr>
          <w:lang w:val="en-US"/>
        </w:rPr>
        <w:t xml:space="preserve"> and </w:t>
      </w:r>
      <w:proofErr w:type="spellStart"/>
      <w:r w:rsidR="00DD444B">
        <w:t>P</w:t>
      </w:r>
      <w:r w:rsidR="00DD444B">
        <w:rPr>
          <w:vertAlign w:val="subscript"/>
        </w:rPr>
        <w:t>t</w:t>
      </w:r>
      <w:proofErr w:type="spellEnd"/>
      <w:r w:rsidR="00DD444B">
        <w:rPr>
          <w:lang w:val="en-US"/>
        </w:rPr>
        <w:t xml:space="preserve"> statistics are quite robust to the cross-sectional correlation (</w:t>
      </w:r>
      <w:proofErr w:type="spellStart"/>
      <w:r w:rsidR="00DD444B">
        <w:rPr>
          <w:lang w:val="en-US"/>
        </w:rPr>
        <w:t>Westerlund</w:t>
      </w:r>
      <w:proofErr w:type="spellEnd"/>
      <w:r w:rsidR="00DD444B">
        <w:rPr>
          <w:lang w:val="en-US"/>
        </w:rPr>
        <w:t xml:space="preserve">, 2007). According to this statistics the null of no co-integration is rejected. Therefore our model is co-integrated </w:t>
      </w:r>
      <w:r w:rsidR="00DD444B" w:rsidRPr="00D11AB0">
        <w:rPr>
          <w:lang w:val="en-US"/>
        </w:rPr>
        <w:t>as a whole</w:t>
      </w:r>
      <w:r w:rsidR="005207C0">
        <w:rPr>
          <w:lang w:val="en-US"/>
        </w:rPr>
        <w:t xml:space="preserve"> so with </w:t>
      </w:r>
      <w:r w:rsidR="005207C0" w:rsidRPr="005207C0">
        <w:rPr>
          <w:lang w:val="en-US"/>
        </w:rPr>
        <w:t>appropriate</w:t>
      </w:r>
      <w:r w:rsidR="005207C0">
        <w:rPr>
          <w:lang w:val="en-US"/>
        </w:rPr>
        <w:t xml:space="preserve"> estimator, our model could reach </w:t>
      </w:r>
      <w:r w:rsidR="005207C0" w:rsidRPr="00D11AB0">
        <w:rPr>
          <w:lang w:val="en-US"/>
        </w:rPr>
        <w:t>empirically meaningful relationships.</w:t>
      </w:r>
      <w:r w:rsidR="00DD444B">
        <w:rPr>
          <w:lang w:val="en-US"/>
        </w:rPr>
        <w:t xml:space="preserve"> </w:t>
      </w:r>
    </w:p>
    <w:p w:rsidR="0052576B" w:rsidRPr="00D11AB0" w:rsidRDefault="0052576B" w:rsidP="0052576B">
      <w:pPr>
        <w:spacing w:before="120" w:after="120" w:line="360" w:lineRule="auto"/>
        <w:jc w:val="both"/>
        <w:rPr>
          <w:rFonts w:eastAsiaTheme="minorEastAsia" w:cs="Times New Roman"/>
          <w:b/>
          <w:lang w:val="en-US"/>
        </w:rPr>
      </w:pPr>
      <w:r w:rsidRPr="00D11AB0">
        <w:rPr>
          <w:rFonts w:eastAsiaTheme="minorEastAsia" w:cs="Times New Roman"/>
          <w:b/>
          <w:lang w:val="en-US"/>
        </w:rPr>
        <w:t xml:space="preserve">5. </w:t>
      </w:r>
      <w:r w:rsidR="00CC735A" w:rsidRPr="00CC735A">
        <w:rPr>
          <w:rFonts w:eastAsiaTheme="minorEastAsia" w:cs="Times New Roman"/>
          <w:b/>
          <w:lang w:val="en-US"/>
        </w:rPr>
        <w:t>Empirical</w:t>
      </w:r>
      <w:r w:rsidRPr="00CC735A">
        <w:rPr>
          <w:rFonts w:eastAsiaTheme="minorEastAsia" w:cs="Times New Roman"/>
          <w:b/>
          <w:lang w:val="en-US"/>
        </w:rPr>
        <w:t xml:space="preserve"> </w:t>
      </w:r>
      <w:r w:rsidRPr="00D11AB0">
        <w:rPr>
          <w:rFonts w:eastAsiaTheme="minorEastAsia" w:cs="Times New Roman"/>
          <w:b/>
          <w:lang w:val="en-US"/>
        </w:rPr>
        <w:t>Model and Results</w:t>
      </w:r>
    </w:p>
    <w:p w:rsidR="0052576B" w:rsidRPr="00D11AB0" w:rsidRDefault="0052576B" w:rsidP="0052576B">
      <w:pPr>
        <w:spacing w:before="120" w:after="120" w:line="360" w:lineRule="auto"/>
        <w:ind w:firstLine="708"/>
        <w:jc w:val="both"/>
        <w:rPr>
          <w:lang w:val="en-US"/>
        </w:rPr>
      </w:pPr>
      <w:r w:rsidRPr="00D11AB0">
        <w:rPr>
          <w:lang w:val="en-US"/>
        </w:rPr>
        <w:t>The estimator implemented in our study form part of the panel time-series (or nonstationary panel) literature, which emphasizes variable nonstationarity, cross-section dependence, and parameter heterogeneity (in the slope parameters, not just time-invariant effects). Our empirical model is;</w:t>
      </w:r>
    </w:p>
    <w:p w:rsidR="0052576B" w:rsidRPr="00D11AB0" w:rsidRDefault="0052576B" w:rsidP="0052576B">
      <w:pPr>
        <w:spacing w:before="120" w:after="120" w:line="360" w:lineRule="auto"/>
        <w:jc w:val="both"/>
        <w:rPr>
          <w:sz w:val="24"/>
          <w:szCs w:val="24"/>
          <w:lang w:val="en-US"/>
        </w:rPr>
      </w:pPr>
      <w:r w:rsidRPr="00D11AB0">
        <w:rPr>
          <w:sz w:val="24"/>
          <w:szCs w:val="24"/>
          <w:lang w:val="en-US"/>
        </w:rPr>
        <w:t xml:space="preserve">(1)    </w:t>
      </w:r>
      <w:proofErr w:type="spellStart"/>
      <w:proofErr w:type="gramStart"/>
      <w:r w:rsidRPr="00D11AB0">
        <w:rPr>
          <w:sz w:val="24"/>
          <w:szCs w:val="24"/>
          <w:lang w:val="en-US"/>
        </w:rPr>
        <w:t>y</w:t>
      </w:r>
      <w:r w:rsidRPr="00D11AB0">
        <w:rPr>
          <w:sz w:val="24"/>
          <w:szCs w:val="24"/>
          <w:vertAlign w:val="subscript"/>
          <w:lang w:val="en-US"/>
        </w:rPr>
        <w:t>it</w:t>
      </w:r>
      <w:proofErr w:type="spellEnd"/>
      <w:proofErr w:type="gramEnd"/>
      <w:r w:rsidRPr="00D11AB0">
        <w:rPr>
          <w:sz w:val="24"/>
          <w:szCs w:val="24"/>
          <w:lang w:val="en-US"/>
        </w:rPr>
        <w:t xml:space="preserve"> = β</w:t>
      </w:r>
      <w:proofErr w:type="spellStart"/>
      <w:r w:rsidRPr="00D11AB0">
        <w:rPr>
          <w:sz w:val="24"/>
          <w:szCs w:val="24"/>
          <w:vertAlign w:val="subscript"/>
          <w:lang w:val="en-US"/>
        </w:rPr>
        <w:t>i</w:t>
      </w:r>
      <w:r w:rsidRPr="00D11AB0">
        <w:rPr>
          <w:sz w:val="24"/>
          <w:szCs w:val="24"/>
          <w:lang w:val="en-US"/>
        </w:rPr>
        <w:t>x</w:t>
      </w:r>
      <w:r w:rsidRPr="00D11AB0">
        <w:rPr>
          <w:sz w:val="24"/>
          <w:szCs w:val="24"/>
          <w:vertAlign w:val="subscript"/>
          <w:lang w:val="en-US"/>
        </w:rPr>
        <w:t>it</w:t>
      </w:r>
      <w:proofErr w:type="spellEnd"/>
      <w:r w:rsidRPr="00D11AB0">
        <w:rPr>
          <w:sz w:val="24"/>
          <w:szCs w:val="24"/>
          <w:lang w:val="en-US"/>
        </w:rPr>
        <w:t xml:space="preserve"> + </w:t>
      </w:r>
      <w:proofErr w:type="spellStart"/>
      <w:r w:rsidRPr="00D11AB0">
        <w:rPr>
          <w:sz w:val="24"/>
          <w:szCs w:val="24"/>
          <w:lang w:val="en-US"/>
        </w:rPr>
        <w:t>u</w:t>
      </w:r>
      <w:r w:rsidRPr="00D11AB0">
        <w:rPr>
          <w:sz w:val="24"/>
          <w:szCs w:val="24"/>
          <w:vertAlign w:val="subscript"/>
          <w:lang w:val="en-US"/>
        </w:rPr>
        <w:t>it</w:t>
      </w:r>
      <w:proofErr w:type="spellEnd"/>
    </w:p>
    <w:p w:rsidR="0052576B" w:rsidRPr="00D11AB0" w:rsidRDefault="0052576B" w:rsidP="0052576B">
      <w:pPr>
        <w:spacing w:before="120" w:after="120" w:line="360" w:lineRule="auto"/>
        <w:jc w:val="both"/>
        <w:rPr>
          <w:sz w:val="24"/>
          <w:szCs w:val="24"/>
          <w:lang w:val="en-US"/>
        </w:rPr>
      </w:pPr>
      <w:r w:rsidRPr="00D11AB0">
        <w:rPr>
          <w:sz w:val="24"/>
          <w:szCs w:val="24"/>
          <w:lang w:val="en-US"/>
        </w:rPr>
        <w:t xml:space="preserve">(2)    </w:t>
      </w:r>
      <w:proofErr w:type="spellStart"/>
      <w:proofErr w:type="gramStart"/>
      <w:r w:rsidRPr="00D11AB0">
        <w:rPr>
          <w:sz w:val="24"/>
          <w:szCs w:val="24"/>
          <w:lang w:val="en-US"/>
        </w:rPr>
        <w:t>u</w:t>
      </w:r>
      <w:r w:rsidRPr="00D11AB0">
        <w:rPr>
          <w:sz w:val="24"/>
          <w:szCs w:val="24"/>
          <w:vertAlign w:val="subscript"/>
          <w:lang w:val="en-US"/>
        </w:rPr>
        <w:t>it</w:t>
      </w:r>
      <w:proofErr w:type="spellEnd"/>
      <w:proofErr w:type="gramEnd"/>
      <w:r w:rsidRPr="00D11AB0">
        <w:rPr>
          <w:sz w:val="24"/>
          <w:szCs w:val="24"/>
          <w:lang w:val="en-US"/>
        </w:rPr>
        <w:t xml:space="preserve"> = a1</w:t>
      </w:r>
      <w:r w:rsidRPr="00D11AB0">
        <w:rPr>
          <w:sz w:val="24"/>
          <w:szCs w:val="24"/>
          <w:vertAlign w:val="subscript"/>
          <w:lang w:val="en-US"/>
        </w:rPr>
        <w:t>i</w:t>
      </w:r>
      <w:r w:rsidRPr="00D11AB0">
        <w:rPr>
          <w:sz w:val="24"/>
          <w:szCs w:val="24"/>
          <w:lang w:val="en-US"/>
        </w:rPr>
        <w:t xml:space="preserve"> + </w:t>
      </w:r>
      <w:proofErr w:type="spellStart"/>
      <w:r w:rsidRPr="00D11AB0">
        <w:rPr>
          <w:sz w:val="24"/>
          <w:szCs w:val="24"/>
          <w:lang w:val="en-US"/>
        </w:rPr>
        <w:t>Λ</w:t>
      </w:r>
      <w:r w:rsidRPr="00D11AB0">
        <w:rPr>
          <w:sz w:val="24"/>
          <w:szCs w:val="24"/>
          <w:vertAlign w:val="subscript"/>
          <w:lang w:val="en-US"/>
        </w:rPr>
        <w:t>ift</w:t>
      </w:r>
      <w:proofErr w:type="spellEnd"/>
      <w:r w:rsidRPr="00D11AB0">
        <w:rPr>
          <w:sz w:val="24"/>
          <w:szCs w:val="24"/>
          <w:lang w:val="en-US"/>
        </w:rPr>
        <w:t xml:space="preserve"> + </w:t>
      </w:r>
      <w:proofErr w:type="spellStart"/>
      <w:r w:rsidRPr="00D11AB0">
        <w:rPr>
          <w:sz w:val="24"/>
          <w:szCs w:val="24"/>
          <w:lang w:val="en-US"/>
        </w:rPr>
        <w:t>Ε</w:t>
      </w:r>
      <w:r w:rsidRPr="00D11AB0">
        <w:rPr>
          <w:sz w:val="24"/>
          <w:szCs w:val="24"/>
          <w:vertAlign w:val="subscript"/>
          <w:lang w:val="en-US"/>
        </w:rPr>
        <w:t>it</w:t>
      </w:r>
      <w:proofErr w:type="spellEnd"/>
    </w:p>
    <w:p w:rsidR="0052576B" w:rsidRPr="00D11AB0" w:rsidRDefault="0052576B" w:rsidP="0052576B">
      <w:pPr>
        <w:spacing w:before="120" w:after="120" w:line="360" w:lineRule="auto"/>
        <w:jc w:val="both"/>
        <w:rPr>
          <w:sz w:val="24"/>
          <w:szCs w:val="24"/>
          <w:vertAlign w:val="subscript"/>
          <w:lang w:val="en-US"/>
        </w:rPr>
      </w:pPr>
      <w:r w:rsidRPr="00D11AB0">
        <w:rPr>
          <w:sz w:val="24"/>
          <w:szCs w:val="24"/>
          <w:lang w:val="en-US"/>
        </w:rPr>
        <w:t xml:space="preserve">(3)    </w:t>
      </w:r>
      <w:proofErr w:type="spellStart"/>
      <w:proofErr w:type="gramStart"/>
      <w:r w:rsidRPr="00D11AB0">
        <w:rPr>
          <w:sz w:val="24"/>
          <w:szCs w:val="24"/>
          <w:lang w:val="en-US"/>
        </w:rPr>
        <w:t>x</w:t>
      </w:r>
      <w:r w:rsidRPr="00D11AB0">
        <w:rPr>
          <w:sz w:val="24"/>
          <w:szCs w:val="24"/>
          <w:vertAlign w:val="subscript"/>
          <w:lang w:val="en-US"/>
        </w:rPr>
        <w:t>it</w:t>
      </w:r>
      <w:proofErr w:type="spellEnd"/>
      <w:proofErr w:type="gramEnd"/>
      <w:r w:rsidRPr="00D11AB0">
        <w:rPr>
          <w:sz w:val="24"/>
          <w:szCs w:val="24"/>
          <w:lang w:val="en-US"/>
        </w:rPr>
        <w:t xml:space="preserve"> = a2</w:t>
      </w:r>
      <w:r w:rsidRPr="00D11AB0">
        <w:rPr>
          <w:sz w:val="24"/>
          <w:szCs w:val="24"/>
          <w:vertAlign w:val="subscript"/>
          <w:lang w:val="en-US"/>
        </w:rPr>
        <w:t>i</w:t>
      </w:r>
      <w:r w:rsidRPr="00D11AB0">
        <w:rPr>
          <w:sz w:val="24"/>
          <w:szCs w:val="24"/>
          <w:lang w:val="en-US"/>
        </w:rPr>
        <w:t xml:space="preserve"> + </w:t>
      </w:r>
      <w:proofErr w:type="spellStart"/>
      <w:r w:rsidRPr="00D11AB0">
        <w:rPr>
          <w:sz w:val="24"/>
          <w:szCs w:val="24"/>
          <w:lang w:val="en-US"/>
        </w:rPr>
        <w:t>Λ</w:t>
      </w:r>
      <w:r w:rsidRPr="00D11AB0">
        <w:rPr>
          <w:sz w:val="24"/>
          <w:szCs w:val="24"/>
          <w:vertAlign w:val="subscript"/>
          <w:lang w:val="en-US"/>
        </w:rPr>
        <w:t>ift</w:t>
      </w:r>
      <w:proofErr w:type="spellEnd"/>
      <w:r w:rsidRPr="00D11AB0">
        <w:rPr>
          <w:sz w:val="24"/>
          <w:szCs w:val="24"/>
          <w:lang w:val="en-US"/>
        </w:rPr>
        <w:t xml:space="preserve"> + </w:t>
      </w:r>
      <w:proofErr w:type="spellStart"/>
      <w:r w:rsidRPr="00D11AB0">
        <w:rPr>
          <w:sz w:val="24"/>
          <w:szCs w:val="24"/>
          <w:lang w:val="en-US"/>
        </w:rPr>
        <w:t>Γ</w:t>
      </w:r>
      <w:r w:rsidRPr="00D11AB0">
        <w:rPr>
          <w:sz w:val="24"/>
          <w:szCs w:val="24"/>
          <w:vertAlign w:val="subscript"/>
          <w:lang w:val="en-US"/>
        </w:rPr>
        <w:t>igt</w:t>
      </w:r>
      <w:proofErr w:type="spellEnd"/>
      <w:r w:rsidRPr="00D11AB0">
        <w:rPr>
          <w:sz w:val="24"/>
          <w:szCs w:val="24"/>
          <w:lang w:val="en-US"/>
        </w:rPr>
        <w:t xml:space="preserve"> + </w:t>
      </w:r>
      <w:proofErr w:type="spellStart"/>
      <w:r w:rsidRPr="00D11AB0">
        <w:rPr>
          <w:sz w:val="24"/>
          <w:szCs w:val="24"/>
          <w:lang w:val="en-US"/>
        </w:rPr>
        <w:t>e</w:t>
      </w:r>
      <w:r w:rsidRPr="00D11AB0">
        <w:rPr>
          <w:sz w:val="24"/>
          <w:szCs w:val="24"/>
          <w:vertAlign w:val="subscript"/>
          <w:lang w:val="en-US"/>
        </w:rPr>
        <w:t>it</w:t>
      </w:r>
      <w:proofErr w:type="spellEnd"/>
    </w:p>
    <w:p w:rsidR="0052576B" w:rsidRDefault="0052576B" w:rsidP="0052576B">
      <w:pPr>
        <w:spacing w:before="120" w:after="120" w:line="360" w:lineRule="auto"/>
        <w:ind w:firstLine="708"/>
        <w:jc w:val="both"/>
        <w:rPr>
          <w:lang w:val="en-US"/>
        </w:rPr>
      </w:pPr>
      <w:r w:rsidRPr="00D11AB0">
        <w:rPr>
          <w:lang w:val="en-US"/>
        </w:rPr>
        <w:t xml:space="preserve">Where </w:t>
      </w:r>
      <w:proofErr w:type="spellStart"/>
      <w:r w:rsidRPr="00D11AB0">
        <w:rPr>
          <w:lang w:val="en-US"/>
        </w:rPr>
        <w:t>x</w:t>
      </w:r>
      <w:r w:rsidRPr="00D11AB0">
        <w:rPr>
          <w:vertAlign w:val="subscript"/>
          <w:lang w:val="en-US"/>
        </w:rPr>
        <w:t>it</w:t>
      </w:r>
      <w:proofErr w:type="spellEnd"/>
      <w:r w:rsidRPr="00D11AB0">
        <w:rPr>
          <w:lang w:val="en-US"/>
        </w:rPr>
        <w:t xml:space="preserve"> and </w:t>
      </w:r>
      <w:proofErr w:type="spellStart"/>
      <w:r w:rsidRPr="00D11AB0">
        <w:rPr>
          <w:lang w:val="en-US"/>
        </w:rPr>
        <w:t>y</w:t>
      </w:r>
      <w:r w:rsidRPr="00D11AB0">
        <w:rPr>
          <w:vertAlign w:val="subscript"/>
          <w:lang w:val="en-US"/>
        </w:rPr>
        <w:t>it</w:t>
      </w:r>
      <w:proofErr w:type="spellEnd"/>
      <w:r w:rsidRPr="00D11AB0">
        <w:rPr>
          <w:lang w:val="en-US"/>
        </w:rPr>
        <w:t xml:space="preserve"> are observables, β</w:t>
      </w:r>
      <w:proofErr w:type="spellStart"/>
      <w:r w:rsidRPr="00D11AB0">
        <w:rPr>
          <w:vertAlign w:val="subscript"/>
          <w:lang w:val="en-US"/>
        </w:rPr>
        <w:t>i</w:t>
      </w:r>
      <w:proofErr w:type="spellEnd"/>
      <w:r w:rsidRPr="00D11AB0">
        <w:rPr>
          <w:vertAlign w:val="subscript"/>
          <w:lang w:val="en-US"/>
        </w:rPr>
        <w:t xml:space="preserve"> </w:t>
      </w:r>
      <w:r w:rsidRPr="00D11AB0">
        <w:rPr>
          <w:lang w:val="en-US"/>
        </w:rPr>
        <w:t xml:space="preserve">is the country-specific slope on the observable </w:t>
      </w:r>
      <w:proofErr w:type="spellStart"/>
      <w:r w:rsidRPr="00D11AB0">
        <w:rPr>
          <w:lang w:val="en-US"/>
        </w:rPr>
        <w:t>regressors</w:t>
      </w:r>
      <w:proofErr w:type="spellEnd"/>
      <w:r w:rsidRPr="00D11AB0">
        <w:rPr>
          <w:lang w:val="en-US"/>
        </w:rPr>
        <w:t xml:space="preserve">, and </w:t>
      </w:r>
      <w:proofErr w:type="spellStart"/>
      <w:r w:rsidRPr="00D11AB0">
        <w:rPr>
          <w:lang w:val="en-US"/>
        </w:rPr>
        <w:t>u</w:t>
      </w:r>
      <w:r w:rsidRPr="00D11AB0">
        <w:rPr>
          <w:vertAlign w:val="subscript"/>
          <w:lang w:val="en-US"/>
        </w:rPr>
        <w:t>it</w:t>
      </w:r>
      <w:proofErr w:type="spellEnd"/>
      <w:r w:rsidRPr="00D11AB0">
        <w:rPr>
          <w:lang w:val="en-US"/>
        </w:rPr>
        <w:t xml:space="preserve"> contains the unobservable and the error terms </w:t>
      </w:r>
      <w:proofErr w:type="spellStart"/>
      <w:r w:rsidRPr="00D11AB0">
        <w:rPr>
          <w:lang w:val="en-US"/>
        </w:rPr>
        <w:t>e</w:t>
      </w:r>
      <w:r w:rsidRPr="00D11AB0">
        <w:rPr>
          <w:vertAlign w:val="subscript"/>
          <w:lang w:val="en-US"/>
        </w:rPr>
        <w:t>it</w:t>
      </w:r>
      <w:proofErr w:type="spellEnd"/>
      <w:r w:rsidRPr="00D11AB0">
        <w:rPr>
          <w:lang w:val="en-US"/>
        </w:rPr>
        <w:t>.  The unobservable in (2) are made up of standard group-specific fixed effects a1</w:t>
      </w:r>
      <w:r w:rsidRPr="00D11AB0">
        <w:rPr>
          <w:vertAlign w:val="subscript"/>
          <w:lang w:val="en-US"/>
        </w:rPr>
        <w:t>i</w:t>
      </w:r>
      <w:r w:rsidRPr="00D11AB0">
        <w:rPr>
          <w:lang w:val="en-US"/>
        </w:rPr>
        <w:t xml:space="preserve">, which capture time-invariant heterogeneity across groups, as well as an unobserved common factor </w:t>
      </w:r>
      <w:proofErr w:type="spellStart"/>
      <w:r w:rsidRPr="00D11AB0">
        <w:rPr>
          <w:lang w:val="en-US"/>
        </w:rPr>
        <w:t>ft</w:t>
      </w:r>
      <w:proofErr w:type="spellEnd"/>
      <w:r w:rsidRPr="00D11AB0">
        <w:rPr>
          <w:lang w:val="en-US"/>
        </w:rPr>
        <w:t xml:space="preserve"> with heterogeneous factor loadings </w:t>
      </w:r>
      <w:proofErr w:type="spellStart"/>
      <w:r w:rsidRPr="00D11AB0">
        <w:rPr>
          <w:lang w:val="en-US"/>
        </w:rPr>
        <w:t>Λ</w:t>
      </w:r>
      <w:r w:rsidRPr="00D11AB0">
        <w:rPr>
          <w:vertAlign w:val="subscript"/>
          <w:lang w:val="en-US"/>
        </w:rPr>
        <w:t>i</w:t>
      </w:r>
      <w:proofErr w:type="spellEnd"/>
      <w:r w:rsidRPr="00D11AB0">
        <w:rPr>
          <w:lang w:val="en-US"/>
        </w:rPr>
        <w:t xml:space="preserve">, which can capture time-variant heterogeneity and cross-section dependence.  The factors </w:t>
      </w:r>
      <w:proofErr w:type="spellStart"/>
      <w:r w:rsidRPr="00D11AB0">
        <w:rPr>
          <w:lang w:val="en-US"/>
        </w:rPr>
        <w:t>ft</w:t>
      </w:r>
      <w:proofErr w:type="spellEnd"/>
      <w:r w:rsidRPr="00D11AB0">
        <w:rPr>
          <w:lang w:val="en-US"/>
        </w:rPr>
        <w:t xml:space="preserve"> and </w:t>
      </w:r>
      <w:proofErr w:type="spellStart"/>
      <w:r w:rsidRPr="00D11AB0">
        <w:rPr>
          <w:lang w:val="en-US"/>
        </w:rPr>
        <w:t>gt</w:t>
      </w:r>
      <w:proofErr w:type="spellEnd"/>
      <w:r w:rsidRPr="00D11AB0">
        <w:rPr>
          <w:lang w:val="en-US"/>
        </w:rPr>
        <w:t xml:space="preserve"> are not limited to linear evolution over time; they can be nonlinear and nonstationary, with obvious implications for cointegration.  Additional problems arise if the regressors are driven by some of the same common factors as the observables: the presence of </w:t>
      </w:r>
      <w:proofErr w:type="spellStart"/>
      <w:r w:rsidRPr="00D11AB0">
        <w:rPr>
          <w:lang w:val="en-US"/>
        </w:rPr>
        <w:t>ft</w:t>
      </w:r>
      <w:proofErr w:type="spellEnd"/>
      <w:r w:rsidRPr="00D11AB0">
        <w:rPr>
          <w:lang w:val="en-US"/>
        </w:rPr>
        <w:t xml:space="preserve"> in equations (2) and (3) induces endogeneity in the estimation equation (Eberhardt and Teal, 2011).  </w:t>
      </w:r>
      <w:proofErr w:type="spellStart"/>
      <w:r w:rsidRPr="00D11AB0">
        <w:rPr>
          <w:lang w:val="en-US"/>
        </w:rPr>
        <w:t>Ε</w:t>
      </w:r>
      <w:r w:rsidRPr="00D11AB0">
        <w:rPr>
          <w:vertAlign w:val="subscript"/>
          <w:lang w:val="en-US"/>
        </w:rPr>
        <w:t>it</w:t>
      </w:r>
      <w:proofErr w:type="spellEnd"/>
      <w:r w:rsidRPr="00D11AB0">
        <w:rPr>
          <w:lang w:val="en-US"/>
        </w:rPr>
        <w:t xml:space="preserve"> and </w:t>
      </w:r>
      <w:proofErr w:type="spellStart"/>
      <w:r w:rsidRPr="00D11AB0">
        <w:rPr>
          <w:lang w:val="en-US"/>
        </w:rPr>
        <w:t>e</w:t>
      </w:r>
      <w:r w:rsidRPr="00D11AB0">
        <w:rPr>
          <w:vertAlign w:val="subscript"/>
          <w:lang w:val="en-US"/>
        </w:rPr>
        <w:t>it</w:t>
      </w:r>
      <w:proofErr w:type="spellEnd"/>
      <w:r w:rsidRPr="00D11AB0">
        <w:rPr>
          <w:lang w:val="en-US"/>
        </w:rPr>
        <w:t xml:space="preserve"> are assumed white noise.  For simplicity, the model here includes only one covariate and one unobserved common factor in the estimation equation of interest. This model is developed by Eberhardt and Teal (2010) and it is based on Pesaran and Smith (1995) MG estimator and The Pesaran (2006) CCEMG estimator.</w:t>
      </w:r>
    </w:p>
    <w:p w:rsidR="008856E3" w:rsidRDefault="008856E3" w:rsidP="007C3253">
      <w:pPr>
        <w:spacing w:before="120" w:after="120" w:line="360" w:lineRule="auto"/>
        <w:jc w:val="both"/>
        <w:rPr>
          <w:b/>
          <w:lang w:val="en-US"/>
        </w:rPr>
      </w:pPr>
      <w:r w:rsidRPr="008856E3">
        <w:rPr>
          <w:b/>
          <w:lang w:val="en-US"/>
        </w:rPr>
        <w:t xml:space="preserve">Table </w:t>
      </w:r>
      <w:r w:rsidR="00913625">
        <w:rPr>
          <w:b/>
          <w:lang w:val="en-US"/>
        </w:rPr>
        <w:t>6</w:t>
      </w:r>
      <w:r w:rsidRPr="008856E3">
        <w:rPr>
          <w:b/>
          <w:lang w:val="en-US"/>
        </w:rPr>
        <w:t>:  Panel Model Estimation Results</w:t>
      </w:r>
    </w:p>
    <w:tbl>
      <w:tblPr>
        <w:tblStyle w:val="TabloKlavuzu"/>
        <w:tblW w:w="9493" w:type="dxa"/>
        <w:tblLayout w:type="fixed"/>
        <w:tblLook w:val="04A0" w:firstRow="1" w:lastRow="0" w:firstColumn="1" w:lastColumn="0" w:noHBand="0" w:noVBand="1"/>
      </w:tblPr>
      <w:tblGrid>
        <w:gridCol w:w="2122"/>
        <w:gridCol w:w="1422"/>
        <w:gridCol w:w="584"/>
        <w:gridCol w:w="550"/>
        <w:gridCol w:w="681"/>
        <w:gridCol w:w="306"/>
        <w:gridCol w:w="966"/>
        <w:gridCol w:w="310"/>
        <w:gridCol w:w="962"/>
        <w:gridCol w:w="350"/>
        <w:gridCol w:w="922"/>
        <w:gridCol w:w="318"/>
      </w:tblGrid>
      <w:tr w:rsidR="00DA3C33" w:rsidTr="007C3253">
        <w:trPr>
          <w:gridAfter w:val="1"/>
          <w:wAfter w:w="318" w:type="dxa"/>
        </w:trPr>
        <w:tc>
          <w:tcPr>
            <w:tcW w:w="2122" w:type="dxa"/>
            <w:tcBorders>
              <w:left w:val="nil"/>
              <w:right w:val="nil"/>
            </w:tcBorders>
          </w:tcPr>
          <w:p w:rsidR="00DA3C33" w:rsidRPr="008856E3" w:rsidRDefault="00DA3C33" w:rsidP="00DA3C33">
            <w:pPr>
              <w:contextualSpacing/>
              <w:rPr>
                <w:lang w:val="en-US"/>
              </w:rPr>
            </w:pPr>
            <w:r w:rsidRPr="008856E3">
              <w:rPr>
                <w:lang w:val="en-US"/>
              </w:rPr>
              <w:t>Observations</w:t>
            </w:r>
          </w:p>
        </w:tc>
        <w:tc>
          <w:tcPr>
            <w:tcW w:w="1422" w:type="dxa"/>
            <w:tcBorders>
              <w:left w:val="nil"/>
              <w:right w:val="nil"/>
            </w:tcBorders>
          </w:tcPr>
          <w:p w:rsidR="00DA3C33" w:rsidRPr="008856E3" w:rsidRDefault="00DA3C33" w:rsidP="004239B0">
            <w:pPr>
              <w:contextualSpacing/>
              <w:rPr>
                <w:lang w:val="en-US"/>
              </w:rPr>
            </w:pPr>
            <w:r w:rsidRPr="008856E3">
              <w:rPr>
                <w:lang w:val="en-US"/>
              </w:rPr>
              <w:t>3</w:t>
            </w:r>
            <w:r w:rsidR="004239B0">
              <w:rPr>
                <w:lang w:val="en-US"/>
              </w:rPr>
              <w:t>4</w:t>
            </w:r>
            <w:r w:rsidRPr="008856E3">
              <w:rPr>
                <w:lang w:val="en-US"/>
              </w:rPr>
              <w:t>0</w:t>
            </w:r>
          </w:p>
        </w:tc>
        <w:tc>
          <w:tcPr>
            <w:tcW w:w="584" w:type="dxa"/>
            <w:tcBorders>
              <w:top w:val="nil"/>
              <w:left w:val="nil"/>
              <w:bottom w:val="nil"/>
              <w:right w:val="nil"/>
            </w:tcBorders>
          </w:tcPr>
          <w:p w:rsidR="00DA3C33" w:rsidRDefault="00DA3C33" w:rsidP="00DA3C33">
            <w:pPr>
              <w:jc w:val="both"/>
              <w:rPr>
                <w:b/>
                <w:lang w:val="en-US"/>
              </w:rPr>
            </w:pPr>
          </w:p>
        </w:tc>
        <w:tc>
          <w:tcPr>
            <w:tcW w:w="1231"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r>
      <w:tr w:rsidR="00DA3C33" w:rsidTr="007C3253">
        <w:trPr>
          <w:gridAfter w:val="1"/>
          <w:wAfter w:w="318" w:type="dxa"/>
        </w:trPr>
        <w:tc>
          <w:tcPr>
            <w:tcW w:w="2122" w:type="dxa"/>
            <w:tcBorders>
              <w:left w:val="nil"/>
              <w:right w:val="nil"/>
            </w:tcBorders>
          </w:tcPr>
          <w:p w:rsidR="00DA3C33" w:rsidRPr="008856E3" w:rsidRDefault="00DA3C33" w:rsidP="00DA3C33">
            <w:pPr>
              <w:contextualSpacing/>
              <w:rPr>
                <w:lang w:val="en-US"/>
              </w:rPr>
            </w:pPr>
            <w:r>
              <w:rPr>
                <w:lang w:val="en-US"/>
              </w:rPr>
              <w:t>Groups</w:t>
            </w:r>
          </w:p>
        </w:tc>
        <w:tc>
          <w:tcPr>
            <w:tcW w:w="1422" w:type="dxa"/>
            <w:tcBorders>
              <w:left w:val="nil"/>
              <w:right w:val="nil"/>
            </w:tcBorders>
          </w:tcPr>
          <w:p w:rsidR="00DA3C33" w:rsidRPr="008856E3" w:rsidRDefault="00DA3C33" w:rsidP="00DA3C33">
            <w:pPr>
              <w:contextualSpacing/>
              <w:rPr>
                <w:lang w:val="en-US"/>
              </w:rPr>
            </w:pPr>
            <w:r w:rsidRPr="008856E3">
              <w:rPr>
                <w:lang w:val="en-US"/>
              </w:rPr>
              <w:t>20</w:t>
            </w:r>
          </w:p>
        </w:tc>
        <w:tc>
          <w:tcPr>
            <w:tcW w:w="584" w:type="dxa"/>
            <w:tcBorders>
              <w:top w:val="nil"/>
              <w:left w:val="nil"/>
              <w:bottom w:val="nil"/>
              <w:right w:val="nil"/>
            </w:tcBorders>
          </w:tcPr>
          <w:p w:rsidR="00DA3C33" w:rsidRDefault="00DA3C33" w:rsidP="00DA3C33">
            <w:pPr>
              <w:jc w:val="both"/>
              <w:rPr>
                <w:b/>
                <w:lang w:val="en-US"/>
              </w:rPr>
            </w:pPr>
          </w:p>
        </w:tc>
        <w:tc>
          <w:tcPr>
            <w:tcW w:w="1231"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r>
      <w:tr w:rsidR="00DA3C33" w:rsidTr="007C3253">
        <w:trPr>
          <w:gridAfter w:val="1"/>
          <w:wAfter w:w="318" w:type="dxa"/>
        </w:trPr>
        <w:tc>
          <w:tcPr>
            <w:tcW w:w="2122" w:type="dxa"/>
            <w:tcBorders>
              <w:left w:val="nil"/>
              <w:right w:val="nil"/>
            </w:tcBorders>
          </w:tcPr>
          <w:p w:rsidR="00DA3C33" w:rsidRPr="008856E3" w:rsidRDefault="00DA3C33" w:rsidP="00DA3C33">
            <w:pPr>
              <w:contextualSpacing/>
              <w:rPr>
                <w:lang w:val="en-US"/>
              </w:rPr>
            </w:pPr>
            <w:r w:rsidRPr="008856E3">
              <w:rPr>
                <w:lang w:val="en-US"/>
              </w:rPr>
              <w:t>Wald chi2 (3)</w:t>
            </w:r>
          </w:p>
        </w:tc>
        <w:tc>
          <w:tcPr>
            <w:tcW w:w="1422" w:type="dxa"/>
            <w:tcBorders>
              <w:left w:val="nil"/>
              <w:right w:val="nil"/>
            </w:tcBorders>
          </w:tcPr>
          <w:p w:rsidR="00DA3C33" w:rsidRPr="008856E3" w:rsidRDefault="004239B0" w:rsidP="00DA3C33">
            <w:pPr>
              <w:contextualSpacing/>
              <w:rPr>
                <w:lang w:val="en-US"/>
              </w:rPr>
            </w:pPr>
            <w:r>
              <w:rPr>
                <w:lang w:val="en-US"/>
              </w:rPr>
              <w:t>24.84</w:t>
            </w:r>
          </w:p>
        </w:tc>
        <w:tc>
          <w:tcPr>
            <w:tcW w:w="584" w:type="dxa"/>
            <w:tcBorders>
              <w:top w:val="nil"/>
              <w:left w:val="nil"/>
              <w:bottom w:val="nil"/>
              <w:right w:val="nil"/>
            </w:tcBorders>
          </w:tcPr>
          <w:p w:rsidR="00DA3C33" w:rsidRDefault="00DA3C33" w:rsidP="00DA3C33">
            <w:pPr>
              <w:jc w:val="both"/>
              <w:rPr>
                <w:b/>
                <w:lang w:val="en-US"/>
              </w:rPr>
            </w:pPr>
          </w:p>
        </w:tc>
        <w:tc>
          <w:tcPr>
            <w:tcW w:w="1231"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r>
      <w:tr w:rsidR="00DA3C33" w:rsidTr="007C3253">
        <w:trPr>
          <w:gridAfter w:val="1"/>
          <w:wAfter w:w="318" w:type="dxa"/>
        </w:trPr>
        <w:tc>
          <w:tcPr>
            <w:tcW w:w="2122" w:type="dxa"/>
            <w:tcBorders>
              <w:left w:val="nil"/>
              <w:right w:val="nil"/>
            </w:tcBorders>
          </w:tcPr>
          <w:p w:rsidR="00DA3C33" w:rsidRPr="008856E3" w:rsidRDefault="00DA3C33" w:rsidP="00DA3C33">
            <w:pPr>
              <w:contextualSpacing/>
              <w:rPr>
                <w:lang w:val="en-US"/>
              </w:rPr>
            </w:pPr>
            <w:proofErr w:type="spellStart"/>
            <w:r w:rsidRPr="008856E3">
              <w:rPr>
                <w:lang w:val="en-US"/>
              </w:rPr>
              <w:t>Prob</w:t>
            </w:r>
            <w:proofErr w:type="spellEnd"/>
            <w:r w:rsidRPr="008856E3">
              <w:rPr>
                <w:lang w:val="en-US"/>
              </w:rPr>
              <w:t xml:space="preserve"> &gt; chi2</w:t>
            </w:r>
          </w:p>
        </w:tc>
        <w:tc>
          <w:tcPr>
            <w:tcW w:w="1422" w:type="dxa"/>
            <w:tcBorders>
              <w:left w:val="nil"/>
              <w:right w:val="nil"/>
            </w:tcBorders>
          </w:tcPr>
          <w:p w:rsidR="00DA3C33" w:rsidRPr="008856E3" w:rsidRDefault="004239B0" w:rsidP="00DA3C33">
            <w:pPr>
              <w:contextualSpacing/>
              <w:rPr>
                <w:lang w:val="en-US"/>
              </w:rPr>
            </w:pPr>
            <w:r>
              <w:rPr>
                <w:lang w:val="en-US"/>
              </w:rPr>
              <w:t>0.000</w:t>
            </w:r>
            <w:r w:rsidR="000F0947">
              <w:rPr>
                <w:lang w:val="en-US"/>
              </w:rPr>
              <w:t>*</w:t>
            </w:r>
          </w:p>
        </w:tc>
        <w:tc>
          <w:tcPr>
            <w:tcW w:w="584" w:type="dxa"/>
            <w:tcBorders>
              <w:top w:val="nil"/>
              <w:left w:val="nil"/>
              <w:bottom w:val="nil"/>
              <w:right w:val="nil"/>
            </w:tcBorders>
          </w:tcPr>
          <w:p w:rsidR="00DA3C33" w:rsidRDefault="00DA3C33" w:rsidP="00DA3C33">
            <w:pPr>
              <w:jc w:val="both"/>
              <w:rPr>
                <w:b/>
                <w:lang w:val="en-US"/>
              </w:rPr>
            </w:pPr>
          </w:p>
        </w:tc>
        <w:tc>
          <w:tcPr>
            <w:tcW w:w="1231"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r>
      <w:tr w:rsidR="00DA3C33" w:rsidTr="007C3253">
        <w:trPr>
          <w:gridAfter w:val="1"/>
          <w:wAfter w:w="318" w:type="dxa"/>
        </w:trPr>
        <w:tc>
          <w:tcPr>
            <w:tcW w:w="2122" w:type="dxa"/>
            <w:tcBorders>
              <w:left w:val="nil"/>
              <w:right w:val="nil"/>
            </w:tcBorders>
          </w:tcPr>
          <w:p w:rsidR="00DA3C33" w:rsidRPr="008856E3" w:rsidRDefault="00DA3C33" w:rsidP="00DA3C33">
            <w:pPr>
              <w:contextualSpacing/>
              <w:rPr>
                <w:lang w:val="en-US"/>
              </w:rPr>
            </w:pPr>
            <w:r>
              <w:rPr>
                <w:lang w:val="en-US"/>
              </w:rPr>
              <w:lastRenderedPageBreak/>
              <w:t xml:space="preserve">Dependent </w:t>
            </w:r>
            <w:r w:rsidR="007C3253">
              <w:rPr>
                <w:lang w:val="en-US"/>
              </w:rPr>
              <w:t>Variable</w:t>
            </w:r>
          </w:p>
        </w:tc>
        <w:tc>
          <w:tcPr>
            <w:tcW w:w="1422" w:type="dxa"/>
            <w:tcBorders>
              <w:left w:val="nil"/>
              <w:right w:val="nil"/>
            </w:tcBorders>
          </w:tcPr>
          <w:p w:rsidR="00DA3C33" w:rsidRPr="008856E3" w:rsidRDefault="004239B0" w:rsidP="00DA3C33">
            <w:pPr>
              <w:contextualSpacing/>
              <w:rPr>
                <w:lang w:val="en-US"/>
              </w:rPr>
            </w:pPr>
            <w:r>
              <w:rPr>
                <w:lang w:val="en-US"/>
              </w:rPr>
              <w:t>LQ</w:t>
            </w:r>
          </w:p>
        </w:tc>
        <w:tc>
          <w:tcPr>
            <w:tcW w:w="584" w:type="dxa"/>
            <w:tcBorders>
              <w:top w:val="nil"/>
              <w:left w:val="nil"/>
              <w:bottom w:val="nil"/>
              <w:right w:val="nil"/>
            </w:tcBorders>
          </w:tcPr>
          <w:p w:rsidR="00DA3C33" w:rsidRDefault="00DA3C33" w:rsidP="00DA3C33">
            <w:pPr>
              <w:jc w:val="both"/>
              <w:rPr>
                <w:b/>
                <w:lang w:val="en-US"/>
              </w:rPr>
            </w:pPr>
          </w:p>
        </w:tc>
        <w:tc>
          <w:tcPr>
            <w:tcW w:w="1231"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c>
          <w:tcPr>
            <w:tcW w:w="1272" w:type="dxa"/>
            <w:gridSpan w:val="2"/>
            <w:tcBorders>
              <w:top w:val="nil"/>
              <w:left w:val="nil"/>
              <w:bottom w:val="nil"/>
              <w:right w:val="nil"/>
            </w:tcBorders>
          </w:tcPr>
          <w:p w:rsidR="00DA3C33" w:rsidRDefault="00DA3C33" w:rsidP="00DA3C33">
            <w:pPr>
              <w:jc w:val="both"/>
              <w:rPr>
                <w:b/>
                <w:lang w:val="en-US"/>
              </w:rPr>
            </w:pPr>
          </w:p>
        </w:tc>
      </w:tr>
      <w:tr w:rsidR="00DA3C33" w:rsidTr="007C3253">
        <w:tc>
          <w:tcPr>
            <w:tcW w:w="2122" w:type="dxa"/>
            <w:tcBorders>
              <w:left w:val="nil"/>
              <w:right w:val="nil"/>
            </w:tcBorders>
          </w:tcPr>
          <w:p w:rsidR="00DA3C33" w:rsidRPr="007C3253" w:rsidRDefault="00DA3C33" w:rsidP="00DA3C33">
            <w:pPr>
              <w:rPr>
                <w:b/>
                <w:lang w:val="en-US"/>
              </w:rPr>
            </w:pPr>
            <w:r w:rsidRPr="007C3253">
              <w:rPr>
                <w:b/>
                <w:lang w:val="en-US"/>
              </w:rPr>
              <w:t>Independent Variables</w:t>
            </w:r>
          </w:p>
        </w:tc>
        <w:tc>
          <w:tcPr>
            <w:tcW w:w="1422" w:type="dxa"/>
            <w:tcBorders>
              <w:left w:val="nil"/>
              <w:right w:val="nil"/>
            </w:tcBorders>
          </w:tcPr>
          <w:p w:rsidR="00DA3C33" w:rsidRPr="008856E3" w:rsidRDefault="007C3253" w:rsidP="00DA3C33">
            <w:pPr>
              <w:contextualSpacing/>
              <w:jc w:val="center"/>
              <w:rPr>
                <w:b/>
                <w:lang w:val="en-US"/>
              </w:rPr>
            </w:pPr>
            <w:r w:rsidRPr="008856E3">
              <w:rPr>
                <w:b/>
                <w:lang w:val="en-US"/>
              </w:rPr>
              <w:t>C</w:t>
            </w:r>
            <w:r>
              <w:rPr>
                <w:b/>
                <w:lang w:val="en-US"/>
              </w:rPr>
              <w:t>oefficients</w:t>
            </w:r>
          </w:p>
        </w:tc>
        <w:tc>
          <w:tcPr>
            <w:tcW w:w="1134" w:type="dxa"/>
            <w:gridSpan w:val="2"/>
            <w:tcBorders>
              <w:left w:val="nil"/>
              <w:right w:val="nil"/>
            </w:tcBorders>
          </w:tcPr>
          <w:p w:rsidR="00DA3C33" w:rsidRPr="008856E3" w:rsidRDefault="00DA3C33" w:rsidP="00DA3C33">
            <w:pPr>
              <w:contextualSpacing/>
              <w:jc w:val="center"/>
              <w:rPr>
                <w:b/>
                <w:lang w:val="en-US"/>
              </w:rPr>
            </w:pPr>
            <w:r w:rsidRPr="008856E3">
              <w:rPr>
                <w:b/>
                <w:lang w:val="en-US"/>
              </w:rPr>
              <w:t>Std. Err.</w:t>
            </w:r>
          </w:p>
        </w:tc>
        <w:tc>
          <w:tcPr>
            <w:tcW w:w="987" w:type="dxa"/>
            <w:gridSpan w:val="2"/>
            <w:tcBorders>
              <w:left w:val="nil"/>
              <w:right w:val="nil"/>
            </w:tcBorders>
          </w:tcPr>
          <w:p w:rsidR="00DA3C33" w:rsidRPr="008856E3" w:rsidRDefault="00DA3C33" w:rsidP="007C3253">
            <w:pPr>
              <w:ind w:hanging="250"/>
              <w:contextualSpacing/>
              <w:jc w:val="center"/>
              <w:rPr>
                <w:b/>
                <w:lang w:val="en-US"/>
              </w:rPr>
            </w:pPr>
            <w:r w:rsidRPr="008856E3">
              <w:rPr>
                <w:b/>
                <w:lang w:val="en-US"/>
              </w:rPr>
              <w:t>z</w:t>
            </w:r>
          </w:p>
        </w:tc>
        <w:tc>
          <w:tcPr>
            <w:tcW w:w="1276" w:type="dxa"/>
            <w:gridSpan w:val="2"/>
            <w:tcBorders>
              <w:left w:val="nil"/>
              <w:right w:val="nil"/>
            </w:tcBorders>
          </w:tcPr>
          <w:p w:rsidR="00DA3C33" w:rsidRPr="008856E3" w:rsidRDefault="00DA3C33" w:rsidP="007C3253">
            <w:pPr>
              <w:ind w:hanging="386"/>
              <w:contextualSpacing/>
              <w:jc w:val="center"/>
              <w:rPr>
                <w:b/>
                <w:lang w:val="en-US"/>
              </w:rPr>
            </w:pPr>
            <w:r w:rsidRPr="008856E3">
              <w:rPr>
                <w:b/>
                <w:lang w:val="en-US"/>
              </w:rPr>
              <w:t>P &gt; |z|</w:t>
            </w:r>
          </w:p>
        </w:tc>
        <w:tc>
          <w:tcPr>
            <w:tcW w:w="2552" w:type="dxa"/>
            <w:gridSpan w:val="4"/>
            <w:tcBorders>
              <w:left w:val="nil"/>
              <w:right w:val="nil"/>
            </w:tcBorders>
          </w:tcPr>
          <w:p w:rsidR="00DA3C33" w:rsidRDefault="00DA3C33" w:rsidP="007C3253">
            <w:pPr>
              <w:ind w:hanging="103"/>
              <w:jc w:val="center"/>
              <w:rPr>
                <w:b/>
                <w:lang w:val="en-US"/>
              </w:rPr>
            </w:pPr>
            <w:r w:rsidRPr="008856E3">
              <w:rPr>
                <w:b/>
                <w:lang w:val="en-US"/>
              </w:rPr>
              <w:t>[95% Conf. Interval]</w:t>
            </w:r>
          </w:p>
        </w:tc>
      </w:tr>
      <w:tr w:rsidR="004239B0" w:rsidTr="002C5624">
        <w:tc>
          <w:tcPr>
            <w:tcW w:w="2122" w:type="dxa"/>
            <w:tcBorders>
              <w:left w:val="nil"/>
              <w:right w:val="nil"/>
            </w:tcBorders>
            <w:vAlign w:val="bottom"/>
          </w:tcPr>
          <w:p w:rsidR="004239B0" w:rsidRPr="008856E3" w:rsidRDefault="007B51DE" w:rsidP="004239B0">
            <w:pPr>
              <w:contextualSpacing/>
              <w:rPr>
                <w:color w:val="000000"/>
                <w:lang w:val="en-US"/>
              </w:rPr>
            </w:pPr>
            <w:r>
              <w:rPr>
                <w:color w:val="000000"/>
                <w:lang w:val="en-US"/>
              </w:rPr>
              <w:t>ISL</w:t>
            </w:r>
          </w:p>
        </w:tc>
        <w:tc>
          <w:tcPr>
            <w:tcW w:w="1422" w:type="dxa"/>
            <w:tcBorders>
              <w:left w:val="nil"/>
              <w:right w:val="nil"/>
            </w:tcBorders>
          </w:tcPr>
          <w:p w:rsidR="004239B0" w:rsidRDefault="004239B0" w:rsidP="004239B0">
            <w:pPr>
              <w:jc w:val="center"/>
            </w:pPr>
            <w:r>
              <w:t>-0.10513</w:t>
            </w:r>
          </w:p>
        </w:tc>
        <w:tc>
          <w:tcPr>
            <w:tcW w:w="1134" w:type="dxa"/>
            <w:gridSpan w:val="2"/>
            <w:tcBorders>
              <w:left w:val="nil"/>
              <w:right w:val="nil"/>
            </w:tcBorders>
          </w:tcPr>
          <w:p w:rsidR="004239B0" w:rsidRDefault="004239B0" w:rsidP="004239B0">
            <w:pPr>
              <w:jc w:val="center"/>
            </w:pPr>
            <w:r>
              <w:t>0</w:t>
            </w:r>
            <w:r w:rsidRPr="001E4C00">
              <w:t>.05684</w:t>
            </w:r>
          </w:p>
        </w:tc>
        <w:tc>
          <w:tcPr>
            <w:tcW w:w="987" w:type="dxa"/>
            <w:gridSpan w:val="2"/>
            <w:tcBorders>
              <w:left w:val="nil"/>
              <w:right w:val="nil"/>
            </w:tcBorders>
          </w:tcPr>
          <w:p w:rsidR="004239B0" w:rsidRDefault="004239B0" w:rsidP="004239B0">
            <w:pPr>
              <w:jc w:val="center"/>
            </w:pPr>
            <w:r w:rsidRPr="001E4C00">
              <w:t>-1.85</w:t>
            </w:r>
          </w:p>
        </w:tc>
        <w:tc>
          <w:tcPr>
            <w:tcW w:w="1276" w:type="dxa"/>
            <w:gridSpan w:val="2"/>
            <w:tcBorders>
              <w:left w:val="nil"/>
              <w:right w:val="nil"/>
            </w:tcBorders>
          </w:tcPr>
          <w:p w:rsidR="004239B0" w:rsidRDefault="004239B0" w:rsidP="004239B0">
            <w:pPr>
              <w:jc w:val="center"/>
            </w:pPr>
            <w:r w:rsidRPr="001E4C00">
              <w:t>0.064</w:t>
            </w:r>
            <w:r w:rsidR="000F0947">
              <w:t>***</w:t>
            </w:r>
          </w:p>
        </w:tc>
        <w:tc>
          <w:tcPr>
            <w:tcW w:w="1312" w:type="dxa"/>
            <w:gridSpan w:val="2"/>
            <w:tcBorders>
              <w:left w:val="nil"/>
              <w:right w:val="nil"/>
            </w:tcBorders>
          </w:tcPr>
          <w:p w:rsidR="004239B0" w:rsidRDefault="004239B0" w:rsidP="004239B0">
            <w:pPr>
              <w:jc w:val="center"/>
            </w:pPr>
            <w:r w:rsidRPr="001E4C00">
              <w:t>-</w:t>
            </w:r>
            <w:r>
              <w:t>0</w:t>
            </w:r>
            <w:r w:rsidRPr="001E4C00">
              <w:t>.21653</w:t>
            </w:r>
          </w:p>
        </w:tc>
        <w:tc>
          <w:tcPr>
            <w:tcW w:w="1240" w:type="dxa"/>
            <w:gridSpan w:val="2"/>
            <w:tcBorders>
              <w:left w:val="nil"/>
              <w:right w:val="nil"/>
            </w:tcBorders>
          </w:tcPr>
          <w:p w:rsidR="004239B0" w:rsidRDefault="004239B0" w:rsidP="004239B0">
            <w:pPr>
              <w:jc w:val="center"/>
            </w:pPr>
            <w:r>
              <w:t>0</w:t>
            </w:r>
            <w:r w:rsidRPr="001E4C00">
              <w:t>.00627</w:t>
            </w:r>
          </w:p>
        </w:tc>
      </w:tr>
      <w:tr w:rsidR="004239B0" w:rsidTr="002C5624">
        <w:tc>
          <w:tcPr>
            <w:tcW w:w="2122" w:type="dxa"/>
            <w:tcBorders>
              <w:left w:val="nil"/>
              <w:right w:val="nil"/>
            </w:tcBorders>
            <w:vAlign w:val="bottom"/>
          </w:tcPr>
          <w:p w:rsidR="004239B0" w:rsidRPr="008856E3" w:rsidRDefault="007B51DE" w:rsidP="004239B0">
            <w:pPr>
              <w:contextualSpacing/>
              <w:rPr>
                <w:color w:val="000000"/>
                <w:lang w:val="en-US"/>
              </w:rPr>
            </w:pPr>
            <w:r>
              <w:rPr>
                <w:color w:val="000000"/>
                <w:lang w:val="en-US"/>
              </w:rPr>
              <w:t>SFL</w:t>
            </w:r>
          </w:p>
        </w:tc>
        <w:tc>
          <w:tcPr>
            <w:tcW w:w="1422" w:type="dxa"/>
            <w:tcBorders>
              <w:left w:val="nil"/>
              <w:right w:val="nil"/>
            </w:tcBorders>
          </w:tcPr>
          <w:p w:rsidR="004239B0" w:rsidRDefault="004239B0" w:rsidP="004239B0">
            <w:pPr>
              <w:jc w:val="center"/>
            </w:pPr>
            <w:r>
              <w:t xml:space="preserve"> 0</w:t>
            </w:r>
            <w:r w:rsidRPr="001E4C00">
              <w:t>.00195</w:t>
            </w:r>
          </w:p>
        </w:tc>
        <w:tc>
          <w:tcPr>
            <w:tcW w:w="1134" w:type="dxa"/>
            <w:gridSpan w:val="2"/>
            <w:tcBorders>
              <w:left w:val="nil"/>
              <w:right w:val="nil"/>
            </w:tcBorders>
          </w:tcPr>
          <w:p w:rsidR="004239B0" w:rsidRDefault="004239B0" w:rsidP="004239B0">
            <w:pPr>
              <w:jc w:val="center"/>
            </w:pPr>
            <w:r>
              <w:t>0.01108</w:t>
            </w:r>
          </w:p>
        </w:tc>
        <w:tc>
          <w:tcPr>
            <w:tcW w:w="987" w:type="dxa"/>
            <w:gridSpan w:val="2"/>
            <w:tcBorders>
              <w:left w:val="nil"/>
              <w:right w:val="nil"/>
            </w:tcBorders>
          </w:tcPr>
          <w:p w:rsidR="004239B0" w:rsidRDefault="004239B0" w:rsidP="004239B0">
            <w:pPr>
              <w:jc w:val="center"/>
            </w:pPr>
            <w:r w:rsidRPr="001E4C00">
              <w:t>0.18</w:t>
            </w:r>
          </w:p>
        </w:tc>
        <w:tc>
          <w:tcPr>
            <w:tcW w:w="1276" w:type="dxa"/>
            <w:gridSpan w:val="2"/>
            <w:tcBorders>
              <w:left w:val="nil"/>
              <w:right w:val="nil"/>
            </w:tcBorders>
          </w:tcPr>
          <w:p w:rsidR="004239B0" w:rsidRDefault="004239B0" w:rsidP="004239B0">
            <w:pPr>
              <w:jc w:val="center"/>
            </w:pPr>
            <w:r w:rsidRPr="001E4C00">
              <w:t>0.860</w:t>
            </w:r>
          </w:p>
        </w:tc>
        <w:tc>
          <w:tcPr>
            <w:tcW w:w="1312" w:type="dxa"/>
            <w:gridSpan w:val="2"/>
            <w:tcBorders>
              <w:left w:val="nil"/>
              <w:right w:val="nil"/>
            </w:tcBorders>
          </w:tcPr>
          <w:p w:rsidR="004239B0" w:rsidRDefault="004239B0" w:rsidP="004239B0">
            <w:pPr>
              <w:jc w:val="center"/>
            </w:pPr>
            <w:r w:rsidRPr="001E4C00">
              <w:t>-</w:t>
            </w:r>
            <w:r>
              <w:t>0</w:t>
            </w:r>
            <w:r w:rsidRPr="001E4C00">
              <w:t>.01977</w:t>
            </w:r>
          </w:p>
        </w:tc>
        <w:tc>
          <w:tcPr>
            <w:tcW w:w="1240" w:type="dxa"/>
            <w:gridSpan w:val="2"/>
            <w:tcBorders>
              <w:left w:val="nil"/>
              <w:right w:val="nil"/>
            </w:tcBorders>
          </w:tcPr>
          <w:p w:rsidR="004239B0" w:rsidRDefault="004239B0" w:rsidP="004239B0">
            <w:pPr>
              <w:jc w:val="center"/>
            </w:pPr>
            <w:r>
              <w:t>0</w:t>
            </w:r>
            <w:r w:rsidRPr="001E4C00">
              <w:t>.02369</w:t>
            </w:r>
          </w:p>
        </w:tc>
      </w:tr>
      <w:tr w:rsidR="004239B0" w:rsidTr="002C5624">
        <w:tc>
          <w:tcPr>
            <w:tcW w:w="2122" w:type="dxa"/>
            <w:tcBorders>
              <w:left w:val="nil"/>
              <w:right w:val="nil"/>
            </w:tcBorders>
            <w:vAlign w:val="bottom"/>
          </w:tcPr>
          <w:p w:rsidR="004239B0" w:rsidRPr="008856E3" w:rsidRDefault="007B51DE" w:rsidP="004239B0">
            <w:pPr>
              <w:contextualSpacing/>
              <w:rPr>
                <w:color w:val="000000"/>
                <w:lang w:val="en-US"/>
              </w:rPr>
            </w:pPr>
            <w:r>
              <w:rPr>
                <w:color w:val="000000"/>
                <w:lang w:val="en-US"/>
              </w:rPr>
              <w:t>SBL</w:t>
            </w:r>
          </w:p>
        </w:tc>
        <w:tc>
          <w:tcPr>
            <w:tcW w:w="1422" w:type="dxa"/>
            <w:tcBorders>
              <w:left w:val="nil"/>
              <w:right w:val="nil"/>
            </w:tcBorders>
          </w:tcPr>
          <w:p w:rsidR="004239B0" w:rsidRDefault="004239B0" w:rsidP="004239B0">
            <w:pPr>
              <w:jc w:val="center"/>
            </w:pPr>
            <w:r>
              <w:t xml:space="preserve"> 0</w:t>
            </w:r>
            <w:r w:rsidRPr="001E4C00">
              <w:t>.03842</w:t>
            </w:r>
          </w:p>
        </w:tc>
        <w:tc>
          <w:tcPr>
            <w:tcW w:w="1134" w:type="dxa"/>
            <w:gridSpan w:val="2"/>
            <w:tcBorders>
              <w:left w:val="nil"/>
              <w:right w:val="nil"/>
            </w:tcBorders>
          </w:tcPr>
          <w:p w:rsidR="004239B0" w:rsidRDefault="004239B0" w:rsidP="004239B0">
            <w:pPr>
              <w:jc w:val="center"/>
            </w:pPr>
            <w:r>
              <w:t>0</w:t>
            </w:r>
            <w:r w:rsidRPr="001E4C00">
              <w:t>.00831</w:t>
            </w:r>
          </w:p>
        </w:tc>
        <w:tc>
          <w:tcPr>
            <w:tcW w:w="987" w:type="dxa"/>
            <w:gridSpan w:val="2"/>
            <w:tcBorders>
              <w:left w:val="nil"/>
              <w:right w:val="nil"/>
            </w:tcBorders>
          </w:tcPr>
          <w:p w:rsidR="004239B0" w:rsidRDefault="004239B0" w:rsidP="004239B0">
            <w:pPr>
              <w:jc w:val="center"/>
            </w:pPr>
            <w:r w:rsidRPr="001E4C00">
              <w:t>4.62</w:t>
            </w:r>
          </w:p>
        </w:tc>
        <w:tc>
          <w:tcPr>
            <w:tcW w:w="1276" w:type="dxa"/>
            <w:gridSpan w:val="2"/>
            <w:tcBorders>
              <w:left w:val="nil"/>
              <w:right w:val="nil"/>
            </w:tcBorders>
          </w:tcPr>
          <w:p w:rsidR="004239B0" w:rsidRDefault="004239B0" w:rsidP="004239B0">
            <w:pPr>
              <w:jc w:val="center"/>
            </w:pPr>
            <w:r w:rsidRPr="001E4C00">
              <w:t>0.000</w:t>
            </w:r>
            <w:r w:rsidR="000F0947">
              <w:t>*</w:t>
            </w:r>
          </w:p>
        </w:tc>
        <w:tc>
          <w:tcPr>
            <w:tcW w:w="1312" w:type="dxa"/>
            <w:gridSpan w:val="2"/>
            <w:tcBorders>
              <w:left w:val="nil"/>
              <w:right w:val="nil"/>
            </w:tcBorders>
          </w:tcPr>
          <w:p w:rsidR="004239B0" w:rsidRDefault="004239B0" w:rsidP="004239B0">
            <w:pPr>
              <w:jc w:val="center"/>
            </w:pPr>
            <w:r>
              <w:t>0</w:t>
            </w:r>
            <w:r w:rsidRPr="001E4C00">
              <w:t>.02214</w:t>
            </w:r>
          </w:p>
        </w:tc>
        <w:tc>
          <w:tcPr>
            <w:tcW w:w="1240" w:type="dxa"/>
            <w:gridSpan w:val="2"/>
            <w:tcBorders>
              <w:left w:val="nil"/>
              <w:right w:val="nil"/>
            </w:tcBorders>
          </w:tcPr>
          <w:p w:rsidR="004239B0" w:rsidRDefault="004239B0" w:rsidP="004239B0">
            <w:pPr>
              <w:jc w:val="center"/>
            </w:pPr>
            <w:r>
              <w:t>0</w:t>
            </w:r>
            <w:r w:rsidRPr="001E4C00">
              <w:t>.05471</w:t>
            </w:r>
          </w:p>
        </w:tc>
      </w:tr>
      <w:tr w:rsidR="004239B0" w:rsidTr="002C5624">
        <w:tc>
          <w:tcPr>
            <w:tcW w:w="2122" w:type="dxa"/>
            <w:tcBorders>
              <w:left w:val="nil"/>
              <w:right w:val="nil"/>
            </w:tcBorders>
            <w:vAlign w:val="bottom"/>
          </w:tcPr>
          <w:p w:rsidR="004239B0" w:rsidRPr="008856E3" w:rsidRDefault="004239B0" w:rsidP="004239B0">
            <w:pPr>
              <w:contextualSpacing/>
              <w:rPr>
                <w:color w:val="000000"/>
                <w:lang w:val="en-US"/>
              </w:rPr>
            </w:pPr>
            <w:r w:rsidRPr="008856E3">
              <w:rPr>
                <w:color w:val="000000"/>
                <w:lang w:val="en-US"/>
              </w:rPr>
              <w:t>CONS</w:t>
            </w:r>
          </w:p>
        </w:tc>
        <w:tc>
          <w:tcPr>
            <w:tcW w:w="1422" w:type="dxa"/>
            <w:tcBorders>
              <w:left w:val="nil"/>
              <w:right w:val="nil"/>
            </w:tcBorders>
          </w:tcPr>
          <w:p w:rsidR="004239B0" w:rsidRDefault="004239B0" w:rsidP="004239B0">
            <w:pPr>
              <w:jc w:val="center"/>
            </w:pPr>
            <w:r>
              <w:t xml:space="preserve"> 0</w:t>
            </w:r>
            <w:r w:rsidRPr="001E4C00">
              <w:t>.07110</w:t>
            </w:r>
          </w:p>
        </w:tc>
        <w:tc>
          <w:tcPr>
            <w:tcW w:w="1134" w:type="dxa"/>
            <w:gridSpan w:val="2"/>
            <w:tcBorders>
              <w:left w:val="nil"/>
              <w:right w:val="nil"/>
            </w:tcBorders>
          </w:tcPr>
          <w:p w:rsidR="004239B0" w:rsidRDefault="004239B0" w:rsidP="004239B0">
            <w:pPr>
              <w:jc w:val="center"/>
            </w:pPr>
            <w:r>
              <w:t>0.03220</w:t>
            </w:r>
          </w:p>
        </w:tc>
        <w:tc>
          <w:tcPr>
            <w:tcW w:w="987" w:type="dxa"/>
            <w:gridSpan w:val="2"/>
            <w:tcBorders>
              <w:left w:val="nil"/>
              <w:right w:val="nil"/>
            </w:tcBorders>
          </w:tcPr>
          <w:p w:rsidR="004239B0" w:rsidRDefault="004239B0" w:rsidP="004239B0">
            <w:pPr>
              <w:jc w:val="center"/>
            </w:pPr>
            <w:r w:rsidRPr="001E4C00">
              <w:t>2.21</w:t>
            </w:r>
          </w:p>
        </w:tc>
        <w:tc>
          <w:tcPr>
            <w:tcW w:w="1276" w:type="dxa"/>
            <w:gridSpan w:val="2"/>
            <w:tcBorders>
              <w:left w:val="nil"/>
              <w:right w:val="nil"/>
            </w:tcBorders>
          </w:tcPr>
          <w:p w:rsidR="004239B0" w:rsidRDefault="004239B0" w:rsidP="004239B0">
            <w:pPr>
              <w:jc w:val="center"/>
            </w:pPr>
            <w:r w:rsidRPr="001E4C00">
              <w:t>0.027</w:t>
            </w:r>
            <w:r w:rsidR="000F0947">
              <w:t>**</w:t>
            </w:r>
          </w:p>
        </w:tc>
        <w:tc>
          <w:tcPr>
            <w:tcW w:w="1312" w:type="dxa"/>
            <w:gridSpan w:val="2"/>
            <w:tcBorders>
              <w:left w:val="nil"/>
              <w:right w:val="nil"/>
            </w:tcBorders>
          </w:tcPr>
          <w:p w:rsidR="004239B0" w:rsidRDefault="004239B0" w:rsidP="004239B0">
            <w:pPr>
              <w:jc w:val="center"/>
            </w:pPr>
            <w:r>
              <w:t>0</w:t>
            </w:r>
            <w:r w:rsidRPr="001E4C00">
              <w:t>.00797</w:t>
            </w:r>
          </w:p>
        </w:tc>
        <w:tc>
          <w:tcPr>
            <w:tcW w:w="1240" w:type="dxa"/>
            <w:gridSpan w:val="2"/>
            <w:tcBorders>
              <w:left w:val="nil"/>
              <w:right w:val="nil"/>
            </w:tcBorders>
          </w:tcPr>
          <w:p w:rsidR="004239B0" w:rsidRDefault="004239B0" w:rsidP="004239B0">
            <w:pPr>
              <w:jc w:val="center"/>
            </w:pPr>
            <w:r>
              <w:t>0</w:t>
            </w:r>
            <w:r w:rsidRPr="001E4C00">
              <w:t>.13423</w:t>
            </w:r>
          </w:p>
        </w:tc>
      </w:tr>
    </w:tbl>
    <w:p w:rsidR="00253FA2" w:rsidRPr="000F0947" w:rsidRDefault="000F0947" w:rsidP="000F0947">
      <w:pPr>
        <w:tabs>
          <w:tab w:val="left" w:pos="567"/>
        </w:tabs>
        <w:spacing w:before="120" w:after="120" w:line="360" w:lineRule="auto"/>
        <w:ind w:firstLine="708"/>
        <w:jc w:val="both"/>
        <w:rPr>
          <w:lang w:val="en-US"/>
        </w:rPr>
      </w:pPr>
      <w:r w:rsidRPr="00D11AB0">
        <w:rPr>
          <w:rFonts w:cs="Times New Roman"/>
          <w:lang w:val="en-US"/>
        </w:rPr>
        <w:t>Note: *</w:t>
      </w:r>
      <w:r>
        <w:rPr>
          <w:rFonts w:cs="Times New Roman"/>
          <w:lang w:val="en-US"/>
        </w:rPr>
        <w:t>, **, ***</w:t>
      </w:r>
      <w:r w:rsidRPr="00D11AB0">
        <w:rPr>
          <w:rFonts w:cs="Times New Roman"/>
          <w:lang w:val="en-US"/>
        </w:rPr>
        <w:t xml:space="preserve"> denotes </w:t>
      </w:r>
      <w:r>
        <w:rPr>
          <w:rFonts w:cs="Times New Roman"/>
          <w:lang w:val="en-US"/>
        </w:rPr>
        <w:t xml:space="preserve">respectively </w:t>
      </w:r>
      <w:r w:rsidRPr="00D11AB0">
        <w:rPr>
          <w:rFonts w:cs="Times New Roman"/>
          <w:lang w:val="en-US"/>
        </w:rPr>
        <w:t>1%</w:t>
      </w:r>
      <w:r>
        <w:rPr>
          <w:rFonts w:cs="Times New Roman"/>
          <w:lang w:val="en-US"/>
        </w:rPr>
        <w:t>, 5%, 10%</w:t>
      </w:r>
      <w:r w:rsidRPr="00D11AB0">
        <w:rPr>
          <w:rFonts w:cs="Times New Roman"/>
          <w:lang w:val="en-US"/>
        </w:rPr>
        <w:t xml:space="preserve"> statistical significance.</w:t>
      </w:r>
    </w:p>
    <w:p w:rsidR="0052576B" w:rsidRPr="00D11AB0" w:rsidRDefault="0052576B" w:rsidP="0052576B">
      <w:pPr>
        <w:spacing w:before="120" w:after="120" w:line="360" w:lineRule="auto"/>
        <w:ind w:firstLine="708"/>
        <w:jc w:val="both"/>
        <w:rPr>
          <w:rFonts w:cs="Arial"/>
          <w:lang w:val="en-US"/>
        </w:rPr>
      </w:pPr>
      <w:r w:rsidRPr="00D11AB0">
        <w:rPr>
          <w:rFonts w:cs="Arial"/>
          <w:lang w:val="en-US"/>
        </w:rPr>
        <w:t xml:space="preserve">Panel </w:t>
      </w:r>
      <w:r w:rsidR="008856E3">
        <w:rPr>
          <w:rFonts w:cs="Arial"/>
          <w:lang w:val="en-US"/>
        </w:rPr>
        <w:t xml:space="preserve">model result are presented in Table </w:t>
      </w:r>
      <w:r w:rsidR="00913625">
        <w:rPr>
          <w:rFonts w:cs="Arial"/>
          <w:lang w:val="en-US"/>
        </w:rPr>
        <w:t>6</w:t>
      </w:r>
      <w:r w:rsidR="008856E3">
        <w:rPr>
          <w:rFonts w:cs="Arial"/>
          <w:lang w:val="en-US"/>
        </w:rPr>
        <w:t xml:space="preserve">. </w:t>
      </w:r>
      <w:r w:rsidR="001E04F5">
        <w:rPr>
          <w:rFonts w:cs="Arial"/>
          <w:lang w:val="en-US"/>
        </w:rPr>
        <w:t xml:space="preserve">As seen from the table, the model as a whole is statistically </w:t>
      </w:r>
      <w:r w:rsidR="001E04F5" w:rsidRPr="00D11AB0">
        <w:rPr>
          <w:rFonts w:cs="Arial"/>
          <w:lang w:val="en-US"/>
        </w:rPr>
        <w:t>significant</w:t>
      </w:r>
      <w:r w:rsidR="001E04F5">
        <w:rPr>
          <w:rFonts w:cs="Arial"/>
          <w:lang w:val="en-US"/>
        </w:rPr>
        <w:t xml:space="preserve"> at %1 level. Also two of dependent variable are significant. But as we found pre-estimation test, these coefficient are not valid for all sector because of heterogeneity problem. Therefore we chose to </w:t>
      </w:r>
      <w:r w:rsidR="001E04F5" w:rsidRPr="001E04F5">
        <w:rPr>
          <w:rFonts w:cs="Arial"/>
          <w:lang w:val="en-US"/>
        </w:rPr>
        <w:t>interpret</w:t>
      </w:r>
      <w:r w:rsidR="001E04F5">
        <w:rPr>
          <w:rFonts w:cs="Arial"/>
          <w:lang w:val="en-US"/>
        </w:rPr>
        <w:t xml:space="preserve"> all sectors individually. </w:t>
      </w:r>
      <w:r w:rsidR="002B5F53">
        <w:rPr>
          <w:rFonts w:cs="Arial"/>
          <w:lang w:val="en-US"/>
        </w:rPr>
        <w:t>Sectoral results are presented in appendix A.</w:t>
      </w:r>
    </w:p>
    <w:p w:rsidR="00636606" w:rsidRPr="00636606" w:rsidRDefault="00636606" w:rsidP="00636606">
      <w:pPr>
        <w:spacing w:line="360" w:lineRule="auto"/>
        <w:jc w:val="both"/>
        <w:rPr>
          <w:rFonts w:cs="Arial"/>
          <w:lang w:val="en-US"/>
        </w:rPr>
      </w:pPr>
      <w:r w:rsidRPr="00636606">
        <w:rPr>
          <w:rFonts w:cs="Arial"/>
          <w:lang w:val="en-US"/>
        </w:rPr>
        <w:t>When the model finding are reviewed for throughout economy; statistically significant correlations has been found between agglomeration and both backward and intra industry linkages in the study. Agglomeration has been impacted negatively from intra industry linkages while backward linkages have positive effects on agglomeration in this period. Relation between forward linkages and agglomeration haven’t been found statistically significant with respect to results. Results of the study has been given in table below.</w:t>
      </w:r>
    </w:p>
    <w:tbl>
      <w:tblPr>
        <w:tblStyle w:val="TabloKlavuzu1"/>
        <w:tblW w:w="4064" w:type="pct"/>
        <w:tblLook w:val="04A0" w:firstRow="1" w:lastRow="0" w:firstColumn="1" w:lastColumn="0" w:noHBand="0" w:noVBand="1"/>
      </w:tblPr>
      <w:tblGrid>
        <w:gridCol w:w="1587"/>
        <w:gridCol w:w="2093"/>
        <w:gridCol w:w="1702"/>
        <w:gridCol w:w="1984"/>
      </w:tblGrid>
      <w:tr w:rsidR="00636606" w:rsidRPr="00636606" w:rsidTr="002C5624">
        <w:trPr>
          <w:trHeight w:val="237"/>
        </w:trPr>
        <w:tc>
          <w:tcPr>
            <w:tcW w:w="5000" w:type="pct"/>
            <w:gridSpan w:val="4"/>
            <w:vAlign w:val="bottom"/>
          </w:tcPr>
          <w:p w:rsidR="00636606" w:rsidRPr="00636606" w:rsidRDefault="00636606" w:rsidP="00636606">
            <w:pPr>
              <w:rPr>
                <w:rFonts w:asciiTheme="minorHAnsi" w:hAnsiTheme="minorHAnsi" w:cs="Arial"/>
                <w:b/>
                <w:sz w:val="20"/>
                <w:szCs w:val="20"/>
                <w:lang w:val="en-US"/>
              </w:rPr>
            </w:pPr>
            <w:r w:rsidRPr="00636606">
              <w:rPr>
                <w:rFonts w:asciiTheme="minorHAnsi" w:hAnsiTheme="minorHAnsi" w:cs="Arial"/>
                <w:b/>
                <w:sz w:val="20"/>
                <w:szCs w:val="20"/>
                <w:lang w:val="en-US"/>
              </w:rPr>
              <w:t>Table</w:t>
            </w:r>
            <w:r w:rsidR="002C5624" w:rsidRPr="002C5624">
              <w:rPr>
                <w:rFonts w:asciiTheme="minorHAnsi" w:hAnsiTheme="minorHAnsi" w:cs="Arial"/>
                <w:b/>
                <w:sz w:val="20"/>
                <w:szCs w:val="20"/>
                <w:lang w:val="en-US"/>
              </w:rPr>
              <w:t xml:space="preserve"> 1</w:t>
            </w:r>
            <w:r w:rsidRPr="00636606">
              <w:rPr>
                <w:rFonts w:asciiTheme="minorHAnsi" w:hAnsiTheme="minorHAnsi" w:cs="Arial"/>
                <w:b/>
                <w:sz w:val="20"/>
                <w:szCs w:val="20"/>
                <w:lang w:val="en-US"/>
              </w:rPr>
              <w:t>: Summarizes of Econometric Results</w:t>
            </w:r>
          </w:p>
        </w:tc>
      </w:tr>
      <w:tr w:rsidR="00636606" w:rsidRPr="00636606" w:rsidTr="002C5624">
        <w:trPr>
          <w:trHeight w:val="237"/>
        </w:trPr>
        <w:tc>
          <w:tcPr>
            <w:tcW w:w="1077" w:type="pct"/>
            <w:vMerge w:val="restar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hAnsiTheme="minorHAnsi" w:cs="Arial"/>
                <w:b/>
                <w:sz w:val="20"/>
                <w:szCs w:val="20"/>
                <w:lang w:val="en-US"/>
              </w:rPr>
              <w:t>Sectors</w:t>
            </w:r>
          </w:p>
        </w:tc>
        <w:tc>
          <w:tcPr>
            <w:tcW w:w="3923" w:type="pct"/>
            <w:gridSpan w:val="3"/>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b/>
                <w:sz w:val="20"/>
                <w:szCs w:val="20"/>
                <w:lang w:val="en-US"/>
              </w:rPr>
              <w:t>Type of linkage</w:t>
            </w:r>
          </w:p>
        </w:tc>
      </w:tr>
      <w:tr w:rsidR="00636606" w:rsidRPr="002C5624" w:rsidTr="002C5624">
        <w:trPr>
          <w:trHeight w:val="236"/>
        </w:trPr>
        <w:tc>
          <w:tcPr>
            <w:tcW w:w="1077" w:type="pct"/>
            <w:vMerge/>
            <w:vAlign w:val="bottom"/>
          </w:tcPr>
          <w:p w:rsidR="00636606" w:rsidRPr="00636606" w:rsidRDefault="00636606" w:rsidP="00636606">
            <w:pPr>
              <w:rPr>
                <w:rFonts w:asciiTheme="minorHAnsi" w:hAnsiTheme="minorHAnsi" w:cs="Arial"/>
                <w:b/>
                <w:sz w:val="20"/>
                <w:szCs w:val="20"/>
                <w:lang w:val="en-US"/>
              </w:rPr>
            </w:pPr>
          </w:p>
        </w:tc>
        <w:tc>
          <w:tcPr>
            <w:tcW w:w="1421" w:type="pct"/>
            <w:vAlign w:val="center"/>
          </w:tcPr>
          <w:p w:rsidR="00636606" w:rsidRPr="00636606" w:rsidRDefault="00636606" w:rsidP="00636606">
            <w:pPr>
              <w:rPr>
                <w:rFonts w:asciiTheme="minorHAnsi" w:hAnsiTheme="minorHAnsi" w:cs="Arial"/>
                <w:sz w:val="20"/>
                <w:szCs w:val="20"/>
                <w:lang w:val="en-US"/>
              </w:rPr>
            </w:pPr>
            <w:r w:rsidRPr="00636606">
              <w:rPr>
                <w:rFonts w:asciiTheme="minorHAnsi" w:hAnsiTheme="minorHAnsi" w:cs="Arial"/>
                <w:sz w:val="20"/>
                <w:szCs w:val="20"/>
                <w:lang w:val="en-US"/>
              </w:rPr>
              <w:t>Intra sectoral linkages</w:t>
            </w:r>
          </w:p>
        </w:tc>
        <w:tc>
          <w:tcPr>
            <w:tcW w:w="1155" w:type="pct"/>
            <w:vAlign w:val="center"/>
          </w:tcPr>
          <w:p w:rsidR="00636606" w:rsidRPr="00636606" w:rsidRDefault="00636606" w:rsidP="00636606">
            <w:pPr>
              <w:rPr>
                <w:rFonts w:asciiTheme="minorHAnsi" w:hAnsiTheme="minorHAnsi" w:cs="Arial"/>
                <w:sz w:val="20"/>
                <w:szCs w:val="20"/>
                <w:lang w:val="en-US"/>
              </w:rPr>
            </w:pPr>
            <w:r w:rsidRPr="00636606">
              <w:rPr>
                <w:rFonts w:asciiTheme="minorHAnsi" w:hAnsiTheme="minorHAnsi" w:cs="Arial"/>
                <w:sz w:val="20"/>
                <w:szCs w:val="20"/>
                <w:lang w:val="en-US"/>
              </w:rPr>
              <w:t>Forward Linkages</w:t>
            </w:r>
          </w:p>
        </w:tc>
        <w:tc>
          <w:tcPr>
            <w:tcW w:w="1347" w:type="pct"/>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Backward  Linkages</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Agriculture</w:t>
            </w:r>
          </w:p>
        </w:tc>
        <w:tc>
          <w:tcPr>
            <w:tcW w:w="1421" w:type="pct"/>
            <w:vAlign w:val="center"/>
          </w:tcPr>
          <w:p w:rsidR="00636606" w:rsidRPr="00636606" w:rsidRDefault="00636606" w:rsidP="00636606">
            <w:pPr>
              <w:jc w:val="center"/>
              <w:rPr>
                <w:rFonts w:asciiTheme="minorHAnsi" w:hAnsiTheme="minorHAnsi" w:cs="Arial"/>
                <w:sz w:val="20"/>
                <w:szCs w:val="20"/>
                <w:lang w:val="en-US"/>
              </w:rPr>
            </w:pPr>
          </w:p>
        </w:tc>
        <w:tc>
          <w:tcPr>
            <w:tcW w:w="1155" w:type="pct"/>
            <w:vAlign w:val="center"/>
          </w:tcPr>
          <w:p w:rsidR="00636606" w:rsidRPr="00636606" w:rsidRDefault="00636606" w:rsidP="00636606">
            <w:pPr>
              <w:jc w:val="center"/>
              <w:rPr>
                <w:rFonts w:asciiTheme="minorHAnsi" w:hAnsiTheme="minorHAnsi" w:cs="Arial"/>
                <w:sz w:val="20"/>
                <w:szCs w:val="20"/>
                <w:lang w:val="en-US"/>
              </w:rPr>
            </w:pPr>
          </w:p>
        </w:tc>
        <w:tc>
          <w:tcPr>
            <w:tcW w:w="1347"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Mining</w:t>
            </w:r>
          </w:p>
        </w:tc>
        <w:tc>
          <w:tcPr>
            <w:tcW w:w="1421" w:type="pct"/>
            <w:vAlign w:val="center"/>
          </w:tcPr>
          <w:p w:rsidR="00636606" w:rsidRPr="00636606" w:rsidRDefault="00636606" w:rsidP="00636606">
            <w:pPr>
              <w:jc w:val="center"/>
              <w:rPr>
                <w:rFonts w:asciiTheme="minorHAnsi" w:hAnsiTheme="minorHAnsi" w:cs="Arial"/>
                <w:sz w:val="20"/>
                <w:szCs w:val="20"/>
                <w:lang w:val="en-US"/>
              </w:rPr>
            </w:pPr>
          </w:p>
        </w:tc>
        <w:tc>
          <w:tcPr>
            <w:tcW w:w="1155" w:type="pct"/>
            <w:vAlign w:val="center"/>
          </w:tcPr>
          <w:p w:rsidR="00636606" w:rsidRPr="00636606" w:rsidRDefault="00636606" w:rsidP="00636606">
            <w:pPr>
              <w:jc w:val="center"/>
              <w:rPr>
                <w:rFonts w:asciiTheme="minorHAnsi" w:hAnsiTheme="minorHAnsi" w:cs="Arial"/>
                <w:sz w:val="20"/>
                <w:szCs w:val="20"/>
                <w:lang w:val="en-US"/>
              </w:rPr>
            </w:pP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Food</w:t>
            </w:r>
          </w:p>
        </w:tc>
        <w:tc>
          <w:tcPr>
            <w:tcW w:w="1421"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ISL (+ )</w:t>
            </w:r>
          </w:p>
        </w:tc>
        <w:tc>
          <w:tcPr>
            <w:tcW w:w="1155"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FL  ( -)</w:t>
            </w: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Textile</w:t>
            </w:r>
          </w:p>
        </w:tc>
        <w:tc>
          <w:tcPr>
            <w:tcW w:w="1421"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ISL (+ )</w:t>
            </w:r>
          </w:p>
        </w:tc>
        <w:tc>
          <w:tcPr>
            <w:tcW w:w="1155"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FL  ( -)</w:t>
            </w:r>
          </w:p>
        </w:tc>
        <w:tc>
          <w:tcPr>
            <w:tcW w:w="1347" w:type="pct"/>
            <w:vAlign w:val="center"/>
          </w:tcPr>
          <w:p w:rsidR="00636606" w:rsidRPr="00636606" w:rsidRDefault="00636606" w:rsidP="00636606">
            <w:pPr>
              <w:jc w:val="center"/>
              <w:rPr>
                <w:rFonts w:asciiTheme="minorHAnsi" w:hAnsiTheme="minorHAnsi" w:cs="Arial"/>
                <w:sz w:val="20"/>
                <w:szCs w:val="20"/>
                <w:lang w:val="en-US"/>
              </w:rPr>
            </w:pP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Wood</w:t>
            </w:r>
          </w:p>
        </w:tc>
        <w:tc>
          <w:tcPr>
            <w:tcW w:w="1421"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ISL (- )</w:t>
            </w:r>
          </w:p>
        </w:tc>
        <w:tc>
          <w:tcPr>
            <w:tcW w:w="1155" w:type="pct"/>
            <w:vAlign w:val="center"/>
          </w:tcPr>
          <w:p w:rsidR="00636606" w:rsidRPr="00636606" w:rsidRDefault="00636606" w:rsidP="00636606">
            <w:pPr>
              <w:jc w:val="center"/>
              <w:rPr>
                <w:rFonts w:asciiTheme="minorHAnsi" w:hAnsiTheme="minorHAnsi" w:cs="Arial"/>
                <w:sz w:val="20"/>
                <w:szCs w:val="20"/>
                <w:lang w:val="en-US"/>
              </w:rPr>
            </w:pPr>
          </w:p>
        </w:tc>
        <w:tc>
          <w:tcPr>
            <w:tcW w:w="1347" w:type="pct"/>
            <w:vAlign w:val="center"/>
          </w:tcPr>
          <w:p w:rsidR="00636606" w:rsidRPr="00636606" w:rsidRDefault="00636606" w:rsidP="00636606">
            <w:pPr>
              <w:jc w:val="center"/>
              <w:rPr>
                <w:rFonts w:asciiTheme="minorHAnsi" w:hAnsiTheme="minorHAnsi" w:cs="Arial"/>
                <w:sz w:val="20"/>
                <w:szCs w:val="20"/>
                <w:lang w:val="en-US"/>
              </w:rPr>
            </w:pP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Press and. Publ.</w:t>
            </w:r>
          </w:p>
        </w:tc>
        <w:tc>
          <w:tcPr>
            <w:tcW w:w="1421"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ISL (- )</w:t>
            </w:r>
          </w:p>
        </w:tc>
        <w:tc>
          <w:tcPr>
            <w:tcW w:w="1155"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FL  ( +)</w:t>
            </w: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Petrol</w:t>
            </w:r>
          </w:p>
        </w:tc>
        <w:tc>
          <w:tcPr>
            <w:tcW w:w="1421"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p>
        </w:tc>
        <w:tc>
          <w:tcPr>
            <w:tcW w:w="1155" w:type="pct"/>
            <w:vAlign w:val="center"/>
          </w:tcPr>
          <w:p w:rsidR="00636606" w:rsidRPr="00636606" w:rsidRDefault="00636606" w:rsidP="00636606">
            <w:pPr>
              <w:jc w:val="center"/>
              <w:rPr>
                <w:rFonts w:asciiTheme="minorHAnsi" w:hAnsiTheme="minorHAnsi" w:cs="Arial"/>
                <w:sz w:val="20"/>
                <w:szCs w:val="20"/>
                <w:lang w:val="en-US"/>
              </w:rPr>
            </w:pP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Chemical</w:t>
            </w:r>
          </w:p>
        </w:tc>
        <w:tc>
          <w:tcPr>
            <w:tcW w:w="1421"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ISL (- )</w:t>
            </w:r>
          </w:p>
        </w:tc>
        <w:tc>
          <w:tcPr>
            <w:tcW w:w="1155"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FL  ( +)</w:t>
            </w:r>
          </w:p>
        </w:tc>
        <w:tc>
          <w:tcPr>
            <w:tcW w:w="1347" w:type="pct"/>
            <w:vAlign w:val="center"/>
          </w:tcPr>
          <w:p w:rsidR="00636606" w:rsidRPr="00636606" w:rsidRDefault="00636606" w:rsidP="00636606">
            <w:pPr>
              <w:jc w:val="center"/>
              <w:rPr>
                <w:rFonts w:asciiTheme="minorHAnsi" w:hAnsiTheme="minorHAnsi" w:cs="Arial"/>
                <w:sz w:val="20"/>
                <w:szCs w:val="20"/>
                <w:lang w:val="en-US"/>
              </w:rPr>
            </w:pP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Plastic</w:t>
            </w:r>
          </w:p>
        </w:tc>
        <w:tc>
          <w:tcPr>
            <w:tcW w:w="1421"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ISL (- )</w:t>
            </w:r>
          </w:p>
        </w:tc>
        <w:tc>
          <w:tcPr>
            <w:tcW w:w="1155"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FL  ( +)</w:t>
            </w: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Other Minerals</w:t>
            </w:r>
          </w:p>
        </w:tc>
        <w:tc>
          <w:tcPr>
            <w:tcW w:w="1421"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ISL (- )</w:t>
            </w:r>
          </w:p>
        </w:tc>
        <w:tc>
          <w:tcPr>
            <w:tcW w:w="1155"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FL  ( +)</w:t>
            </w:r>
          </w:p>
        </w:tc>
        <w:tc>
          <w:tcPr>
            <w:tcW w:w="1347" w:type="pct"/>
            <w:vAlign w:val="center"/>
          </w:tcPr>
          <w:p w:rsidR="00636606" w:rsidRPr="00636606" w:rsidRDefault="00636606" w:rsidP="00636606">
            <w:pPr>
              <w:jc w:val="center"/>
              <w:rPr>
                <w:rFonts w:asciiTheme="minorHAnsi" w:hAnsiTheme="minorHAnsi" w:cs="Arial"/>
                <w:sz w:val="20"/>
                <w:szCs w:val="20"/>
                <w:lang w:val="en-US"/>
              </w:rPr>
            </w:pP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Metal</w:t>
            </w:r>
          </w:p>
        </w:tc>
        <w:tc>
          <w:tcPr>
            <w:tcW w:w="1421" w:type="pct"/>
            <w:vAlign w:val="center"/>
          </w:tcPr>
          <w:p w:rsidR="00636606" w:rsidRPr="00636606" w:rsidRDefault="00636606" w:rsidP="00636606">
            <w:pPr>
              <w:jc w:val="center"/>
              <w:rPr>
                <w:rFonts w:asciiTheme="minorHAnsi" w:hAnsiTheme="minorHAnsi" w:cs="Arial"/>
                <w:sz w:val="20"/>
                <w:szCs w:val="20"/>
                <w:lang w:val="en-US"/>
              </w:rPr>
            </w:pPr>
          </w:p>
        </w:tc>
        <w:tc>
          <w:tcPr>
            <w:tcW w:w="1155" w:type="pct"/>
            <w:vAlign w:val="center"/>
          </w:tcPr>
          <w:p w:rsidR="00636606" w:rsidRPr="00636606" w:rsidRDefault="00636606" w:rsidP="00636606">
            <w:pPr>
              <w:jc w:val="center"/>
              <w:rPr>
                <w:rFonts w:asciiTheme="minorHAnsi" w:hAnsiTheme="minorHAnsi" w:cs="Arial"/>
                <w:sz w:val="20"/>
                <w:szCs w:val="20"/>
                <w:lang w:val="en-US"/>
              </w:rPr>
            </w:pP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Machine</w:t>
            </w:r>
          </w:p>
        </w:tc>
        <w:tc>
          <w:tcPr>
            <w:tcW w:w="1421" w:type="pct"/>
            <w:vAlign w:val="center"/>
          </w:tcPr>
          <w:p w:rsidR="00636606" w:rsidRPr="00636606" w:rsidRDefault="00636606" w:rsidP="00636606">
            <w:pPr>
              <w:jc w:val="center"/>
              <w:rPr>
                <w:rFonts w:asciiTheme="minorHAnsi" w:hAnsiTheme="minorHAnsi" w:cs="Arial"/>
                <w:sz w:val="20"/>
                <w:szCs w:val="20"/>
                <w:lang w:val="en-US"/>
              </w:rPr>
            </w:pPr>
          </w:p>
        </w:tc>
        <w:tc>
          <w:tcPr>
            <w:tcW w:w="1155" w:type="pct"/>
            <w:vAlign w:val="center"/>
          </w:tcPr>
          <w:p w:rsidR="00636606" w:rsidRPr="00636606" w:rsidRDefault="00636606" w:rsidP="00636606">
            <w:pPr>
              <w:jc w:val="center"/>
              <w:rPr>
                <w:rFonts w:asciiTheme="minorHAnsi" w:hAnsiTheme="minorHAnsi" w:cs="Arial"/>
                <w:sz w:val="20"/>
                <w:szCs w:val="20"/>
                <w:lang w:val="en-US"/>
              </w:rPr>
            </w:pP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Energy</w:t>
            </w:r>
          </w:p>
        </w:tc>
        <w:tc>
          <w:tcPr>
            <w:tcW w:w="1421" w:type="pct"/>
            <w:vAlign w:val="center"/>
          </w:tcPr>
          <w:p w:rsidR="00636606" w:rsidRPr="00636606" w:rsidRDefault="00636606" w:rsidP="00636606">
            <w:pPr>
              <w:jc w:val="center"/>
              <w:rPr>
                <w:rFonts w:asciiTheme="minorHAnsi" w:hAnsiTheme="minorHAnsi" w:cs="Arial"/>
                <w:sz w:val="20"/>
                <w:szCs w:val="20"/>
                <w:lang w:val="en-US"/>
              </w:rPr>
            </w:pPr>
          </w:p>
        </w:tc>
        <w:tc>
          <w:tcPr>
            <w:tcW w:w="1155"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FL  ( +)</w:t>
            </w:r>
          </w:p>
        </w:tc>
        <w:tc>
          <w:tcPr>
            <w:tcW w:w="1347" w:type="pct"/>
            <w:vAlign w:val="center"/>
          </w:tcPr>
          <w:p w:rsidR="00636606" w:rsidRPr="00636606" w:rsidRDefault="00636606" w:rsidP="00636606">
            <w:pPr>
              <w:jc w:val="center"/>
              <w:rPr>
                <w:rFonts w:asciiTheme="minorHAnsi" w:hAnsiTheme="minorHAnsi" w:cs="Arial"/>
                <w:sz w:val="20"/>
                <w:szCs w:val="20"/>
                <w:lang w:val="en-US"/>
              </w:rPr>
            </w:pP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Construction</w:t>
            </w:r>
          </w:p>
        </w:tc>
        <w:tc>
          <w:tcPr>
            <w:tcW w:w="1421" w:type="pct"/>
            <w:vAlign w:val="center"/>
          </w:tcPr>
          <w:p w:rsidR="00636606" w:rsidRPr="00636606" w:rsidRDefault="00636606" w:rsidP="00636606">
            <w:pPr>
              <w:jc w:val="center"/>
              <w:rPr>
                <w:rFonts w:asciiTheme="minorHAnsi" w:hAnsiTheme="minorHAnsi" w:cs="Arial"/>
                <w:sz w:val="20"/>
                <w:szCs w:val="20"/>
                <w:lang w:val="en-US"/>
              </w:rPr>
            </w:pPr>
          </w:p>
        </w:tc>
        <w:tc>
          <w:tcPr>
            <w:tcW w:w="1155" w:type="pct"/>
            <w:vAlign w:val="center"/>
          </w:tcPr>
          <w:p w:rsidR="00636606" w:rsidRPr="00636606" w:rsidRDefault="00636606" w:rsidP="00636606">
            <w:pPr>
              <w:jc w:val="center"/>
              <w:rPr>
                <w:rFonts w:asciiTheme="minorHAnsi" w:hAnsiTheme="minorHAnsi" w:cs="Arial"/>
                <w:sz w:val="20"/>
                <w:szCs w:val="20"/>
                <w:lang w:val="en-US"/>
              </w:rPr>
            </w:pP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Trade</w:t>
            </w:r>
          </w:p>
        </w:tc>
        <w:tc>
          <w:tcPr>
            <w:tcW w:w="1421"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ISL (+ )</w:t>
            </w:r>
          </w:p>
        </w:tc>
        <w:tc>
          <w:tcPr>
            <w:tcW w:w="1155"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FL  ( -)</w:t>
            </w: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Hotel  Restaurant</w:t>
            </w:r>
          </w:p>
        </w:tc>
        <w:tc>
          <w:tcPr>
            <w:tcW w:w="1421" w:type="pct"/>
            <w:vAlign w:val="center"/>
          </w:tcPr>
          <w:p w:rsidR="00636606" w:rsidRPr="00636606" w:rsidRDefault="00636606" w:rsidP="00636606">
            <w:pPr>
              <w:jc w:val="center"/>
              <w:rPr>
                <w:rFonts w:asciiTheme="minorHAnsi" w:hAnsiTheme="minorHAnsi" w:cs="Arial"/>
                <w:sz w:val="20"/>
                <w:szCs w:val="20"/>
                <w:lang w:val="en-US"/>
              </w:rPr>
            </w:pPr>
          </w:p>
        </w:tc>
        <w:tc>
          <w:tcPr>
            <w:tcW w:w="1155" w:type="pct"/>
            <w:vAlign w:val="center"/>
          </w:tcPr>
          <w:p w:rsidR="00636606" w:rsidRPr="00636606" w:rsidRDefault="00636606" w:rsidP="00636606">
            <w:pPr>
              <w:jc w:val="center"/>
              <w:rPr>
                <w:rFonts w:asciiTheme="minorHAnsi" w:hAnsiTheme="minorHAnsi" w:cs="Arial"/>
                <w:sz w:val="20"/>
                <w:szCs w:val="20"/>
                <w:lang w:val="en-US"/>
              </w:rPr>
            </w:pP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636606"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Transportation</w:t>
            </w:r>
          </w:p>
        </w:tc>
        <w:tc>
          <w:tcPr>
            <w:tcW w:w="3923" w:type="pct"/>
            <w:gridSpan w:val="3"/>
            <w:shd w:val="clear" w:color="auto" w:fill="FFE599" w:themeFill="accent4"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Statistically Insignificant</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Communication</w:t>
            </w:r>
          </w:p>
        </w:tc>
        <w:tc>
          <w:tcPr>
            <w:tcW w:w="1421" w:type="pct"/>
            <w:vAlign w:val="center"/>
          </w:tcPr>
          <w:p w:rsidR="00636606" w:rsidRPr="00636606" w:rsidRDefault="00636606" w:rsidP="00636606">
            <w:pPr>
              <w:jc w:val="center"/>
              <w:rPr>
                <w:rFonts w:asciiTheme="minorHAnsi" w:hAnsiTheme="minorHAnsi" w:cs="Arial"/>
                <w:sz w:val="20"/>
                <w:szCs w:val="20"/>
                <w:lang w:val="en-US"/>
              </w:rPr>
            </w:pPr>
          </w:p>
        </w:tc>
        <w:tc>
          <w:tcPr>
            <w:tcW w:w="1155" w:type="pct"/>
            <w:vAlign w:val="center"/>
          </w:tcPr>
          <w:p w:rsidR="00636606" w:rsidRPr="00636606" w:rsidRDefault="00636606" w:rsidP="00636606">
            <w:pPr>
              <w:jc w:val="center"/>
              <w:rPr>
                <w:rFonts w:asciiTheme="minorHAnsi" w:hAnsiTheme="minorHAnsi" w:cs="Arial"/>
                <w:sz w:val="20"/>
                <w:szCs w:val="20"/>
                <w:lang w:val="en-US"/>
              </w:rPr>
            </w:pP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Finance</w:t>
            </w:r>
          </w:p>
        </w:tc>
        <w:tc>
          <w:tcPr>
            <w:tcW w:w="1421" w:type="pct"/>
            <w:shd w:val="clear" w:color="auto" w:fill="F7CAAC" w:themeFill="accent2"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ISL (- )</w:t>
            </w:r>
          </w:p>
        </w:tc>
        <w:tc>
          <w:tcPr>
            <w:tcW w:w="1155"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FL  ( +)</w:t>
            </w:r>
          </w:p>
        </w:tc>
        <w:tc>
          <w:tcPr>
            <w:tcW w:w="1347" w:type="pct"/>
            <w:vAlign w:val="center"/>
          </w:tcPr>
          <w:p w:rsidR="00636606" w:rsidRPr="00636606" w:rsidRDefault="00636606" w:rsidP="00636606">
            <w:pPr>
              <w:jc w:val="center"/>
              <w:rPr>
                <w:rFonts w:asciiTheme="minorHAnsi" w:hAnsiTheme="minorHAnsi" w:cs="Arial"/>
                <w:sz w:val="20"/>
                <w:szCs w:val="20"/>
                <w:lang w:val="en-US"/>
              </w:rPr>
            </w:pPr>
          </w:p>
        </w:tc>
      </w:tr>
      <w:tr w:rsidR="00636606" w:rsidRPr="002C5624" w:rsidTr="002C5624">
        <w:trPr>
          <w:trHeight w:val="113"/>
        </w:trPr>
        <w:tc>
          <w:tcPr>
            <w:tcW w:w="1077" w:type="pct"/>
            <w:vAlign w:val="bottom"/>
          </w:tcPr>
          <w:p w:rsidR="00636606" w:rsidRPr="00636606" w:rsidRDefault="00636606" w:rsidP="00636606">
            <w:pPr>
              <w:rPr>
                <w:rFonts w:asciiTheme="minorHAnsi" w:eastAsia="Times New Roman" w:hAnsiTheme="minorHAnsi" w:cs="Arial"/>
                <w:color w:val="000000"/>
                <w:sz w:val="20"/>
                <w:szCs w:val="20"/>
                <w:lang w:val="en-US" w:eastAsia="tr-TR"/>
              </w:rPr>
            </w:pPr>
            <w:r w:rsidRPr="00636606">
              <w:rPr>
                <w:rFonts w:asciiTheme="minorHAnsi" w:eastAsia="Times New Roman" w:hAnsiTheme="minorHAnsi" w:cs="Arial"/>
                <w:color w:val="000000"/>
                <w:sz w:val="20"/>
                <w:szCs w:val="20"/>
                <w:lang w:val="en-US" w:eastAsia="tr-TR"/>
              </w:rPr>
              <w:t>Public services</w:t>
            </w:r>
          </w:p>
        </w:tc>
        <w:tc>
          <w:tcPr>
            <w:tcW w:w="1421" w:type="pct"/>
            <w:vAlign w:val="center"/>
          </w:tcPr>
          <w:p w:rsidR="00636606" w:rsidRPr="00636606" w:rsidRDefault="00636606" w:rsidP="00636606">
            <w:pPr>
              <w:jc w:val="center"/>
              <w:rPr>
                <w:rFonts w:asciiTheme="minorHAnsi" w:hAnsiTheme="minorHAnsi" w:cs="Arial"/>
                <w:sz w:val="20"/>
                <w:szCs w:val="20"/>
                <w:lang w:val="en-US"/>
              </w:rPr>
            </w:pPr>
          </w:p>
        </w:tc>
        <w:tc>
          <w:tcPr>
            <w:tcW w:w="1155" w:type="pct"/>
            <w:vAlign w:val="center"/>
          </w:tcPr>
          <w:p w:rsidR="00636606" w:rsidRPr="00636606" w:rsidRDefault="00636606" w:rsidP="00636606">
            <w:pPr>
              <w:jc w:val="center"/>
              <w:rPr>
                <w:rFonts w:asciiTheme="minorHAnsi" w:hAnsiTheme="minorHAnsi" w:cs="Arial"/>
                <w:sz w:val="20"/>
                <w:szCs w:val="20"/>
                <w:lang w:val="en-US"/>
              </w:rPr>
            </w:pPr>
          </w:p>
        </w:tc>
        <w:tc>
          <w:tcPr>
            <w:tcW w:w="1347" w:type="pct"/>
            <w:shd w:val="clear" w:color="auto" w:fill="C5E0B3" w:themeFill="accent6" w:themeFillTint="66"/>
            <w:vAlign w:val="center"/>
          </w:tcPr>
          <w:p w:rsidR="00636606" w:rsidRPr="00636606" w:rsidRDefault="00636606" w:rsidP="00636606">
            <w:pPr>
              <w:jc w:val="center"/>
              <w:rPr>
                <w:rFonts w:asciiTheme="minorHAnsi" w:hAnsiTheme="minorHAnsi" w:cs="Arial"/>
                <w:sz w:val="20"/>
                <w:szCs w:val="20"/>
                <w:lang w:val="en-US"/>
              </w:rPr>
            </w:pPr>
            <w:r w:rsidRPr="00636606">
              <w:rPr>
                <w:rFonts w:asciiTheme="minorHAnsi" w:hAnsiTheme="minorHAnsi" w:cs="Arial"/>
                <w:sz w:val="20"/>
                <w:szCs w:val="20"/>
                <w:lang w:val="en-US"/>
              </w:rPr>
              <w:t>BL (+)</w:t>
            </w:r>
          </w:p>
        </w:tc>
      </w:tr>
    </w:tbl>
    <w:p w:rsidR="00636606" w:rsidRPr="00636606" w:rsidRDefault="00636606" w:rsidP="00636606">
      <w:pPr>
        <w:jc w:val="both"/>
        <w:rPr>
          <w:rFonts w:cs="Arial"/>
          <w:lang w:val="en-US"/>
        </w:rPr>
      </w:pPr>
    </w:p>
    <w:p w:rsidR="00636606" w:rsidRPr="00636606" w:rsidRDefault="00636606" w:rsidP="00636606">
      <w:pPr>
        <w:spacing w:line="360" w:lineRule="auto"/>
        <w:jc w:val="both"/>
        <w:rPr>
          <w:rFonts w:cs="Arial"/>
          <w:b/>
          <w:u w:val="single"/>
          <w:lang w:val="en-US"/>
        </w:rPr>
      </w:pPr>
      <w:r w:rsidRPr="00636606">
        <w:rPr>
          <w:rFonts w:cs="Arial"/>
          <w:b/>
          <w:u w:val="single"/>
          <w:lang w:val="en-US"/>
        </w:rPr>
        <w:t xml:space="preserve">Results By The Sectors Summarized As Follows. </w:t>
      </w:r>
    </w:p>
    <w:p w:rsidR="00636606" w:rsidRPr="00636606" w:rsidRDefault="00636606" w:rsidP="00636606">
      <w:pPr>
        <w:spacing w:line="360" w:lineRule="auto"/>
        <w:jc w:val="both"/>
        <w:rPr>
          <w:rFonts w:cs="Arial"/>
          <w:b/>
          <w:lang w:val="en-US"/>
        </w:rPr>
      </w:pPr>
      <w:r w:rsidRPr="00636606">
        <w:rPr>
          <w:rFonts w:cs="Arial"/>
          <w:b/>
          <w:lang w:val="en-US"/>
        </w:rPr>
        <w:lastRenderedPageBreak/>
        <w:t>Agriculture</w:t>
      </w:r>
      <w:r w:rsidR="002C5624">
        <w:rPr>
          <w:rFonts w:cs="Arial"/>
          <w:b/>
          <w:lang w:val="en-US"/>
        </w:rPr>
        <w:t xml:space="preserve"> (Group 1)</w:t>
      </w:r>
    </w:p>
    <w:p w:rsidR="00636606" w:rsidRPr="00636606" w:rsidRDefault="00636606" w:rsidP="00636606">
      <w:pPr>
        <w:spacing w:line="360" w:lineRule="auto"/>
        <w:jc w:val="both"/>
        <w:rPr>
          <w:rFonts w:cs="Arial"/>
          <w:lang w:val="en-US"/>
        </w:rPr>
      </w:pPr>
      <w:r w:rsidRPr="00636606">
        <w:rPr>
          <w:rFonts w:cs="Arial"/>
          <w:lang w:val="en-US"/>
        </w:rPr>
        <w:t xml:space="preserve">Backward linkages have been found statistically significant with respect to relation between sectoral </w:t>
      </w:r>
      <w:proofErr w:type="gramStart"/>
      <w:r w:rsidRPr="00636606">
        <w:rPr>
          <w:rFonts w:cs="Arial"/>
          <w:lang w:val="en-US"/>
        </w:rPr>
        <w:t>linkages</w:t>
      </w:r>
      <w:proofErr w:type="gramEnd"/>
      <w:r w:rsidRPr="00636606">
        <w:rPr>
          <w:rFonts w:cs="Arial"/>
          <w:lang w:val="en-US"/>
        </w:rPr>
        <w:t xml:space="preserve"> and agglomeration in agriculture. Relation between agglomeration and both forward and intra sectoral linkages haven’t been found statistically significant in this sector. Agglomeration in agriculture impacted negatively from backward linkages.  </w:t>
      </w:r>
    </w:p>
    <w:p w:rsidR="00636606" w:rsidRPr="00636606" w:rsidRDefault="00636606" w:rsidP="00636606">
      <w:pPr>
        <w:spacing w:line="360" w:lineRule="auto"/>
        <w:jc w:val="both"/>
        <w:rPr>
          <w:rFonts w:cs="Arial"/>
          <w:b/>
          <w:lang w:val="en-US"/>
        </w:rPr>
      </w:pPr>
      <w:r w:rsidRPr="00636606">
        <w:rPr>
          <w:rFonts w:cs="Arial"/>
          <w:b/>
          <w:lang w:val="en-US"/>
        </w:rPr>
        <w:t>Mining</w:t>
      </w:r>
      <w:r w:rsidR="002C5624">
        <w:rPr>
          <w:rFonts w:cs="Arial"/>
          <w:b/>
          <w:lang w:val="en-US"/>
        </w:rPr>
        <w:t xml:space="preserve"> (Group 2)</w:t>
      </w:r>
    </w:p>
    <w:p w:rsidR="00636606" w:rsidRPr="00636606" w:rsidRDefault="00636606" w:rsidP="00636606">
      <w:pPr>
        <w:spacing w:line="360" w:lineRule="auto"/>
        <w:jc w:val="both"/>
        <w:rPr>
          <w:rFonts w:cs="Arial"/>
          <w:lang w:val="en-US"/>
        </w:rPr>
      </w:pPr>
      <w:r w:rsidRPr="00636606">
        <w:rPr>
          <w:rFonts w:cs="Arial"/>
          <w:lang w:val="en-US"/>
        </w:rPr>
        <w:t>Statistically significant relations have been found between agglomeration and backward linkage in mining sector. Relations intra sector and forward linkages with agglomeration haven’t been found statistically significant in the sector. Statistical coefficients show that, impacts of backward linkage on agglomeration are positive in mining industry.</w:t>
      </w:r>
    </w:p>
    <w:p w:rsidR="00636606" w:rsidRPr="00636606" w:rsidRDefault="00636606" w:rsidP="00636606">
      <w:pPr>
        <w:spacing w:line="360" w:lineRule="auto"/>
        <w:jc w:val="both"/>
        <w:rPr>
          <w:rFonts w:cs="Arial"/>
          <w:b/>
          <w:lang w:val="en-US"/>
        </w:rPr>
      </w:pPr>
      <w:r w:rsidRPr="00636606">
        <w:rPr>
          <w:rFonts w:cs="Arial"/>
          <w:b/>
          <w:lang w:val="en-US"/>
        </w:rPr>
        <w:t>Food</w:t>
      </w:r>
      <w:r w:rsidR="002C5624">
        <w:rPr>
          <w:rFonts w:cs="Arial"/>
          <w:b/>
          <w:lang w:val="en-US"/>
        </w:rPr>
        <w:t xml:space="preserve"> (Group 3)</w:t>
      </w:r>
    </w:p>
    <w:p w:rsidR="00636606" w:rsidRPr="00636606" w:rsidRDefault="00636606" w:rsidP="00636606">
      <w:pPr>
        <w:spacing w:line="360" w:lineRule="auto"/>
        <w:jc w:val="both"/>
        <w:rPr>
          <w:rFonts w:cs="Arial"/>
          <w:lang w:val="en-US"/>
        </w:rPr>
      </w:pPr>
      <w:r w:rsidRPr="00636606">
        <w:rPr>
          <w:rFonts w:cs="Arial"/>
          <w:lang w:val="en-US"/>
        </w:rPr>
        <w:t xml:space="preserve">Relations between all of the sectoral linkages (backward, forward linkages and intra sectoral) and agglomeration have been found statistically significant in food sector. This result implies that agglomeration impacted from both inter and intra sectoral linkages in food sector. While forward linkages has negative impacts on agglomeration, agglomeration has been impacted positively from both forward and backward linkages in the sector. </w:t>
      </w:r>
    </w:p>
    <w:p w:rsidR="00636606" w:rsidRPr="00636606" w:rsidRDefault="00636606" w:rsidP="00636606">
      <w:pPr>
        <w:spacing w:line="360" w:lineRule="auto"/>
        <w:rPr>
          <w:rFonts w:cs="Arial"/>
          <w:b/>
          <w:lang w:val="en-US"/>
        </w:rPr>
      </w:pPr>
      <w:r w:rsidRPr="00636606">
        <w:rPr>
          <w:rFonts w:cs="Arial"/>
          <w:b/>
          <w:lang w:val="en-US"/>
        </w:rPr>
        <w:t>Textile</w:t>
      </w:r>
      <w:r w:rsidR="002C5624">
        <w:rPr>
          <w:rFonts w:cs="Arial"/>
          <w:b/>
          <w:lang w:val="en-US"/>
        </w:rPr>
        <w:t xml:space="preserve"> (Group 4)</w:t>
      </w:r>
    </w:p>
    <w:p w:rsidR="00636606" w:rsidRPr="00636606" w:rsidRDefault="00636606" w:rsidP="00636606">
      <w:pPr>
        <w:spacing w:line="360" w:lineRule="auto"/>
        <w:jc w:val="both"/>
        <w:rPr>
          <w:rFonts w:cs="Arial"/>
          <w:lang w:val="en-US"/>
        </w:rPr>
      </w:pPr>
      <w:r w:rsidRPr="00636606">
        <w:rPr>
          <w:rFonts w:cs="Arial"/>
          <w:lang w:val="en-US"/>
        </w:rPr>
        <w:t xml:space="preserve">Relations between agglomeration and both forward and intra sectoral linkages have been found statistically significant in textile sector. This result implies that agglomeration in textile impacted from both forward and intra sectoral linkages in this sector. While intra sectoral linkages has positive impacts on agglomeration, agglomeration has been impacted positively from forward linkages in the sector. </w:t>
      </w:r>
    </w:p>
    <w:p w:rsidR="00636606" w:rsidRPr="00636606" w:rsidRDefault="00636606" w:rsidP="00636606">
      <w:pPr>
        <w:spacing w:line="360" w:lineRule="auto"/>
        <w:jc w:val="both"/>
        <w:rPr>
          <w:rFonts w:cs="Arial"/>
          <w:b/>
          <w:lang w:val="en-US"/>
        </w:rPr>
      </w:pPr>
      <w:r w:rsidRPr="00636606">
        <w:rPr>
          <w:rFonts w:cs="Arial"/>
          <w:b/>
          <w:lang w:val="en-US"/>
        </w:rPr>
        <w:t>Wood</w:t>
      </w:r>
      <w:r w:rsidR="002C5624">
        <w:rPr>
          <w:rFonts w:cs="Arial"/>
          <w:b/>
          <w:lang w:val="en-US"/>
        </w:rPr>
        <w:t xml:space="preserve"> (Group 5)</w:t>
      </w:r>
    </w:p>
    <w:p w:rsidR="00636606" w:rsidRPr="00636606" w:rsidRDefault="00636606" w:rsidP="00636606">
      <w:pPr>
        <w:spacing w:line="360" w:lineRule="auto"/>
        <w:jc w:val="both"/>
        <w:rPr>
          <w:rFonts w:cs="Arial"/>
          <w:lang w:val="en-US"/>
        </w:rPr>
      </w:pPr>
      <w:r w:rsidRPr="00636606">
        <w:rPr>
          <w:rFonts w:cs="Arial"/>
          <w:lang w:val="en-US"/>
        </w:rPr>
        <w:t>Statistically significant relations have been found between agglomeration and intra sector linkage in wood sector. Relations backward and forward linkages with agglomeration haven’t been found statistically significant in the sector. Statistical coefficients show that, impacts of intra sector linkage on agglomeration are negative in wood industry.</w:t>
      </w:r>
    </w:p>
    <w:p w:rsidR="00636606" w:rsidRPr="00636606" w:rsidRDefault="00636606" w:rsidP="00636606">
      <w:pPr>
        <w:spacing w:line="360" w:lineRule="auto"/>
        <w:jc w:val="both"/>
        <w:rPr>
          <w:rFonts w:cs="Arial"/>
          <w:b/>
          <w:lang w:val="en-US"/>
        </w:rPr>
      </w:pPr>
      <w:r w:rsidRPr="00636606">
        <w:rPr>
          <w:rFonts w:cs="Arial"/>
          <w:b/>
          <w:lang w:val="en-US"/>
        </w:rPr>
        <w:t>Press and publican</w:t>
      </w:r>
      <w:r w:rsidR="00FA3777">
        <w:rPr>
          <w:rFonts w:cs="Arial"/>
          <w:b/>
          <w:lang w:val="en-US"/>
        </w:rPr>
        <w:t xml:space="preserve"> </w:t>
      </w:r>
      <w:r w:rsidR="00FA3777">
        <w:rPr>
          <w:rFonts w:cs="Arial"/>
          <w:b/>
          <w:lang w:val="en-US"/>
        </w:rPr>
        <w:t xml:space="preserve">(Group </w:t>
      </w:r>
      <w:r w:rsidR="00FA3777">
        <w:rPr>
          <w:rFonts w:cs="Arial"/>
          <w:b/>
          <w:lang w:val="en-US"/>
        </w:rPr>
        <w:t>6</w:t>
      </w:r>
      <w:r w:rsidR="00FA3777">
        <w:rPr>
          <w:rFonts w:cs="Arial"/>
          <w:b/>
          <w:lang w:val="en-US"/>
        </w:rPr>
        <w:t>)</w:t>
      </w:r>
    </w:p>
    <w:p w:rsidR="00636606" w:rsidRPr="00636606" w:rsidRDefault="00636606" w:rsidP="00636606">
      <w:pPr>
        <w:spacing w:line="360" w:lineRule="auto"/>
        <w:jc w:val="both"/>
        <w:rPr>
          <w:rFonts w:cs="Arial"/>
          <w:lang w:val="en-US"/>
        </w:rPr>
      </w:pPr>
      <w:r w:rsidRPr="00636606">
        <w:rPr>
          <w:rFonts w:cs="Arial"/>
          <w:lang w:val="en-US"/>
        </w:rPr>
        <w:t xml:space="preserve">Relations between agglomeration and all kind of the sectoral linkages (backward, forward linkages and intra sectoral) have been found statistically significant in this sector. This result shows, agglomeration in press and publication sector impacted from both inter and intra sectoral linkages. Only intra sectoral </w:t>
      </w:r>
      <w:r w:rsidRPr="00636606">
        <w:rPr>
          <w:rFonts w:cs="Arial"/>
          <w:lang w:val="en-US"/>
        </w:rPr>
        <w:lastRenderedPageBreak/>
        <w:t xml:space="preserve">linkages has negative impact on agglomeration, both backward and forward linkages impacted agglomeration positively in press and publication sector in this period. </w:t>
      </w:r>
    </w:p>
    <w:p w:rsidR="00636606" w:rsidRPr="00636606" w:rsidRDefault="00636606" w:rsidP="00636606">
      <w:pPr>
        <w:spacing w:line="360" w:lineRule="auto"/>
        <w:jc w:val="both"/>
        <w:rPr>
          <w:rFonts w:cs="Arial"/>
          <w:b/>
          <w:lang w:val="en-US"/>
        </w:rPr>
      </w:pPr>
      <w:r w:rsidRPr="00636606">
        <w:rPr>
          <w:rFonts w:cs="Arial"/>
          <w:lang w:val="en-US"/>
        </w:rPr>
        <w:t xml:space="preserve"> </w:t>
      </w:r>
      <w:r w:rsidRPr="00636606">
        <w:rPr>
          <w:rFonts w:cs="Arial"/>
          <w:b/>
          <w:lang w:val="en-US"/>
        </w:rPr>
        <w:t>Petrol</w:t>
      </w:r>
      <w:r w:rsidR="00FA3777">
        <w:rPr>
          <w:rFonts w:cs="Arial"/>
          <w:b/>
          <w:lang w:val="en-US"/>
        </w:rPr>
        <w:t xml:space="preserve"> </w:t>
      </w:r>
      <w:r w:rsidR="00FA3777">
        <w:rPr>
          <w:rFonts w:cs="Arial"/>
          <w:b/>
          <w:lang w:val="en-US"/>
        </w:rPr>
        <w:t xml:space="preserve">(Group </w:t>
      </w:r>
      <w:r w:rsidR="00FA3777">
        <w:rPr>
          <w:rFonts w:cs="Arial"/>
          <w:b/>
          <w:lang w:val="en-US"/>
        </w:rPr>
        <w:t>7</w:t>
      </w:r>
      <w:r w:rsidR="00FA3777">
        <w:rPr>
          <w:rFonts w:cs="Arial"/>
          <w:b/>
          <w:lang w:val="en-US"/>
        </w:rPr>
        <w:t>)</w:t>
      </w:r>
    </w:p>
    <w:p w:rsidR="00636606" w:rsidRPr="00636606" w:rsidRDefault="00636606" w:rsidP="00636606">
      <w:pPr>
        <w:spacing w:line="360" w:lineRule="auto"/>
        <w:jc w:val="both"/>
        <w:rPr>
          <w:rFonts w:cs="Arial"/>
          <w:lang w:val="en-US"/>
        </w:rPr>
      </w:pPr>
      <w:r w:rsidRPr="00636606">
        <w:rPr>
          <w:rFonts w:cs="Arial"/>
          <w:lang w:val="en-US"/>
        </w:rPr>
        <w:t>Backward linkages have been found statistically significant with respect to relation between sectoral linkages and agglomeration in petrol industry like agriculture sector. Relations between agglomeration and both forward and intra sectoral linkages haven’t been found statistically significant in this sector. With regard to coefficient, agglomeration impacted positively from backward linkages in petrol industry in this period.</w:t>
      </w:r>
    </w:p>
    <w:p w:rsidR="00636606" w:rsidRPr="00636606" w:rsidRDefault="00636606" w:rsidP="00636606">
      <w:pPr>
        <w:spacing w:line="360" w:lineRule="auto"/>
        <w:jc w:val="both"/>
        <w:rPr>
          <w:rFonts w:cs="Arial"/>
          <w:b/>
          <w:lang w:val="en-US"/>
        </w:rPr>
      </w:pPr>
      <w:r w:rsidRPr="00636606">
        <w:rPr>
          <w:rFonts w:cs="Arial"/>
          <w:b/>
          <w:lang w:val="en-US"/>
        </w:rPr>
        <w:t>Chemical Products</w:t>
      </w:r>
      <w:r w:rsidR="00FA3777">
        <w:rPr>
          <w:rFonts w:cs="Arial"/>
          <w:b/>
          <w:lang w:val="en-US"/>
        </w:rPr>
        <w:t xml:space="preserve"> </w:t>
      </w:r>
      <w:r w:rsidR="00FA3777">
        <w:rPr>
          <w:rFonts w:cs="Arial"/>
          <w:b/>
          <w:lang w:val="en-US"/>
        </w:rPr>
        <w:t xml:space="preserve">(Group </w:t>
      </w:r>
      <w:r w:rsidR="00FA3777">
        <w:rPr>
          <w:rFonts w:cs="Arial"/>
          <w:b/>
          <w:lang w:val="en-US"/>
        </w:rPr>
        <w:t>8</w:t>
      </w:r>
      <w:r w:rsidR="00FA3777">
        <w:rPr>
          <w:rFonts w:cs="Arial"/>
          <w:b/>
          <w:lang w:val="en-US"/>
        </w:rPr>
        <w:t>)</w:t>
      </w:r>
    </w:p>
    <w:p w:rsidR="00636606" w:rsidRPr="00636606" w:rsidRDefault="00636606" w:rsidP="00636606">
      <w:pPr>
        <w:spacing w:line="360" w:lineRule="auto"/>
        <w:jc w:val="both"/>
        <w:rPr>
          <w:rFonts w:cs="Arial"/>
          <w:lang w:val="en-US"/>
        </w:rPr>
      </w:pPr>
      <w:r w:rsidRPr="00636606">
        <w:rPr>
          <w:rFonts w:cs="Arial"/>
          <w:lang w:val="en-US"/>
        </w:rPr>
        <w:t xml:space="preserve">Relations between agglomeration and both forward and intra sectoral linkages have been found statistically significant in chemical products like textile sector. This result implies that agglomeration in chemical industry impacted from both forward and intra sectoral linkages in this sector. Apart from textile sector intra sectoral linkages has negative impacts on agglomeration while agglomeration has been impacted positively from forward linkages in this sector. </w:t>
      </w:r>
    </w:p>
    <w:p w:rsidR="00636606" w:rsidRPr="00636606" w:rsidRDefault="00636606" w:rsidP="00636606">
      <w:pPr>
        <w:spacing w:line="360" w:lineRule="auto"/>
        <w:jc w:val="both"/>
        <w:rPr>
          <w:rFonts w:cs="Arial"/>
          <w:b/>
          <w:lang w:val="en-US"/>
        </w:rPr>
      </w:pPr>
      <w:r w:rsidRPr="00636606">
        <w:rPr>
          <w:rFonts w:cs="Arial"/>
          <w:b/>
          <w:lang w:val="en-US"/>
        </w:rPr>
        <w:t>Plastic Products</w:t>
      </w:r>
      <w:r w:rsidR="00FA3777">
        <w:rPr>
          <w:rFonts w:cs="Arial"/>
          <w:b/>
          <w:lang w:val="en-US"/>
        </w:rPr>
        <w:t xml:space="preserve"> </w:t>
      </w:r>
      <w:r w:rsidR="00FA3777">
        <w:rPr>
          <w:rFonts w:cs="Arial"/>
          <w:b/>
          <w:lang w:val="en-US"/>
        </w:rPr>
        <w:t xml:space="preserve">(Group </w:t>
      </w:r>
      <w:r w:rsidR="00FA3777">
        <w:rPr>
          <w:rFonts w:cs="Arial"/>
          <w:b/>
          <w:lang w:val="en-US"/>
        </w:rPr>
        <w:t>9</w:t>
      </w:r>
      <w:r w:rsidR="00FA3777">
        <w:rPr>
          <w:rFonts w:cs="Arial"/>
          <w:b/>
          <w:lang w:val="en-US"/>
        </w:rPr>
        <w:t>)</w:t>
      </w:r>
    </w:p>
    <w:p w:rsidR="00636606" w:rsidRPr="00636606" w:rsidRDefault="00636606" w:rsidP="00636606">
      <w:pPr>
        <w:spacing w:line="360" w:lineRule="auto"/>
        <w:jc w:val="both"/>
        <w:rPr>
          <w:rFonts w:cs="Arial"/>
          <w:lang w:val="en-US"/>
        </w:rPr>
      </w:pPr>
      <w:r w:rsidRPr="00636606">
        <w:rPr>
          <w:rFonts w:cs="Arial"/>
          <w:lang w:val="en-US"/>
        </w:rPr>
        <w:t xml:space="preserve">Relations between agglomeration and all kind of the sectoral linkages (backward, forward linkages and intra sectoral) have been found statistically significant in this sector like press and publication. This result shows, agglomeration in plastic products impacted from both inter and intra sectoral linkages. Only intra sectoral linkages has negative impact on agglomeration, both backward and forward linkages impacted agglomeration positively in plastic products like press and publication sector in this period. </w:t>
      </w:r>
    </w:p>
    <w:p w:rsidR="00636606" w:rsidRPr="00636606" w:rsidRDefault="00636606" w:rsidP="00636606">
      <w:pPr>
        <w:spacing w:line="360" w:lineRule="auto"/>
        <w:jc w:val="both"/>
        <w:rPr>
          <w:rFonts w:cs="Arial"/>
          <w:b/>
          <w:lang w:val="en-US"/>
        </w:rPr>
      </w:pPr>
      <w:r w:rsidRPr="00636606">
        <w:rPr>
          <w:rFonts w:cs="Arial"/>
          <w:b/>
          <w:lang w:val="en-US"/>
        </w:rPr>
        <w:t xml:space="preserve">Other Minerals </w:t>
      </w:r>
      <w:r w:rsidR="00FA3777">
        <w:rPr>
          <w:rFonts w:cs="Arial"/>
          <w:b/>
          <w:lang w:val="en-US"/>
        </w:rPr>
        <w:t>(Group 1</w:t>
      </w:r>
      <w:r w:rsidR="00FA3777">
        <w:rPr>
          <w:rFonts w:cs="Arial"/>
          <w:b/>
          <w:lang w:val="en-US"/>
        </w:rPr>
        <w:t>0</w:t>
      </w:r>
      <w:r w:rsidR="00FA3777">
        <w:rPr>
          <w:rFonts w:cs="Arial"/>
          <w:b/>
          <w:lang w:val="en-US"/>
        </w:rPr>
        <w:t>)</w:t>
      </w:r>
    </w:p>
    <w:p w:rsidR="00636606" w:rsidRPr="00636606" w:rsidRDefault="00636606" w:rsidP="00636606">
      <w:pPr>
        <w:spacing w:line="360" w:lineRule="auto"/>
        <w:jc w:val="both"/>
        <w:rPr>
          <w:rFonts w:cs="Arial"/>
          <w:lang w:val="en-US"/>
        </w:rPr>
      </w:pPr>
      <w:r w:rsidRPr="00636606">
        <w:rPr>
          <w:rFonts w:cs="Arial"/>
          <w:lang w:val="en-US"/>
        </w:rPr>
        <w:t>Relations between agglomeration and both forward and intra sectoral linkages have been found statistically significant in chemical products like textile and chemical products. This result implies that agglomeration in other minerals impacted from both forward and intra sectoral linkages in this sector. Intra sectoral linkages has negative impacts on agglomeration while agglomeration has been impacted positively from forward linkages in this sector.</w:t>
      </w:r>
    </w:p>
    <w:p w:rsidR="00636606" w:rsidRPr="00636606" w:rsidRDefault="00636606" w:rsidP="00636606">
      <w:pPr>
        <w:spacing w:line="360" w:lineRule="auto"/>
        <w:rPr>
          <w:rFonts w:cs="Arial"/>
          <w:lang w:val="en-US"/>
        </w:rPr>
      </w:pPr>
      <w:r w:rsidRPr="00636606">
        <w:rPr>
          <w:rFonts w:cs="Arial"/>
          <w:b/>
          <w:lang w:val="en-US"/>
        </w:rPr>
        <w:t>Metal</w:t>
      </w:r>
      <w:r w:rsidRPr="00636606">
        <w:rPr>
          <w:rFonts w:cs="Arial"/>
          <w:lang w:val="en-US"/>
        </w:rPr>
        <w:t xml:space="preserve"> </w:t>
      </w:r>
      <w:r w:rsidR="00FA3777">
        <w:rPr>
          <w:rFonts w:cs="Arial"/>
          <w:b/>
          <w:lang w:val="en-US"/>
        </w:rPr>
        <w:t xml:space="preserve">(Group </w:t>
      </w:r>
      <w:r w:rsidR="00FA3777">
        <w:rPr>
          <w:rFonts w:cs="Arial"/>
          <w:b/>
          <w:lang w:val="en-US"/>
        </w:rPr>
        <w:t>1</w:t>
      </w:r>
      <w:r w:rsidR="00FA3777">
        <w:rPr>
          <w:rFonts w:cs="Arial"/>
          <w:b/>
          <w:lang w:val="en-US"/>
        </w:rPr>
        <w:t>1)</w:t>
      </w:r>
    </w:p>
    <w:p w:rsidR="00636606" w:rsidRPr="00636606" w:rsidRDefault="00636606" w:rsidP="00636606">
      <w:pPr>
        <w:spacing w:line="360" w:lineRule="auto"/>
        <w:jc w:val="both"/>
        <w:rPr>
          <w:rFonts w:cs="Arial"/>
          <w:lang w:val="en-US"/>
        </w:rPr>
      </w:pPr>
      <w:r w:rsidRPr="00636606">
        <w:rPr>
          <w:rFonts w:cs="Arial"/>
          <w:lang w:val="en-US"/>
        </w:rPr>
        <w:t xml:space="preserve">Statistically significant relations have been found between agglomeration and backward linkage in metal sector. Relations intra sector linkage and forward linkages with agglomeration haven’t been </w:t>
      </w:r>
      <w:r w:rsidRPr="00636606">
        <w:rPr>
          <w:rFonts w:cs="Arial"/>
          <w:lang w:val="en-US"/>
        </w:rPr>
        <w:lastRenderedPageBreak/>
        <w:t>found statistically significant in the sector. Statistical coefficients show that, impacts of backward linkage on agglomeration are positive in metal industry</w:t>
      </w:r>
    </w:p>
    <w:p w:rsidR="00636606" w:rsidRPr="00636606" w:rsidRDefault="00636606" w:rsidP="00636606">
      <w:pPr>
        <w:spacing w:line="360" w:lineRule="auto"/>
        <w:rPr>
          <w:rFonts w:cs="Arial"/>
          <w:b/>
          <w:lang w:val="en-US"/>
        </w:rPr>
      </w:pPr>
      <w:r w:rsidRPr="00636606">
        <w:rPr>
          <w:rFonts w:cs="Arial"/>
          <w:b/>
          <w:lang w:val="en-US"/>
        </w:rPr>
        <w:t>Machine</w:t>
      </w:r>
      <w:r w:rsidR="00FA3777">
        <w:rPr>
          <w:rFonts w:cs="Arial"/>
          <w:b/>
          <w:lang w:val="en-US"/>
        </w:rPr>
        <w:t xml:space="preserve"> </w:t>
      </w:r>
      <w:r w:rsidR="00FA3777">
        <w:rPr>
          <w:rFonts w:cs="Arial"/>
          <w:b/>
          <w:lang w:val="en-US"/>
        </w:rPr>
        <w:t>(Group 1</w:t>
      </w:r>
      <w:r w:rsidR="00FA3777">
        <w:rPr>
          <w:rFonts w:cs="Arial"/>
          <w:b/>
          <w:lang w:val="en-US"/>
        </w:rPr>
        <w:t>2</w:t>
      </w:r>
      <w:r w:rsidR="00FA3777">
        <w:rPr>
          <w:rFonts w:cs="Arial"/>
          <w:b/>
          <w:lang w:val="en-US"/>
        </w:rPr>
        <w:t>)</w:t>
      </w:r>
    </w:p>
    <w:p w:rsidR="00636606" w:rsidRPr="00636606" w:rsidRDefault="00636606" w:rsidP="00636606">
      <w:pPr>
        <w:spacing w:line="360" w:lineRule="auto"/>
        <w:jc w:val="both"/>
        <w:rPr>
          <w:rFonts w:cs="Arial"/>
          <w:lang w:val="en-US"/>
        </w:rPr>
      </w:pPr>
      <w:r w:rsidRPr="00636606">
        <w:rPr>
          <w:rFonts w:cs="Arial"/>
          <w:lang w:val="en-US"/>
        </w:rPr>
        <w:t>Statistically significant relations have been found between agglomeration and backward linkage in machine sector. Relations intra sector linkage and forward linkages with agglomeration haven’t been found statistically significant in the sector. Statistical coefficients show that, impacts of backward linkage on agglomeration are positive in machine industry.</w:t>
      </w:r>
    </w:p>
    <w:p w:rsidR="00636606" w:rsidRPr="00636606" w:rsidRDefault="00636606" w:rsidP="00636606">
      <w:pPr>
        <w:spacing w:line="360" w:lineRule="auto"/>
        <w:jc w:val="both"/>
        <w:rPr>
          <w:rFonts w:cs="Arial"/>
          <w:b/>
          <w:lang w:val="en-US"/>
        </w:rPr>
      </w:pPr>
      <w:r w:rsidRPr="00636606">
        <w:rPr>
          <w:rFonts w:cs="Arial"/>
          <w:b/>
          <w:lang w:val="en-US"/>
        </w:rPr>
        <w:t>Energy</w:t>
      </w:r>
      <w:r w:rsidR="00FA3777">
        <w:rPr>
          <w:rFonts w:cs="Arial"/>
          <w:b/>
          <w:lang w:val="en-US"/>
        </w:rPr>
        <w:t xml:space="preserve"> </w:t>
      </w:r>
      <w:r w:rsidR="00FA3777">
        <w:rPr>
          <w:rFonts w:cs="Arial"/>
          <w:b/>
          <w:lang w:val="en-US"/>
        </w:rPr>
        <w:t>(Group 1</w:t>
      </w:r>
      <w:r w:rsidR="00FA3777">
        <w:rPr>
          <w:rFonts w:cs="Arial"/>
          <w:b/>
          <w:lang w:val="en-US"/>
        </w:rPr>
        <w:t>3</w:t>
      </w:r>
      <w:r w:rsidR="00FA3777">
        <w:rPr>
          <w:rFonts w:cs="Arial"/>
          <w:b/>
          <w:lang w:val="en-US"/>
        </w:rPr>
        <w:t>)</w:t>
      </w:r>
    </w:p>
    <w:p w:rsidR="00636606" w:rsidRDefault="00636606" w:rsidP="00636606">
      <w:pPr>
        <w:spacing w:line="360" w:lineRule="auto"/>
        <w:jc w:val="both"/>
        <w:rPr>
          <w:rFonts w:cs="Arial"/>
          <w:lang w:val="en-US"/>
        </w:rPr>
      </w:pPr>
      <w:r w:rsidRPr="00636606">
        <w:rPr>
          <w:rFonts w:cs="Arial"/>
          <w:lang w:val="en-US"/>
        </w:rPr>
        <w:t>Forward linkages have been found statistically significant with respect to relation between sectoral linkages and agglomeration in energy sector. Relations backward linkages and intra sectoral linkages with agglomeration haven’t been found statistically significant in the energy. With regard to calculated coefficient, agglomeration impacted positively from forward linkages.</w:t>
      </w:r>
    </w:p>
    <w:p w:rsidR="00FA3777" w:rsidRPr="00636606" w:rsidRDefault="00FA3777" w:rsidP="00FA3777">
      <w:pPr>
        <w:spacing w:line="360" w:lineRule="auto"/>
        <w:jc w:val="both"/>
        <w:rPr>
          <w:rFonts w:cs="Arial"/>
          <w:b/>
          <w:lang w:val="en-US"/>
        </w:rPr>
      </w:pPr>
      <w:r w:rsidRPr="00636606">
        <w:rPr>
          <w:rFonts w:cs="Arial"/>
          <w:b/>
          <w:lang w:val="en-US"/>
        </w:rPr>
        <w:t>Construction</w:t>
      </w:r>
      <w:r>
        <w:rPr>
          <w:rFonts w:cs="Arial"/>
          <w:b/>
          <w:lang w:val="en-US"/>
        </w:rPr>
        <w:t xml:space="preserve"> (Group 1</w:t>
      </w:r>
      <w:r>
        <w:rPr>
          <w:rFonts w:cs="Arial"/>
          <w:b/>
          <w:lang w:val="en-US"/>
        </w:rPr>
        <w:t>4</w:t>
      </w:r>
      <w:r>
        <w:rPr>
          <w:rFonts w:cs="Arial"/>
          <w:b/>
          <w:lang w:val="en-US"/>
        </w:rPr>
        <w:t>)</w:t>
      </w:r>
    </w:p>
    <w:p w:rsidR="00FA3777" w:rsidRPr="00636606" w:rsidRDefault="00FA3777" w:rsidP="00FA3777">
      <w:pPr>
        <w:spacing w:line="360" w:lineRule="auto"/>
        <w:jc w:val="both"/>
        <w:rPr>
          <w:rFonts w:cs="Arial"/>
          <w:lang w:val="en-US"/>
        </w:rPr>
      </w:pPr>
      <w:r w:rsidRPr="00636606">
        <w:rPr>
          <w:rFonts w:cs="Arial"/>
          <w:lang w:val="en-US"/>
        </w:rPr>
        <w:t>Statistically significant relations have been found between agglomeration and backward linkage in construction like machine sector. Relations intra sector linkage and forward linkages with agglomeration haven’t been found statistically significant in the sector. Statistical coefficients show that, impacts of backward linkage on agglomeration are positive in construction industry.</w:t>
      </w:r>
    </w:p>
    <w:p w:rsidR="00FA3777" w:rsidRPr="00636606" w:rsidRDefault="00FA3777" w:rsidP="00FA3777">
      <w:pPr>
        <w:spacing w:line="360" w:lineRule="auto"/>
        <w:jc w:val="both"/>
        <w:rPr>
          <w:rFonts w:cs="Arial"/>
          <w:b/>
          <w:lang w:val="en-US"/>
        </w:rPr>
      </w:pPr>
      <w:r w:rsidRPr="00636606">
        <w:rPr>
          <w:rFonts w:cs="Arial"/>
          <w:b/>
          <w:lang w:val="en-US"/>
        </w:rPr>
        <w:t>Trade</w:t>
      </w:r>
      <w:r>
        <w:rPr>
          <w:rFonts w:cs="Arial"/>
          <w:b/>
          <w:lang w:val="en-US"/>
        </w:rPr>
        <w:t xml:space="preserve"> (Group 1</w:t>
      </w:r>
      <w:r>
        <w:rPr>
          <w:rFonts w:cs="Arial"/>
          <w:b/>
          <w:lang w:val="en-US"/>
        </w:rPr>
        <w:t>5</w:t>
      </w:r>
      <w:r>
        <w:rPr>
          <w:rFonts w:cs="Arial"/>
          <w:b/>
          <w:lang w:val="en-US"/>
        </w:rPr>
        <w:t>)</w:t>
      </w:r>
    </w:p>
    <w:p w:rsidR="00FA3777" w:rsidRPr="00636606" w:rsidRDefault="00FA3777" w:rsidP="00FA3777">
      <w:pPr>
        <w:spacing w:line="360" w:lineRule="auto"/>
        <w:jc w:val="both"/>
        <w:rPr>
          <w:rFonts w:cs="Arial"/>
          <w:lang w:val="en-US"/>
        </w:rPr>
      </w:pPr>
      <w:r w:rsidRPr="00636606">
        <w:rPr>
          <w:rFonts w:cs="Arial"/>
          <w:lang w:val="en-US"/>
        </w:rPr>
        <w:t xml:space="preserve">Relations between agglomeration and all kind of the sectoral linkages (backward, forward linkages and intra sectoral) have been found statistically significant in this sector like press and publication and plastic products. This result shows, agglomeration in trade impacted from both inter and intra sectoral linkages. While forward linkages has negative impact on agglomeration, both backward and intra sectoral linkages impacted agglomeration positively in trade sector in this period. </w:t>
      </w:r>
    </w:p>
    <w:p w:rsidR="00FA3777" w:rsidRPr="00636606" w:rsidRDefault="00FA3777" w:rsidP="00FA3777">
      <w:pPr>
        <w:spacing w:line="360" w:lineRule="auto"/>
        <w:jc w:val="both"/>
        <w:rPr>
          <w:rFonts w:cs="Arial"/>
          <w:b/>
          <w:lang w:val="en-US"/>
        </w:rPr>
      </w:pPr>
      <w:r w:rsidRPr="00636606">
        <w:rPr>
          <w:rFonts w:cs="Arial"/>
          <w:b/>
          <w:lang w:val="en-US"/>
        </w:rPr>
        <w:t>Hotel Restaurant</w:t>
      </w:r>
      <w:r>
        <w:rPr>
          <w:rFonts w:cs="Arial"/>
          <w:b/>
          <w:lang w:val="en-US"/>
        </w:rPr>
        <w:t xml:space="preserve"> (Group 1</w:t>
      </w:r>
      <w:r>
        <w:rPr>
          <w:rFonts w:cs="Arial"/>
          <w:b/>
          <w:lang w:val="en-US"/>
        </w:rPr>
        <w:t>6</w:t>
      </w:r>
      <w:r>
        <w:rPr>
          <w:rFonts w:cs="Arial"/>
          <w:b/>
          <w:lang w:val="en-US"/>
        </w:rPr>
        <w:t>)</w:t>
      </w:r>
    </w:p>
    <w:p w:rsidR="00FA3777" w:rsidRPr="00636606" w:rsidRDefault="00FA3777" w:rsidP="00FA3777">
      <w:pPr>
        <w:spacing w:line="360" w:lineRule="auto"/>
        <w:jc w:val="both"/>
        <w:rPr>
          <w:rFonts w:cs="Arial"/>
          <w:lang w:val="en-US"/>
        </w:rPr>
      </w:pPr>
      <w:r w:rsidRPr="00636606">
        <w:rPr>
          <w:rFonts w:cs="Arial"/>
          <w:lang w:val="en-US"/>
        </w:rPr>
        <w:t>Statistically significant relations have been found between agglomeration and backward linkage in Hotel and restaurant industry. Relations intra sector linkage and forward linkages with agglomeration haven’t been found statistically significant in the sector. Statistical coefficients show that, impacts of backward linkage on agglomeration are positive in hotel restaurant industry.</w:t>
      </w:r>
    </w:p>
    <w:p w:rsidR="00636606" w:rsidRPr="00636606" w:rsidRDefault="00636606" w:rsidP="00636606">
      <w:pPr>
        <w:spacing w:line="360" w:lineRule="auto"/>
        <w:rPr>
          <w:rFonts w:cs="Arial"/>
          <w:b/>
          <w:lang w:val="en-US"/>
        </w:rPr>
      </w:pPr>
      <w:r w:rsidRPr="00636606">
        <w:rPr>
          <w:rFonts w:cs="Arial"/>
          <w:b/>
          <w:lang w:val="en-US"/>
        </w:rPr>
        <w:t>Transportation</w:t>
      </w:r>
      <w:r w:rsidR="00FA3777">
        <w:rPr>
          <w:rFonts w:cs="Arial"/>
          <w:b/>
          <w:lang w:val="en-US"/>
        </w:rPr>
        <w:t xml:space="preserve"> </w:t>
      </w:r>
      <w:r w:rsidR="00FA3777">
        <w:rPr>
          <w:rFonts w:cs="Arial"/>
          <w:b/>
          <w:lang w:val="en-US"/>
        </w:rPr>
        <w:t>(Group 1</w:t>
      </w:r>
      <w:r w:rsidR="00FA3777">
        <w:rPr>
          <w:rFonts w:cs="Arial"/>
          <w:b/>
          <w:lang w:val="en-US"/>
        </w:rPr>
        <w:t>7</w:t>
      </w:r>
      <w:r w:rsidR="00FA3777">
        <w:rPr>
          <w:rFonts w:cs="Arial"/>
          <w:b/>
          <w:lang w:val="en-US"/>
        </w:rPr>
        <w:t>)</w:t>
      </w:r>
    </w:p>
    <w:p w:rsidR="00636606" w:rsidRDefault="00636606" w:rsidP="00636606">
      <w:pPr>
        <w:spacing w:line="360" w:lineRule="auto"/>
        <w:jc w:val="both"/>
        <w:rPr>
          <w:rFonts w:cs="Arial"/>
          <w:lang w:val="en-US"/>
        </w:rPr>
      </w:pPr>
      <w:r w:rsidRPr="00636606">
        <w:rPr>
          <w:rFonts w:cs="Arial"/>
          <w:lang w:val="en-US"/>
        </w:rPr>
        <w:lastRenderedPageBreak/>
        <w:t>Relations between productivity and backward linkages have been found statistically significant in transportation sector like agriculture and petrol sectors. Also productivity impacted positively from backward linkages in transportation in this period like other two sectors. Relations forward linkages with productivity haven’t been found statistically significant in the mentioned sector.</w:t>
      </w:r>
    </w:p>
    <w:p w:rsidR="00636606" w:rsidRPr="00636606" w:rsidRDefault="00636606" w:rsidP="00636606">
      <w:pPr>
        <w:spacing w:line="360" w:lineRule="auto"/>
        <w:rPr>
          <w:rFonts w:cs="Arial"/>
          <w:lang w:val="en-US"/>
        </w:rPr>
      </w:pPr>
      <w:r w:rsidRPr="00636606">
        <w:rPr>
          <w:rFonts w:cs="Arial"/>
          <w:b/>
          <w:lang w:val="en-US"/>
        </w:rPr>
        <w:t>Communication</w:t>
      </w:r>
      <w:r w:rsidRPr="00636606">
        <w:rPr>
          <w:rFonts w:cs="Arial"/>
          <w:lang w:val="en-US"/>
        </w:rPr>
        <w:t xml:space="preserve"> </w:t>
      </w:r>
      <w:r w:rsidR="00FA3777">
        <w:rPr>
          <w:rFonts w:cs="Arial"/>
          <w:b/>
          <w:lang w:val="en-US"/>
        </w:rPr>
        <w:t>(Group 1</w:t>
      </w:r>
      <w:r w:rsidR="00FA3777">
        <w:rPr>
          <w:rFonts w:cs="Arial"/>
          <w:b/>
          <w:lang w:val="en-US"/>
        </w:rPr>
        <w:t>8</w:t>
      </w:r>
      <w:r w:rsidR="00FA3777">
        <w:rPr>
          <w:rFonts w:cs="Arial"/>
          <w:b/>
          <w:lang w:val="en-US"/>
        </w:rPr>
        <w:t>)</w:t>
      </w:r>
    </w:p>
    <w:p w:rsidR="00636606" w:rsidRPr="00636606" w:rsidRDefault="00636606" w:rsidP="00636606">
      <w:pPr>
        <w:spacing w:line="360" w:lineRule="auto"/>
        <w:jc w:val="both"/>
        <w:rPr>
          <w:rFonts w:cs="Arial"/>
          <w:lang w:val="en-US"/>
        </w:rPr>
      </w:pPr>
      <w:r w:rsidRPr="00636606">
        <w:rPr>
          <w:rFonts w:cs="Arial"/>
          <w:lang w:val="en-US"/>
        </w:rPr>
        <w:t>Statistically significant relations have been found between agglomeration and backward linkage in communication like many other sectors. Relations intra sector linkage and forward linkages with agglomeration haven’t been found statistically significant in the sector. Statistical coefficients show that, impacts of backward linkage on agglomeration are positive in communication sector.</w:t>
      </w:r>
    </w:p>
    <w:p w:rsidR="00636606" w:rsidRPr="00636606" w:rsidRDefault="00636606" w:rsidP="00636606">
      <w:pPr>
        <w:spacing w:line="360" w:lineRule="auto"/>
        <w:jc w:val="both"/>
        <w:rPr>
          <w:rFonts w:cs="Arial"/>
          <w:b/>
          <w:lang w:val="en-US"/>
        </w:rPr>
      </w:pPr>
      <w:r w:rsidRPr="00636606">
        <w:rPr>
          <w:rFonts w:cs="Arial"/>
          <w:b/>
          <w:lang w:val="en-US"/>
        </w:rPr>
        <w:t xml:space="preserve">Finance </w:t>
      </w:r>
      <w:r w:rsidR="00FA3777">
        <w:rPr>
          <w:rFonts w:cs="Arial"/>
          <w:b/>
          <w:lang w:val="en-US"/>
        </w:rPr>
        <w:t>(Group 1</w:t>
      </w:r>
      <w:r w:rsidR="00FA3777">
        <w:rPr>
          <w:rFonts w:cs="Arial"/>
          <w:b/>
          <w:lang w:val="en-US"/>
        </w:rPr>
        <w:t>9</w:t>
      </w:r>
      <w:r w:rsidR="00FA3777">
        <w:rPr>
          <w:rFonts w:cs="Arial"/>
          <w:b/>
          <w:lang w:val="en-US"/>
        </w:rPr>
        <w:t>)</w:t>
      </w:r>
    </w:p>
    <w:p w:rsidR="00636606" w:rsidRPr="00636606" w:rsidRDefault="00636606" w:rsidP="00636606">
      <w:pPr>
        <w:spacing w:line="360" w:lineRule="auto"/>
        <w:jc w:val="both"/>
        <w:rPr>
          <w:rFonts w:cs="Arial"/>
          <w:lang w:val="en-US"/>
        </w:rPr>
      </w:pPr>
      <w:r w:rsidRPr="00636606">
        <w:rPr>
          <w:rFonts w:cs="Arial"/>
          <w:lang w:val="en-US"/>
        </w:rPr>
        <w:t xml:space="preserve">Relations between agglomeration and both backward and intra sectoral linkages have been found statistically significant in sector. Relations forward linkages with agglomeration haven’t been found statistically significant in the sector. While intra sectoral linkages has positive impacts on agglomeration, agglomeration has been impacted negatively from backward linkages in this sector. </w:t>
      </w:r>
    </w:p>
    <w:p w:rsidR="00636606" w:rsidRPr="00636606" w:rsidRDefault="00636606" w:rsidP="00636606">
      <w:pPr>
        <w:spacing w:line="360" w:lineRule="auto"/>
        <w:jc w:val="both"/>
        <w:rPr>
          <w:rFonts w:cs="Arial"/>
          <w:lang w:val="en-US"/>
        </w:rPr>
      </w:pPr>
      <w:r w:rsidRPr="00636606">
        <w:rPr>
          <w:rFonts w:cs="Arial"/>
          <w:b/>
          <w:lang w:val="en-US"/>
        </w:rPr>
        <w:t>Public services</w:t>
      </w:r>
      <w:r w:rsidR="00FA3777">
        <w:rPr>
          <w:rFonts w:cs="Arial"/>
          <w:b/>
          <w:lang w:val="en-US"/>
        </w:rPr>
        <w:t xml:space="preserve"> </w:t>
      </w:r>
      <w:r w:rsidR="00FA3777">
        <w:rPr>
          <w:rFonts w:cs="Arial"/>
          <w:b/>
          <w:lang w:val="en-US"/>
        </w:rPr>
        <w:t xml:space="preserve">(Group </w:t>
      </w:r>
      <w:r w:rsidR="00FA3777">
        <w:rPr>
          <w:rFonts w:cs="Arial"/>
          <w:b/>
          <w:lang w:val="en-US"/>
        </w:rPr>
        <w:t>20</w:t>
      </w:r>
      <w:r w:rsidR="00FA3777">
        <w:rPr>
          <w:rFonts w:cs="Arial"/>
          <w:b/>
          <w:lang w:val="en-US"/>
        </w:rPr>
        <w:t>)</w:t>
      </w:r>
    </w:p>
    <w:p w:rsidR="00636606" w:rsidRPr="00636606" w:rsidRDefault="00636606" w:rsidP="00636606">
      <w:pPr>
        <w:spacing w:line="360" w:lineRule="auto"/>
        <w:jc w:val="both"/>
        <w:rPr>
          <w:rFonts w:cs="Arial"/>
          <w:lang w:val="en-US"/>
        </w:rPr>
      </w:pPr>
      <w:r w:rsidRPr="00636606">
        <w:rPr>
          <w:rFonts w:cs="Arial"/>
          <w:lang w:val="en-US"/>
        </w:rPr>
        <w:t>Statistically significant relations have been found between agglomeration and backward linkage in public sector. Relations intra sector linkage and forward linkages with agglomeration haven’t been found statistically significant in the sector. Statistical coefficients show that, impacts of backward linkage on agglomeration are positive in public services</w:t>
      </w:r>
    </w:p>
    <w:p w:rsidR="00636606" w:rsidRPr="00636606" w:rsidRDefault="00636606" w:rsidP="00636606">
      <w:pPr>
        <w:spacing w:line="360" w:lineRule="auto"/>
        <w:jc w:val="both"/>
        <w:rPr>
          <w:rFonts w:cs="Arial"/>
          <w:lang w:val="en-US"/>
        </w:rPr>
      </w:pPr>
      <w:r w:rsidRPr="00636606">
        <w:rPr>
          <w:rFonts w:cs="Arial"/>
          <w:lang w:val="en-US"/>
        </w:rPr>
        <w:t xml:space="preserve">Only for trade sector statistically significant relations between sectoral linkages and agglomeration haven’t been found in this research. </w:t>
      </w:r>
    </w:p>
    <w:p w:rsidR="0052576B" w:rsidRPr="00D11AB0" w:rsidRDefault="0052576B" w:rsidP="00636606">
      <w:pPr>
        <w:spacing w:before="120" w:after="120" w:line="360" w:lineRule="auto"/>
        <w:jc w:val="both"/>
        <w:rPr>
          <w:b/>
          <w:lang w:val="en-US"/>
        </w:rPr>
      </w:pPr>
      <w:r w:rsidRPr="00D11AB0">
        <w:rPr>
          <w:b/>
          <w:lang w:val="en-US"/>
        </w:rPr>
        <w:t>6. Conclusion</w:t>
      </w:r>
    </w:p>
    <w:p w:rsidR="00636606" w:rsidRDefault="00383637" w:rsidP="00636606">
      <w:pPr>
        <w:spacing w:before="120" w:after="120" w:line="360" w:lineRule="auto"/>
        <w:jc w:val="both"/>
        <w:rPr>
          <w:color w:val="000000"/>
          <w:lang w:val="en-US"/>
        </w:rPr>
      </w:pPr>
      <w:r>
        <w:rPr>
          <w:rFonts w:cs="Times New Roman"/>
          <w:lang w:val="en-US"/>
        </w:rPr>
        <w:tab/>
      </w:r>
      <w:r w:rsidR="00636606" w:rsidRPr="00636606">
        <w:rPr>
          <w:color w:val="000000"/>
          <w:lang w:val="en-US"/>
        </w:rPr>
        <w:t>This paper has considered an important but understudied question on determinants of agglomeration. Using Turkish National Input Output Tables and socio economic accounting we examined relation between agglomeration and sectoral linkages such as intra, forward and backward linkages. We find evidence of the importance of all of these determinants of agglomeration. With respect to results although finding changes across sectors, agglomeration is mostly and heavily impacted from backward linkages. It was found that agglomeration of most of the sectors has been impacted negatively from intra sectoral linkages.</w:t>
      </w:r>
    </w:p>
    <w:p w:rsidR="00FA3777" w:rsidRDefault="00FA3777" w:rsidP="00636606">
      <w:pPr>
        <w:spacing w:before="120" w:after="120" w:line="360" w:lineRule="auto"/>
        <w:jc w:val="both"/>
        <w:rPr>
          <w:color w:val="000000"/>
          <w:lang w:val="en-US"/>
        </w:rPr>
      </w:pPr>
    </w:p>
    <w:p w:rsidR="00FA3777" w:rsidRPr="00636606" w:rsidRDefault="00FA3777" w:rsidP="00636606">
      <w:pPr>
        <w:spacing w:before="120" w:after="120" w:line="360" w:lineRule="auto"/>
        <w:jc w:val="both"/>
        <w:rPr>
          <w:rFonts w:cs="Times New Roman"/>
          <w:lang w:val="en-US"/>
        </w:rPr>
      </w:pPr>
      <w:bookmarkStart w:id="0" w:name="_GoBack"/>
      <w:bookmarkEnd w:id="0"/>
    </w:p>
    <w:p w:rsidR="0052576B" w:rsidRPr="00D11AB0" w:rsidRDefault="00C94167" w:rsidP="0052576B">
      <w:pPr>
        <w:spacing w:before="120" w:after="120" w:line="360" w:lineRule="auto"/>
        <w:jc w:val="both"/>
        <w:rPr>
          <w:rFonts w:cs="Times New Roman"/>
          <w:b/>
          <w:lang w:val="en-US"/>
        </w:rPr>
      </w:pPr>
      <w:r>
        <w:rPr>
          <w:rFonts w:cs="Times New Roman"/>
          <w:lang w:val="en-US"/>
        </w:rPr>
        <w:lastRenderedPageBreak/>
        <w:t xml:space="preserve"> </w:t>
      </w:r>
      <w:r w:rsidR="00383637">
        <w:rPr>
          <w:rFonts w:cs="Times New Roman"/>
          <w:lang w:val="en-US"/>
        </w:rPr>
        <w:t xml:space="preserve"> </w:t>
      </w:r>
      <w:r w:rsidR="0052576B" w:rsidRPr="00D11AB0">
        <w:rPr>
          <w:rFonts w:cs="Times New Roman"/>
          <w:b/>
          <w:lang w:val="en-US"/>
        </w:rPr>
        <w:t>References</w:t>
      </w:r>
    </w:p>
    <w:p w:rsidR="00636606" w:rsidRPr="00636606" w:rsidRDefault="00636606" w:rsidP="00636606">
      <w:pPr>
        <w:rPr>
          <w:rFonts w:cs="Arial"/>
          <w:lang w:val="en-US"/>
        </w:rPr>
      </w:pPr>
      <w:proofErr w:type="spellStart"/>
      <w:r w:rsidRPr="00636606">
        <w:rPr>
          <w:rFonts w:cs="Arial"/>
          <w:color w:val="222222"/>
          <w:shd w:val="clear" w:color="auto" w:fill="FFFFFF"/>
          <w:lang w:val="en-US"/>
        </w:rPr>
        <w:t>Antonelli</w:t>
      </w:r>
      <w:proofErr w:type="spellEnd"/>
      <w:r w:rsidRPr="00636606">
        <w:rPr>
          <w:rFonts w:cs="Arial"/>
          <w:color w:val="222222"/>
          <w:shd w:val="clear" w:color="auto" w:fill="FFFFFF"/>
          <w:lang w:val="en-US"/>
        </w:rPr>
        <w:t xml:space="preserve">, C., </w:t>
      </w:r>
      <w:proofErr w:type="spellStart"/>
      <w:r w:rsidRPr="00636606">
        <w:rPr>
          <w:rFonts w:cs="Arial"/>
          <w:color w:val="222222"/>
          <w:shd w:val="clear" w:color="auto" w:fill="FFFFFF"/>
          <w:lang w:val="en-US"/>
        </w:rPr>
        <w:t>Patrucco</w:t>
      </w:r>
      <w:proofErr w:type="spellEnd"/>
      <w:r w:rsidRPr="00636606">
        <w:rPr>
          <w:rFonts w:cs="Arial"/>
          <w:color w:val="222222"/>
          <w:shd w:val="clear" w:color="auto" w:fill="FFFFFF"/>
          <w:lang w:val="en-US"/>
        </w:rPr>
        <w:t xml:space="preserve">, P. P. and </w:t>
      </w:r>
      <w:proofErr w:type="spellStart"/>
      <w:r w:rsidRPr="00636606">
        <w:rPr>
          <w:rFonts w:cs="Arial"/>
          <w:color w:val="222222"/>
          <w:shd w:val="clear" w:color="auto" w:fill="FFFFFF"/>
          <w:lang w:val="en-US"/>
        </w:rPr>
        <w:t>Quatraro</w:t>
      </w:r>
      <w:proofErr w:type="spellEnd"/>
      <w:r w:rsidRPr="00636606">
        <w:rPr>
          <w:rFonts w:cs="Arial"/>
          <w:color w:val="222222"/>
          <w:shd w:val="clear" w:color="auto" w:fill="FFFFFF"/>
          <w:lang w:val="en-US"/>
        </w:rPr>
        <w:t>, F. (2008). “Pecuniary knowledge externalities: evidence from European regions”, </w:t>
      </w:r>
      <w:r w:rsidRPr="00636606">
        <w:rPr>
          <w:rFonts w:cs="Arial"/>
          <w:iCs/>
          <w:color w:val="222222"/>
          <w:shd w:val="clear" w:color="auto" w:fill="FFFFFF"/>
          <w:lang w:val="en-US"/>
        </w:rPr>
        <w:t>U. of Torino Department of Economics Research Paper</w:t>
      </w:r>
      <w:r w:rsidRPr="00636606">
        <w:rPr>
          <w:rFonts w:cs="Arial"/>
          <w:color w:val="222222"/>
          <w:shd w:val="clear" w:color="auto" w:fill="FFFFFF"/>
          <w:lang w:val="en-US"/>
        </w:rPr>
        <w:t>, (3-2008).</w:t>
      </w:r>
    </w:p>
    <w:p w:rsidR="00636606" w:rsidRPr="00636606" w:rsidRDefault="00636606" w:rsidP="007C450A">
      <w:pPr>
        <w:spacing w:before="120" w:after="120" w:line="360" w:lineRule="auto"/>
        <w:ind w:left="567" w:hanging="567"/>
        <w:jc w:val="both"/>
        <w:rPr>
          <w:rFonts w:cs="Times New Roman"/>
          <w:shd w:val="clear" w:color="auto" w:fill="FFFFFF"/>
          <w:lang w:val="en-US"/>
        </w:rPr>
      </w:pPr>
      <w:r w:rsidRPr="00636606">
        <w:rPr>
          <w:rFonts w:cs="Times New Roman"/>
          <w:shd w:val="clear" w:color="auto" w:fill="FFFFFF"/>
          <w:lang w:val="en-US"/>
        </w:rPr>
        <w:t xml:space="preserve">Bai, J. and Ng, S. (2004). “A panic attack on Unit Roots and </w:t>
      </w:r>
      <w:proofErr w:type="spellStart"/>
      <w:r w:rsidRPr="00636606">
        <w:rPr>
          <w:rFonts w:cs="Times New Roman"/>
          <w:shd w:val="clear" w:color="auto" w:fill="FFFFFF"/>
          <w:lang w:val="en-US"/>
        </w:rPr>
        <w:t>Cointegration</w:t>
      </w:r>
      <w:proofErr w:type="spellEnd"/>
      <w:r w:rsidRPr="00636606">
        <w:rPr>
          <w:rFonts w:cs="Times New Roman"/>
          <w:shd w:val="clear" w:color="auto" w:fill="FFFFFF"/>
          <w:lang w:val="en-US"/>
        </w:rPr>
        <w:t xml:space="preserve">,” </w:t>
      </w:r>
      <w:proofErr w:type="spellStart"/>
      <w:r w:rsidRPr="00636606">
        <w:rPr>
          <w:rFonts w:cs="Times New Roman"/>
          <w:shd w:val="clear" w:color="auto" w:fill="FFFFFF"/>
          <w:lang w:val="en-US"/>
        </w:rPr>
        <w:t>Econometrica</w:t>
      </w:r>
      <w:proofErr w:type="spellEnd"/>
      <w:r w:rsidRPr="00636606">
        <w:rPr>
          <w:rFonts w:cs="Times New Roman"/>
          <w:shd w:val="clear" w:color="auto" w:fill="FFFFFF"/>
          <w:lang w:val="en-US"/>
        </w:rPr>
        <w:t>, Vol</w:t>
      </w:r>
      <w:proofErr w:type="gramStart"/>
      <w:r w:rsidRPr="00636606">
        <w:rPr>
          <w:rFonts w:cs="Times New Roman"/>
          <w:shd w:val="clear" w:color="auto" w:fill="FFFFFF"/>
          <w:lang w:val="en-US"/>
        </w:rPr>
        <w:t>:72</w:t>
      </w:r>
      <w:proofErr w:type="gramEnd"/>
      <w:r w:rsidRPr="00636606">
        <w:rPr>
          <w:rFonts w:cs="Times New Roman"/>
          <w:shd w:val="clear" w:color="auto" w:fill="FFFFFF"/>
          <w:lang w:val="en-US"/>
        </w:rPr>
        <w:t>. No</w:t>
      </w:r>
      <w:proofErr w:type="gramStart"/>
      <w:r w:rsidRPr="00636606">
        <w:rPr>
          <w:rFonts w:cs="Times New Roman"/>
          <w:shd w:val="clear" w:color="auto" w:fill="FFFFFF"/>
          <w:lang w:val="en-US"/>
        </w:rPr>
        <w:t>:4</w:t>
      </w:r>
      <w:proofErr w:type="gramEnd"/>
      <w:r w:rsidRPr="00636606">
        <w:rPr>
          <w:rFonts w:cs="Times New Roman"/>
          <w:shd w:val="clear" w:color="auto" w:fill="FFFFFF"/>
          <w:lang w:val="en-US"/>
        </w:rPr>
        <w:t>, pp:1127-1177.</w:t>
      </w:r>
    </w:p>
    <w:p w:rsidR="00636606" w:rsidRPr="00636606" w:rsidRDefault="00636606" w:rsidP="007C450A">
      <w:pPr>
        <w:spacing w:before="120" w:after="120" w:line="360" w:lineRule="auto"/>
        <w:ind w:left="567" w:hanging="567"/>
        <w:jc w:val="both"/>
        <w:rPr>
          <w:rFonts w:cs="Times New Roman"/>
          <w:shd w:val="clear" w:color="auto" w:fill="FFFFFF"/>
          <w:lang w:val="en-US"/>
        </w:rPr>
      </w:pPr>
      <w:proofErr w:type="spellStart"/>
      <w:r w:rsidRPr="00636606">
        <w:rPr>
          <w:rFonts w:cs="Times New Roman"/>
          <w:shd w:val="clear" w:color="auto" w:fill="FFFFFF"/>
          <w:lang w:val="en-US"/>
        </w:rPr>
        <w:t>Breitung</w:t>
      </w:r>
      <w:proofErr w:type="spellEnd"/>
      <w:r w:rsidRPr="00636606">
        <w:rPr>
          <w:rFonts w:cs="Times New Roman"/>
          <w:shd w:val="clear" w:color="auto" w:fill="FFFFFF"/>
          <w:lang w:val="en-US"/>
        </w:rPr>
        <w:t xml:space="preserve">, J. and Das, S. (2005). “Panel unit root tests under cross‐sectional dependence”, </w:t>
      </w:r>
      <w:proofErr w:type="spellStart"/>
      <w:r w:rsidRPr="00636606">
        <w:rPr>
          <w:rFonts w:cs="Times New Roman"/>
          <w:shd w:val="clear" w:color="auto" w:fill="FFFFFF"/>
          <w:lang w:val="en-US"/>
        </w:rPr>
        <w:t>Statistica</w:t>
      </w:r>
      <w:proofErr w:type="spellEnd"/>
      <w:r w:rsidRPr="00636606">
        <w:rPr>
          <w:rFonts w:cs="Times New Roman"/>
          <w:shd w:val="clear" w:color="auto" w:fill="FFFFFF"/>
          <w:lang w:val="en-US"/>
        </w:rPr>
        <w:t xml:space="preserve"> </w:t>
      </w:r>
      <w:proofErr w:type="spellStart"/>
      <w:r w:rsidRPr="00636606">
        <w:rPr>
          <w:rFonts w:cs="Times New Roman"/>
          <w:shd w:val="clear" w:color="auto" w:fill="FFFFFF"/>
          <w:lang w:val="en-US"/>
        </w:rPr>
        <w:t>Neerlandica</w:t>
      </w:r>
      <w:proofErr w:type="spellEnd"/>
      <w:r w:rsidRPr="00636606">
        <w:rPr>
          <w:rFonts w:cs="Times New Roman"/>
          <w:shd w:val="clear" w:color="auto" w:fill="FFFFFF"/>
          <w:lang w:val="en-US"/>
        </w:rPr>
        <w:t>, 59 (4), pp</w:t>
      </w:r>
      <w:proofErr w:type="gramStart"/>
      <w:r w:rsidRPr="00636606">
        <w:rPr>
          <w:rFonts w:cs="Times New Roman"/>
          <w:shd w:val="clear" w:color="auto" w:fill="FFFFFF"/>
          <w:lang w:val="en-US"/>
        </w:rPr>
        <w:t>:414</w:t>
      </w:r>
      <w:proofErr w:type="gramEnd"/>
      <w:r w:rsidRPr="00636606">
        <w:rPr>
          <w:rFonts w:cs="Times New Roman"/>
          <w:shd w:val="clear" w:color="auto" w:fill="FFFFFF"/>
          <w:lang w:val="en-US"/>
        </w:rPr>
        <w:t>-433.</w:t>
      </w:r>
    </w:p>
    <w:p w:rsidR="00636606" w:rsidRPr="00636606" w:rsidRDefault="00636606" w:rsidP="007C450A">
      <w:pPr>
        <w:spacing w:before="120" w:after="120" w:line="360" w:lineRule="auto"/>
        <w:ind w:left="567" w:hanging="567"/>
        <w:jc w:val="both"/>
        <w:rPr>
          <w:rFonts w:cs="Times New Roman"/>
          <w:shd w:val="clear" w:color="auto" w:fill="FFFFFF"/>
          <w:lang w:val="en-US"/>
        </w:rPr>
      </w:pPr>
      <w:r w:rsidRPr="00636606">
        <w:rPr>
          <w:lang w:val="en-US"/>
        </w:rPr>
        <w:t xml:space="preserve">Breuer, McNown R, and Wallace M (2002) “Series-specific Unit Root tests with Panel Data”, Oxford </w:t>
      </w:r>
      <w:proofErr w:type="spellStart"/>
      <w:r w:rsidRPr="00636606">
        <w:rPr>
          <w:lang w:val="en-US"/>
        </w:rPr>
        <w:t>Bullertin</w:t>
      </w:r>
      <w:proofErr w:type="spellEnd"/>
      <w:r w:rsidRPr="00636606">
        <w:rPr>
          <w:lang w:val="en-US"/>
        </w:rPr>
        <w:t xml:space="preserve"> of Economics and Statistics, 64(5), pp</w:t>
      </w:r>
      <w:proofErr w:type="gramStart"/>
      <w:r w:rsidRPr="00636606">
        <w:rPr>
          <w:lang w:val="en-US"/>
        </w:rPr>
        <w:t>:527</w:t>
      </w:r>
      <w:proofErr w:type="gramEnd"/>
      <w:r w:rsidRPr="00636606">
        <w:rPr>
          <w:lang w:val="en-US"/>
        </w:rPr>
        <w:t>-545.</w:t>
      </w:r>
    </w:p>
    <w:p w:rsidR="00636606" w:rsidRPr="00636606" w:rsidRDefault="00636606" w:rsidP="007C450A">
      <w:pPr>
        <w:spacing w:before="120" w:after="120" w:line="360" w:lineRule="auto"/>
        <w:ind w:left="567" w:hanging="567"/>
        <w:jc w:val="both"/>
        <w:rPr>
          <w:rFonts w:cs="Times New Roman"/>
          <w:shd w:val="clear" w:color="auto" w:fill="FFFFFF"/>
          <w:lang w:val="en-US"/>
        </w:rPr>
      </w:pPr>
      <w:proofErr w:type="spellStart"/>
      <w:r w:rsidRPr="00636606">
        <w:rPr>
          <w:rFonts w:cs="Times New Roman"/>
          <w:shd w:val="clear" w:color="auto" w:fill="FFFFFF"/>
          <w:lang w:val="en-US"/>
        </w:rPr>
        <w:t>Breusch</w:t>
      </w:r>
      <w:proofErr w:type="spellEnd"/>
      <w:r w:rsidRPr="00636606">
        <w:rPr>
          <w:rFonts w:cs="Times New Roman"/>
          <w:shd w:val="clear" w:color="auto" w:fill="FFFFFF"/>
          <w:lang w:val="en-US"/>
        </w:rPr>
        <w:t>, T.S. and Pagan</w:t>
      </w:r>
      <w:proofErr w:type="gramStart"/>
      <w:r w:rsidRPr="00636606">
        <w:rPr>
          <w:rFonts w:cs="Times New Roman"/>
          <w:shd w:val="clear" w:color="auto" w:fill="FFFFFF"/>
          <w:lang w:val="en-US"/>
        </w:rPr>
        <w:t>,  A.R</w:t>
      </w:r>
      <w:proofErr w:type="gramEnd"/>
      <w:r w:rsidRPr="00636606">
        <w:rPr>
          <w:rFonts w:cs="Times New Roman"/>
          <w:shd w:val="clear" w:color="auto" w:fill="FFFFFF"/>
          <w:lang w:val="en-US"/>
        </w:rPr>
        <w:t>. (1980). “The Lagrange multiplier test and its applications to model specification in econometrics”,</w:t>
      </w:r>
      <w:r w:rsidRPr="00636606">
        <w:rPr>
          <w:rFonts w:cs="Times New Roman"/>
          <w:iCs/>
          <w:shd w:val="clear" w:color="auto" w:fill="FFFFFF"/>
          <w:lang w:val="en-US"/>
        </w:rPr>
        <w:t xml:space="preserve"> Review of Economic Studies, </w:t>
      </w:r>
      <w:r w:rsidRPr="00636606">
        <w:rPr>
          <w:rFonts w:cs="Times New Roman"/>
          <w:shd w:val="clear" w:color="auto" w:fill="FFFFFF"/>
          <w:lang w:val="en-US"/>
        </w:rPr>
        <w:t>47 pp</w:t>
      </w:r>
      <w:proofErr w:type="gramStart"/>
      <w:r w:rsidRPr="00636606">
        <w:rPr>
          <w:rFonts w:cs="Times New Roman"/>
          <w:shd w:val="clear" w:color="auto" w:fill="FFFFFF"/>
          <w:lang w:val="en-US"/>
        </w:rPr>
        <w:t>:239</w:t>
      </w:r>
      <w:proofErr w:type="gramEnd"/>
      <w:r w:rsidRPr="00636606">
        <w:rPr>
          <w:rFonts w:cs="Times New Roman"/>
          <w:shd w:val="clear" w:color="auto" w:fill="FFFFFF"/>
          <w:lang w:val="en-US"/>
        </w:rPr>
        <w:t>-53.</w:t>
      </w:r>
    </w:p>
    <w:p w:rsidR="00636606" w:rsidRPr="00636606" w:rsidRDefault="00636606" w:rsidP="007C450A">
      <w:pPr>
        <w:spacing w:before="120" w:after="120" w:line="360" w:lineRule="auto"/>
        <w:ind w:left="567" w:hanging="567"/>
        <w:jc w:val="both"/>
        <w:rPr>
          <w:rFonts w:cs="Times New Roman"/>
          <w:shd w:val="clear" w:color="auto" w:fill="FFFFFF"/>
          <w:lang w:val="en-US"/>
        </w:rPr>
      </w:pPr>
      <w:r w:rsidRPr="00636606">
        <w:rPr>
          <w:rFonts w:cs="Times New Roman"/>
          <w:shd w:val="clear" w:color="auto" w:fill="FFFFFF"/>
          <w:lang w:val="en-US"/>
        </w:rPr>
        <w:t>Carrion-</w:t>
      </w:r>
      <w:proofErr w:type="spellStart"/>
      <w:r w:rsidRPr="00636606">
        <w:rPr>
          <w:rFonts w:cs="Times New Roman"/>
          <w:shd w:val="clear" w:color="auto" w:fill="FFFFFF"/>
          <w:lang w:val="en-US"/>
        </w:rPr>
        <w:t>i</w:t>
      </w:r>
      <w:proofErr w:type="spellEnd"/>
      <w:r w:rsidRPr="00636606">
        <w:rPr>
          <w:rFonts w:cs="Times New Roman"/>
          <w:shd w:val="clear" w:color="auto" w:fill="FFFFFF"/>
          <w:lang w:val="en-US"/>
        </w:rPr>
        <w:t xml:space="preserve">-Silvestre, J. </w:t>
      </w:r>
      <w:proofErr w:type="gramStart"/>
      <w:r w:rsidRPr="00636606">
        <w:rPr>
          <w:rFonts w:cs="Times New Roman"/>
          <w:shd w:val="clear" w:color="auto" w:fill="FFFFFF"/>
          <w:lang w:val="en-US"/>
        </w:rPr>
        <w:t>Ll.,</w:t>
      </w:r>
      <w:proofErr w:type="gramEnd"/>
      <w:r w:rsidRPr="00636606">
        <w:rPr>
          <w:rFonts w:cs="Times New Roman"/>
          <w:shd w:val="clear" w:color="auto" w:fill="FFFFFF"/>
          <w:lang w:val="en-US"/>
        </w:rPr>
        <w:t xml:space="preserve"> del Barrio, T. and </w:t>
      </w:r>
      <w:proofErr w:type="spellStart"/>
      <w:r w:rsidRPr="00636606">
        <w:rPr>
          <w:rFonts w:cs="Times New Roman"/>
          <w:shd w:val="clear" w:color="auto" w:fill="FFFFFF"/>
          <w:lang w:val="en-US"/>
        </w:rPr>
        <w:t>López-Bazo</w:t>
      </w:r>
      <w:proofErr w:type="spellEnd"/>
      <w:r w:rsidRPr="00636606">
        <w:rPr>
          <w:rFonts w:cs="Times New Roman"/>
          <w:shd w:val="clear" w:color="auto" w:fill="FFFFFF"/>
          <w:lang w:val="en-US"/>
        </w:rPr>
        <w:t>, E. (2005). “Breaking the Panels: An Application to GDP per capita”, Econometrics Journal, 8, pp</w:t>
      </w:r>
      <w:proofErr w:type="gramStart"/>
      <w:r w:rsidRPr="00636606">
        <w:rPr>
          <w:rFonts w:cs="Times New Roman"/>
          <w:shd w:val="clear" w:color="auto" w:fill="FFFFFF"/>
          <w:lang w:val="en-US"/>
        </w:rPr>
        <w:t>:159</w:t>
      </w:r>
      <w:proofErr w:type="gramEnd"/>
      <w:r w:rsidRPr="00636606">
        <w:rPr>
          <w:rFonts w:cs="Times New Roman"/>
          <w:shd w:val="clear" w:color="auto" w:fill="FFFFFF"/>
          <w:lang w:val="en-US"/>
        </w:rPr>
        <w:t>-175.</w:t>
      </w:r>
    </w:p>
    <w:p w:rsidR="00636606" w:rsidRPr="00636606" w:rsidRDefault="00636606" w:rsidP="007C450A">
      <w:pPr>
        <w:spacing w:before="120" w:after="120" w:line="360" w:lineRule="auto"/>
        <w:ind w:left="567" w:hanging="567"/>
        <w:jc w:val="both"/>
        <w:rPr>
          <w:rFonts w:cs="Times New Roman"/>
          <w:shd w:val="clear" w:color="auto" w:fill="FFFFFF"/>
          <w:lang w:val="en-US"/>
        </w:rPr>
      </w:pPr>
      <w:r w:rsidRPr="00636606">
        <w:rPr>
          <w:rFonts w:eastAsiaTheme="minorEastAsia" w:cs="Times New Roman"/>
          <w:lang w:val="en-US"/>
        </w:rPr>
        <w:t xml:space="preserve">Choi, I. (2001). “Unit root tests for panel data”, </w:t>
      </w:r>
      <w:r w:rsidRPr="00636606">
        <w:rPr>
          <w:lang w:val="en-US"/>
        </w:rPr>
        <w:t>Journal of International Money and Finance, 20, pp</w:t>
      </w:r>
      <w:proofErr w:type="gramStart"/>
      <w:r w:rsidRPr="00636606">
        <w:rPr>
          <w:lang w:val="en-US"/>
        </w:rPr>
        <w:t>:249</w:t>
      </w:r>
      <w:proofErr w:type="gramEnd"/>
      <w:r w:rsidRPr="00636606">
        <w:rPr>
          <w:lang w:val="en-US"/>
        </w:rPr>
        <w:t>-272.</w:t>
      </w:r>
    </w:p>
    <w:p w:rsidR="00636606" w:rsidRPr="00636606" w:rsidRDefault="00636606" w:rsidP="007C450A">
      <w:pPr>
        <w:ind w:left="567" w:hanging="567"/>
        <w:jc w:val="both"/>
        <w:rPr>
          <w:lang w:val="en-US"/>
        </w:rPr>
      </w:pPr>
      <w:proofErr w:type="spellStart"/>
      <w:r w:rsidRPr="00636606">
        <w:rPr>
          <w:lang w:val="en-US"/>
        </w:rPr>
        <w:t>Eberhardt</w:t>
      </w:r>
      <w:proofErr w:type="spellEnd"/>
      <w:r w:rsidRPr="00636606">
        <w:rPr>
          <w:lang w:val="en-US"/>
        </w:rPr>
        <w:t>, M. and Francis T. (2010). “Mangos in the Tundra? Spatial Heterogeneity in Agricultural Productivity Analysis”, Centre for the Study of African Economies, University of Oxford, unpublished working paper.</w:t>
      </w:r>
    </w:p>
    <w:p w:rsidR="00636606" w:rsidRPr="00636606" w:rsidRDefault="00636606" w:rsidP="007C450A">
      <w:pPr>
        <w:ind w:left="567" w:hanging="567"/>
        <w:jc w:val="both"/>
        <w:rPr>
          <w:lang w:val="en-US"/>
        </w:rPr>
      </w:pPr>
      <w:proofErr w:type="spellStart"/>
      <w:r w:rsidRPr="00636606">
        <w:rPr>
          <w:lang w:val="en-US"/>
        </w:rPr>
        <w:t>Eberhardt</w:t>
      </w:r>
      <w:proofErr w:type="spellEnd"/>
      <w:r w:rsidRPr="00636606">
        <w:rPr>
          <w:lang w:val="en-US"/>
        </w:rPr>
        <w:t>, M. and Francis T. (2011). “Econometrics for Grumblers: A New Look at the Literature on Cross-Country Growth Empirics”, Journal of Economic Surveys, Vol: 25(1), pp: 109-155.</w:t>
      </w:r>
    </w:p>
    <w:p w:rsidR="00636606" w:rsidRPr="00636606" w:rsidRDefault="00636606" w:rsidP="00636606">
      <w:pPr>
        <w:rPr>
          <w:rFonts w:cs="Arial"/>
          <w:color w:val="222222"/>
          <w:shd w:val="clear" w:color="auto" w:fill="FFFFFF"/>
          <w:lang w:val="en-US"/>
        </w:rPr>
      </w:pPr>
      <w:r w:rsidRPr="00636606">
        <w:rPr>
          <w:rFonts w:cs="Arial"/>
          <w:color w:val="222222"/>
          <w:shd w:val="clear" w:color="auto" w:fill="FFFFFF"/>
          <w:lang w:val="en-US"/>
        </w:rPr>
        <w:t xml:space="preserve">Ellison, G., </w:t>
      </w:r>
      <w:proofErr w:type="spellStart"/>
      <w:r w:rsidRPr="00636606">
        <w:rPr>
          <w:rFonts w:cs="Arial"/>
          <w:color w:val="222222"/>
          <w:shd w:val="clear" w:color="auto" w:fill="FFFFFF"/>
          <w:lang w:val="en-US"/>
        </w:rPr>
        <w:t>Glaeser</w:t>
      </w:r>
      <w:proofErr w:type="spellEnd"/>
      <w:r w:rsidRPr="00636606">
        <w:rPr>
          <w:rFonts w:cs="Arial"/>
          <w:color w:val="222222"/>
          <w:shd w:val="clear" w:color="auto" w:fill="FFFFFF"/>
          <w:lang w:val="en-US"/>
        </w:rPr>
        <w:t>, E. L. and Kerr, W. (2007). “</w:t>
      </w:r>
      <w:r w:rsidRPr="00636606">
        <w:rPr>
          <w:rFonts w:cs="Arial"/>
          <w:iCs/>
          <w:color w:val="222222"/>
          <w:shd w:val="clear" w:color="auto" w:fill="FFFFFF"/>
          <w:lang w:val="en-US"/>
        </w:rPr>
        <w:t xml:space="preserve">What causes industry agglomeration? Evidence from </w:t>
      </w:r>
      <w:proofErr w:type="spellStart"/>
      <w:r w:rsidRPr="00636606">
        <w:rPr>
          <w:rFonts w:cs="Arial"/>
          <w:iCs/>
          <w:color w:val="222222"/>
          <w:shd w:val="clear" w:color="auto" w:fill="FFFFFF"/>
          <w:lang w:val="en-US"/>
        </w:rPr>
        <w:t>coagglomeration</w:t>
      </w:r>
      <w:proofErr w:type="spellEnd"/>
      <w:r w:rsidRPr="00636606">
        <w:rPr>
          <w:rFonts w:cs="Arial"/>
          <w:iCs/>
          <w:color w:val="222222"/>
          <w:shd w:val="clear" w:color="auto" w:fill="FFFFFF"/>
          <w:lang w:val="en-US"/>
        </w:rPr>
        <w:t xml:space="preserve"> patterns</w:t>
      </w:r>
      <w:r w:rsidRPr="00636606">
        <w:rPr>
          <w:rFonts w:cs="Arial"/>
          <w:i/>
          <w:iCs/>
          <w:color w:val="222222"/>
          <w:shd w:val="clear" w:color="auto" w:fill="FFFFFF"/>
          <w:lang w:val="en-US"/>
        </w:rPr>
        <w:t xml:space="preserve">”, </w:t>
      </w:r>
      <w:r w:rsidRPr="00636606">
        <w:rPr>
          <w:rFonts w:cs="Arial"/>
          <w:color w:val="222222"/>
          <w:shd w:val="clear" w:color="auto" w:fill="FFFFFF"/>
          <w:lang w:val="en-US"/>
        </w:rPr>
        <w:t>(No. w13068, National Bureau of Economic Research.</w:t>
      </w:r>
    </w:p>
    <w:p w:rsidR="00636606" w:rsidRPr="00636606" w:rsidRDefault="00636606" w:rsidP="00636606">
      <w:pPr>
        <w:autoSpaceDE w:val="0"/>
        <w:autoSpaceDN w:val="0"/>
        <w:adjustRightInd w:val="0"/>
        <w:spacing w:before="100" w:beforeAutospacing="1" w:after="100" w:afterAutospacing="1" w:line="240" w:lineRule="auto"/>
        <w:jc w:val="both"/>
        <w:rPr>
          <w:rFonts w:cs="Arial"/>
          <w:color w:val="222222"/>
          <w:shd w:val="clear" w:color="auto" w:fill="FFFFFF"/>
          <w:lang w:val="en-US"/>
        </w:rPr>
      </w:pPr>
      <w:r w:rsidRPr="00636606">
        <w:rPr>
          <w:rFonts w:cs="Arial"/>
          <w:color w:val="222222"/>
          <w:shd w:val="clear" w:color="auto" w:fill="FFFFFF"/>
          <w:lang w:val="en-US"/>
        </w:rPr>
        <w:t>Florida, R. (1994). "Agglomeration and industrial location: An econometric analysis of Japanese-affiliated manufacturing establishments in automotive-related industries." </w:t>
      </w:r>
      <w:r w:rsidRPr="00636606">
        <w:rPr>
          <w:rFonts w:cs="Arial"/>
          <w:iCs/>
          <w:color w:val="222222"/>
          <w:shd w:val="clear" w:color="auto" w:fill="FFFFFF"/>
          <w:lang w:val="en-US"/>
        </w:rPr>
        <w:t>Journal of Urban Economics</w:t>
      </w:r>
      <w:r w:rsidRPr="00636606">
        <w:rPr>
          <w:rFonts w:cs="Arial"/>
          <w:color w:val="222222"/>
          <w:shd w:val="clear" w:color="auto" w:fill="FFFFFF"/>
          <w:lang w:val="en-US"/>
        </w:rPr>
        <w:t> 36.1, pp: 23-41.</w:t>
      </w:r>
    </w:p>
    <w:p w:rsidR="00636606" w:rsidRPr="00636606" w:rsidRDefault="00636606" w:rsidP="007C450A">
      <w:pPr>
        <w:ind w:left="567" w:hanging="567"/>
        <w:jc w:val="both"/>
        <w:rPr>
          <w:lang w:val="en-US"/>
        </w:rPr>
      </w:pPr>
      <w:r w:rsidRPr="00636606">
        <w:rPr>
          <w:lang w:val="en-US"/>
        </w:rPr>
        <w:t xml:space="preserve">Fujita M. and </w:t>
      </w:r>
      <w:proofErr w:type="spellStart"/>
      <w:r w:rsidRPr="00636606">
        <w:rPr>
          <w:lang w:val="en-US"/>
        </w:rPr>
        <w:t>Thisse</w:t>
      </w:r>
      <w:proofErr w:type="spellEnd"/>
      <w:r w:rsidRPr="00636606">
        <w:rPr>
          <w:lang w:val="en-US"/>
        </w:rPr>
        <w:t xml:space="preserve"> J. (2003). “Economics of Agglomeration: Cities, Industrial Location, and Regional Growth”, Annals of the Association of American Geographers, 93 (3), pp: 778-779.</w:t>
      </w:r>
    </w:p>
    <w:p w:rsidR="00636606" w:rsidRPr="00636606" w:rsidRDefault="00636606" w:rsidP="007C450A">
      <w:pPr>
        <w:spacing w:before="120" w:after="120" w:line="360" w:lineRule="auto"/>
        <w:ind w:left="567" w:hanging="567"/>
        <w:jc w:val="both"/>
        <w:rPr>
          <w:rFonts w:eastAsiaTheme="minorEastAsia" w:cs="Times New Roman"/>
          <w:lang w:val="en-US"/>
        </w:rPr>
      </w:pPr>
      <w:proofErr w:type="spellStart"/>
      <w:r w:rsidRPr="00636606">
        <w:rPr>
          <w:rFonts w:eastAsiaTheme="minorEastAsia" w:cs="Times New Roman"/>
          <w:lang w:val="en-US"/>
        </w:rPr>
        <w:t>Hadri</w:t>
      </w:r>
      <w:proofErr w:type="spellEnd"/>
      <w:r w:rsidRPr="00636606">
        <w:rPr>
          <w:rFonts w:eastAsiaTheme="minorEastAsia" w:cs="Times New Roman"/>
          <w:lang w:val="en-US"/>
        </w:rPr>
        <w:t xml:space="preserve">, K. (2000). “Testing for Stationarity in Heterogeneous Panel Data”, </w:t>
      </w:r>
      <w:proofErr w:type="gramStart"/>
      <w:r w:rsidRPr="00636606">
        <w:rPr>
          <w:rFonts w:eastAsiaTheme="minorEastAsia" w:cs="Times New Roman"/>
          <w:lang w:val="en-US"/>
        </w:rPr>
        <w:t>The</w:t>
      </w:r>
      <w:proofErr w:type="gramEnd"/>
      <w:r w:rsidRPr="00636606">
        <w:rPr>
          <w:rFonts w:eastAsiaTheme="minorEastAsia" w:cs="Times New Roman"/>
          <w:lang w:val="en-US"/>
        </w:rPr>
        <w:t xml:space="preserve"> Econometrics Journal, 2(3), pp: 148-161.</w:t>
      </w:r>
    </w:p>
    <w:p w:rsidR="00636606" w:rsidRPr="00636606" w:rsidRDefault="00636606" w:rsidP="00636606">
      <w:pPr>
        <w:autoSpaceDE w:val="0"/>
        <w:autoSpaceDN w:val="0"/>
        <w:adjustRightInd w:val="0"/>
        <w:spacing w:before="100" w:beforeAutospacing="1" w:after="100" w:afterAutospacing="1" w:line="240" w:lineRule="auto"/>
        <w:jc w:val="both"/>
        <w:rPr>
          <w:rFonts w:cs="Arial"/>
          <w:color w:val="222222"/>
          <w:shd w:val="clear" w:color="auto" w:fill="FFFFFF"/>
          <w:lang w:val="en-US"/>
        </w:rPr>
      </w:pPr>
      <w:r w:rsidRPr="00636606">
        <w:rPr>
          <w:rFonts w:cs="Arial"/>
          <w:color w:val="222222"/>
          <w:shd w:val="clear" w:color="auto" w:fill="FFFFFF"/>
          <w:lang w:val="en-US"/>
        </w:rPr>
        <w:t xml:space="preserve">Head, K., </w:t>
      </w:r>
      <w:proofErr w:type="spellStart"/>
      <w:r w:rsidRPr="00636606">
        <w:rPr>
          <w:rFonts w:cs="Arial"/>
          <w:color w:val="222222"/>
          <w:shd w:val="clear" w:color="auto" w:fill="FFFFFF"/>
          <w:lang w:val="en-US"/>
        </w:rPr>
        <w:t>Ries</w:t>
      </w:r>
      <w:proofErr w:type="spellEnd"/>
      <w:r w:rsidRPr="00636606">
        <w:rPr>
          <w:rFonts w:cs="Arial"/>
          <w:color w:val="222222"/>
          <w:shd w:val="clear" w:color="auto" w:fill="FFFFFF"/>
          <w:lang w:val="en-US"/>
        </w:rPr>
        <w:t>, J. and Swenson, D. (1995). “Agglomeration benefits and location choice: Evidence from Japanese manufacturing investments in the United States”, </w:t>
      </w:r>
      <w:r w:rsidRPr="00636606">
        <w:rPr>
          <w:rFonts w:cs="Arial"/>
          <w:iCs/>
          <w:color w:val="222222"/>
          <w:shd w:val="clear" w:color="auto" w:fill="FFFFFF"/>
          <w:lang w:val="en-US"/>
        </w:rPr>
        <w:t>Journal of international economics</w:t>
      </w:r>
      <w:r w:rsidRPr="00636606">
        <w:rPr>
          <w:rFonts w:cs="Arial"/>
          <w:color w:val="222222"/>
          <w:shd w:val="clear" w:color="auto" w:fill="FFFFFF"/>
          <w:lang w:val="en-US"/>
        </w:rPr>
        <w:t>, </w:t>
      </w:r>
      <w:r w:rsidRPr="00636606">
        <w:rPr>
          <w:rFonts w:cs="Arial"/>
          <w:i/>
          <w:iCs/>
          <w:color w:val="222222"/>
          <w:shd w:val="clear" w:color="auto" w:fill="FFFFFF"/>
          <w:lang w:val="en-US"/>
        </w:rPr>
        <w:t>38</w:t>
      </w:r>
      <w:r w:rsidRPr="00636606">
        <w:rPr>
          <w:rFonts w:cs="Arial"/>
          <w:color w:val="222222"/>
          <w:shd w:val="clear" w:color="auto" w:fill="FFFFFF"/>
          <w:lang w:val="en-US"/>
        </w:rPr>
        <w:t>(3), 223-247.</w:t>
      </w:r>
    </w:p>
    <w:p w:rsidR="00636606" w:rsidRPr="00636606" w:rsidRDefault="00636606" w:rsidP="007C450A">
      <w:pPr>
        <w:spacing w:before="120" w:after="120" w:line="360" w:lineRule="auto"/>
        <w:ind w:left="567" w:hanging="567"/>
        <w:jc w:val="both"/>
        <w:rPr>
          <w:lang w:val="en-US"/>
        </w:rPr>
      </w:pPr>
      <w:proofErr w:type="spellStart"/>
      <w:r w:rsidRPr="00636606">
        <w:rPr>
          <w:lang w:val="en-US"/>
        </w:rPr>
        <w:lastRenderedPageBreak/>
        <w:t>Im</w:t>
      </w:r>
      <w:proofErr w:type="spellEnd"/>
      <w:r w:rsidRPr="00636606">
        <w:rPr>
          <w:lang w:val="en-US"/>
        </w:rPr>
        <w:t xml:space="preserve">, K.S., </w:t>
      </w:r>
      <w:proofErr w:type="spellStart"/>
      <w:r w:rsidRPr="00636606">
        <w:rPr>
          <w:lang w:val="en-US"/>
        </w:rPr>
        <w:t>Pesaran</w:t>
      </w:r>
      <w:proofErr w:type="spellEnd"/>
      <w:r w:rsidRPr="00636606">
        <w:rPr>
          <w:lang w:val="en-US"/>
        </w:rPr>
        <w:t>, M.H. and Shin, Y. (2003). “Testing for unit roots in heterogeneous panels. J. of Econometrics”, 115, pp: 53-74.</w:t>
      </w:r>
    </w:p>
    <w:p w:rsidR="00636606" w:rsidRPr="00636606" w:rsidRDefault="00636606" w:rsidP="00636606">
      <w:pPr>
        <w:rPr>
          <w:rFonts w:cs="Arial"/>
          <w:color w:val="222222"/>
          <w:shd w:val="clear" w:color="auto" w:fill="FFFFFF"/>
          <w:lang w:val="en-US"/>
        </w:rPr>
      </w:pPr>
      <w:proofErr w:type="spellStart"/>
      <w:r w:rsidRPr="00636606">
        <w:rPr>
          <w:rFonts w:cs="Arial"/>
          <w:color w:val="222222"/>
          <w:shd w:val="clear" w:color="auto" w:fill="FFFFFF"/>
          <w:lang w:val="en-US"/>
        </w:rPr>
        <w:t>Kranich</w:t>
      </w:r>
      <w:proofErr w:type="spellEnd"/>
      <w:r w:rsidRPr="00636606">
        <w:rPr>
          <w:rFonts w:cs="Arial"/>
          <w:color w:val="222222"/>
          <w:shd w:val="clear" w:color="auto" w:fill="FFFFFF"/>
          <w:lang w:val="en-US"/>
        </w:rPr>
        <w:t xml:space="preserve">, J. (2011). “Agglomeration, vertical specialization, and the strength of industrial linkages”, </w:t>
      </w:r>
      <w:r w:rsidRPr="00636606">
        <w:rPr>
          <w:rFonts w:cs="Arial"/>
          <w:iCs/>
          <w:color w:val="222222"/>
          <w:shd w:val="clear" w:color="auto" w:fill="FFFFFF"/>
          <w:lang w:val="en-US"/>
        </w:rPr>
        <w:t>Papers in Regional Science</w:t>
      </w:r>
      <w:r w:rsidRPr="00636606">
        <w:rPr>
          <w:rFonts w:cs="Arial"/>
          <w:color w:val="222222"/>
          <w:shd w:val="clear" w:color="auto" w:fill="FFFFFF"/>
          <w:lang w:val="en-US"/>
        </w:rPr>
        <w:t>, </w:t>
      </w:r>
      <w:r w:rsidRPr="00636606">
        <w:rPr>
          <w:rFonts w:cs="Arial"/>
          <w:i/>
          <w:iCs/>
          <w:color w:val="222222"/>
          <w:shd w:val="clear" w:color="auto" w:fill="FFFFFF"/>
          <w:lang w:val="en-US"/>
        </w:rPr>
        <w:t>90</w:t>
      </w:r>
      <w:r w:rsidRPr="00636606">
        <w:rPr>
          <w:rFonts w:cs="Arial"/>
          <w:color w:val="222222"/>
          <w:shd w:val="clear" w:color="auto" w:fill="FFFFFF"/>
          <w:lang w:val="en-US"/>
        </w:rPr>
        <w:t>(1), pp: 159-178.</w:t>
      </w:r>
    </w:p>
    <w:p w:rsidR="00636606" w:rsidRPr="00636606" w:rsidRDefault="00636606" w:rsidP="007C450A">
      <w:pPr>
        <w:spacing w:before="120" w:after="120" w:line="360" w:lineRule="auto"/>
        <w:ind w:left="567" w:hanging="567"/>
        <w:jc w:val="both"/>
        <w:rPr>
          <w:lang w:val="en-US"/>
        </w:rPr>
      </w:pPr>
      <w:r w:rsidRPr="00636606">
        <w:rPr>
          <w:lang w:val="en-US"/>
        </w:rPr>
        <w:t>Krugman, P. (1991). Geography and Trade, Cambridge: MIT Press.</w:t>
      </w:r>
    </w:p>
    <w:p w:rsidR="00636606" w:rsidRPr="00636606" w:rsidRDefault="00636606" w:rsidP="007C450A">
      <w:pPr>
        <w:spacing w:before="120" w:after="120" w:line="360" w:lineRule="auto"/>
        <w:ind w:left="567" w:hanging="567"/>
        <w:jc w:val="both"/>
        <w:rPr>
          <w:lang w:val="en-US"/>
        </w:rPr>
      </w:pPr>
      <w:r w:rsidRPr="00636606">
        <w:rPr>
          <w:lang w:val="en-US"/>
        </w:rPr>
        <w:t>Levin, A., Lin, C.F. and Chu, C.S.J. (2002). “Unit root tests in panel data: asymptotic and finite sample properties”, Journal of Econometrics, 108, pp: 1-24.</w:t>
      </w:r>
    </w:p>
    <w:p w:rsidR="00636606" w:rsidRPr="00636606" w:rsidRDefault="00636606" w:rsidP="007C450A">
      <w:pPr>
        <w:spacing w:before="120" w:after="120" w:line="360" w:lineRule="auto"/>
        <w:ind w:left="567" w:hanging="567"/>
        <w:jc w:val="both"/>
        <w:rPr>
          <w:lang w:val="en-US"/>
        </w:rPr>
      </w:pPr>
      <w:proofErr w:type="spellStart"/>
      <w:r w:rsidRPr="00636606">
        <w:rPr>
          <w:lang w:val="en-US"/>
        </w:rPr>
        <w:t>Maddala</w:t>
      </w:r>
      <w:proofErr w:type="spellEnd"/>
      <w:r w:rsidRPr="00636606">
        <w:rPr>
          <w:lang w:val="en-US"/>
        </w:rPr>
        <w:t xml:space="preserve"> G.S and Wu, S. (1999) “A comparative study of unit root tests with panel data and new simple test”, Oxford Bulletin of Economics and Statistics, Special issue, 631-652.</w:t>
      </w:r>
    </w:p>
    <w:p w:rsidR="00636606" w:rsidRPr="00636606" w:rsidRDefault="00636606" w:rsidP="007C450A">
      <w:pPr>
        <w:spacing w:before="120" w:after="120" w:line="360" w:lineRule="auto"/>
        <w:ind w:left="567" w:hanging="567"/>
        <w:jc w:val="both"/>
        <w:rPr>
          <w:lang w:val="en-US"/>
        </w:rPr>
      </w:pPr>
      <w:r w:rsidRPr="00636606">
        <w:rPr>
          <w:lang w:val="en-US"/>
        </w:rPr>
        <w:t>Moretti, E. (2004). “Workers' education, spillovers, and productivity: Evidence from plant-level production functions”, American Economic Review, 94(3), pp</w:t>
      </w:r>
      <w:proofErr w:type="gramStart"/>
      <w:r w:rsidRPr="00636606">
        <w:rPr>
          <w:lang w:val="en-US"/>
        </w:rPr>
        <w:t>:656</w:t>
      </w:r>
      <w:proofErr w:type="gramEnd"/>
      <w:r w:rsidRPr="00636606">
        <w:rPr>
          <w:lang w:val="en-US"/>
        </w:rPr>
        <w:t>–690.</w:t>
      </w:r>
    </w:p>
    <w:p w:rsidR="00636606" w:rsidRPr="00636606" w:rsidRDefault="00636606" w:rsidP="00636606">
      <w:pPr>
        <w:rPr>
          <w:rFonts w:cs="Arial"/>
          <w:color w:val="222222"/>
          <w:shd w:val="clear" w:color="auto" w:fill="FFFFFF"/>
          <w:lang w:val="en-US"/>
        </w:rPr>
      </w:pPr>
      <w:r w:rsidRPr="00636606">
        <w:rPr>
          <w:rFonts w:cs="Arial"/>
          <w:color w:val="222222"/>
          <w:shd w:val="clear" w:color="auto" w:fill="FFFFFF"/>
          <w:lang w:val="en-US"/>
        </w:rPr>
        <w:t xml:space="preserve">Peng, L. and </w:t>
      </w:r>
      <w:proofErr w:type="spellStart"/>
      <w:r w:rsidRPr="00636606">
        <w:rPr>
          <w:rFonts w:cs="Arial"/>
          <w:color w:val="222222"/>
          <w:shd w:val="clear" w:color="auto" w:fill="FFFFFF"/>
          <w:lang w:val="en-US"/>
        </w:rPr>
        <w:t>Yongmiao</w:t>
      </w:r>
      <w:proofErr w:type="spellEnd"/>
      <w:r w:rsidRPr="00636606">
        <w:rPr>
          <w:rFonts w:cs="Arial"/>
          <w:color w:val="222222"/>
          <w:shd w:val="clear" w:color="auto" w:fill="FFFFFF"/>
          <w:lang w:val="en-US"/>
        </w:rPr>
        <w:t>, H</w:t>
      </w:r>
      <w:proofErr w:type="gramStart"/>
      <w:r w:rsidRPr="00636606">
        <w:rPr>
          <w:rFonts w:cs="Arial"/>
          <w:color w:val="222222"/>
          <w:shd w:val="clear" w:color="auto" w:fill="FFFFFF"/>
          <w:lang w:val="en-US"/>
        </w:rPr>
        <w:t>.(</w:t>
      </w:r>
      <w:proofErr w:type="gramEnd"/>
      <w:r w:rsidRPr="00636606">
        <w:rPr>
          <w:rFonts w:cs="Arial"/>
          <w:color w:val="222222"/>
          <w:shd w:val="clear" w:color="auto" w:fill="FFFFFF"/>
          <w:lang w:val="en-US"/>
        </w:rPr>
        <w:t>2013). "Productivity spillovers among linked sectors," </w:t>
      </w:r>
      <w:r w:rsidRPr="00636606">
        <w:rPr>
          <w:rFonts w:cs="Arial"/>
          <w:iCs/>
          <w:color w:val="222222"/>
          <w:shd w:val="clear" w:color="auto" w:fill="FFFFFF"/>
          <w:lang w:val="en-US"/>
        </w:rPr>
        <w:t>China Economic Review,</w:t>
      </w:r>
      <w:r w:rsidRPr="00636606">
        <w:rPr>
          <w:rFonts w:cs="Arial"/>
          <w:color w:val="222222"/>
          <w:shd w:val="clear" w:color="auto" w:fill="FFFFFF"/>
          <w:lang w:val="en-US"/>
        </w:rPr>
        <w:t> 25, pp</w:t>
      </w:r>
      <w:proofErr w:type="gramStart"/>
      <w:r w:rsidRPr="00636606">
        <w:rPr>
          <w:rFonts w:cs="Arial"/>
          <w:color w:val="222222"/>
          <w:shd w:val="clear" w:color="auto" w:fill="FFFFFF"/>
          <w:lang w:val="en-US"/>
        </w:rPr>
        <w:t>:44</w:t>
      </w:r>
      <w:proofErr w:type="gramEnd"/>
      <w:r w:rsidRPr="00636606">
        <w:rPr>
          <w:rFonts w:cs="Arial"/>
          <w:color w:val="222222"/>
          <w:shd w:val="clear" w:color="auto" w:fill="FFFFFF"/>
          <w:lang w:val="en-US"/>
        </w:rPr>
        <w:t>-61.</w:t>
      </w:r>
    </w:p>
    <w:p w:rsidR="00636606" w:rsidRPr="00636606" w:rsidRDefault="00636606" w:rsidP="007C450A">
      <w:pPr>
        <w:spacing w:before="120" w:after="120" w:line="360" w:lineRule="auto"/>
        <w:ind w:left="567" w:hanging="567"/>
        <w:jc w:val="both"/>
        <w:rPr>
          <w:lang w:val="en-US"/>
        </w:rPr>
      </w:pPr>
      <w:proofErr w:type="spellStart"/>
      <w:r w:rsidRPr="00636606">
        <w:rPr>
          <w:lang w:val="en-US"/>
        </w:rPr>
        <w:t>Pesaran</w:t>
      </w:r>
      <w:proofErr w:type="spellEnd"/>
      <w:r w:rsidRPr="00636606">
        <w:rPr>
          <w:lang w:val="en-US"/>
        </w:rPr>
        <w:t>, J. and Smith, R. (1995). “Estimating long-run relationships from dynamic heterogeneous panels”, Journal of Econometrics, 68(1), pp: 79-113.</w:t>
      </w:r>
    </w:p>
    <w:p w:rsidR="00636606" w:rsidRPr="00636606" w:rsidRDefault="00636606" w:rsidP="007C450A">
      <w:pPr>
        <w:spacing w:before="120" w:after="120" w:line="360" w:lineRule="auto"/>
        <w:ind w:left="567" w:hanging="567"/>
        <w:jc w:val="both"/>
        <w:rPr>
          <w:rFonts w:cs="Times New Roman"/>
          <w:iCs/>
          <w:shd w:val="clear" w:color="auto" w:fill="FFFFFF"/>
          <w:lang w:val="en-US"/>
        </w:rPr>
      </w:pPr>
      <w:proofErr w:type="spellStart"/>
      <w:r w:rsidRPr="00636606">
        <w:rPr>
          <w:rFonts w:cs="Times New Roman"/>
          <w:shd w:val="clear" w:color="auto" w:fill="FFFFFF"/>
          <w:lang w:val="en-US"/>
        </w:rPr>
        <w:t>Pesaran</w:t>
      </w:r>
      <w:proofErr w:type="spellEnd"/>
      <w:r w:rsidRPr="00636606">
        <w:rPr>
          <w:rFonts w:cs="Times New Roman"/>
          <w:shd w:val="clear" w:color="auto" w:fill="FFFFFF"/>
          <w:lang w:val="en-US"/>
        </w:rPr>
        <w:t>, M. H. (2004). “General diagnostic tests for cross section dependence</w:t>
      </w:r>
      <w:r w:rsidRPr="00636606">
        <w:rPr>
          <w:rStyle w:val="apple-converted-space"/>
          <w:rFonts w:cs="Times New Roman"/>
          <w:shd w:val="clear" w:color="auto" w:fill="FFFFFF"/>
          <w:lang w:val="en-US"/>
        </w:rPr>
        <w:t> </w:t>
      </w:r>
      <w:r w:rsidRPr="00636606">
        <w:rPr>
          <w:rFonts w:cs="Times New Roman"/>
          <w:iCs/>
          <w:shd w:val="clear" w:color="auto" w:fill="FFFFFF"/>
          <w:lang w:val="en-US"/>
        </w:rPr>
        <w:t xml:space="preserve">in panels”, </w:t>
      </w:r>
      <w:proofErr w:type="spellStart"/>
      <w:r w:rsidRPr="00636606">
        <w:rPr>
          <w:rFonts w:cs="Times New Roman"/>
          <w:iCs/>
          <w:shd w:val="clear" w:color="auto" w:fill="FFFFFF"/>
          <w:lang w:val="en-US"/>
        </w:rPr>
        <w:t>CESifo</w:t>
      </w:r>
      <w:proofErr w:type="spellEnd"/>
      <w:r w:rsidRPr="00636606">
        <w:rPr>
          <w:rFonts w:cs="Times New Roman"/>
          <w:iCs/>
          <w:shd w:val="clear" w:color="auto" w:fill="FFFFFF"/>
          <w:lang w:val="en-US"/>
        </w:rPr>
        <w:t xml:space="preserve"> Working Paper Series No: 1229.</w:t>
      </w:r>
    </w:p>
    <w:p w:rsidR="00636606" w:rsidRPr="00636606" w:rsidRDefault="00636606" w:rsidP="007C450A">
      <w:pPr>
        <w:spacing w:before="120" w:after="120" w:line="360" w:lineRule="auto"/>
        <w:ind w:left="567" w:hanging="567"/>
        <w:jc w:val="both"/>
        <w:rPr>
          <w:rFonts w:cs="Times New Roman"/>
          <w:iCs/>
          <w:shd w:val="clear" w:color="auto" w:fill="FFFFFF"/>
          <w:lang w:val="en-US"/>
        </w:rPr>
      </w:pPr>
      <w:proofErr w:type="spellStart"/>
      <w:r w:rsidRPr="00636606">
        <w:rPr>
          <w:rFonts w:cs="Times New Roman"/>
          <w:iCs/>
          <w:shd w:val="clear" w:color="auto" w:fill="FFFFFF"/>
          <w:lang w:val="en-US"/>
        </w:rPr>
        <w:t>Pesaran</w:t>
      </w:r>
      <w:proofErr w:type="spellEnd"/>
      <w:r w:rsidRPr="00636606">
        <w:rPr>
          <w:rFonts w:cs="Times New Roman"/>
          <w:iCs/>
          <w:shd w:val="clear" w:color="auto" w:fill="FFFFFF"/>
          <w:lang w:val="en-US"/>
        </w:rPr>
        <w:t xml:space="preserve">, M. H. (2006). “Estimation and Inference in Large Heterogeneous Panels with a Multifactor Error Structure”, </w:t>
      </w:r>
      <w:proofErr w:type="spellStart"/>
      <w:r w:rsidRPr="00636606">
        <w:rPr>
          <w:rFonts w:cs="Times New Roman"/>
          <w:iCs/>
          <w:shd w:val="clear" w:color="auto" w:fill="FFFFFF"/>
          <w:lang w:val="en-US"/>
        </w:rPr>
        <w:t>CESifo</w:t>
      </w:r>
      <w:proofErr w:type="spellEnd"/>
      <w:r w:rsidRPr="00636606">
        <w:rPr>
          <w:rFonts w:cs="Times New Roman"/>
          <w:iCs/>
          <w:shd w:val="clear" w:color="auto" w:fill="FFFFFF"/>
          <w:lang w:val="en-US"/>
        </w:rPr>
        <w:t xml:space="preserve"> Working Paper Series No: 1331.</w:t>
      </w:r>
    </w:p>
    <w:p w:rsidR="00636606" w:rsidRPr="00636606" w:rsidRDefault="00636606" w:rsidP="007C450A">
      <w:pPr>
        <w:spacing w:before="120" w:after="120" w:line="360" w:lineRule="auto"/>
        <w:ind w:left="567" w:hanging="567"/>
        <w:jc w:val="both"/>
        <w:rPr>
          <w:rFonts w:cs="Times New Roman"/>
          <w:iCs/>
          <w:shd w:val="clear" w:color="auto" w:fill="FFFFFF"/>
          <w:lang w:val="en-US"/>
        </w:rPr>
      </w:pPr>
      <w:proofErr w:type="spellStart"/>
      <w:r w:rsidRPr="00636606">
        <w:rPr>
          <w:rFonts w:cs="Times New Roman"/>
          <w:iCs/>
          <w:shd w:val="clear" w:color="auto" w:fill="FFFFFF"/>
          <w:lang w:val="en-US"/>
        </w:rPr>
        <w:t>Pesaran</w:t>
      </w:r>
      <w:proofErr w:type="spellEnd"/>
      <w:r w:rsidRPr="00636606">
        <w:rPr>
          <w:rFonts w:cs="Times New Roman"/>
          <w:iCs/>
          <w:shd w:val="clear" w:color="auto" w:fill="FFFFFF"/>
          <w:lang w:val="en-US"/>
        </w:rPr>
        <w:t>, M. H. (2007). “A Simple Panel Unit Root Test In The Presence of Cross-Section Dependence, Journal of Applied Econometrics”, 22, pp</w:t>
      </w:r>
      <w:proofErr w:type="gramStart"/>
      <w:r w:rsidRPr="00636606">
        <w:rPr>
          <w:rFonts w:cs="Times New Roman"/>
          <w:iCs/>
          <w:shd w:val="clear" w:color="auto" w:fill="FFFFFF"/>
          <w:lang w:val="en-US"/>
        </w:rPr>
        <w:t>:265</w:t>
      </w:r>
      <w:proofErr w:type="gramEnd"/>
      <w:r w:rsidRPr="00636606">
        <w:rPr>
          <w:rFonts w:cs="Times New Roman"/>
          <w:iCs/>
          <w:shd w:val="clear" w:color="auto" w:fill="FFFFFF"/>
          <w:lang w:val="en-US"/>
        </w:rPr>
        <w:t>-312.</w:t>
      </w:r>
    </w:p>
    <w:p w:rsidR="00636606" w:rsidRPr="00636606" w:rsidRDefault="00636606" w:rsidP="007C450A">
      <w:pPr>
        <w:spacing w:before="120" w:after="120" w:line="360" w:lineRule="auto"/>
        <w:ind w:left="567" w:hanging="567"/>
        <w:jc w:val="both"/>
        <w:rPr>
          <w:rFonts w:cs="Times New Roman"/>
          <w:shd w:val="clear" w:color="auto" w:fill="FFFFFF"/>
          <w:lang w:val="en-US"/>
        </w:rPr>
      </w:pPr>
      <w:proofErr w:type="spellStart"/>
      <w:r w:rsidRPr="00636606">
        <w:rPr>
          <w:rFonts w:cs="Times New Roman"/>
          <w:shd w:val="clear" w:color="auto" w:fill="FFFFFF"/>
          <w:lang w:val="en-US"/>
        </w:rPr>
        <w:t>Pesaran</w:t>
      </w:r>
      <w:proofErr w:type="spellEnd"/>
      <w:r w:rsidRPr="00636606">
        <w:rPr>
          <w:rFonts w:cs="Times New Roman"/>
          <w:shd w:val="clear" w:color="auto" w:fill="FFFFFF"/>
          <w:lang w:val="en-US"/>
        </w:rPr>
        <w:t>, M.H. and Yamagata T. (2008). “Testing slope homogeneity in large panels”,</w:t>
      </w:r>
      <w:r w:rsidRPr="00636606">
        <w:rPr>
          <w:rStyle w:val="apple-converted-space"/>
          <w:rFonts w:cs="Times New Roman"/>
          <w:shd w:val="clear" w:color="auto" w:fill="FFFFFF"/>
          <w:lang w:val="en-US"/>
        </w:rPr>
        <w:t> </w:t>
      </w:r>
      <w:r w:rsidRPr="00636606">
        <w:rPr>
          <w:rFonts w:cs="Times New Roman"/>
          <w:iCs/>
          <w:shd w:val="clear" w:color="auto" w:fill="FFFFFF"/>
          <w:lang w:val="en-US"/>
        </w:rPr>
        <w:t xml:space="preserve">Journal of Economics, 142, pp: </w:t>
      </w:r>
      <w:r w:rsidRPr="00636606">
        <w:rPr>
          <w:rFonts w:cs="Times New Roman"/>
          <w:shd w:val="clear" w:color="auto" w:fill="FFFFFF"/>
          <w:lang w:val="en-US"/>
        </w:rPr>
        <w:t>50-93.</w:t>
      </w:r>
    </w:p>
    <w:p w:rsidR="00636606" w:rsidRPr="00636606" w:rsidRDefault="00636606" w:rsidP="007C450A">
      <w:pPr>
        <w:spacing w:before="120" w:after="120" w:line="360" w:lineRule="auto"/>
        <w:ind w:left="567" w:hanging="567"/>
        <w:jc w:val="both"/>
        <w:rPr>
          <w:rFonts w:cs="Times New Roman"/>
          <w:shd w:val="clear" w:color="auto" w:fill="FFFFFF"/>
          <w:lang w:val="en-US"/>
        </w:rPr>
      </w:pPr>
      <w:proofErr w:type="spellStart"/>
      <w:r w:rsidRPr="00636606">
        <w:rPr>
          <w:rFonts w:cs="Times New Roman"/>
          <w:shd w:val="clear" w:color="auto" w:fill="FFFFFF"/>
          <w:lang w:val="en-US"/>
        </w:rPr>
        <w:t>Pesaran</w:t>
      </w:r>
      <w:proofErr w:type="spellEnd"/>
      <w:r w:rsidRPr="00636606">
        <w:rPr>
          <w:rFonts w:cs="Times New Roman"/>
          <w:shd w:val="clear" w:color="auto" w:fill="FFFFFF"/>
          <w:lang w:val="en-US"/>
        </w:rPr>
        <w:t xml:space="preserve">, M.H., </w:t>
      </w:r>
      <w:proofErr w:type="spellStart"/>
      <w:r w:rsidRPr="00636606">
        <w:rPr>
          <w:rFonts w:cs="Times New Roman"/>
          <w:shd w:val="clear" w:color="auto" w:fill="FFFFFF"/>
          <w:lang w:val="en-US"/>
        </w:rPr>
        <w:t>Ullah</w:t>
      </w:r>
      <w:proofErr w:type="spellEnd"/>
      <w:r w:rsidRPr="00636606">
        <w:rPr>
          <w:rFonts w:cs="Times New Roman"/>
          <w:shd w:val="clear" w:color="auto" w:fill="FFFFFF"/>
          <w:lang w:val="en-US"/>
        </w:rPr>
        <w:t xml:space="preserve"> A. and Yamagata T. A. (2008). “Bias</w:t>
      </w:r>
      <w:r w:rsidRPr="00636606">
        <w:rPr>
          <w:rFonts w:cs="Cambria Math"/>
          <w:shd w:val="clear" w:color="auto" w:fill="FFFFFF"/>
          <w:lang w:val="en-US"/>
        </w:rPr>
        <w:t>‐</w:t>
      </w:r>
      <w:r w:rsidRPr="00636606">
        <w:rPr>
          <w:rFonts w:cs="Times New Roman"/>
          <w:shd w:val="clear" w:color="auto" w:fill="FFFFFF"/>
          <w:lang w:val="en-US"/>
        </w:rPr>
        <w:t>adjusted LM Test Of Error Cross</w:t>
      </w:r>
      <w:r w:rsidRPr="00636606">
        <w:rPr>
          <w:rFonts w:cs="Cambria Math"/>
          <w:shd w:val="clear" w:color="auto" w:fill="FFFFFF"/>
          <w:lang w:val="en-US"/>
        </w:rPr>
        <w:t>‐</w:t>
      </w:r>
      <w:r w:rsidRPr="00636606">
        <w:rPr>
          <w:rFonts w:cs="Times New Roman"/>
          <w:shd w:val="clear" w:color="auto" w:fill="FFFFFF"/>
          <w:lang w:val="en-US"/>
        </w:rPr>
        <w:t>Section Independence”,</w:t>
      </w:r>
      <w:r w:rsidRPr="00636606">
        <w:rPr>
          <w:rFonts w:cs="Times New Roman"/>
          <w:iCs/>
          <w:shd w:val="clear" w:color="auto" w:fill="FFFFFF"/>
          <w:lang w:val="en-US"/>
        </w:rPr>
        <w:t xml:space="preserve"> Economic Journal, 11, pp</w:t>
      </w:r>
      <w:proofErr w:type="gramStart"/>
      <w:r w:rsidRPr="00636606">
        <w:rPr>
          <w:rFonts w:cs="Times New Roman"/>
          <w:iCs/>
          <w:shd w:val="clear" w:color="auto" w:fill="FFFFFF"/>
          <w:lang w:val="en-US"/>
        </w:rPr>
        <w:t>:</w:t>
      </w:r>
      <w:r w:rsidRPr="00636606">
        <w:rPr>
          <w:rFonts w:cs="Times New Roman"/>
          <w:shd w:val="clear" w:color="auto" w:fill="FFFFFF"/>
          <w:lang w:val="en-US"/>
        </w:rPr>
        <w:t>105</w:t>
      </w:r>
      <w:proofErr w:type="gramEnd"/>
      <w:r w:rsidRPr="00636606">
        <w:rPr>
          <w:rFonts w:cs="Times New Roman"/>
          <w:shd w:val="clear" w:color="auto" w:fill="FFFFFF"/>
          <w:lang w:val="en-US"/>
        </w:rPr>
        <w:t>-27.</w:t>
      </w:r>
    </w:p>
    <w:p w:rsidR="00636606" w:rsidRPr="00636606" w:rsidRDefault="00636606" w:rsidP="007C450A">
      <w:pPr>
        <w:spacing w:before="120" w:after="120" w:line="360" w:lineRule="auto"/>
        <w:ind w:left="567" w:hanging="567"/>
        <w:jc w:val="both"/>
        <w:rPr>
          <w:rFonts w:cs="Times New Roman"/>
          <w:shd w:val="clear" w:color="auto" w:fill="FFFFFF"/>
          <w:lang w:val="en-US"/>
        </w:rPr>
      </w:pPr>
      <w:r w:rsidRPr="00636606">
        <w:rPr>
          <w:rFonts w:cs="Times New Roman"/>
          <w:shd w:val="clear" w:color="auto" w:fill="FFFFFF"/>
          <w:lang w:val="en-US"/>
        </w:rPr>
        <w:t xml:space="preserve">Rigby, D. and </w:t>
      </w:r>
      <w:proofErr w:type="spellStart"/>
      <w:r w:rsidRPr="00636606">
        <w:rPr>
          <w:rFonts w:cs="Times New Roman"/>
          <w:shd w:val="clear" w:color="auto" w:fill="FFFFFF"/>
          <w:lang w:val="en-US"/>
        </w:rPr>
        <w:t>Essletzbichler</w:t>
      </w:r>
      <w:proofErr w:type="spellEnd"/>
      <w:r w:rsidRPr="00636606">
        <w:rPr>
          <w:rFonts w:cs="Times New Roman"/>
          <w:shd w:val="clear" w:color="auto" w:fill="FFFFFF"/>
          <w:lang w:val="en-US"/>
        </w:rPr>
        <w:t xml:space="preserve"> J. (2002). “Agglomeration Economies and Productivity Differences in US Cities”, Journal of Economic Geography, 2, pp: 407-432.</w:t>
      </w:r>
    </w:p>
    <w:p w:rsidR="00636606" w:rsidRPr="00636606" w:rsidRDefault="00636606" w:rsidP="00636606">
      <w:pPr>
        <w:autoSpaceDE w:val="0"/>
        <w:autoSpaceDN w:val="0"/>
        <w:adjustRightInd w:val="0"/>
        <w:spacing w:before="100" w:beforeAutospacing="1" w:after="100" w:afterAutospacing="1" w:line="240" w:lineRule="auto"/>
        <w:jc w:val="both"/>
        <w:rPr>
          <w:rFonts w:cs="Arial"/>
          <w:color w:val="222222"/>
          <w:shd w:val="clear" w:color="auto" w:fill="FFFFFF"/>
          <w:lang w:val="en-US"/>
        </w:rPr>
      </w:pPr>
      <w:r w:rsidRPr="00636606">
        <w:rPr>
          <w:rFonts w:cs="Arial"/>
          <w:color w:val="222222"/>
          <w:shd w:val="clear" w:color="auto" w:fill="FFFFFF"/>
          <w:lang w:val="en-US"/>
        </w:rPr>
        <w:t>Rosenthal, S. S. and Strange, W. C. (2004). “Evidence on the nature and sources of agglomeration economies”, </w:t>
      </w:r>
      <w:r w:rsidRPr="00636606">
        <w:rPr>
          <w:rFonts w:cs="Arial"/>
          <w:iCs/>
          <w:color w:val="222222"/>
          <w:shd w:val="clear" w:color="auto" w:fill="FFFFFF"/>
          <w:lang w:val="en-US"/>
        </w:rPr>
        <w:t>Handbook of regional and urban economics</w:t>
      </w:r>
      <w:r w:rsidRPr="00636606">
        <w:rPr>
          <w:rFonts w:cs="Arial"/>
          <w:color w:val="222222"/>
          <w:shd w:val="clear" w:color="auto" w:fill="FFFFFF"/>
          <w:lang w:val="en-US"/>
        </w:rPr>
        <w:t>, </w:t>
      </w:r>
      <w:r w:rsidRPr="00636606">
        <w:rPr>
          <w:rFonts w:cs="Arial"/>
          <w:i/>
          <w:iCs/>
          <w:color w:val="222222"/>
          <w:shd w:val="clear" w:color="auto" w:fill="FFFFFF"/>
          <w:lang w:val="en-US"/>
        </w:rPr>
        <w:t>4</w:t>
      </w:r>
      <w:r w:rsidRPr="00636606">
        <w:rPr>
          <w:rFonts w:cs="Arial"/>
          <w:color w:val="222222"/>
          <w:shd w:val="clear" w:color="auto" w:fill="FFFFFF"/>
          <w:lang w:val="en-US"/>
        </w:rPr>
        <w:t>, pp: 2119-2171.</w:t>
      </w:r>
    </w:p>
    <w:p w:rsidR="00636606" w:rsidRPr="00636606" w:rsidRDefault="00636606" w:rsidP="00636606">
      <w:pPr>
        <w:autoSpaceDE w:val="0"/>
        <w:autoSpaceDN w:val="0"/>
        <w:adjustRightInd w:val="0"/>
        <w:spacing w:before="100" w:beforeAutospacing="1" w:after="100" w:afterAutospacing="1" w:line="240" w:lineRule="auto"/>
        <w:jc w:val="both"/>
        <w:rPr>
          <w:rFonts w:cs="Arial"/>
          <w:color w:val="222222"/>
          <w:shd w:val="clear" w:color="auto" w:fill="FFFFFF"/>
          <w:lang w:val="en-US"/>
        </w:rPr>
      </w:pPr>
      <w:r w:rsidRPr="00636606">
        <w:rPr>
          <w:rFonts w:cs="Arial"/>
          <w:color w:val="222222"/>
          <w:shd w:val="clear" w:color="auto" w:fill="FFFFFF"/>
          <w:lang w:val="en-US"/>
        </w:rPr>
        <w:t>Rosenthal, S. S. Strange, W. C. (2001). “The determinants of agglomeration.</w:t>
      </w:r>
      <w:r w:rsidRPr="00636606">
        <w:rPr>
          <w:rFonts w:cs="Arial"/>
          <w:i/>
          <w:iCs/>
          <w:color w:val="222222"/>
          <w:shd w:val="clear" w:color="auto" w:fill="FFFFFF"/>
          <w:lang w:val="en-US"/>
        </w:rPr>
        <w:t xml:space="preserve"> </w:t>
      </w:r>
      <w:r w:rsidRPr="00636606">
        <w:rPr>
          <w:rFonts w:cs="Arial"/>
          <w:iCs/>
          <w:color w:val="222222"/>
          <w:shd w:val="clear" w:color="auto" w:fill="FFFFFF"/>
          <w:lang w:val="en-US"/>
        </w:rPr>
        <w:t>Journal of urban economics”</w:t>
      </w:r>
      <w:r w:rsidRPr="00636606">
        <w:rPr>
          <w:rFonts w:cs="Arial"/>
          <w:color w:val="222222"/>
          <w:shd w:val="clear" w:color="auto" w:fill="FFFFFF"/>
          <w:lang w:val="en-US"/>
        </w:rPr>
        <w:t>, </w:t>
      </w:r>
      <w:r w:rsidRPr="00636606">
        <w:rPr>
          <w:rFonts w:cs="Arial"/>
          <w:i/>
          <w:iCs/>
          <w:color w:val="222222"/>
          <w:shd w:val="clear" w:color="auto" w:fill="FFFFFF"/>
          <w:lang w:val="en-US"/>
        </w:rPr>
        <w:t>50</w:t>
      </w:r>
      <w:r w:rsidRPr="00636606">
        <w:rPr>
          <w:rFonts w:cs="Arial"/>
          <w:color w:val="222222"/>
          <w:shd w:val="clear" w:color="auto" w:fill="FFFFFF"/>
          <w:lang w:val="en-US"/>
        </w:rPr>
        <w:t>(2), pp: 191-229.</w:t>
      </w:r>
    </w:p>
    <w:p w:rsidR="00636606" w:rsidRPr="00636606" w:rsidRDefault="00636606" w:rsidP="007C450A">
      <w:pPr>
        <w:spacing w:before="120" w:after="120" w:line="360" w:lineRule="auto"/>
        <w:ind w:left="567" w:hanging="567"/>
        <w:jc w:val="both"/>
        <w:rPr>
          <w:rFonts w:cs="Times New Roman"/>
          <w:shd w:val="clear" w:color="auto" w:fill="FFFFFF"/>
          <w:lang w:val="en-US"/>
        </w:rPr>
      </w:pPr>
      <w:proofErr w:type="spellStart"/>
      <w:r w:rsidRPr="00636606">
        <w:rPr>
          <w:rFonts w:cs="Times New Roman"/>
          <w:shd w:val="clear" w:color="auto" w:fill="FFFFFF"/>
          <w:lang w:val="en-US"/>
        </w:rPr>
        <w:lastRenderedPageBreak/>
        <w:t>Sjö</w:t>
      </w:r>
      <w:proofErr w:type="spellEnd"/>
      <w:r w:rsidRPr="00636606">
        <w:rPr>
          <w:rFonts w:cs="Times New Roman"/>
          <w:shd w:val="clear" w:color="auto" w:fill="FFFFFF"/>
          <w:lang w:val="en-US"/>
        </w:rPr>
        <w:t xml:space="preserve">, B. (2008). “Testing for Unit Roots and </w:t>
      </w:r>
      <w:proofErr w:type="spellStart"/>
      <w:r w:rsidRPr="00636606">
        <w:rPr>
          <w:rFonts w:cs="Times New Roman"/>
          <w:shd w:val="clear" w:color="auto" w:fill="FFFFFF"/>
          <w:lang w:val="en-US"/>
        </w:rPr>
        <w:t>Cointegration</w:t>
      </w:r>
      <w:proofErr w:type="spellEnd"/>
      <w:r w:rsidRPr="00636606">
        <w:rPr>
          <w:rFonts w:cs="Times New Roman"/>
          <w:shd w:val="clear" w:color="auto" w:fill="FFFFFF"/>
          <w:lang w:val="en-US"/>
        </w:rPr>
        <w:t xml:space="preserve">”, </w:t>
      </w:r>
      <w:r w:rsidRPr="00636606">
        <w:rPr>
          <w:lang w:val="en-US"/>
        </w:rPr>
        <w:t>http://www.iei.liu.se/nek/ekonometrisk-teori-7-5- hp-730a07/</w:t>
      </w:r>
      <w:proofErr w:type="spellStart"/>
      <w:r w:rsidRPr="00636606">
        <w:rPr>
          <w:lang w:val="en-US"/>
        </w:rPr>
        <w:t>labbar</w:t>
      </w:r>
      <w:proofErr w:type="spellEnd"/>
      <w:r w:rsidRPr="00636606">
        <w:rPr>
          <w:lang w:val="en-US"/>
        </w:rPr>
        <w:t>/1.233753/dfdistab7b.pdf.</w:t>
      </w:r>
    </w:p>
    <w:p w:rsidR="00636606" w:rsidRPr="00636606" w:rsidRDefault="00636606" w:rsidP="00636606">
      <w:pPr>
        <w:autoSpaceDE w:val="0"/>
        <w:autoSpaceDN w:val="0"/>
        <w:adjustRightInd w:val="0"/>
        <w:spacing w:before="100" w:beforeAutospacing="1" w:after="100" w:afterAutospacing="1" w:line="240" w:lineRule="auto"/>
        <w:jc w:val="both"/>
        <w:rPr>
          <w:rFonts w:cs="Arial"/>
          <w:color w:val="222222"/>
          <w:shd w:val="clear" w:color="auto" w:fill="FFFFFF"/>
          <w:lang w:val="en-US"/>
        </w:rPr>
      </w:pPr>
      <w:proofErr w:type="spellStart"/>
      <w:r w:rsidRPr="00636606">
        <w:rPr>
          <w:rFonts w:cs="Arial"/>
          <w:color w:val="222222"/>
          <w:shd w:val="clear" w:color="auto" w:fill="FFFFFF"/>
          <w:lang w:val="en-US"/>
        </w:rPr>
        <w:t>Sohn</w:t>
      </w:r>
      <w:proofErr w:type="spellEnd"/>
      <w:r w:rsidRPr="00636606">
        <w:rPr>
          <w:rFonts w:cs="Arial"/>
          <w:color w:val="222222"/>
          <w:shd w:val="clear" w:color="auto" w:fill="FFFFFF"/>
          <w:lang w:val="en-US"/>
        </w:rPr>
        <w:t xml:space="preserve">, J., </w:t>
      </w:r>
      <w:proofErr w:type="spellStart"/>
      <w:r w:rsidRPr="00636606">
        <w:rPr>
          <w:rFonts w:cs="Arial"/>
          <w:color w:val="222222"/>
          <w:shd w:val="clear" w:color="auto" w:fill="FFFFFF"/>
          <w:lang w:val="en-US"/>
        </w:rPr>
        <w:t>Hewings</w:t>
      </w:r>
      <w:proofErr w:type="spellEnd"/>
      <w:r w:rsidRPr="00636606">
        <w:rPr>
          <w:rFonts w:cs="Arial"/>
          <w:color w:val="222222"/>
          <w:shd w:val="clear" w:color="auto" w:fill="FFFFFF"/>
          <w:lang w:val="en-US"/>
        </w:rPr>
        <w:t>, G. J. and Kim, T. J. (2004). “Intra-metropolitan agglomeration, information technology and polycentric urban development”. </w:t>
      </w:r>
      <w:r w:rsidRPr="00636606">
        <w:rPr>
          <w:rFonts w:cs="Arial"/>
          <w:iCs/>
          <w:color w:val="222222"/>
          <w:shd w:val="clear" w:color="auto" w:fill="FFFFFF"/>
          <w:lang w:val="en-US"/>
        </w:rPr>
        <w:t>Contributions to Economic Analysis</w:t>
      </w:r>
      <w:r w:rsidRPr="00636606">
        <w:rPr>
          <w:rFonts w:cs="Arial"/>
          <w:color w:val="222222"/>
          <w:shd w:val="clear" w:color="auto" w:fill="FFFFFF"/>
          <w:lang w:val="en-US"/>
        </w:rPr>
        <w:t>, </w:t>
      </w:r>
      <w:r w:rsidRPr="00636606">
        <w:rPr>
          <w:rFonts w:cs="Arial"/>
          <w:i/>
          <w:iCs/>
          <w:color w:val="222222"/>
          <w:shd w:val="clear" w:color="auto" w:fill="FFFFFF"/>
          <w:lang w:val="en-US"/>
        </w:rPr>
        <w:t>266</w:t>
      </w:r>
      <w:r w:rsidRPr="00636606">
        <w:rPr>
          <w:rFonts w:cs="Arial"/>
          <w:color w:val="222222"/>
          <w:shd w:val="clear" w:color="auto" w:fill="FFFFFF"/>
          <w:lang w:val="en-US"/>
        </w:rPr>
        <w:t>, pp: 213-247.</w:t>
      </w:r>
    </w:p>
    <w:p w:rsidR="00636606" w:rsidRPr="00636606" w:rsidRDefault="00636606" w:rsidP="007C450A">
      <w:pPr>
        <w:spacing w:before="120" w:after="120" w:line="360" w:lineRule="auto"/>
        <w:ind w:left="567" w:hanging="567"/>
        <w:jc w:val="both"/>
        <w:rPr>
          <w:rFonts w:cs="Times New Roman"/>
          <w:shd w:val="clear" w:color="auto" w:fill="FFFFFF"/>
          <w:lang w:val="en-US"/>
        </w:rPr>
      </w:pPr>
      <w:r w:rsidRPr="00636606">
        <w:rPr>
          <w:lang w:val="en-US"/>
        </w:rPr>
        <w:t>Taylor, M. and Lucio, S. (1998). “The Behavior of Real Exchange Rates during the Post Bretton Woods period.” Journal of International Economics, 46, pp: 281-312.</w:t>
      </w:r>
    </w:p>
    <w:p w:rsidR="00636606" w:rsidRPr="00636606" w:rsidRDefault="00636606" w:rsidP="007C450A">
      <w:pPr>
        <w:spacing w:before="120" w:after="120" w:line="360" w:lineRule="auto"/>
        <w:ind w:left="567" w:hanging="567"/>
        <w:jc w:val="both"/>
        <w:rPr>
          <w:lang w:val="en-US"/>
        </w:rPr>
      </w:pPr>
      <w:proofErr w:type="spellStart"/>
      <w:r w:rsidRPr="00636606">
        <w:rPr>
          <w:lang w:val="en-US"/>
        </w:rPr>
        <w:t>Westerlund</w:t>
      </w:r>
      <w:proofErr w:type="spellEnd"/>
      <w:r w:rsidRPr="00636606">
        <w:rPr>
          <w:lang w:val="en-US"/>
        </w:rPr>
        <w:t>, J. (2007). “Testing for error correction in panel data”, Oxford Bulletin of Economics and Statistics, 69, pp: 709-748.</w:t>
      </w:r>
    </w:p>
    <w:p w:rsidR="00636606" w:rsidRPr="00636606" w:rsidRDefault="00636606" w:rsidP="001C7194">
      <w:pPr>
        <w:spacing w:before="120" w:after="120" w:line="360" w:lineRule="auto"/>
        <w:ind w:left="567" w:hanging="567"/>
        <w:jc w:val="both"/>
        <w:rPr>
          <w:rFonts w:cs="Times New Roman"/>
          <w:shd w:val="clear" w:color="auto" w:fill="FFFFFF"/>
          <w:lang w:val="en-US"/>
        </w:rPr>
      </w:pPr>
      <w:r w:rsidRPr="00636606">
        <w:rPr>
          <w:rFonts w:cs="Times New Roman"/>
          <w:shd w:val="clear" w:color="auto" w:fill="FFFFFF"/>
          <w:lang w:val="en-US"/>
        </w:rPr>
        <w:t>WIOD (World Input Output Database), Socio Economic Accounts 1995-2011. http://www.wiod.org/new_site/database/seas.htm.</w:t>
      </w:r>
    </w:p>
    <w:p w:rsidR="00A31F05" w:rsidRPr="00636606" w:rsidRDefault="00636606" w:rsidP="00636606">
      <w:pPr>
        <w:spacing w:before="100" w:beforeAutospacing="1" w:after="100" w:afterAutospacing="1" w:line="240" w:lineRule="auto"/>
        <w:jc w:val="both"/>
        <w:rPr>
          <w:rFonts w:eastAsia="Times New Roman" w:cs="Arial"/>
          <w:bCs/>
          <w:u w:val="single"/>
          <w:lang w:val="en-US" w:eastAsia="ar-SA"/>
        </w:rPr>
      </w:pPr>
      <w:r w:rsidRPr="00636606">
        <w:rPr>
          <w:rFonts w:eastAsia="Times New Roman" w:cs="Arial"/>
          <w:bCs/>
          <w:lang w:val="en-US" w:eastAsia="ar-SA"/>
        </w:rPr>
        <w:t xml:space="preserve">WIOD (World Input Output Database), Socio Economic Accounts 1995-2011. </w:t>
      </w:r>
      <w:hyperlink r:id="rId8" w:history="1">
        <w:r w:rsidRPr="00636606">
          <w:rPr>
            <w:rStyle w:val="Kpr"/>
            <w:rFonts w:cs="Arial"/>
            <w:lang w:val="en-US"/>
          </w:rPr>
          <w:t>http://www.wiod.org/new_site/database/seas.htm</w:t>
        </w:r>
      </w:hyperlink>
      <w:r w:rsidRPr="00636606">
        <w:rPr>
          <w:rFonts w:eastAsia="Times New Roman" w:cs="Arial"/>
          <w:bCs/>
          <w:u w:val="single"/>
          <w:lang w:val="en-US" w:eastAsia="ar-SA"/>
        </w:rPr>
        <w:t>.</w:t>
      </w:r>
    </w:p>
    <w:p w:rsidR="00636606" w:rsidRDefault="00636606" w:rsidP="00636606">
      <w:pPr>
        <w:spacing w:before="100" w:beforeAutospacing="1" w:after="100" w:afterAutospacing="1" w:line="240" w:lineRule="auto"/>
        <w:jc w:val="both"/>
        <w:rPr>
          <w:rFonts w:eastAsia="Times New Roman" w:cs="Arial"/>
          <w:bCs/>
          <w:u w:val="single"/>
          <w:lang w:val="en-US" w:eastAsia="ar-SA"/>
        </w:rPr>
      </w:pPr>
    </w:p>
    <w:p w:rsidR="00636606" w:rsidRDefault="00636606" w:rsidP="00636606">
      <w:pPr>
        <w:spacing w:before="100" w:beforeAutospacing="1" w:after="100" w:afterAutospacing="1" w:line="240" w:lineRule="auto"/>
        <w:jc w:val="both"/>
        <w:rPr>
          <w:rFonts w:eastAsia="Times New Roman" w:cs="Arial"/>
          <w:bCs/>
          <w:u w:val="single"/>
          <w:lang w:val="en-US" w:eastAsia="ar-SA"/>
        </w:rPr>
      </w:pPr>
    </w:p>
    <w:p w:rsidR="00636606" w:rsidRDefault="00636606" w:rsidP="00636606">
      <w:pPr>
        <w:spacing w:before="100" w:beforeAutospacing="1" w:after="100" w:afterAutospacing="1" w:line="240" w:lineRule="auto"/>
        <w:jc w:val="both"/>
        <w:rPr>
          <w:rFonts w:eastAsia="Times New Roman" w:cs="Arial"/>
          <w:bCs/>
          <w:u w:val="single"/>
          <w:lang w:val="en-US" w:eastAsia="ar-SA"/>
        </w:rPr>
      </w:pPr>
    </w:p>
    <w:p w:rsidR="00636606" w:rsidRDefault="00636606" w:rsidP="00636606">
      <w:pPr>
        <w:spacing w:before="100" w:beforeAutospacing="1" w:after="100" w:afterAutospacing="1" w:line="240" w:lineRule="auto"/>
        <w:jc w:val="both"/>
        <w:rPr>
          <w:rFonts w:eastAsia="Times New Roman" w:cs="Arial"/>
          <w:bCs/>
          <w:u w:val="single"/>
          <w:lang w:val="en-US" w:eastAsia="ar-SA"/>
        </w:rPr>
      </w:pPr>
    </w:p>
    <w:p w:rsidR="00636606" w:rsidRDefault="00636606" w:rsidP="00636606">
      <w:pPr>
        <w:spacing w:before="100" w:beforeAutospacing="1" w:after="100" w:afterAutospacing="1" w:line="240" w:lineRule="auto"/>
        <w:jc w:val="both"/>
        <w:rPr>
          <w:rFonts w:eastAsia="Times New Roman" w:cs="Arial"/>
          <w:bCs/>
          <w:u w:val="single"/>
          <w:lang w:val="en-US" w:eastAsia="ar-SA"/>
        </w:rPr>
      </w:pPr>
    </w:p>
    <w:p w:rsidR="00636606" w:rsidRDefault="00636606" w:rsidP="00636606">
      <w:pPr>
        <w:spacing w:before="100" w:beforeAutospacing="1" w:after="100" w:afterAutospacing="1" w:line="240" w:lineRule="auto"/>
        <w:jc w:val="both"/>
        <w:rPr>
          <w:rFonts w:eastAsia="Times New Roman" w:cs="Arial"/>
          <w:bCs/>
          <w:u w:val="single"/>
          <w:lang w:val="en-US" w:eastAsia="ar-SA"/>
        </w:rPr>
      </w:pPr>
    </w:p>
    <w:p w:rsidR="00636606" w:rsidRDefault="00636606" w:rsidP="00636606">
      <w:pPr>
        <w:spacing w:before="100" w:beforeAutospacing="1" w:after="100" w:afterAutospacing="1" w:line="240" w:lineRule="auto"/>
        <w:jc w:val="both"/>
        <w:rPr>
          <w:rFonts w:eastAsia="Times New Roman" w:cs="Arial"/>
          <w:bCs/>
          <w:u w:val="single"/>
          <w:lang w:val="en-US" w:eastAsia="ar-SA"/>
        </w:rPr>
      </w:pPr>
    </w:p>
    <w:p w:rsidR="00636606" w:rsidRDefault="00636606" w:rsidP="00636606">
      <w:pPr>
        <w:spacing w:before="100" w:beforeAutospacing="1" w:after="100" w:afterAutospacing="1" w:line="240" w:lineRule="auto"/>
        <w:jc w:val="both"/>
        <w:rPr>
          <w:lang w:val="en-US"/>
        </w:rPr>
      </w:pPr>
    </w:p>
    <w:p w:rsidR="00A31F05" w:rsidRPr="00364D03" w:rsidRDefault="00A31F05" w:rsidP="007C450A">
      <w:pPr>
        <w:spacing w:before="120" w:after="120" w:line="360" w:lineRule="auto"/>
        <w:ind w:left="567" w:hanging="567"/>
        <w:jc w:val="both"/>
        <w:rPr>
          <w:b/>
          <w:lang w:val="en-US"/>
        </w:rPr>
      </w:pPr>
      <w:r w:rsidRPr="00364D03">
        <w:rPr>
          <w:b/>
          <w:lang w:val="en-US"/>
        </w:rPr>
        <w:t>Appendix A: Model Estimation Results by Sectors</w:t>
      </w:r>
    </w:p>
    <w:tbl>
      <w:tblPr>
        <w:tblStyle w:val="DzTablo31"/>
        <w:tblW w:w="0" w:type="auto"/>
        <w:jc w:val="center"/>
        <w:tblLook w:val="04A0" w:firstRow="1" w:lastRow="0" w:firstColumn="1" w:lastColumn="0" w:noHBand="0" w:noVBand="1"/>
      </w:tblPr>
      <w:tblGrid>
        <w:gridCol w:w="1294"/>
        <w:gridCol w:w="1294"/>
        <w:gridCol w:w="1294"/>
        <w:gridCol w:w="1295"/>
        <w:gridCol w:w="1060"/>
        <w:gridCol w:w="1530"/>
        <w:gridCol w:w="1295"/>
      </w:tblGrid>
      <w:tr w:rsidR="00A31F05" w:rsidRPr="007B51DE" w:rsidTr="007B51D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94" w:type="dxa"/>
          </w:tcPr>
          <w:p w:rsidR="00A31F05" w:rsidRPr="007B51DE" w:rsidRDefault="00A31F05" w:rsidP="00AF1656">
            <w:pPr>
              <w:contextualSpacing/>
              <w:rPr>
                <w:sz w:val="16"/>
                <w:szCs w:val="16"/>
                <w:lang w:val="en-US"/>
              </w:rPr>
            </w:pPr>
          </w:p>
        </w:tc>
        <w:tc>
          <w:tcPr>
            <w:tcW w:w="1294" w:type="dxa"/>
          </w:tcPr>
          <w:p w:rsidR="00A31F05" w:rsidRPr="007B51DE" w:rsidRDefault="007B51DE" w:rsidP="00AF1656">
            <w:pPr>
              <w:contextualSpacing/>
              <w:cnfStyle w:val="100000000000" w:firstRow="1" w:lastRow="0" w:firstColumn="0" w:lastColumn="0" w:oddVBand="0" w:evenVBand="0" w:oddHBand="0" w:evenHBand="0" w:firstRowFirstColumn="0" w:firstRowLastColumn="0" w:lastRowFirstColumn="0" w:lastRowLastColumn="0"/>
              <w:rPr>
                <w:sz w:val="16"/>
                <w:szCs w:val="16"/>
                <w:lang w:val="en-US"/>
              </w:rPr>
            </w:pPr>
            <w:r>
              <w:rPr>
                <w:sz w:val="16"/>
                <w:szCs w:val="16"/>
                <w:lang w:val="en-US"/>
              </w:rPr>
              <w:t xml:space="preserve">              </w:t>
            </w:r>
            <w:r w:rsidR="00A31F05" w:rsidRPr="007B51DE">
              <w:rPr>
                <w:sz w:val="16"/>
                <w:szCs w:val="16"/>
                <w:lang w:val="en-US"/>
              </w:rPr>
              <w:t>Coef.</w:t>
            </w:r>
          </w:p>
        </w:tc>
        <w:tc>
          <w:tcPr>
            <w:tcW w:w="1294" w:type="dxa"/>
          </w:tcPr>
          <w:p w:rsidR="00A31F05" w:rsidRPr="007B51DE" w:rsidRDefault="007B51DE" w:rsidP="00AF1656">
            <w:pPr>
              <w:contextualSpacing/>
              <w:cnfStyle w:val="100000000000" w:firstRow="1" w:lastRow="0" w:firstColumn="0" w:lastColumn="0" w:oddVBand="0" w:evenVBand="0" w:oddHBand="0" w:evenHBand="0" w:firstRowFirstColumn="0" w:firstRowLastColumn="0" w:lastRowFirstColumn="0" w:lastRowLastColumn="0"/>
              <w:rPr>
                <w:sz w:val="16"/>
                <w:szCs w:val="16"/>
                <w:lang w:val="en-US"/>
              </w:rPr>
            </w:pPr>
            <w:r>
              <w:rPr>
                <w:sz w:val="16"/>
                <w:szCs w:val="16"/>
                <w:lang w:val="en-US"/>
              </w:rPr>
              <w:t xml:space="preserve">             </w:t>
            </w:r>
            <w:r w:rsidR="00A31F05" w:rsidRPr="007B51DE">
              <w:rPr>
                <w:sz w:val="16"/>
                <w:szCs w:val="16"/>
                <w:lang w:val="en-US"/>
              </w:rPr>
              <w:t>Std.Err.</w:t>
            </w:r>
          </w:p>
        </w:tc>
        <w:tc>
          <w:tcPr>
            <w:tcW w:w="1295" w:type="dxa"/>
          </w:tcPr>
          <w:p w:rsidR="00A31F05" w:rsidRPr="007B51DE" w:rsidRDefault="007B51DE" w:rsidP="00AF1656">
            <w:pPr>
              <w:contextualSpacing/>
              <w:cnfStyle w:val="100000000000" w:firstRow="1" w:lastRow="0" w:firstColumn="0" w:lastColumn="0" w:oddVBand="0" w:evenVBand="0" w:oddHBand="0" w:evenHBand="0" w:firstRowFirstColumn="0" w:firstRowLastColumn="0" w:lastRowFirstColumn="0" w:lastRowLastColumn="0"/>
              <w:rPr>
                <w:sz w:val="16"/>
                <w:szCs w:val="16"/>
                <w:lang w:val="en-US"/>
              </w:rPr>
            </w:pPr>
            <w:r>
              <w:rPr>
                <w:sz w:val="16"/>
                <w:szCs w:val="16"/>
                <w:lang w:val="en-US"/>
              </w:rPr>
              <w:t xml:space="preserve">                         </w:t>
            </w:r>
            <w:r w:rsidR="00A31F05" w:rsidRPr="007B51DE">
              <w:rPr>
                <w:sz w:val="16"/>
                <w:szCs w:val="16"/>
                <w:lang w:val="en-US"/>
              </w:rPr>
              <w:t>z</w:t>
            </w:r>
          </w:p>
        </w:tc>
        <w:tc>
          <w:tcPr>
            <w:tcW w:w="1060" w:type="dxa"/>
          </w:tcPr>
          <w:p w:rsidR="00A31F05" w:rsidRPr="007B51DE" w:rsidRDefault="007B51DE" w:rsidP="00AF1656">
            <w:pPr>
              <w:contextualSpacing/>
              <w:cnfStyle w:val="100000000000" w:firstRow="1" w:lastRow="0" w:firstColumn="0" w:lastColumn="0" w:oddVBand="0" w:evenVBand="0" w:oddHBand="0" w:evenHBand="0" w:firstRowFirstColumn="0" w:firstRowLastColumn="0" w:lastRowFirstColumn="0" w:lastRowLastColumn="0"/>
              <w:rPr>
                <w:sz w:val="16"/>
                <w:szCs w:val="16"/>
                <w:lang w:val="en-US"/>
              </w:rPr>
            </w:pPr>
            <w:r>
              <w:rPr>
                <w:sz w:val="16"/>
                <w:szCs w:val="16"/>
                <w:lang w:val="en-US"/>
              </w:rPr>
              <w:t xml:space="preserve">          </w:t>
            </w:r>
            <w:r w:rsidR="00A31F05" w:rsidRPr="007B51DE">
              <w:rPr>
                <w:sz w:val="16"/>
                <w:szCs w:val="16"/>
                <w:lang w:val="en-US"/>
              </w:rPr>
              <w:t>p &gt; |z|</w:t>
            </w:r>
          </w:p>
        </w:tc>
        <w:tc>
          <w:tcPr>
            <w:tcW w:w="2825" w:type="dxa"/>
            <w:gridSpan w:val="2"/>
          </w:tcPr>
          <w:p w:rsidR="00A31F05" w:rsidRPr="007B51DE" w:rsidRDefault="007B51DE" w:rsidP="00AF1656">
            <w:pPr>
              <w:contextualSpacing/>
              <w:cnfStyle w:val="100000000000" w:firstRow="1" w:lastRow="0" w:firstColumn="0" w:lastColumn="0" w:oddVBand="0" w:evenVBand="0" w:oddHBand="0" w:evenHBand="0" w:firstRowFirstColumn="0" w:firstRowLastColumn="0" w:lastRowFirstColumn="0" w:lastRowLastColumn="0"/>
              <w:rPr>
                <w:sz w:val="16"/>
                <w:szCs w:val="16"/>
                <w:lang w:val="en-US"/>
              </w:rPr>
            </w:pPr>
            <w:r>
              <w:rPr>
                <w:sz w:val="16"/>
                <w:szCs w:val="16"/>
                <w:lang w:val="en-US"/>
              </w:rPr>
              <w:t xml:space="preserve">                  </w:t>
            </w:r>
            <w:r w:rsidR="00A31F05" w:rsidRPr="007B51DE">
              <w:rPr>
                <w:sz w:val="16"/>
                <w:szCs w:val="16"/>
                <w:lang w:val="en-US"/>
              </w:rPr>
              <w:t>[95% Conf. Interval]</w:t>
            </w:r>
          </w:p>
        </w:tc>
      </w:tr>
      <w:tr w:rsidR="00A31F05"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tcPr>
          <w:p w:rsidR="00A31F05" w:rsidRPr="007B51DE" w:rsidRDefault="00A31F05" w:rsidP="00AF1656">
            <w:pPr>
              <w:contextualSpacing/>
              <w:rPr>
                <w:sz w:val="16"/>
                <w:szCs w:val="16"/>
                <w:lang w:val="en-US"/>
              </w:rPr>
            </w:pPr>
            <w:r w:rsidRPr="007B51DE">
              <w:rPr>
                <w:sz w:val="16"/>
                <w:szCs w:val="16"/>
                <w:lang w:val="en-US"/>
              </w:rPr>
              <w:t>Group 1</w:t>
            </w:r>
          </w:p>
        </w:tc>
        <w:tc>
          <w:tcPr>
            <w:tcW w:w="1294" w:type="dxa"/>
          </w:tcPr>
          <w:p w:rsidR="00A31F05" w:rsidRPr="007B51DE" w:rsidRDefault="00A31F05" w:rsidP="00AF1656">
            <w:pPr>
              <w:contextualSpacing/>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294" w:type="dxa"/>
          </w:tcPr>
          <w:p w:rsidR="00A31F05" w:rsidRPr="007B51DE" w:rsidRDefault="00A31F05" w:rsidP="00AF1656">
            <w:pPr>
              <w:contextualSpacing/>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295" w:type="dxa"/>
          </w:tcPr>
          <w:p w:rsidR="00A31F05" w:rsidRPr="007B51DE" w:rsidRDefault="00A31F05" w:rsidP="00AF1656">
            <w:pPr>
              <w:contextualSpacing/>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060" w:type="dxa"/>
          </w:tcPr>
          <w:p w:rsidR="00A31F05" w:rsidRPr="007B51DE" w:rsidRDefault="00A31F05" w:rsidP="00AF1656">
            <w:pPr>
              <w:contextualSpacing/>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530" w:type="dxa"/>
          </w:tcPr>
          <w:p w:rsidR="00A31F05" w:rsidRPr="007B51DE" w:rsidRDefault="00A31F05" w:rsidP="00AF1656">
            <w:pPr>
              <w:contextualSpacing/>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1295" w:type="dxa"/>
          </w:tcPr>
          <w:p w:rsidR="00A31F05" w:rsidRPr="007B51DE" w:rsidRDefault="00A31F05" w:rsidP="00AF1656">
            <w:pPr>
              <w:contextualSpacing/>
              <w:cnfStyle w:val="000000100000" w:firstRow="0" w:lastRow="0" w:firstColumn="0" w:lastColumn="0" w:oddVBand="0" w:evenVBand="0" w:oddHBand="1" w:evenHBand="0" w:firstRowFirstColumn="0" w:firstRowLastColumn="0" w:lastRowFirstColumn="0" w:lastRowLastColumn="0"/>
              <w:rPr>
                <w:sz w:val="16"/>
                <w:szCs w:val="16"/>
                <w:lang w:val="en-US"/>
              </w:rPr>
            </w:pP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-.1932386</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.662939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-0.29</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0.771</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-1.492575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1.106098</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-.178704</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.124537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-1.43</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0.151</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-.4227919</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.065384</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-.3929122</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.2211632</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-1.78</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0.076</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-.826384</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.0405597</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1.475093</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.7762542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1.90</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0.057</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-.0463375</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2.996523</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2</w:t>
            </w: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06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-.5229241</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.7065096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-0.74</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0.459</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-1.907657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.8618092</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-.0223669</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.0242798</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-0.92</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0.357</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-.0699545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.0252207</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.0840962</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.0463781</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1.81</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0.070</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-.0068032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.1749957</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.4683328</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.6753908</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0.69</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0.488</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-.8554088</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1.792074</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3</w:t>
            </w: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06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.1515077</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.0815105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1.86</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0.063</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-.00825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.3112655</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-.1096716</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.0427452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-2.57</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0.010</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-.1934507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-.0258925</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.0143059</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.0050919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2.81</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0.005</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.0043261</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.0242858</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-.0306365</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.0527627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-0.58</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0.561</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-.1340494</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.0727765</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lastRenderedPageBreak/>
              <w:t>Group 4</w:t>
            </w: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06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.0997212</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.037436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2.66</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0.008</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.0263479</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.1730945</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-.0552076</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.0187053</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-2.95</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0.003</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-.0918694</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-.0185459</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.0004626</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.0057957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0.08</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0.936</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-.0108967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.011822</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-.0010481</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.0147543</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-0.07</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0.943</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-.0299659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.0278698</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5</w:t>
            </w: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06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-.165745</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.0840254</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-1.97</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0.049</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-.3304316</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-.0010583</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.064155</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.0818221</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0.78</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0.433</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-.0962133</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.2245233</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.0818371</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.0523793</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1.56</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0.118</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-.0208244</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.1844986</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.0217861</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.0506305</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0.43</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0.667</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-.0774477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.12102</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6</w:t>
            </w: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06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-.3081873</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.1444497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-2.13</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0.033</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-.5913035</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-.0250711</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.0256839</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.013466</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1.91</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0.056</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-.000709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.0520768</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.0404564</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.0175299</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2.31</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0.021</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.0060984</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.0748144</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.2494939</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.1351059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1.85</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0.065</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-.0153088</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.5142967</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7</w:t>
            </w: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06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-.0404457</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.0327222</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-1.24</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0.216</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-.10458</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.0236887</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.0018022</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.0060153</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0.30</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0.764</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-.0099875</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.0135919</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.0120375</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.0050833</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2.37</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0.018</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.0020743</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.0220006</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.0288401</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.023776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1.21</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0.225</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-.0177601</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.0754402</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8</w:t>
            </w: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06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-.1669163</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.0687337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-2.43</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0.015</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-.3016319</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-.0322008</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.0205477</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.0094662</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2.17</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0.030</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.0019944</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.0391011</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.010179</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.0107856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0.94</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0.345</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-.0109603</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.0313183</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.143729</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.0635177</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2.26</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0.024</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.0192366</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.2682215</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9</w:t>
            </w: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06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-.5103166</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.2264624</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-2.25</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0.024</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-.9541748</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-.0664585</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.0325876</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.0122916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2.65</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0.008</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.0084964</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.0566788</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.0462592</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.0103463</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4.47</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0.000</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.0259809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.0665376</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.4359338</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.2188804</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1.99</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0.046</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.0069361</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.8649316</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10</w:t>
            </w: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06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-.2952642</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.0955826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-3.09</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0.002</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-.4826025</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-.1079258</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.0418186</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.0151459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2.76</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0.006</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.0121332</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.0715041</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.0247886</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.0293582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0.84</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0.398</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-.0327523</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.0823296</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.2347748</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.0832349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2.82</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0.005</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.0716374</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.3979121</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11</w:t>
            </w: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06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-.062114</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.0380023</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-1.63</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0.102</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-.1365972</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.0123691</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.0075945</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.0134895</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0.56</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0.573</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-.0188445</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.0340335</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.0338164</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.0080288</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4.21</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0.000</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.0180803</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.0495525</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.0343527</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.0363491</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0.95</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0.345</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-.0368903</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.1055957</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12</w:t>
            </w: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06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-.134509</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.1199926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-1.12</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0.262</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-.3696902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.1006722</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.001079</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.0372265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0.03</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0.977</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-.0718836</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.0740417</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.0430085</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.0077448</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5.55</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0.000</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.027829</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.058188</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.1131448</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.0999578</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1.13</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0.258</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-.0827689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.3090585</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13</w:t>
            </w: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06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-.0321104</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.0228792</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-1.40</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0.160</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-.0769529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.0127321</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.0143662</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.0051429</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2.79</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0.005</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.0042863</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.024446</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.013827</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.0118845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1.16</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0.245</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-.0094662</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.0371202</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.0069926</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.0097373</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0.72</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0.473</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-.0120922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.0260773</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14</w:t>
            </w: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06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-1.035152</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.8220046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-1.26</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0.208</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-2.646252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.575947</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-.0570383</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.1104179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-0.52</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0.605</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-.2734533</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.1593767</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.0777622</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.0228234</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3.41</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0.001</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.0330292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.1224952</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1.056063</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.7393799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1.43</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0.153</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-.393095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2.505221</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15</w:t>
            </w: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06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.4678705</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.0912616</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5.13</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0.000</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.2890011</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.6467398</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-.1239789</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.0390091</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-3.18</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0.001</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-.2004353</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-.0475225</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.1397766</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.0668566</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2.09</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0.037</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.0087402</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.2708131</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-.3899004</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.088634</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-4.40</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0.000</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-.5636199</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-.2161808</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16</w:t>
            </w: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06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-6.918199</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7.903598</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-0.88</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0.381</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-22.40897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8.572567</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.1309268</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.2169216</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0.60</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0.546</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-.2942317</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.5560852</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.0961326</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.0333942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2.88</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0.004</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.0306812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.161584</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6.69947</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7.707395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0.87</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0.385</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-8.406747</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21.80569</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17</w:t>
            </w: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06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.0070569</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.0118469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0.60</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0.551</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-.0161626</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.0302764</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.0032267</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.0053112</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0.61</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0.544</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-.0071831</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.0136365</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.0000316</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.0078501</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0.997</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-.0153544</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.0154176</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.027958</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.0086017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3.25</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0.001</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.0110991</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.044817</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18</w:t>
            </w: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06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lastRenderedPageBreak/>
              <w:t>ISL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-.1023191</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.1621594</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-0.63</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0.528</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-.4201458</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.2155075</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.00109</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.0114625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0.10</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0.924</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-.0213762</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.0235561</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.0340537</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.0137415</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2.48</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0.013</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.0071208</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.0609866</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.073418</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.1516166</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0.48</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0.628</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-.223745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.370581</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19</w:t>
            </w: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4"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06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530"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c>
          <w:tcPr>
            <w:tcW w:w="1295" w:type="dxa"/>
          </w:tcPr>
          <w:p w:rsidR="007B51DE" w:rsidRPr="007B51DE" w:rsidRDefault="007B51DE" w:rsidP="007B51DE">
            <w:pPr>
              <w:cnfStyle w:val="000000100000" w:firstRow="0" w:lastRow="0" w:firstColumn="0" w:lastColumn="0" w:oddVBand="0" w:evenVBand="0" w:oddHBand="1" w:evenHBand="0" w:firstRowFirstColumn="0" w:firstRowLastColumn="0" w:lastRowFirstColumn="0" w:lastRowLastColumn="0"/>
              <w:rPr>
                <w:sz w:val="16"/>
                <w:szCs w:val="16"/>
              </w:rPr>
            </w:pP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-.0471267</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.0162475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-2.90</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0.004</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-.0789712</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-.0152822</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.002535</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.0068116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0.37</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0.710</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-.0108155</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.0158854</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.0305122</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.0124316</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2.45</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0.014</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.0061468</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.0548777</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.0214294</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.0120038</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1.79</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0.074</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-.0020976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.0449565</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tcPr>
          <w:p w:rsidR="007B51DE" w:rsidRPr="007B51DE" w:rsidRDefault="007B51DE" w:rsidP="007B51DE">
            <w:pPr>
              <w:contextualSpacing/>
              <w:rPr>
                <w:sz w:val="16"/>
                <w:szCs w:val="16"/>
                <w:lang w:val="en-US"/>
              </w:rPr>
            </w:pPr>
            <w:r w:rsidRPr="007B51DE">
              <w:rPr>
                <w:sz w:val="16"/>
                <w:szCs w:val="16"/>
                <w:lang w:val="en-US"/>
              </w:rPr>
              <w:t>Group 20</w:t>
            </w: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4"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06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530"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c>
          <w:tcPr>
            <w:tcW w:w="1295" w:type="dxa"/>
          </w:tcPr>
          <w:p w:rsidR="007B51DE" w:rsidRPr="007B51DE" w:rsidRDefault="007B51DE" w:rsidP="007B51DE">
            <w:pPr>
              <w:cnfStyle w:val="000000000000" w:firstRow="0" w:lastRow="0" w:firstColumn="0" w:lastColumn="0" w:oddVBand="0" w:evenVBand="0" w:oddHBand="0" w:evenHBand="0" w:firstRowFirstColumn="0" w:firstRowLastColumn="0" w:lastRowFirstColumn="0" w:lastRowLastColumn="0"/>
              <w:rPr>
                <w:sz w:val="16"/>
                <w:szCs w:val="16"/>
              </w:rPr>
            </w:pP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ISL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.1034198</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.2190536</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0.47</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0.637</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-.3259173</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.5327568</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SFL</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-.0163479</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.1156547</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-0.14</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0.888</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-.2430269</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.2103311</w:t>
            </w:r>
          </w:p>
        </w:tc>
      </w:tr>
      <w:tr w:rsidR="007B51DE" w:rsidRPr="007B51DE" w:rsidTr="007B5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SBL</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.0424725</w:t>
            </w:r>
          </w:p>
        </w:tc>
        <w:tc>
          <w:tcPr>
            <w:tcW w:w="1294"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.0206538</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2.06</w:t>
            </w:r>
          </w:p>
        </w:tc>
        <w:tc>
          <w:tcPr>
            <w:tcW w:w="106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0.040</w:t>
            </w:r>
          </w:p>
        </w:tc>
        <w:tc>
          <w:tcPr>
            <w:tcW w:w="1530"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.0019917</w:t>
            </w:r>
          </w:p>
        </w:tc>
        <w:tc>
          <w:tcPr>
            <w:tcW w:w="1295" w:type="dxa"/>
            <w:tcBorders>
              <w:top w:val="nil"/>
              <w:left w:val="nil"/>
              <w:bottom w:val="nil"/>
              <w:right w:val="nil"/>
            </w:tcBorders>
            <w:vAlign w:val="bottom"/>
          </w:tcPr>
          <w:p w:rsidR="007B51DE" w:rsidRPr="007B51DE" w:rsidRDefault="007B51DE" w:rsidP="007B51DE">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7B51DE">
              <w:rPr>
                <w:color w:val="000000"/>
                <w:sz w:val="16"/>
                <w:szCs w:val="16"/>
              </w:rPr>
              <w:t>.0829532</w:t>
            </w:r>
          </w:p>
        </w:tc>
      </w:tr>
      <w:tr w:rsidR="007B51DE" w:rsidRPr="007B51DE" w:rsidTr="007B51DE">
        <w:trPr>
          <w:jc w:val="center"/>
        </w:trPr>
        <w:tc>
          <w:tcPr>
            <w:cnfStyle w:val="001000000000" w:firstRow="0" w:lastRow="0" w:firstColumn="1" w:lastColumn="0" w:oddVBand="0" w:evenVBand="0" w:oddHBand="0" w:evenHBand="0" w:firstRowFirstColumn="0" w:firstRowLastColumn="0" w:lastRowFirstColumn="0" w:lastRowLastColumn="0"/>
            <w:tcW w:w="1294" w:type="dxa"/>
            <w:vAlign w:val="bottom"/>
          </w:tcPr>
          <w:p w:rsidR="007B51DE" w:rsidRPr="007B51DE" w:rsidRDefault="007B51DE" w:rsidP="007B51DE">
            <w:pPr>
              <w:contextualSpacing/>
              <w:rPr>
                <w:color w:val="000000"/>
                <w:sz w:val="16"/>
                <w:szCs w:val="16"/>
                <w:lang w:val="en-US"/>
              </w:rPr>
            </w:pPr>
            <w:r w:rsidRPr="007B51DE">
              <w:rPr>
                <w:color w:val="000000"/>
                <w:sz w:val="16"/>
                <w:szCs w:val="16"/>
                <w:lang w:val="en-US"/>
              </w:rPr>
              <w:t>CONS</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.0065206</w:t>
            </w:r>
          </w:p>
        </w:tc>
        <w:tc>
          <w:tcPr>
            <w:tcW w:w="1294"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.1701098</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0.04</w:t>
            </w:r>
          </w:p>
        </w:tc>
        <w:tc>
          <w:tcPr>
            <w:tcW w:w="106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0.969</w:t>
            </w:r>
          </w:p>
        </w:tc>
        <w:tc>
          <w:tcPr>
            <w:tcW w:w="1530"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-.3268885</w:t>
            </w:r>
          </w:p>
        </w:tc>
        <w:tc>
          <w:tcPr>
            <w:tcW w:w="1295" w:type="dxa"/>
            <w:tcBorders>
              <w:top w:val="nil"/>
              <w:left w:val="nil"/>
              <w:bottom w:val="nil"/>
              <w:right w:val="nil"/>
            </w:tcBorders>
            <w:shd w:val="clear" w:color="auto" w:fill="auto"/>
            <w:vAlign w:val="bottom"/>
          </w:tcPr>
          <w:p w:rsidR="007B51DE" w:rsidRPr="007B51DE" w:rsidRDefault="007B51DE" w:rsidP="007B51DE">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7B51DE">
              <w:rPr>
                <w:color w:val="000000"/>
                <w:sz w:val="16"/>
                <w:szCs w:val="16"/>
              </w:rPr>
              <w:t>.3399297</w:t>
            </w:r>
          </w:p>
        </w:tc>
      </w:tr>
    </w:tbl>
    <w:p w:rsidR="00A31F05" w:rsidRPr="00D11AB0" w:rsidRDefault="00A31F05" w:rsidP="007C450A">
      <w:pPr>
        <w:spacing w:before="120" w:after="120" w:line="360" w:lineRule="auto"/>
        <w:ind w:left="567" w:hanging="567"/>
        <w:jc w:val="both"/>
        <w:rPr>
          <w:lang w:val="en-US"/>
        </w:rPr>
      </w:pPr>
      <w:r>
        <w:rPr>
          <w:lang w:val="en-US"/>
        </w:rPr>
        <w:t xml:space="preserve"> </w:t>
      </w:r>
    </w:p>
    <w:p w:rsidR="0052576B" w:rsidRPr="00D11AB0" w:rsidRDefault="0052576B" w:rsidP="0052576B">
      <w:pPr>
        <w:spacing w:before="120" w:after="120" w:line="360" w:lineRule="auto"/>
        <w:jc w:val="both"/>
        <w:rPr>
          <w:rFonts w:cs="Times New Roman"/>
          <w:shd w:val="clear" w:color="auto" w:fill="FFFFFF"/>
          <w:lang w:val="en-US"/>
        </w:rPr>
      </w:pPr>
    </w:p>
    <w:p w:rsidR="001E425C" w:rsidRPr="004D0867" w:rsidRDefault="001E425C" w:rsidP="004D0867">
      <w:pPr>
        <w:rPr>
          <w:lang w:val="en-US"/>
        </w:rPr>
      </w:pPr>
    </w:p>
    <w:sectPr w:rsidR="001E425C" w:rsidRPr="004D0867" w:rsidSect="00605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BB5" w:rsidRDefault="003B2BB5" w:rsidP="001E425C">
      <w:pPr>
        <w:spacing w:after="0" w:line="240" w:lineRule="auto"/>
      </w:pPr>
      <w:r>
        <w:separator/>
      </w:r>
    </w:p>
  </w:endnote>
  <w:endnote w:type="continuationSeparator" w:id="0">
    <w:p w:rsidR="003B2BB5" w:rsidRDefault="003B2BB5" w:rsidP="001E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BB5" w:rsidRDefault="003B2BB5" w:rsidP="001E425C">
      <w:pPr>
        <w:spacing w:after="0" w:line="240" w:lineRule="auto"/>
      </w:pPr>
      <w:r>
        <w:separator/>
      </w:r>
    </w:p>
  </w:footnote>
  <w:footnote w:type="continuationSeparator" w:id="0">
    <w:p w:rsidR="003B2BB5" w:rsidRDefault="003B2BB5" w:rsidP="001E425C">
      <w:pPr>
        <w:spacing w:after="0" w:line="240" w:lineRule="auto"/>
      </w:pPr>
      <w:r>
        <w:continuationSeparator/>
      </w:r>
    </w:p>
  </w:footnote>
  <w:footnote w:id="1">
    <w:p w:rsidR="002C5624" w:rsidRDefault="002C5624" w:rsidP="00D621F9">
      <w:pPr>
        <w:pStyle w:val="DipnotMetni"/>
      </w:pPr>
      <w:r>
        <w:rPr>
          <w:rStyle w:val="DipnotBavurusu"/>
        </w:rPr>
        <w:footnoteRef/>
      </w:r>
      <w:proofErr w:type="spellStart"/>
      <w:r>
        <w:t>Assoc</w:t>
      </w:r>
      <w:proofErr w:type="spellEnd"/>
      <w:r>
        <w:t xml:space="preserve">. </w:t>
      </w:r>
      <w:proofErr w:type="spellStart"/>
      <w:r>
        <w:t>Prof</w:t>
      </w:r>
      <w:proofErr w:type="spellEnd"/>
      <w:proofErr w:type="gramStart"/>
      <w:r>
        <w:t>.,</w:t>
      </w:r>
      <w:proofErr w:type="spellStart"/>
      <w:proofErr w:type="gramEnd"/>
      <w:r w:rsidRPr="00EB34CA">
        <w:t>Bulent</w:t>
      </w:r>
      <w:proofErr w:type="spellEnd"/>
      <w:r w:rsidRPr="00EB34CA">
        <w:t xml:space="preserve"> Ecevit </w:t>
      </w:r>
      <w:proofErr w:type="spellStart"/>
      <w:r w:rsidRPr="00EB34CA">
        <w:t>University</w:t>
      </w:r>
      <w:proofErr w:type="spellEnd"/>
      <w:r w:rsidRPr="00EB34CA">
        <w:t xml:space="preserve">, </w:t>
      </w:r>
      <w:proofErr w:type="spellStart"/>
      <w:r>
        <w:t>Faculty</w:t>
      </w:r>
      <w:proofErr w:type="spellEnd"/>
      <w:r>
        <w:t xml:space="preserve"> of </w:t>
      </w:r>
      <w:proofErr w:type="spellStart"/>
      <w:r>
        <w:t>Economic</w:t>
      </w:r>
      <w:proofErr w:type="spellEnd"/>
      <w:r>
        <w:t xml:space="preserve"> &amp; </w:t>
      </w:r>
      <w:proofErr w:type="spellStart"/>
      <w:r>
        <w:t>Administrative</w:t>
      </w:r>
      <w:proofErr w:type="spellEnd"/>
      <w:r>
        <w:t xml:space="preserve"> </w:t>
      </w:r>
      <w:proofErr w:type="spellStart"/>
      <w:r>
        <w:t>Scences</w:t>
      </w:r>
      <w:proofErr w:type="spellEnd"/>
      <w:r w:rsidRPr="00EB34CA">
        <w:t>,  67</w:t>
      </w:r>
      <w:r>
        <w:t>1</w:t>
      </w:r>
      <w:r w:rsidRPr="00EB34CA">
        <w:t>00 Zonguldak</w:t>
      </w:r>
      <w:r>
        <w:t>, TURKEY</w:t>
      </w:r>
      <w:r w:rsidRPr="00EB34CA">
        <w:t>.[</w:t>
      </w:r>
      <w:r w:rsidRPr="00920C64">
        <w:rPr>
          <w:u w:val="single"/>
        </w:rPr>
        <w:t>necla.ayas</w:t>
      </w:r>
      <w:hyperlink r:id="rId1" w:history="1">
        <w:r w:rsidRPr="00AD2723">
          <w:rPr>
            <w:rStyle w:val="Kpr"/>
          </w:rPr>
          <w:t>@beun.edu.tr</w:t>
        </w:r>
      </w:hyperlink>
      <w:r w:rsidRPr="00914C1E">
        <w:rPr>
          <w:color w:val="1F3864" w:themeColor="accent5" w:themeShade="80"/>
        </w:rPr>
        <w:t>]</w:t>
      </w:r>
    </w:p>
  </w:footnote>
  <w:footnote w:id="2">
    <w:p w:rsidR="002C5624" w:rsidRPr="005F0965" w:rsidRDefault="002C5624" w:rsidP="00D621F9">
      <w:pPr>
        <w:pStyle w:val="DipnotMetni"/>
      </w:pPr>
      <w:r>
        <w:rPr>
          <w:rStyle w:val="DipnotBavurusu"/>
        </w:rPr>
        <w:footnoteRef/>
      </w:r>
      <w:r>
        <w:t xml:space="preserve"> Asist. </w:t>
      </w:r>
      <w:proofErr w:type="spellStart"/>
      <w:r>
        <w:t>Prof</w:t>
      </w:r>
      <w:proofErr w:type="spellEnd"/>
      <w:proofErr w:type="gramStart"/>
      <w:r>
        <w:t>.,</w:t>
      </w:r>
      <w:proofErr w:type="spellStart"/>
      <w:proofErr w:type="gramEnd"/>
      <w:r w:rsidRPr="00EB34CA">
        <w:t>Bulent</w:t>
      </w:r>
      <w:proofErr w:type="spellEnd"/>
      <w:r w:rsidRPr="00EB34CA">
        <w:t xml:space="preserve"> Ecevit </w:t>
      </w:r>
      <w:proofErr w:type="spellStart"/>
      <w:r w:rsidRPr="00EB34CA">
        <w:t>University</w:t>
      </w:r>
      <w:proofErr w:type="spellEnd"/>
      <w:r w:rsidRPr="00EB34CA">
        <w:t xml:space="preserve">, </w:t>
      </w:r>
      <w:proofErr w:type="spellStart"/>
      <w:r>
        <w:t>Faculty</w:t>
      </w:r>
      <w:proofErr w:type="spellEnd"/>
      <w:r>
        <w:t xml:space="preserve"> of </w:t>
      </w:r>
      <w:proofErr w:type="spellStart"/>
      <w:r>
        <w:t>Economic</w:t>
      </w:r>
      <w:proofErr w:type="spellEnd"/>
      <w:r>
        <w:t xml:space="preserve"> &amp; </w:t>
      </w:r>
      <w:proofErr w:type="spellStart"/>
      <w:r>
        <w:t>Administrative</w:t>
      </w:r>
      <w:proofErr w:type="spellEnd"/>
      <w:r>
        <w:t xml:space="preserve"> </w:t>
      </w:r>
      <w:proofErr w:type="spellStart"/>
      <w:r>
        <w:t>Scences</w:t>
      </w:r>
      <w:proofErr w:type="spellEnd"/>
      <w:r w:rsidRPr="00EB34CA">
        <w:t>,  67</w:t>
      </w:r>
      <w:r>
        <w:t>1</w:t>
      </w:r>
      <w:r w:rsidRPr="00EB34CA">
        <w:t>00 Zonguldak</w:t>
      </w:r>
      <w:r>
        <w:t>, TURKEY</w:t>
      </w:r>
      <w:r w:rsidRPr="00EB34CA">
        <w:t>. [</w:t>
      </w:r>
      <w:hyperlink r:id="rId2" w:history="1">
        <w:r w:rsidRPr="00914C1E">
          <w:rPr>
            <w:color w:val="1F3864" w:themeColor="accent5" w:themeShade="80"/>
            <w:u w:val="single"/>
          </w:rPr>
          <w:t>aykutsarkgunesi@beun.edu.tr</w:t>
        </w:r>
      </w:hyperlink>
      <w:r w:rsidRPr="00914C1E">
        <w:rPr>
          <w:color w:val="1F3864" w:themeColor="accent5" w:themeShade="8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D7BE4"/>
    <w:multiLevelType w:val="hybridMultilevel"/>
    <w:tmpl w:val="6C8CB1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87"/>
    <w:rsid w:val="00001979"/>
    <w:rsid w:val="00034794"/>
    <w:rsid w:val="00034907"/>
    <w:rsid w:val="00034FB1"/>
    <w:rsid w:val="00067173"/>
    <w:rsid w:val="0008648D"/>
    <w:rsid w:val="000F0947"/>
    <w:rsid w:val="00135954"/>
    <w:rsid w:val="00174618"/>
    <w:rsid w:val="00177E2B"/>
    <w:rsid w:val="001B0878"/>
    <w:rsid w:val="001B4626"/>
    <w:rsid w:val="001C7194"/>
    <w:rsid w:val="001E04F5"/>
    <w:rsid w:val="001E425C"/>
    <w:rsid w:val="00214ACE"/>
    <w:rsid w:val="002457FF"/>
    <w:rsid w:val="00253FA2"/>
    <w:rsid w:val="002864AD"/>
    <w:rsid w:val="002A5C01"/>
    <w:rsid w:val="002B5F53"/>
    <w:rsid w:val="002C5624"/>
    <w:rsid w:val="002D33EA"/>
    <w:rsid w:val="002E4088"/>
    <w:rsid w:val="002E5F91"/>
    <w:rsid w:val="00305779"/>
    <w:rsid w:val="00306DA5"/>
    <w:rsid w:val="00331A6E"/>
    <w:rsid w:val="00345BE6"/>
    <w:rsid w:val="00364D03"/>
    <w:rsid w:val="00383637"/>
    <w:rsid w:val="00396874"/>
    <w:rsid w:val="003B2BB5"/>
    <w:rsid w:val="003B51A5"/>
    <w:rsid w:val="003B7693"/>
    <w:rsid w:val="003D421E"/>
    <w:rsid w:val="003D66D8"/>
    <w:rsid w:val="003F7027"/>
    <w:rsid w:val="004239B0"/>
    <w:rsid w:val="00441196"/>
    <w:rsid w:val="004D0867"/>
    <w:rsid w:val="004D4386"/>
    <w:rsid w:val="004E73FC"/>
    <w:rsid w:val="00506B0F"/>
    <w:rsid w:val="0051374B"/>
    <w:rsid w:val="005207C0"/>
    <w:rsid w:val="0052576B"/>
    <w:rsid w:val="00535AFC"/>
    <w:rsid w:val="00553788"/>
    <w:rsid w:val="00553C58"/>
    <w:rsid w:val="0058424B"/>
    <w:rsid w:val="005B468E"/>
    <w:rsid w:val="005D7642"/>
    <w:rsid w:val="005E1890"/>
    <w:rsid w:val="005F0965"/>
    <w:rsid w:val="005F6DEB"/>
    <w:rsid w:val="00604F47"/>
    <w:rsid w:val="0060543C"/>
    <w:rsid w:val="00611DA3"/>
    <w:rsid w:val="00615E87"/>
    <w:rsid w:val="0063282F"/>
    <w:rsid w:val="00634BCD"/>
    <w:rsid w:val="00636606"/>
    <w:rsid w:val="00653327"/>
    <w:rsid w:val="00657048"/>
    <w:rsid w:val="006709EF"/>
    <w:rsid w:val="00672902"/>
    <w:rsid w:val="006A2ECA"/>
    <w:rsid w:val="006C034E"/>
    <w:rsid w:val="006C1217"/>
    <w:rsid w:val="006C665A"/>
    <w:rsid w:val="006D0557"/>
    <w:rsid w:val="006F56E4"/>
    <w:rsid w:val="00782739"/>
    <w:rsid w:val="007B51DE"/>
    <w:rsid w:val="007C3253"/>
    <w:rsid w:val="007C450A"/>
    <w:rsid w:val="007D3DB2"/>
    <w:rsid w:val="00840A38"/>
    <w:rsid w:val="0084756F"/>
    <w:rsid w:val="0085799E"/>
    <w:rsid w:val="00876626"/>
    <w:rsid w:val="008850DB"/>
    <w:rsid w:val="008856E3"/>
    <w:rsid w:val="00892A2F"/>
    <w:rsid w:val="008A021E"/>
    <w:rsid w:val="008D26B5"/>
    <w:rsid w:val="00913625"/>
    <w:rsid w:val="00914C1E"/>
    <w:rsid w:val="00922A1D"/>
    <w:rsid w:val="00925808"/>
    <w:rsid w:val="009A2741"/>
    <w:rsid w:val="009C013E"/>
    <w:rsid w:val="009C0F57"/>
    <w:rsid w:val="009E295C"/>
    <w:rsid w:val="00A1218D"/>
    <w:rsid w:val="00A31F05"/>
    <w:rsid w:val="00A4136F"/>
    <w:rsid w:val="00A61734"/>
    <w:rsid w:val="00A818F1"/>
    <w:rsid w:val="00A920A4"/>
    <w:rsid w:val="00AB5951"/>
    <w:rsid w:val="00AC3BB5"/>
    <w:rsid w:val="00AC49AA"/>
    <w:rsid w:val="00AE0523"/>
    <w:rsid w:val="00AF1656"/>
    <w:rsid w:val="00B3145D"/>
    <w:rsid w:val="00BA3185"/>
    <w:rsid w:val="00BC2191"/>
    <w:rsid w:val="00BC3EB5"/>
    <w:rsid w:val="00BC51FE"/>
    <w:rsid w:val="00BF43CB"/>
    <w:rsid w:val="00C213A1"/>
    <w:rsid w:val="00C324AF"/>
    <w:rsid w:val="00C55D2D"/>
    <w:rsid w:val="00C569F6"/>
    <w:rsid w:val="00C72C2B"/>
    <w:rsid w:val="00C839B8"/>
    <w:rsid w:val="00C94167"/>
    <w:rsid w:val="00CC735A"/>
    <w:rsid w:val="00CE27DA"/>
    <w:rsid w:val="00D372FE"/>
    <w:rsid w:val="00D621F9"/>
    <w:rsid w:val="00D9558A"/>
    <w:rsid w:val="00DA3C33"/>
    <w:rsid w:val="00DC68AB"/>
    <w:rsid w:val="00DD1AD8"/>
    <w:rsid w:val="00DD444B"/>
    <w:rsid w:val="00DD5109"/>
    <w:rsid w:val="00DF177B"/>
    <w:rsid w:val="00E1296E"/>
    <w:rsid w:val="00E17059"/>
    <w:rsid w:val="00E40FAE"/>
    <w:rsid w:val="00E50336"/>
    <w:rsid w:val="00E8020D"/>
    <w:rsid w:val="00EA3F2C"/>
    <w:rsid w:val="00EB6BEB"/>
    <w:rsid w:val="00EF5D55"/>
    <w:rsid w:val="00F556CC"/>
    <w:rsid w:val="00F6623A"/>
    <w:rsid w:val="00F853E4"/>
    <w:rsid w:val="00F926B7"/>
    <w:rsid w:val="00FA3777"/>
    <w:rsid w:val="00FB6A08"/>
    <w:rsid w:val="00FE37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2055A-4225-4AE3-AAF9-57A203C7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E42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5C"/>
  </w:style>
  <w:style w:type="paragraph" w:styleId="Altbilgi">
    <w:name w:val="footer"/>
    <w:basedOn w:val="Normal"/>
    <w:link w:val="AltbilgiChar"/>
    <w:uiPriority w:val="99"/>
    <w:unhideWhenUsed/>
    <w:rsid w:val="001E42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5C"/>
  </w:style>
  <w:style w:type="character" w:styleId="AklamaBavurusu">
    <w:name w:val="annotation reference"/>
    <w:basedOn w:val="VarsaylanParagrafYazTipi"/>
    <w:uiPriority w:val="99"/>
    <w:semiHidden/>
    <w:unhideWhenUsed/>
    <w:rsid w:val="001E425C"/>
    <w:rPr>
      <w:sz w:val="16"/>
      <w:szCs w:val="16"/>
    </w:rPr>
  </w:style>
  <w:style w:type="paragraph" w:styleId="AklamaMetni">
    <w:name w:val="annotation text"/>
    <w:basedOn w:val="Normal"/>
    <w:link w:val="AklamaMetniChar"/>
    <w:uiPriority w:val="99"/>
    <w:semiHidden/>
    <w:unhideWhenUsed/>
    <w:rsid w:val="001E42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425C"/>
    <w:rPr>
      <w:sz w:val="20"/>
      <w:szCs w:val="20"/>
    </w:rPr>
  </w:style>
  <w:style w:type="paragraph" w:styleId="AklamaKonusu">
    <w:name w:val="annotation subject"/>
    <w:basedOn w:val="AklamaMetni"/>
    <w:next w:val="AklamaMetni"/>
    <w:link w:val="AklamaKonusuChar"/>
    <w:uiPriority w:val="99"/>
    <w:semiHidden/>
    <w:unhideWhenUsed/>
    <w:rsid w:val="001E425C"/>
    <w:rPr>
      <w:b/>
      <w:bCs/>
    </w:rPr>
  </w:style>
  <w:style w:type="character" w:customStyle="1" w:styleId="AklamaKonusuChar">
    <w:name w:val="Açıklama Konusu Char"/>
    <w:basedOn w:val="AklamaMetniChar"/>
    <w:link w:val="AklamaKonusu"/>
    <w:uiPriority w:val="99"/>
    <w:semiHidden/>
    <w:rsid w:val="001E425C"/>
    <w:rPr>
      <w:b/>
      <w:bCs/>
      <w:sz w:val="20"/>
      <w:szCs w:val="20"/>
    </w:rPr>
  </w:style>
  <w:style w:type="paragraph" w:styleId="BalonMetni">
    <w:name w:val="Balloon Text"/>
    <w:basedOn w:val="Normal"/>
    <w:link w:val="BalonMetniChar"/>
    <w:uiPriority w:val="99"/>
    <w:semiHidden/>
    <w:unhideWhenUsed/>
    <w:rsid w:val="001E42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425C"/>
    <w:rPr>
      <w:rFonts w:ascii="Segoe UI" w:hAnsi="Segoe UI" w:cs="Segoe UI"/>
      <w:sz w:val="18"/>
      <w:szCs w:val="18"/>
    </w:rPr>
  </w:style>
  <w:style w:type="paragraph" w:styleId="DipnotMetni">
    <w:name w:val="footnote text"/>
    <w:basedOn w:val="Normal"/>
    <w:link w:val="DipnotMetniChar"/>
    <w:uiPriority w:val="99"/>
    <w:semiHidden/>
    <w:unhideWhenUsed/>
    <w:rsid w:val="001E425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E425C"/>
    <w:rPr>
      <w:sz w:val="20"/>
      <w:szCs w:val="20"/>
    </w:rPr>
  </w:style>
  <w:style w:type="character" w:styleId="DipnotBavurusu">
    <w:name w:val="footnote reference"/>
    <w:basedOn w:val="VarsaylanParagrafYazTipi"/>
    <w:uiPriority w:val="99"/>
    <w:semiHidden/>
    <w:unhideWhenUsed/>
    <w:rsid w:val="001E425C"/>
    <w:rPr>
      <w:vertAlign w:val="superscript"/>
    </w:rPr>
  </w:style>
  <w:style w:type="character" w:styleId="Kpr">
    <w:name w:val="Hyperlink"/>
    <w:basedOn w:val="VarsaylanParagrafYazTipi"/>
    <w:uiPriority w:val="99"/>
    <w:unhideWhenUsed/>
    <w:rsid w:val="005F0965"/>
    <w:rPr>
      <w:color w:val="0563C1" w:themeColor="hyperlink"/>
      <w:u w:val="single"/>
    </w:rPr>
  </w:style>
  <w:style w:type="table" w:styleId="TabloKlavuzu">
    <w:name w:val="Table Grid"/>
    <w:basedOn w:val="NormalTablo"/>
    <w:uiPriority w:val="59"/>
    <w:rsid w:val="0052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52576B"/>
  </w:style>
  <w:style w:type="table" w:customStyle="1" w:styleId="DzTablo31">
    <w:name w:val="Düz Tablo 31"/>
    <w:basedOn w:val="NormalTablo"/>
    <w:uiPriority w:val="43"/>
    <w:rsid w:val="008856E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eParagraf">
    <w:name w:val="List Paragraph"/>
    <w:basedOn w:val="Normal"/>
    <w:uiPriority w:val="34"/>
    <w:qFormat/>
    <w:rsid w:val="00C213A1"/>
    <w:pPr>
      <w:ind w:left="720"/>
      <w:contextualSpacing/>
    </w:pPr>
  </w:style>
  <w:style w:type="paragraph" w:customStyle="1" w:styleId="anametin">
    <w:name w:val="ana metin"/>
    <w:basedOn w:val="Normal"/>
    <w:link w:val="anametinChar"/>
    <w:autoRedefine/>
    <w:qFormat/>
    <w:rsid w:val="00D621F9"/>
    <w:pPr>
      <w:autoSpaceDE w:val="0"/>
      <w:autoSpaceDN w:val="0"/>
      <w:adjustRightInd w:val="0"/>
      <w:spacing w:before="100" w:beforeAutospacing="1" w:after="100" w:afterAutospacing="1" w:line="240" w:lineRule="auto"/>
      <w:jc w:val="both"/>
    </w:pPr>
    <w:rPr>
      <w:rFonts w:ascii="Arial" w:hAnsi="Arial" w:cs="Times New Roman"/>
      <w:color w:val="131413"/>
      <w:sz w:val="24"/>
      <w:szCs w:val="24"/>
    </w:rPr>
  </w:style>
  <w:style w:type="character" w:customStyle="1" w:styleId="anametinChar">
    <w:name w:val="ana metin Char"/>
    <w:basedOn w:val="VarsaylanParagrafYazTipi"/>
    <w:link w:val="anametin"/>
    <w:rsid w:val="00D621F9"/>
    <w:rPr>
      <w:rFonts w:ascii="Arial" w:hAnsi="Arial" w:cs="Times New Roman"/>
      <w:color w:val="131413"/>
      <w:sz w:val="24"/>
      <w:szCs w:val="24"/>
    </w:rPr>
  </w:style>
  <w:style w:type="table" w:customStyle="1" w:styleId="TabloKlavuzu1">
    <w:name w:val="Tablo Kılavuzu1"/>
    <w:basedOn w:val="NormalTablo"/>
    <w:next w:val="TabloKlavuzu"/>
    <w:uiPriority w:val="39"/>
    <w:rsid w:val="00636606"/>
    <w:pPr>
      <w:spacing w:after="0" w:line="240" w:lineRule="auto"/>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6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od.org/new_site/database/sea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aykutsarkgunesi@beun.edu.tr" TargetMode="External"/><Relationship Id="rId1" Type="http://schemas.openxmlformats.org/officeDocument/2006/relationships/hyperlink" Target="mailto:aykutsarkgunesi@beu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A4B4-3A78-453F-B1C9-E5EC9D39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5370</Words>
  <Characters>30610</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erdinc</dc:creator>
  <cp:lastModifiedBy>necla</cp:lastModifiedBy>
  <cp:revision>2</cp:revision>
  <dcterms:created xsi:type="dcterms:W3CDTF">2016-05-21T10:38:00Z</dcterms:created>
  <dcterms:modified xsi:type="dcterms:W3CDTF">2016-05-21T10:38:00Z</dcterms:modified>
</cp:coreProperties>
</file>