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F4C86" w14:textId="77777777" w:rsidR="00E67B4A" w:rsidRPr="00D819D6" w:rsidRDefault="00E67B4A">
      <w:pPr>
        <w:rPr>
          <w:lang w:val="en-US"/>
        </w:rPr>
      </w:pPr>
    </w:p>
    <w:p w14:paraId="1D47A0B3" w14:textId="77777777" w:rsidR="00E67B4A" w:rsidRDefault="00E67B4A"/>
    <w:p w14:paraId="5FECBBC8" w14:textId="77777777" w:rsidR="00E67B4A" w:rsidRDefault="00E67B4A"/>
    <w:p w14:paraId="17ECCFCF" w14:textId="77777777" w:rsidR="00E67B4A" w:rsidRDefault="00E67B4A"/>
    <w:p w14:paraId="72ECFE1B" w14:textId="77777777" w:rsidR="00E67B4A" w:rsidRDefault="00E67B4A"/>
    <w:p w14:paraId="08DD3DB6" w14:textId="77777777" w:rsidR="00E67B4A" w:rsidRDefault="00E67B4A"/>
    <w:p w14:paraId="2A9511D0" w14:textId="77777777" w:rsidR="00E67B4A" w:rsidRDefault="00E67B4A"/>
    <w:p w14:paraId="33D90FDC" w14:textId="77777777" w:rsidR="00E67B4A" w:rsidRDefault="00E67B4A"/>
    <w:p w14:paraId="294246B6" w14:textId="77777777" w:rsidR="00E67B4A" w:rsidRDefault="00E67B4A"/>
    <w:p w14:paraId="6E9F7B26" w14:textId="77777777" w:rsidR="00E67B4A" w:rsidRDefault="00E67B4A"/>
    <w:p w14:paraId="77444222" w14:textId="77777777" w:rsidR="00E67B4A" w:rsidRDefault="00E67B4A" w:rsidP="00E67B4A">
      <w:pPr>
        <w:spacing w:line="360" w:lineRule="auto"/>
        <w:jc w:val="center"/>
        <w:rPr>
          <w:b/>
          <w:sz w:val="32"/>
          <w:szCs w:val="32"/>
          <w:lang w:val="en-US"/>
        </w:rPr>
      </w:pPr>
    </w:p>
    <w:p w14:paraId="10AA10C2" w14:textId="77777777" w:rsidR="00E67B4A" w:rsidRDefault="00E67B4A" w:rsidP="00E67B4A">
      <w:pPr>
        <w:spacing w:line="360" w:lineRule="auto"/>
        <w:jc w:val="center"/>
        <w:rPr>
          <w:b/>
          <w:sz w:val="32"/>
          <w:szCs w:val="32"/>
          <w:lang w:val="en-US"/>
        </w:rPr>
      </w:pPr>
    </w:p>
    <w:p w14:paraId="6751A66F" w14:textId="77777777" w:rsidR="00E67B4A" w:rsidRDefault="00E67B4A" w:rsidP="00E67B4A">
      <w:pPr>
        <w:spacing w:line="360" w:lineRule="auto"/>
        <w:jc w:val="center"/>
        <w:rPr>
          <w:b/>
          <w:sz w:val="32"/>
          <w:szCs w:val="32"/>
          <w:lang w:val="en-US"/>
        </w:rPr>
      </w:pPr>
    </w:p>
    <w:p w14:paraId="426AE6DC" w14:textId="77777777" w:rsidR="00E67B4A" w:rsidRDefault="00E67B4A" w:rsidP="00E67B4A">
      <w:pPr>
        <w:spacing w:line="360" w:lineRule="auto"/>
        <w:jc w:val="center"/>
        <w:rPr>
          <w:b/>
          <w:sz w:val="32"/>
          <w:szCs w:val="32"/>
          <w:lang w:val="en-US"/>
        </w:rPr>
      </w:pPr>
    </w:p>
    <w:p w14:paraId="7A5E822B" w14:textId="730A9553" w:rsidR="00F23E97" w:rsidRDefault="002D48D3" w:rsidP="00E67B4A">
      <w:pPr>
        <w:spacing w:line="360" w:lineRule="auto"/>
        <w:jc w:val="center"/>
        <w:rPr>
          <w:rFonts w:asciiTheme="minorHAnsi" w:hAnsiTheme="minorHAnsi"/>
          <w:b/>
          <w:bCs/>
          <w:sz w:val="32"/>
          <w:szCs w:val="32"/>
          <w:lang w:val="en-US"/>
        </w:rPr>
      </w:pPr>
      <w:r w:rsidRPr="00086CA6">
        <w:rPr>
          <w:rFonts w:asciiTheme="minorHAnsi" w:hAnsiTheme="minorHAnsi"/>
          <w:b/>
          <w:bCs/>
          <w:sz w:val="32"/>
          <w:szCs w:val="32"/>
          <w:lang w:val="en-US"/>
        </w:rPr>
        <w:t xml:space="preserve">Do Exporters' and Non-exporters' Factor Inputs Differ? </w:t>
      </w:r>
    </w:p>
    <w:p w14:paraId="1A276D67" w14:textId="16B4B2F2" w:rsidR="00E67B4A" w:rsidRPr="00086CA6" w:rsidRDefault="002D48D3" w:rsidP="00E67B4A">
      <w:pPr>
        <w:spacing w:line="360" w:lineRule="auto"/>
        <w:jc w:val="center"/>
        <w:rPr>
          <w:rFonts w:asciiTheme="minorHAnsi" w:hAnsiTheme="minorHAnsi"/>
          <w:b/>
          <w:sz w:val="32"/>
          <w:szCs w:val="32"/>
          <w:lang w:val="en-US"/>
        </w:rPr>
      </w:pPr>
      <w:r w:rsidRPr="00086CA6">
        <w:rPr>
          <w:rFonts w:asciiTheme="minorHAnsi" w:hAnsiTheme="minorHAnsi"/>
          <w:b/>
          <w:bCs/>
          <w:sz w:val="32"/>
          <w:szCs w:val="32"/>
          <w:lang w:val="en-US"/>
        </w:rPr>
        <w:t>- A Study Based on Employer-Employee Matched Data for Japan</w:t>
      </w:r>
    </w:p>
    <w:p w14:paraId="759CB5F9" w14:textId="77777777" w:rsidR="00E67B4A" w:rsidRPr="00086CA6" w:rsidRDefault="00E67B4A" w:rsidP="00E67B4A">
      <w:pPr>
        <w:spacing w:line="360" w:lineRule="auto"/>
        <w:jc w:val="center"/>
        <w:rPr>
          <w:rFonts w:asciiTheme="minorHAnsi" w:hAnsiTheme="minorHAnsi"/>
          <w:b/>
          <w:sz w:val="22"/>
          <w:szCs w:val="22"/>
          <w:lang w:val="en-US"/>
        </w:rPr>
      </w:pPr>
    </w:p>
    <w:p w14:paraId="17FDFC15" w14:textId="77777777" w:rsidR="00E67B4A" w:rsidRPr="00086CA6" w:rsidRDefault="00E67B4A" w:rsidP="00E67B4A">
      <w:pPr>
        <w:spacing w:line="240" w:lineRule="exact"/>
        <w:rPr>
          <w:rFonts w:asciiTheme="minorHAnsi" w:hAnsiTheme="minorHAnsi"/>
          <w:b/>
          <w:lang w:val="en-US"/>
        </w:rPr>
      </w:pPr>
    </w:p>
    <w:p w14:paraId="05BC7764" w14:textId="77777777" w:rsidR="00E67B4A" w:rsidRPr="00086CA6" w:rsidRDefault="00E67B4A" w:rsidP="00E67B4A">
      <w:pPr>
        <w:spacing w:line="240" w:lineRule="exact"/>
        <w:rPr>
          <w:rFonts w:asciiTheme="minorHAnsi" w:hAnsiTheme="minorHAnsi"/>
          <w:b/>
          <w:lang w:val="en-US"/>
        </w:rPr>
      </w:pPr>
    </w:p>
    <w:p w14:paraId="2A3CEEED" w14:textId="77777777" w:rsidR="00E67B4A" w:rsidRPr="00086CA6" w:rsidRDefault="00E67B4A" w:rsidP="00E67B4A">
      <w:pPr>
        <w:spacing w:line="240" w:lineRule="exact"/>
        <w:rPr>
          <w:rFonts w:asciiTheme="minorHAnsi" w:hAnsiTheme="minorHAnsi"/>
          <w:b/>
          <w:lang w:val="en-US"/>
        </w:rPr>
      </w:pPr>
    </w:p>
    <w:p w14:paraId="7EA6CB64" w14:textId="77777777" w:rsidR="00E67B4A" w:rsidRPr="00086CA6" w:rsidRDefault="00E67B4A" w:rsidP="00E67B4A">
      <w:pPr>
        <w:spacing w:line="240" w:lineRule="exact"/>
        <w:rPr>
          <w:rFonts w:asciiTheme="minorHAnsi" w:hAnsiTheme="minorHAnsi"/>
          <w:b/>
          <w:lang w:val="en-US"/>
        </w:rPr>
      </w:pPr>
    </w:p>
    <w:p w14:paraId="5FD5BE9A" w14:textId="77777777" w:rsidR="00E67B4A" w:rsidRPr="00086CA6" w:rsidRDefault="00E67B4A" w:rsidP="00E67B4A">
      <w:pPr>
        <w:spacing w:line="240" w:lineRule="exact"/>
        <w:rPr>
          <w:rFonts w:asciiTheme="minorHAnsi" w:hAnsiTheme="minorHAnsi"/>
          <w:b/>
          <w:lang w:val="en-US"/>
        </w:rPr>
      </w:pPr>
    </w:p>
    <w:p w14:paraId="25FDFCC7" w14:textId="77777777" w:rsidR="00E67B4A" w:rsidRPr="00086CA6" w:rsidRDefault="00E67B4A" w:rsidP="00E67B4A">
      <w:pPr>
        <w:spacing w:line="240" w:lineRule="exact"/>
        <w:rPr>
          <w:rFonts w:asciiTheme="minorHAnsi" w:hAnsiTheme="minorHAnsi"/>
          <w:b/>
          <w:lang w:val="en-US"/>
        </w:rPr>
      </w:pPr>
    </w:p>
    <w:p w14:paraId="1BD7282D" w14:textId="77777777" w:rsidR="00E67B4A" w:rsidRPr="00086CA6" w:rsidRDefault="00E67B4A" w:rsidP="00E67B4A">
      <w:pPr>
        <w:spacing w:line="240" w:lineRule="exact"/>
        <w:rPr>
          <w:rFonts w:asciiTheme="minorHAnsi" w:hAnsiTheme="minorHAnsi"/>
          <w:lang w:val="en-US"/>
        </w:rPr>
      </w:pPr>
      <w:r w:rsidRPr="00086CA6">
        <w:rPr>
          <w:rFonts w:asciiTheme="minorHAnsi" w:hAnsiTheme="minorHAnsi"/>
          <w:b/>
          <w:lang w:val="en-US"/>
        </w:rPr>
        <w:t>Authors:</w:t>
      </w:r>
      <w:r w:rsidR="00A23D90">
        <w:rPr>
          <w:rFonts w:asciiTheme="minorHAnsi" w:hAnsiTheme="minorHAnsi"/>
          <w:b/>
          <w:lang w:val="en-US"/>
        </w:rPr>
        <w:tab/>
      </w:r>
      <w:r w:rsidR="005D4D46" w:rsidRPr="00086CA6">
        <w:rPr>
          <w:rFonts w:asciiTheme="minorHAnsi" w:hAnsiTheme="minorHAnsi"/>
          <w:lang w:val="en-US"/>
        </w:rPr>
        <w:t>Koji Ito</w:t>
      </w:r>
      <w:r w:rsidRPr="00086CA6">
        <w:rPr>
          <w:rFonts w:asciiTheme="minorHAnsi" w:hAnsiTheme="minorHAnsi"/>
          <w:lang w:val="en-US"/>
        </w:rPr>
        <w:t xml:space="preserve">, </w:t>
      </w:r>
      <w:r w:rsidR="00911159">
        <w:rPr>
          <w:rFonts w:asciiTheme="minorHAnsi" w:hAnsiTheme="minorHAnsi" w:hint="eastAsia"/>
          <w:lang w:val="en-US"/>
        </w:rPr>
        <w:t>(</w:t>
      </w:r>
      <w:r w:rsidR="005D4D46" w:rsidRPr="00086CA6">
        <w:rPr>
          <w:rFonts w:asciiTheme="minorHAnsi" w:hAnsiTheme="minorHAnsi"/>
          <w:lang w:val="en-US"/>
        </w:rPr>
        <w:t>Kyoto University</w:t>
      </w:r>
      <w:r w:rsidR="002B5253">
        <w:rPr>
          <w:rFonts w:asciiTheme="minorHAnsi" w:hAnsiTheme="minorHAnsi" w:hint="eastAsia"/>
          <w:lang w:val="en-US"/>
        </w:rPr>
        <w:t>,</w:t>
      </w:r>
      <w:r w:rsidR="002B5253">
        <w:rPr>
          <w:rFonts w:asciiTheme="minorHAnsi" w:hAnsiTheme="minorHAnsi"/>
          <w:lang w:val="en-US"/>
        </w:rPr>
        <w:t xml:space="preserve"> Hitotsubashi University</w:t>
      </w:r>
      <w:r w:rsidR="005D4D46" w:rsidRPr="00086CA6">
        <w:rPr>
          <w:rFonts w:asciiTheme="minorHAnsi" w:hAnsiTheme="minorHAnsi"/>
          <w:lang w:val="en-US"/>
        </w:rPr>
        <w:t xml:space="preserve"> and RIETI</w:t>
      </w:r>
      <w:r w:rsidR="002B5253">
        <w:rPr>
          <w:rFonts w:asciiTheme="minorHAnsi" w:hAnsiTheme="minorHAnsi"/>
          <w:lang w:val="en-US"/>
        </w:rPr>
        <w:t>)</w:t>
      </w:r>
    </w:p>
    <w:p w14:paraId="282CFD92" w14:textId="3B22A11A" w:rsidR="00E67B4A" w:rsidRPr="00086CA6" w:rsidRDefault="00A23D90" w:rsidP="00E67B4A">
      <w:pPr>
        <w:spacing w:line="240" w:lineRule="exact"/>
        <w:ind w:left="720"/>
        <w:rPr>
          <w:rFonts w:asciiTheme="minorHAnsi" w:hAnsiTheme="minorHAnsi"/>
          <w:lang w:val="en-US"/>
        </w:rPr>
      </w:pPr>
      <w:r>
        <w:rPr>
          <w:rFonts w:asciiTheme="minorHAnsi" w:hAnsiTheme="minorHAnsi"/>
          <w:lang w:val="en-US"/>
        </w:rPr>
        <w:tab/>
      </w:r>
      <w:r w:rsidR="00E67B4A" w:rsidRPr="00086CA6">
        <w:rPr>
          <w:rFonts w:asciiTheme="minorHAnsi" w:hAnsiTheme="minorHAnsi"/>
          <w:lang w:val="en-US"/>
        </w:rPr>
        <w:t>Ivan D</w:t>
      </w:r>
      <w:r w:rsidR="00674B40" w:rsidRPr="00086CA6">
        <w:rPr>
          <w:rFonts w:asciiTheme="minorHAnsi" w:hAnsiTheme="minorHAnsi"/>
          <w:lang w:val="en-US"/>
        </w:rPr>
        <w:t>eseatnicov</w:t>
      </w:r>
      <w:r w:rsidR="00E67B4A" w:rsidRPr="00086CA6">
        <w:rPr>
          <w:rFonts w:asciiTheme="minorHAnsi" w:hAnsiTheme="minorHAnsi"/>
          <w:lang w:val="en-US"/>
        </w:rPr>
        <w:t xml:space="preserve"> </w:t>
      </w:r>
      <w:r w:rsidR="002B5253">
        <w:rPr>
          <w:rFonts w:asciiTheme="minorHAnsi" w:hAnsiTheme="minorHAnsi"/>
          <w:lang w:val="en-US"/>
        </w:rPr>
        <w:t>(</w:t>
      </w:r>
      <w:r w:rsidR="005D4D46" w:rsidRPr="00086CA6">
        <w:rPr>
          <w:rFonts w:asciiTheme="minorHAnsi" w:hAnsiTheme="minorHAnsi"/>
          <w:lang w:val="en-US"/>
        </w:rPr>
        <w:t>Hitotsubashi University and JSPS</w:t>
      </w:r>
      <w:r w:rsidR="002B5253">
        <w:rPr>
          <w:rFonts w:asciiTheme="minorHAnsi" w:hAnsiTheme="minorHAnsi"/>
          <w:lang w:val="en-US"/>
        </w:rPr>
        <w:t>)</w:t>
      </w:r>
    </w:p>
    <w:p w14:paraId="61089EDB" w14:textId="77777777" w:rsidR="005D4D46" w:rsidRPr="00086CA6" w:rsidRDefault="00A23D90" w:rsidP="00E67B4A">
      <w:pPr>
        <w:spacing w:line="240" w:lineRule="exact"/>
        <w:ind w:left="720"/>
        <w:rPr>
          <w:rFonts w:asciiTheme="minorHAnsi" w:hAnsiTheme="minorHAnsi"/>
          <w:lang w:val="en-US"/>
        </w:rPr>
      </w:pPr>
      <w:r>
        <w:rPr>
          <w:rFonts w:asciiTheme="minorHAnsi" w:hAnsiTheme="minorHAnsi"/>
          <w:lang w:val="en-US"/>
        </w:rPr>
        <w:tab/>
      </w:r>
      <w:r w:rsidR="005D4D46" w:rsidRPr="00086CA6">
        <w:rPr>
          <w:rFonts w:asciiTheme="minorHAnsi" w:hAnsiTheme="minorHAnsi"/>
          <w:lang w:val="en-US"/>
        </w:rPr>
        <w:t>Kyoji Fukao (Hitotsubashi University and RIETI)</w:t>
      </w:r>
    </w:p>
    <w:p w14:paraId="22C32914" w14:textId="77777777" w:rsidR="00E67B4A" w:rsidRPr="00086CA6" w:rsidRDefault="00E67B4A" w:rsidP="00E67B4A">
      <w:pPr>
        <w:spacing w:line="240" w:lineRule="exact"/>
        <w:rPr>
          <w:rFonts w:asciiTheme="minorHAnsi" w:hAnsiTheme="minorHAnsi"/>
          <w:lang w:val="en-US"/>
        </w:rPr>
      </w:pPr>
    </w:p>
    <w:p w14:paraId="340B9EDC" w14:textId="77777777" w:rsidR="00E67B4A" w:rsidRPr="00086CA6" w:rsidRDefault="00E67B4A" w:rsidP="00E67B4A">
      <w:pPr>
        <w:spacing w:line="240" w:lineRule="exact"/>
        <w:jc w:val="center"/>
        <w:rPr>
          <w:rFonts w:asciiTheme="minorHAnsi" w:hAnsiTheme="minorHAnsi"/>
          <w:lang w:val="en-US"/>
        </w:rPr>
      </w:pPr>
    </w:p>
    <w:p w14:paraId="3CDA3969" w14:textId="77777777" w:rsidR="00E67B4A" w:rsidRPr="00086CA6" w:rsidRDefault="00E67B4A" w:rsidP="00E67B4A">
      <w:pPr>
        <w:spacing w:line="240" w:lineRule="exact"/>
        <w:jc w:val="center"/>
        <w:rPr>
          <w:rFonts w:asciiTheme="minorHAnsi" w:hAnsiTheme="minorHAnsi"/>
          <w:lang w:val="en-US"/>
        </w:rPr>
      </w:pPr>
    </w:p>
    <w:p w14:paraId="1AD942AB" w14:textId="77777777" w:rsidR="00E67B4A" w:rsidRPr="00086CA6" w:rsidRDefault="00E67B4A" w:rsidP="00E67B4A">
      <w:pPr>
        <w:spacing w:line="240" w:lineRule="exact"/>
        <w:jc w:val="center"/>
        <w:rPr>
          <w:rFonts w:asciiTheme="minorHAnsi" w:hAnsiTheme="minorHAnsi"/>
          <w:lang w:val="en-US"/>
        </w:rPr>
      </w:pPr>
    </w:p>
    <w:p w14:paraId="1BDF6594" w14:textId="77777777" w:rsidR="00E67B4A" w:rsidRPr="00086CA6" w:rsidRDefault="00E67B4A" w:rsidP="00E67B4A">
      <w:pPr>
        <w:spacing w:line="240" w:lineRule="exact"/>
        <w:jc w:val="center"/>
        <w:rPr>
          <w:rFonts w:asciiTheme="minorHAnsi" w:hAnsiTheme="minorHAnsi"/>
          <w:lang w:val="en-US"/>
        </w:rPr>
      </w:pPr>
    </w:p>
    <w:p w14:paraId="64488EDE" w14:textId="77777777" w:rsidR="00E67B4A" w:rsidRPr="00086CA6" w:rsidRDefault="00E67B4A" w:rsidP="00E67B4A">
      <w:pPr>
        <w:spacing w:line="240" w:lineRule="exact"/>
        <w:jc w:val="center"/>
        <w:rPr>
          <w:rFonts w:asciiTheme="minorHAnsi" w:hAnsiTheme="minorHAnsi"/>
          <w:lang w:val="en-US"/>
        </w:rPr>
      </w:pPr>
    </w:p>
    <w:p w14:paraId="4E9DCC04" w14:textId="77777777" w:rsidR="00E67B4A" w:rsidRPr="00086CA6" w:rsidRDefault="0011168A" w:rsidP="00E67B4A">
      <w:pPr>
        <w:spacing w:line="240" w:lineRule="exact"/>
        <w:jc w:val="center"/>
        <w:rPr>
          <w:rFonts w:asciiTheme="minorHAnsi" w:hAnsiTheme="minorHAnsi"/>
          <w:lang w:val="en-US"/>
        </w:rPr>
      </w:pPr>
      <w:r>
        <w:rPr>
          <w:rFonts w:asciiTheme="minorHAnsi" w:hAnsiTheme="minorHAnsi"/>
          <w:lang w:val="en-US"/>
        </w:rPr>
        <w:t>May</w:t>
      </w:r>
      <w:r w:rsidR="003E7E28">
        <w:rPr>
          <w:rFonts w:asciiTheme="minorHAnsi" w:hAnsiTheme="minorHAnsi"/>
          <w:lang w:val="en-US"/>
        </w:rPr>
        <w:t>, 2016</w:t>
      </w:r>
    </w:p>
    <w:p w14:paraId="16A8887A" w14:textId="77777777" w:rsidR="00E67B4A" w:rsidRPr="00086CA6" w:rsidRDefault="00E67B4A" w:rsidP="00E67B4A">
      <w:pPr>
        <w:spacing w:line="240" w:lineRule="exact"/>
        <w:rPr>
          <w:rFonts w:asciiTheme="minorHAnsi" w:hAnsiTheme="minorHAnsi"/>
          <w:lang w:val="en-US"/>
        </w:rPr>
      </w:pPr>
    </w:p>
    <w:p w14:paraId="5A886DAF" w14:textId="77777777" w:rsidR="00E67B4A" w:rsidRPr="00086CA6" w:rsidRDefault="00E67B4A" w:rsidP="00E67B4A">
      <w:pPr>
        <w:spacing w:line="240" w:lineRule="exact"/>
        <w:rPr>
          <w:rFonts w:asciiTheme="minorHAnsi" w:hAnsiTheme="minorHAnsi"/>
          <w:lang w:val="en-US"/>
        </w:rPr>
      </w:pPr>
    </w:p>
    <w:p w14:paraId="3EE4C9B6" w14:textId="77777777" w:rsidR="00E67B4A" w:rsidRPr="00086CA6" w:rsidRDefault="00E67B4A" w:rsidP="00E67B4A">
      <w:pPr>
        <w:spacing w:line="240" w:lineRule="exact"/>
        <w:rPr>
          <w:rFonts w:asciiTheme="minorHAnsi" w:hAnsiTheme="minorHAnsi"/>
          <w:lang w:val="en-US"/>
        </w:rPr>
      </w:pPr>
    </w:p>
    <w:p w14:paraId="6A1B1D9C" w14:textId="77777777" w:rsidR="00E67B4A" w:rsidRPr="00086CA6" w:rsidRDefault="00E67B4A" w:rsidP="00E67B4A">
      <w:pPr>
        <w:spacing w:line="280" w:lineRule="exact"/>
        <w:rPr>
          <w:rFonts w:asciiTheme="minorHAnsi" w:hAnsiTheme="minorHAnsi"/>
          <w:lang w:val="en-US"/>
        </w:rPr>
      </w:pPr>
    </w:p>
    <w:p w14:paraId="2D4BE95A" w14:textId="77777777" w:rsidR="00E67B4A" w:rsidRPr="00086CA6" w:rsidRDefault="00E67B4A" w:rsidP="00E67B4A">
      <w:pPr>
        <w:spacing w:line="240" w:lineRule="exact"/>
        <w:jc w:val="both"/>
        <w:rPr>
          <w:rFonts w:asciiTheme="minorHAnsi" w:hAnsiTheme="minorHAnsi"/>
          <w:lang w:val="en-US"/>
        </w:rPr>
      </w:pPr>
      <w:r w:rsidRPr="00086CA6">
        <w:rPr>
          <w:rFonts w:asciiTheme="minorHAnsi" w:hAnsiTheme="minorHAnsi"/>
          <w:lang w:val="en-US"/>
        </w:rPr>
        <w:t xml:space="preserve">                                                      Address correspondence to:</w:t>
      </w:r>
    </w:p>
    <w:p w14:paraId="5443E8F4" w14:textId="77777777" w:rsidR="00E67B4A" w:rsidRPr="00086CA6" w:rsidRDefault="00E67B4A" w:rsidP="00E67B4A">
      <w:pPr>
        <w:spacing w:line="240" w:lineRule="exact"/>
        <w:jc w:val="both"/>
        <w:rPr>
          <w:rFonts w:asciiTheme="minorHAnsi" w:hAnsiTheme="minorHAnsi"/>
          <w:lang w:val="en-US"/>
        </w:rPr>
      </w:pPr>
    </w:p>
    <w:p w14:paraId="4C4CA884" w14:textId="77777777" w:rsidR="00E67B4A" w:rsidRPr="00086CA6" w:rsidRDefault="002D48D3" w:rsidP="00E67B4A">
      <w:pPr>
        <w:spacing w:line="240" w:lineRule="exact"/>
        <w:ind w:left="2832" w:firstLine="708"/>
        <w:jc w:val="both"/>
        <w:rPr>
          <w:rFonts w:asciiTheme="minorHAnsi" w:hAnsiTheme="minorHAnsi"/>
          <w:lang w:val="en-US"/>
        </w:rPr>
      </w:pPr>
      <w:r w:rsidRPr="00086CA6">
        <w:rPr>
          <w:rFonts w:asciiTheme="minorHAnsi" w:hAnsiTheme="minorHAnsi"/>
          <w:lang w:val="en-US"/>
        </w:rPr>
        <w:t>Koji Ito</w:t>
      </w:r>
    </w:p>
    <w:p w14:paraId="33E99B8F" w14:textId="77777777" w:rsidR="00674B40" w:rsidRPr="00086CA6" w:rsidRDefault="002D48D3" w:rsidP="00674B40">
      <w:pPr>
        <w:spacing w:line="240" w:lineRule="exact"/>
        <w:ind w:left="2832" w:firstLine="708"/>
        <w:jc w:val="both"/>
        <w:rPr>
          <w:rFonts w:asciiTheme="minorHAnsi" w:hAnsiTheme="minorHAnsi"/>
          <w:lang w:val="en-US"/>
        </w:rPr>
      </w:pPr>
      <w:r w:rsidRPr="00086CA6">
        <w:rPr>
          <w:rFonts w:asciiTheme="minorHAnsi" w:hAnsiTheme="minorHAnsi"/>
          <w:lang w:val="en-US"/>
        </w:rPr>
        <w:t>Kyoto University and RIETI</w:t>
      </w:r>
    </w:p>
    <w:p w14:paraId="24017AFE" w14:textId="77777777" w:rsidR="00E67B4A" w:rsidRPr="00564145" w:rsidRDefault="00E67B4A" w:rsidP="00E67B4A">
      <w:pPr>
        <w:spacing w:line="240" w:lineRule="exact"/>
        <w:ind w:left="2832" w:firstLine="708"/>
        <w:jc w:val="both"/>
        <w:rPr>
          <w:lang w:val="en-US"/>
        </w:rPr>
      </w:pPr>
      <w:r w:rsidRPr="00086CA6">
        <w:rPr>
          <w:rFonts w:asciiTheme="minorHAnsi" w:hAnsiTheme="minorHAnsi"/>
          <w:lang w:val="it-IT"/>
        </w:rPr>
        <w:t xml:space="preserve">e-mail:  </w:t>
      </w:r>
      <w:hyperlink r:id="rId8" w:history="1">
        <w:r w:rsidR="002B2B03" w:rsidRPr="00564145">
          <w:rPr>
            <w:rStyle w:val="a3"/>
            <w:rFonts w:asciiTheme="minorHAnsi" w:hAnsiTheme="minorHAnsi"/>
            <w:lang w:val="en-US"/>
          </w:rPr>
          <w:t>ito-koji@kier.kyoto-u.ac.jp</w:t>
        </w:r>
      </w:hyperlink>
    </w:p>
    <w:p w14:paraId="67D82508" w14:textId="77777777" w:rsidR="00674B40" w:rsidRDefault="00674B40" w:rsidP="00E67B4A">
      <w:pPr>
        <w:spacing w:line="240" w:lineRule="exact"/>
        <w:ind w:left="2832" w:firstLine="708"/>
        <w:jc w:val="both"/>
        <w:rPr>
          <w:lang w:val="it-IT"/>
        </w:rPr>
      </w:pPr>
    </w:p>
    <w:p w14:paraId="6A119E0A" w14:textId="77777777" w:rsidR="00E67B4A" w:rsidRDefault="00E67B4A" w:rsidP="00E67B4A">
      <w:pPr>
        <w:rPr>
          <w:b/>
          <w:lang w:val="en-US"/>
        </w:rPr>
      </w:pPr>
    </w:p>
    <w:p w14:paraId="40E8C252" w14:textId="77777777" w:rsidR="00E67B4A" w:rsidRDefault="00E67B4A" w:rsidP="00E67B4A">
      <w:pPr>
        <w:rPr>
          <w:b/>
          <w:lang w:val="en-US"/>
        </w:rPr>
      </w:pPr>
    </w:p>
    <w:p w14:paraId="3C7391B7" w14:textId="77777777" w:rsidR="00E67B4A" w:rsidRDefault="00E67B4A" w:rsidP="00E67B4A">
      <w:pPr>
        <w:rPr>
          <w:b/>
          <w:lang w:val="en-US"/>
        </w:rPr>
      </w:pPr>
    </w:p>
    <w:p w14:paraId="38A9EFB9" w14:textId="77777777" w:rsidR="00E67B4A" w:rsidRDefault="00E67B4A" w:rsidP="00E67B4A">
      <w:pPr>
        <w:rPr>
          <w:b/>
          <w:lang w:val="en-US"/>
        </w:rPr>
      </w:pPr>
    </w:p>
    <w:p w14:paraId="6A5E68AB" w14:textId="77777777" w:rsidR="00E67B4A" w:rsidRPr="00086CA6" w:rsidRDefault="002D48D3" w:rsidP="00501093">
      <w:pPr>
        <w:spacing w:line="360" w:lineRule="auto"/>
        <w:rPr>
          <w:rFonts w:asciiTheme="minorHAnsi" w:hAnsiTheme="minorHAnsi"/>
          <w:b/>
          <w:lang w:val="en-US"/>
        </w:rPr>
      </w:pPr>
      <w:r w:rsidRPr="00086CA6">
        <w:rPr>
          <w:rFonts w:asciiTheme="minorHAnsi" w:hAnsiTheme="minorHAnsi"/>
          <w:b/>
          <w:bCs/>
          <w:lang w:val="en-US"/>
        </w:rPr>
        <w:lastRenderedPageBreak/>
        <w:t>Do Exporters' and Non-exporters' Factor Inputs Differ?</w:t>
      </w:r>
      <w:r w:rsidRPr="00086CA6">
        <w:rPr>
          <w:rFonts w:asciiTheme="minorHAnsi" w:hAnsiTheme="minorHAnsi"/>
          <w:b/>
          <w:lang w:val="en-US"/>
        </w:rPr>
        <w:t xml:space="preserve"> -- </w:t>
      </w:r>
      <w:r w:rsidRPr="00086CA6">
        <w:rPr>
          <w:rFonts w:asciiTheme="minorHAnsi" w:hAnsiTheme="minorHAnsi"/>
          <w:b/>
          <w:bCs/>
          <w:lang w:val="en-US"/>
        </w:rPr>
        <w:t>A Study Based on Employer-Employee Matched Data for Japan</w:t>
      </w:r>
    </w:p>
    <w:p w14:paraId="42E24781" w14:textId="77777777" w:rsidR="00E67B4A" w:rsidRPr="00086CA6" w:rsidRDefault="00E67B4A" w:rsidP="00501093">
      <w:pPr>
        <w:spacing w:line="360" w:lineRule="auto"/>
        <w:rPr>
          <w:rFonts w:asciiTheme="minorHAnsi" w:hAnsiTheme="minorHAnsi"/>
          <w:b/>
          <w:lang w:val="en-US"/>
        </w:rPr>
      </w:pPr>
    </w:p>
    <w:p w14:paraId="7DDE0277" w14:textId="6C749EEF" w:rsidR="00992542" w:rsidRDefault="00940679" w:rsidP="00940679">
      <w:pPr>
        <w:spacing w:line="360" w:lineRule="auto"/>
        <w:jc w:val="both"/>
        <w:rPr>
          <w:rFonts w:asciiTheme="minorHAnsi" w:hAnsiTheme="minorHAnsi"/>
          <w:lang w:val="en-US"/>
        </w:rPr>
      </w:pPr>
      <w:r w:rsidRPr="00086CA6">
        <w:rPr>
          <w:rFonts w:asciiTheme="minorHAnsi" w:hAnsiTheme="minorHAnsi"/>
          <w:b/>
          <w:lang w:val="en-US"/>
        </w:rPr>
        <w:t>Abstract</w:t>
      </w:r>
      <w:r>
        <w:rPr>
          <w:rFonts w:asciiTheme="minorHAnsi" w:hAnsiTheme="minorHAnsi"/>
          <w:b/>
          <w:lang w:val="en-US"/>
        </w:rPr>
        <w:t xml:space="preserve"> IO conference</w:t>
      </w:r>
      <w:r w:rsidRPr="00086CA6">
        <w:rPr>
          <w:rFonts w:asciiTheme="minorHAnsi" w:hAnsiTheme="minorHAnsi"/>
          <w:b/>
          <w:lang w:val="en-US"/>
        </w:rPr>
        <w:t>:</w:t>
      </w:r>
      <w:r>
        <w:rPr>
          <w:rFonts w:asciiTheme="minorHAnsi" w:hAnsiTheme="minorHAnsi"/>
          <w:b/>
          <w:lang w:val="en-US"/>
        </w:rPr>
        <w:t xml:space="preserve"> </w:t>
      </w:r>
      <w:r w:rsidR="001405FC" w:rsidRPr="007044E6">
        <w:rPr>
          <w:rFonts w:asciiTheme="minorHAnsi" w:hAnsiTheme="minorHAnsi"/>
          <w:lang w:val="en-US"/>
        </w:rPr>
        <w:t>By</w:t>
      </w:r>
      <w:r>
        <w:rPr>
          <w:rFonts w:asciiTheme="minorHAnsi" w:hAnsiTheme="minorHAnsi"/>
          <w:lang w:val="en-US"/>
        </w:rPr>
        <w:t xml:space="preserve"> us</w:t>
      </w:r>
      <w:r w:rsidR="00992542">
        <w:rPr>
          <w:rFonts w:asciiTheme="minorHAnsi" w:hAnsiTheme="minorHAnsi"/>
          <w:lang w:val="en-US"/>
        </w:rPr>
        <w:t>ing</w:t>
      </w:r>
      <w:r>
        <w:rPr>
          <w:rFonts w:asciiTheme="minorHAnsi" w:hAnsiTheme="minorHAnsi"/>
          <w:lang w:val="en-US"/>
        </w:rPr>
        <w:t xml:space="preserve"> </w:t>
      </w:r>
      <w:r w:rsidR="00992542">
        <w:rPr>
          <w:rFonts w:asciiTheme="minorHAnsi" w:hAnsiTheme="minorHAnsi"/>
          <w:lang w:val="en-US"/>
        </w:rPr>
        <w:t xml:space="preserve">employer-employee </w:t>
      </w:r>
      <w:r w:rsidR="00504182">
        <w:rPr>
          <w:rFonts w:asciiTheme="minorHAnsi" w:hAnsiTheme="minorHAnsi"/>
          <w:lang w:val="en-US"/>
        </w:rPr>
        <w:t xml:space="preserve">matched </w:t>
      </w:r>
      <w:r w:rsidR="00992542">
        <w:rPr>
          <w:rFonts w:asciiTheme="minorHAnsi" w:hAnsiTheme="minorHAnsi"/>
          <w:lang w:val="en-US"/>
        </w:rPr>
        <w:t xml:space="preserve">data of Japan </w:t>
      </w:r>
      <w:r w:rsidR="0011168A">
        <w:rPr>
          <w:rFonts w:asciiTheme="minorHAnsi" w:hAnsiTheme="minorHAnsi"/>
          <w:lang w:val="en-US"/>
        </w:rPr>
        <w:t>(</w:t>
      </w:r>
      <w:r w:rsidR="001354AD">
        <w:rPr>
          <w:rFonts w:asciiTheme="minorHAnsi" w:hAnsiTheme="minorHAnsi"/>
          <w:lang w:val="en-US"/>
        </w:rPr>
        <w:t>derived</w:t>
      </w:r>
      <w:r w:rsidR="00992542">
        <w:rPr>
          <w:rFonts w:asciiTheme="minorHAnsi" w:hAnsiTheme="minorHAnsi"/>
          <w:lang w:val="en-US"/>
        </w:rPr>
        <w:t xml:space="preserve"> from Economic Census</w:t>
      </w:r>
      <w:r>
        <w:rPr>
          <w:rFonts w:asciiTheme="minorHAnsi" w:hAnsiTheme="minorHAnsi"/>
          <w:lang w:val="en-US"/>
        </w:rPr>
        <w:t xml:space="preserve"> and </w:t>
      </w:r>
      <w:r w:rsidR="00992542">
        <w:rPr>
          <w:rFonts w:asciiTheme="minorHAnsi" w:hAnsiTheme="minorHAnsi"/>
          <w:lang w:val="en-US"/>
        </w:rPr>
        <w:t>W</w:t>
      </w:r>
      <w:r>
        <w:rPr>
          <w:rFonts w:asciiTheme="minorHAnsi" w:hAnsiTheme="minorHAnsi"/>
          <w:lang w:val="en-US"/>
        </w:rPr>
        <w:t xml:space="preserve">age </w:t>
      </w:r>
      <w:r w:rsidR="00992542">
        <w:rPr>
          <w:rFonts w:asciiTheme="minorHAnsi" w:hAnsiTheme="minorHAnsi"/>
          <w:lang w:val="en-US"/>
        </w:rPr>
        <w:t>Census</w:t>
      </w:r>
      <w:r w:rsidR="0011168A">
        <w:rPr>
          <w:rFonts w:asciiTheme="minorHAnsi" w:hAnsiTheme="minorHAnsi"/>
          <w:lang w:val="en-US"/>
        </w:rPr>
        <w:t>)</w:t>
      </w:r>
      <w:r w:rsidR="00992542">
        <w:rPr>
          <w:rFonts w:asciiTheme="minorHAnsi" w:hAnsiTheme="minorHAnsi"/>
          <w:lang w:val="en-US"/>
        </w:rPr>
        <w:t xml:space="preserve"> we </w:t>
      </w:r>
      <w:r>
        <w:rPr>
          <w:rFonts w:asciiTheme="minorHAnsi" w:hAnsiTheme="minorHAnsi"/>
          <w:lang w:val="en-US"/>
        </w:rPr>
        <w:t xml:space="preserve">construct extended Input-Output table for 2011 that </w:t>
      </w:r>
      <w:r w:rsidR="00D66D42">
        <w:rPr>
          <w:rFonts w:asciiTheme="minorHAnsi" w:hAnsiTheme="minorHAnsi"/>
          <w:lang w:val="en-US"/>
        </w:rPr>
        <w:t>takes into consideration</w:t>
      </w:r>
      <w:r>
        <w:rPr>
          <w:rFonts w:asciiTheme="minorHAnsi" w:hAnsiTheme="minorHAnsi"/>
          <w:lang w:val="en-US"/>
        </w:rPr>
        <w:t xml:space="preserve"> heterogeneity in exporting activities</w:t>
      </w:r>
      <w:r w:rsidR="00992542">
        <w:rPr>
          <w:rFonts w:asciiTheme="minorHAnsi" w:hAnsiTheme="minorHAnsi"/>
          <w:lang w:val="en-US"/>
        </w:rPr>
        <w:t xml:space="preserve"> of Japanese manufacturing industry</w:t>
      </w:r>
      <w:r>
        <w:rPr>
          <w:rFonts w:asciiTheme="minorHAnsi" w:hAnsiTheme="minorHAnsi"/>
          <w:lang w:val="en-US"/>
        </w:rPr>
        <w:t xml:space="preserve">. </w:t>
      </w:r>
    </w:p>
    <w:p w14:paraId="491190EE" w14:textId="49E572BA" w:rsidR="00992542" w:rsidRDefault="00940679" w:rsidP="00940679">
      <w:pPr>
        <w:spacing w:line="360" w:lineRule="auto"/>
        <w:jc w:val="both"/>
        <w:rPr>
          <w:rFonts w:asciiTheme="minorHAnsi" w:hAnsiTheme="minorHAnsi"/>
          <w:lang w:val="en-US"/>
        </w:rPr>
      </w:pPr>
      <w:r>
        <w:rPr>
          <w:rFonts w:asciiTheme="minorHAnsi" w:hAnsiTheme="minorHAnsi"/>
          <w:lang w:val="en-US"/>
        </w:rPr>
        <w:t xml:space="preserve">We split each </w:t>
      </w:r>
      <w:r w:rsidR="00992542">
        <w:rPr>
          <w:rFonts w:asciiTheme="minorHAnsi" w:hAnsiTheme="minorHAnsi"/>
          <w:lang w:val="en-US"/>
        </w:rPr>
        <w:t>sector</w:t>
      </w:r>
      <w:r>
        <w:rPr>
          <w:rFonts w:asciiTheme="minorHAnsi" w:hAnsiTheme="minorHAnsi"/>
          <w:lang w:val="en-US"/>
        </w:rPr>
        <w:t xml:space="preserve"> </w:t>
      </w:r>
      <w:r w:rsidR="00992542">
        <w:rPr>
          <w:rFonts w:asciiTheme="minorHAnsi" w:hAnsiTheme="minorHAnsi"/>
          <w:lang w:val="en-US"/>
        </w:rPr>
        <w:t xml:space="preserve">related to Japanese manufacturing industry </w:t>
      </w:r>
      <w:r>
        <w:rPr>
          <w:rFonts w:asciiTheme="minorHAnsi" w:hAnsiTheme="minorHAnsi"/>
          <w:lang w:val="en-US"/>
        </w:rPr>
        <w:t xml:space="preserve">in the OECD Inter-Country Input-Output (ICIO) table into exporting and </w:t>
      </w:r>
      <w:r w:rsidR="00992542">
        <w:rPr>
          <w:rFonts w:asciiTheme="minorHAnsi" w:hAnsiTheme="minorHAnsi"/>
          <w:lang w:val="en-US"/>
        </w:rPr>
        <w:t>domestic shipment</w:t>
      </w:r>
      <w:r w:rsidR="0011168A">
        <w:rPr>
          <w:rFonts w:asciiTheme="minorHAnsi" w:hAnsiTheme="minorHAnsi"/>
          <w:lang w:val="en-US"/>
        </w:rPr>
        <w:t xml:space="preserve"> </w:t>
      </w:r>
      <w:r w:rsidR="001354AD">
        <w:rPr>
          <w:rFonts w:asciiTheme="minorHAnsi" w:hAnsiTheme="minorHAnsi"/>
          <w:lang w:val="en-US"/>
        </w:rPr>
        <w:t>sector</w:t>
      </w:r>
      <w:r w:rsidR="00992542">
        <w:rPr>
          <w:rFonts w:asciiTheme="minorHAnsi" w:hAnsiTheme="minorHAnsi"/>
          <w:lang w:val="en-US"/>
        </w:rPr>
        <w:t>, based on the information from the matched employer-employee data.</w:t>
      </w:r>
    </w:p>
    <w:p w14:paraId="41F1E47C" w14:textId="19FFEE03" w:rsidR="00C97F76" w:rsidRDefault="00C97F76" w:rsidP="00940679">
      <w:pPr>
        <w:spacing w:line="360" w:lineRule="auto"/>
        <w:jc w:val="both"/>
        <w:rPr>
          <w:rFonts w:asciiTheme="minorHAnsi" w:hAnsiTheme="minorHAnsi"/>
          <w:lang w:val="en-US"/>
        </w:rPr>
      </w:pPr>
      <w:r>
        <w:rPr>
          <w:rFonts w:asciiTheme="minorHAnsi" w:hAnsiTheme="minorHAnsi"/>
          <w:lang w:val="en-US"/>
        </w:rPr>
        <w:t xml:space="preserve">After </w:t>
      </w:r>
      <w:r w:rsidR="00940679">
        <w:rPr>
          <w:rFonts w:asciiTheme="minorHAnsi" w:hAnsiTheme="minorHAnsi"/>
          <w:lang w:val="en-US"/>
        </w:rPr>
        <w:t>optimiz</w:t>
      </w:r>
      <w:r>
        <w:rPr>
          <w:rFonts w:asciiTheme="minorHAnsi" w:hAnsiTheme="minorHAnsi"/>
          <w:lang w:val="en-US"/>
        </w:rPr>
        <w:t>ing</w:t>
      </w:r>
      <w:r w:rsidR="00940679">
        <w:rPr>
          <w:rFonts w:asciiTheme="minorHAnsi" w:hAnsiTheme="minorHAnsi"/>
          <w:lang w:val="en-US"/>
        </w:rPr>
        <w:t xml:space="preserve"> the </w:t>
      </w:r>
      <w:r>
        <w:rPr>
          <w:rFonts w:asciiTheme="minorHAnsi" w:hAnsiTheme="minorHAnsi"/>
          <w:lang w:val="en-US"/>
        </w:rPr>
        <w:t xml:space="preserve">split </w:t>
      </w:r>
      <w:r w:rsidR="00940679">
        <w:rPr>
          <w:rFonts w:asciiTheme="minorHAnsi" w:hAnsiTheme="minorHAnsi"/>
          <w:lang w:val="en-US"/>
        </w:rPr>
        <w:t xml:space="preserve">ICIO table </w:t>
      </w:r>
      <w:r>
        <w:rPr>
          <w:rFonts w:asciiTheme="minorHAnsi" w:hAnsiTheme="minorHAnsi"/>
          <w:lang w:val="en-US"/>
        </w:rPr>
        <w:t>by</w:t>
      </w:r>
      <w:r w:rsidR="00940679">
        <w:rPr>
          <w:rFonts w:asciiTheme="minorHAnsi" w:hAnsiTheme="minorHAnsi"/>
          <w:lang w:val="en-US"/>
        </w:rPr>
        <w:t xml:space="preserve"> quadratic programming optimization technique</w:t>
      </w:r>
      <w:r>
        <w:rPr>
          <w:rFonts w:asciiTheme="minorHAnsi" w:hAnsiTheme="minorHAnsi"/>
          <w:lang w:val="en-US"/>
        </w:rPr>
        <w:t>, we</w:t>
      </w:r>
      <w:r w:rsidR="00940679">
        <w:rPr>
          <w:rFonts w:asciiTheme="minorHAnsi" w:hAnsiTheme="minorHAnsi"/>
          <w:lang w:val="en-US"/>
        </w:rPr>
        <w:t xml:space="preserve"> compute domestic value added in exports</w:t>
      </w:r>
      <w:r w:rsidR="00520A2D">
        <w:rPr>
          <w:rFonts w:asciiTheme="minorHAnsi" w:hAnsiTheme="minorHAnsi"/>
          <w:lang w:val="en-US"/>
        </w:rPr>
        <w:t xml:space="preserve"> (DVA)</w:t>
      </w:r>
      <w:r w:rsidR="00940679">
        <w:rPr>
          <w:rFonts w:asciiTheme="minorHAnsi" w:hAnsiTheme="minorHAnsi"/>
          <w:lang w:val="en-US"/>
        </w:rPr>
        <w:t>, foreign value added in exports</w:t>
      </w:r>
      <w:r w:rsidR="00520A2D">
        <w:rPr>
          <w:rFonts w:asciiTheme="minorHAnsi" w:hAnsiTheme="minorHAnsi"/>
          <w:lang w:val="en-US"/>
        </w:rPr>
        <w:t xml:space="preserve"> (FVA)</w:t>
      </w:r>
      <w:r w:rsidR="00940679">
        <w:rPr>
          <w:rFonts w:asciiTheme="minorHAnsi" w:hAnsiTheme="minorHAnsi"/>
          <w:lang w:val="en-US"/>
        </w:rPr>
        <w:t xml:space="preserve">, domestic value added </w:t>
      </w:r>
      <w:r w:rsidR="001354AD">
        <w:rPr>
          <w:rFonts w:asciiTheme="minorHAnsi" w:hAnsiTheme="minorHAnsi"/>
          <w:lang w:val="en-US"/>
        </w:rPr>
        <w:t>and factor inputs</w:t>
      </w:r>
      <w:r w:rsidR="00BD3438">
        <w:rPr>
          <w:rFonts w:asciiTheme="minorHAnsi" w:hAnsiTheme="minorHAnsi"/>
          <w:lang w:val="en-US"/>
        </w:rPr>
        <w:t xml:space="preserve"> (capital, employment, university graduates and non-regular workers)</w:t>
      </w:r>
      <w:r w:rsidR="001354AD">
        <w:rPr>
          <w:rFonts w:asciiTheme="minorHAnsi" w:hAnsiTheme="minorHAnsi"/>
          <w:lang w:val="en-US"/>
        </w:rPr>
        <w:t xml:space="preserve"> </w:t>
      </w:r>
      <w:r w:rsidR="00940679">
        <w:rPr>
          <w:rFonts w:asciiTheme="minorHAnsi" w:hAnsiTheme="minorHAnsi"/>
          <w:lang w:val="en-US"/>
        </w:rPr>
        <w:t>embodied in foreign final demand. The results show that DVA is generally lower for most of industries if we account for firms’ heterogeneity in exporting activities</w:t>
      </w:r>
      <w:r>
        <w:rPr>
          <w:rFonts w:asciiTheme="minorHAnsi" w:hAnsiTheme="minorHAnsi"/>
          <w:lang w:val="en-US"/>
        </w:rPr>
        <w:t>, compared with the estimates of OECD-WTO “Trade in Value Added (TiVA)”</w:t>
      </w:r>
      <w:r w:rsidR="00BD3438">
        <w:rPr>
          <w:rFonts w:asciiTheme="minorHAnsi" w:hAnsiTheme="minorHAnsi"/>
          <w:lang w:val="en-US"/>
        </w:rPr>
        <w:t xml:space="preserve"> indicators</w:t>
      </w:r>
      <w:r w:rsidR="00940679">
        <w:rPr>
          <w:rFonts w:asciiTheme="minorHAnsi" w:hAnsiTheme="minorHAnsi"/>
          <w:lang w:val="en-US"/>
        </w:rPr>
        <w:t xml:space="preserve">. We infer that exporters rely more on foreign intermediate inputs and outsourcing activities. </w:t>
      </w:r>
    </w:p>
    <w:p w14:paraId="77D743B5" w14:textId="30CA745E" w:rsidR="00940679" w:rsidRPr="00086CA6" w:rsidRDefault="00940679" w:rsidP="00940679">
      <w:pPr>
        <w:spacing w:line="360" w:lineRule="auto"/>
        <w:jc w:val="both"/>
        <w:rPr>
          <w:rFonts w:asciiTheme="minorHAnsi" w:hAnsiTheme="minorHAnsi"/>
          <w:lang w:val="en-US"/>
        </w:rPr>
      </w:pPr>
      <w:bookmarkStart w:id="0" w:name="_GoBack"/>
      <w:bookmarkEnd w:id="0"/>
    </w:p>
    <w:p w14:paraId="184D6EB8" w14:textId="77777777" w:rsidR="00940679" w:rsidRPr="00086CA6" w:rsidRDefault="00940679" w:rsidP="00501093">
      <w:pPr>
        <w:spacing w:line="360" w:lineRule="auto"/>
        <w:jc w:val="both"/>
        <w:rPr>
          <w:rFonts w:asciiTheme="minorHAnsi" w:hAnsiTheme="minorHAnsi"/>
          <w:lang w:val="en-US"/>
        </w:rPr>
      </w:pPr>
    </w:p>
    <w:p w14:paraId="6D9D34F9" w14:textId="77777777" w:rsidR="00432E90" w:rsidRPr="00086CA6" w:rsidRDefault="00432E90" w:rsidP="00501093">
      <w:pPr>
        <w:spacing w:line="360" w:lineRule="auto"/>
        <w:jc w:val="both"/>
        <w:rPr>
          <w:rFonts w:asciiTheme="minorHAnsi" w:hAnsiTheme="minorHAnsi"/>
          <w:lang w:val="en-US"/>
        </w:rPr>
      </w:pPr>
    </w:p>
    <w:p w14:paraId="43063423" w14:textId="77777777" w:rsidR="00E67B4A" w:rsidRPr="00086CA6" w:rsidRDefault="00E67B4A" w:rsidP="00501093">
      <w:pPr>
        <w:spacing w:line="360" w:lineRule="auto"/>
        <w:jc w:val="both"/>
        <w:rPr>
          <w:rFonts w:asciiTheme="minorHAnsi" w:hAnsiTheme="minorHAnsi"/>
          <w:b/>
          <w:lang w:val="en-US"/>
        </w:rPr>
      </w:pPr>
    </w:p>
    <w:p w14:paraId="600AE9F8" w14:textId="77777777" w:rsidR="00E67B4A" w:rsidRPr="00086CA6" w:rsidRDefault="00E67B4A" w:rsidP="00501093">
      <w:pPr>
        <w:spacing w:line="360" w:lineRule="auto"/>
        <w:jc w:val="both"/>
        <w:rPr>
          <w:rFonts w:asciiTheme="minorHAnsi" w:hAnsiTheme="minorHAnsi"/>
          <w:lang w:val="en-US"/>
        </w:rPr>
      </w:pPr>
      <w:r w:rsidRPr="00086CA6">
        <w:rPr>
          <w:rFonts w:asciiTheme="minorHAnsi" w:hAnsiTheme="minorHAnsi"/>
          <w:b/>
          <w:lang w:val="en-US"/>
        </w:rPr>
        <w:t>JEL Classification Number</w:t>
      </w:r>
      <w:r w:rsidRPr="00086CA6">
        <w:rPr>
          <w:rFonts w:asciiTheme="minorHAnsi" w:hAnsiTheme="minorHAnsi"/>
          <w:lang w:val="en-US"/>
        </w:rPr>
        <w:t xml:space="preserve">: </w:t>
      </w:r>
      <w:r w:rsidR="00A23D90">
        <w:rPr>
          <w:rFonts w:asciiTheme="minorHAnsi" w:hAnsiTheme="minorHAnsi"/>
          <w:lang w:val="en-US"/>
        </w:rPr>
        <w:t>F12, F14, C67, C81</w:t>
      </w:r>
    </w:p>
    <w:p w14:paraId="1DBEC555" w14:textId="77777777" w:rsidR="00E67B4A" w:rsidRPr="00A23D90" w:rsidRDefault="00E67B4A" w:rsidP="00501093">
      <w:pPr>
        <w:spacing w:line="360" w:lineRule="auto"/>
        <w:jc w:val="both"/>
        <w:rPr>
          <w:rFonts w:asciiTheme="minorHAnsi" w:hAnsiTheme="minorHAnsi"/>
          <w:lang w:val="en-US"/>
        </w:rPr>
      </w:pPr>
      <w:r w:rsidRPr="00086CA6">
        <w:rPr>
          <w:rFonts w:asciiTheme="minorHAnsi" w:hAnsiTheme="minorHAnsi"/>
          <w:b/>
          <w:lang w:val="en-US"/>
        </w:rPr>
        <w:t>Key words:</w:t>
      </w:r>
      <w:r w:rsidR="00E3123A">
        <w:rPr>
          <w:rFonts w:asciiTheme="minorHAnsi" w:hAnsiTheme="minorHAnsi"/>
          <w:b/>
          <w:lang w:val="en-US"/>
        </w:rPr>
        <w:t xml:space="preserve"> </w:t>
      </w:r>
      <w:r w:rsidR="00A23D90">
        <w:rPr>
          <w:rFonts w:asciiTheme="minorHAnsi" w:hAnsiTheme="minorHAnsi"/>
          <w:lang w:val="en-US"/>
        </w:rPr>
        <w:t>Firms heterogeneity, Input-Output Tables, Export Intensity, Factor Inputs</w:t>
      </w:r>
    </w:p>
    <w:p w14:paraId="3AA5197B" w14:textId="77777777" w:rsidR="005D4D46" w:rsidRDefault="005D4D46" w:rsidP="00501093">
      <w:pPr>
        <w:spacing w:line="360" w:lineRule="auto"/>
        <w:rPr>
          <w:lang w:val="en-US"/>
        </w:rPr>
      </w:pPr>
    </w:p>
    <w:p w14:paraId="6ACF6816" w14:textId="77777777" w:rsidR="005D4D46" w:rsidRPr="004C1D9D" w:rsidRDefault="005D4D46" w:rsidP="001B3560">
      <w:pPr>
        <w:pStyle w:val="a6"/>
        <w:pageBreakBefore/>
        <w:numPr>
          <w:ilvl w:val="0"/>
          <w:numId w:val="1"/>
        </w:numPr>
        <w:spacing w:line="360" w:lineRule="auto"/>
        <w:ind w:left="709"/>
        <w:jc w:val="both"/>
        <w:rPr>
          <w:rFonts w:asciiTheme="minorHAnsi" w:hAnsiTheme="minorHAnsi"/>
          <w:b/>
          <w:lang w:val="en-US"/>
        </w:rPr>
      </w:pPr>
      <w:r w:rsidRPr="004C1D9D">
        <w:rPr>
          <w:rFonts w:asciiTheme="minorHAnsi" w:hAnsiTheme="minorHAnsi"/>
          <w:b/>
          <w:lang w:val="en-US"/>
        </w:rPr>
        <w:lastRenderedPageBreak/>
        <w:t>Introduction</w:t>
      </w:r>
    </w:p>
    <w:p w14:paraId="31D8FD1E" w14:textId="678C05F1" w:rsidR="002D48D3" w:rsidRDefault="00C272D3" w:rsidP="001B3560">
      <w:pPr>
        <w:spacing w:line="360" w:lineRule="auto"/>
        <w:ind w:firstLine="709"/>
        <w:jc w:val="both"/>
        <w:rPr>
          <w:rFonts w:asciiTheme="minorHAnsi" w:hAnsiTheme="minorHAnsi"/>
          <w:lang w:val="en-US"/>
        </w:rPr>
      </w:pPr>
      <w:r>
        <w:rPr>
          <w:rFonts w:asciiTheme="minorHAnsi" w:hAnsiTheme="minorHAnsi"/>
          <w:lang w:val="en-US"/>
        </w:rPr>
        <w:t>Global Value Chain (GVC) has become an important topic in the recent literature due to an increased fragmentation of the production within countries and industries. In order to measure GVC</w:t>
      </w:r>
      <w:r w:rsidR="00504182">
        <w:rPr>
          <w:rFonts w:asciiTheme="minorHAnsi" w:hAnsiTheme="minorHAnsi"/>
          <w:lang w:val="en-US"/>
        </w:rPr>
        <w:t>,</w:t>
      </w:r>
      <w:r>
        <w:rPr>
          <w:rFonts w:asciiTheme="minorHAnsi" w:hAnsiTheme="minorHAnsi"/>
          <w:lang w:val="en-US"/>
        </w:rPr>
        <w:t xml:space="preserve"> a multi-country input-output table (MIOT) method was suggested</w:t>
      </w:r>
      <w:r w:rsidR="00BD3438">
        <w:rPr>
          <w:rFonts w:asciiTheme="minorHAnsi" w:hAnsiTheme="minorHAnsi"/>
          <w:lang w:val="en-US"/>
        </w:rPr>
        <w:t>.</w:t>
      </w:r>
      <w:r>
        <w:rPr>
          <w:rFonts w:asciiTheme="minorHAnsi" w:hAnsiTheme="minorHAnsi"/>
          <w:lang w:val="en-US"/>
        </w:rPr>
        <w:t xml:space="preserve"> </w:t>
      </w:r>
      <w:r w:rsidR="00BD3438">
        <w:rPr>
          <w:rFonts w:asciiTheme="minorHAnsi" w:hAnsiTheme="minorHAnsi"/>
          <w:lang w:val="en-US"/>
        </w:rPr>
        <w:t>S</w:t>
      </w:r>
      <w:r>
        <w:rPr>
          <w:rFonts w:asciiTheme="minorHAnsi" w:hAnsiTheme="minorHAnsi"/>
          <w:lang w:val="en-US"/>
        </w:rPr>
        <w:t>everal initiatives</w:t>
      </w:r>
      <w:r w:rsidR="00BD3438">
        <w:rPr>
          <w:rFonts w:asciiTheme="minorHAnsi" w:hAnsiTheme="minorHAnsi"/>
          <w:lang w:val="en-US"/>
        </w:rPr>
        <w:t>,</w:t>
      </w:r>
      <w:r>
        <w:rPr>
          <w:rFonts w:asciiTheme="minorHAnsi" w:hAnsiTheme="minorHAnsi"/>
          <w:lang w:val="en-US"/>
        </w:rPr>
        <w:t xml:space="preserve"> </w:t>
      </w:r>
      <w:r w:rsidR="00504182">
        <w:rPr>
          <w:rFonts w:asciiTheme="minorHAnsi" w:hAnsiTheme="minorHAnsi"/>
          <w:lang w:val="en-US"/>
        </w:rPr>
        <w:t xml:space="preserve">such as Trade in Value Added (TiVA) produced by joint efforts of OECD and WTO and World Input-Output Database (WIOD) </w:t>
      </w:r>
      <w:r w:rsidR="00BD3438">
        <w:rPr>
          <w:rFonts w:asciiTheme="minorHAnsi" w:hAnsiTheme="minorHAnsi"/>
          <w:lang w:val="en-US"/>
        </w:rPr>
        <w:t>initiated at the University of Groningen within a framework of a</w:t>
      </w:r>
      <w:r w:rsidR="00504182">
        <w:rPr>
          <w:rFonts w:asciiTheme="minorHAnsi" w:hAnsiTheme="minorHAnsi"/>
          <w:lang w:val="en-US"/>
        </w:rPr>
        <w:t xml:space="preserve"> European Commission Project</w:t>
      </w:r>
      <w:r w:rsidR="00BD3438">
        <w:rPr>
          <w:rFonts w:asciiTheme="minorHAnsi" w:hAnsiTheme="minorHAnsi"/>
          <w:lang w:val="en-US"/>
        </w:rPr>
        <w:t>,</w:t>
      </w:r>
      <w:r w:rsidR="00504182">
        <w:rPr>
          <w:rFonts w:asciiTheme="minorHAnsi" w:hAnsiTheme="minorHAnsi"/>
          <w:lang w:val="en-US"/>
        </w:rPr>
        <w:t xml:space="preserve"> </w:t>
      </w:r>
      <w:r>
        <w:rPr>
          <w:rFonts w:asciiTheme="minorHAnsi" w:hAnsiTheme="minorHAnsi"/>
          <w:lang w:val="en-US"/>
        </w:rPr>
        <w:t xml:space="preserve">attempted to construct consistently these tables. </w:t>
      </w:r>
      <w:r w:rsidR="00BF6165">
        <w:rPr>
          <w:rFonts w:asciiTheme="minorHAnsi" w:hAnsiTheme="minorHAnsi"/>
          <w:lang w:val="en-US"/>
        </w:rPr>
        <w:t>The idea behind t</w:t>
      </w:r>
      <w:r>
        <w:rPr>
          <w:rFonts w:asciiTheme="minorHAnsi" w:hAnsiTheme="minorHAnsi"/>
          <w:lang w:val="en-US"/>
        </w:rPr>
        <w:t>hese databases w</w:t>
      </w:r>
      <w:r w:rsidR="00BF6165">
        <w:rPr>
          <w:rFonts w:asciiTheme="minorHAnsi" w:hAnsiTheme="minorHAnsi"/>
          <w:lang w:val="en-US"/>
        </w:rPr>
        <w:t>as to</w:t>
      </w:r>
      <w:r w:rsidR="002A5CFC">
        <w:rPr>
          <w:rFonts w:asciiTheme="minorHAnsi" w:hAnsiTheme="minorHAnsi"/>
          <w:lang w:val="en-US"/>
        </w:rPr>
        <w:t xml:space="preserve"> link national Supply-Use Tables (SUTs) via international trade flows, and </w:t>
      </w:r>
      <w:r w:rsidR="00BF6165">
        <w:rPr>
          <w:rFonts w:asciiTheme="minorHAnsi" w:hAnsiTheme="minorHAnsi"/>
          <w:lang w:val="en-US"/>
        </w:rPr>
        <w:t xml:space="preserve">it </w:t>
      </w:r>
      <w:r w:rsidR="002A5CFC">
        <w:rPr>
          <w:rFonts w:asciiTheme="minorHAnsi" w:hAnsiTheme="minorHAnsi"/>
          <w:lang w:val="en-US"/>
        </w:rPr>
        <w:t>assumed a representative firm within each industry.</w:t>
      </w:r>
    </w:p>
    <w:p w14:paraId="6C733BBE" w14:textId="1340750A" w:rsidR="002D48D3" w:rsidRDefault="002A5CFC" w:rsidP="001B3560">
      <w:pPr>
        <w:spacing w:line="360" w:lineRule="auto"/>
        <w:ind w:firstLine="709"/>
        <w:jc w:val="both"/>
        <w:rPr>
          <w:rFonts w:asciiTheme="minorHAnsi" w:hAnsiTheme="minorHAnsi"/>
          <w:lang w:val="en-US"/>
        </w:rPr>
      </w:pPr>
      <w:r>
        <w:rPr>
          <w:rFonts w:asciiTheme="minorHAnsi" w:hAnsiTheme="minorHAnsi"/>
          <w:lang w:val="en-US"/>
        </w:rPr>
        <w:t>However, as theoretical and empirical evidence suggests there is a substantial amo</w:t>
      </w:r>
      <w:r w:rsidR="00BF6165">
        <w:rPr>
          <w:rFonts w:asciiTheme="minorHAnsi" w:hAnsiTheme="minorHAnsi"/>
          <w:lang w:val="en-US"/>
        </w:rPr>
        <w:t>unt</w:t>
      </w:r>
      <w:r>
        <w:rPr>
          <w:rFonts w:asciiTheme="minorHAnsi" w:hAnsiTheme="minorHAnsi"/>
          <w:lang w:val="en-US"/>
        </w:rPr>
        <w:t xml:space="preserve"> of heterogeneity </w:t>
      </w:r>
      <w:r w:rsidR="004533EC">
        <w:rPr>
          <w:rFonts w:asciiTheme="minorHAnsi" w:hAnsiTheme="minorHAnsi"/>
          <w:lang w:val="en-US"/>
        </w:rPr>
        <w:t>in</w:t>
      </w:r>
      <w:r>
        <w:rPr>
          <w:rFonts w:asciiTheme="minorHAnsi" w:hAnsiTheme="minorHAnsi"/>
          <w:lang w:val="en-US"/>
        </w:rPr>
        <w:t xml:space="preserve"> firms</w:t>
      </w:r>
      <w:r w:rsidR="004533EC">
        <w:rPr>
          <w:rFonts w:asciiTheme="minorHAnsi" w:hAnsiTheme="minorHAnsi"/>
          <w:lang w:val="en-US"/>
        </w:rPr>
        <w:t>’</w:t>
      </w:r>
      <w:r>
        <w:rPr>
          <w:rFonts w:asciiTheme="minorHAnsi" w:hAnsiTheme="minorHAnsi"/>
          <w:lang w:val="en-US"/>
        </w:rPr>
        <w:t xml:space="preserve"> </w:t>
      </w:r>
      <w:r w:rsidR="004533EC">
        <w:rPr>
          <w:rFonts w:asciiTheme="minorHAnsi" w:hAnsiTheme="minorHAnsi"/>
          <w:lang w:val="en-US"/>
        </w:rPr>
        <w:t xml:space="preserve">exporting activity </w:t>
      </w:r>
      <w:r>
        <w:rPr>
          <w:rFonts w:asciiTheme="minorHAnsi" w:hAnsiTheme="minorHAnsi"/>
          <w:lang w:val="en-US"/>
        </w:rPr>
        <w:t xml:space="preserve">within industries (Melitz 2003, Bernard et al. 2007). </w:t>
      </w:r>
      <w:r w:rsidR="00D66D42">
        <w:rPr>
          <w:rFonts w:asciiTheme="minorHAnsi" w:hAnsiTheme="minorHAnsi"/>
          <w:lang w:val="en-US"/>
        </w:rPr>
        <w:t>A</w:t>
      </w:r>
      <w:r>
        <w:rPr>
          <w:rFonts w:asciiTheme="minorHAnsi" w:hAnsiTheme="minorHAnsi"/>
          <w:lang w:val="en-US"/>
        </w:rPr>
        <w:t xml:space="preserve"> new research has emerged recently</w:t>
      </w:r>
      <w:r w:rsidR="00D66D42">
        <w:rPr>
          <w:rFonts w:asciiTheme="minorHAnsi" w:hAnsiTheme="minorHAnsi"/>
          <w:lang w:val="en-US"/>
        </w:rPr>
        <w:t xml:space="preserve"> to elucidate such heterogeneity</w:t>
      </w:r>
      <w:r>
        <w:rPr>
          <w:rFonts w:asciiTheme="minorHAnsi" w:hAnsiTheme="minorHAnsi"/>
          <w:lang w:val="en-US"/>
        </w:rPr>
        <w:t>. In particular, there were several attempts to produce extended SUTs accounting for firms</w:t>
      </w:r>
      <w:r w:rsidR="00BF6165">
        <w:rPr>
          <w:rFonts w:asciiTheme="minorHAnsi" w:hAnsiTheme="minorHAnsi"/>
          <w:lang w:val="en-US"/>
        </w:rPr>
        <w:t>’</w:t>
      </w:r>
      <w:r>
        <w:rPr>
          <w:rFonts w:asciiTheme="minorHAnsi" w:hAnsiTheme="minorHAnsi"/>
          <w:lang w:val="en-US"/>
        </w:rPr>
        <w:t xml:space="preserve"> heterogeneity </w:t>
      </w:r>
      <w:r w:rsidR="0011168A">
        <w:rPr>
          <w:rFonts w:asciiTheme="minorHAnsi" w:hAnsiTheme="minorHAnsi"/>
          <w:lang w:val="en-US"/>
        </w:rPr>
        <w:t>in</w:t>
      </w:r>
      <w:r>
        <w:rPr>
          <w:rFonts w:asciiTheme="minorHAnsi" w:hAnsiTheme="minorHAnsi"/>
          <w:lang w:val="en-US"/>
        </w:rPr>
        <w:t xml:space="preserve"> size, ownership, trade mode etc. (Ahmad et</w:t>
      </w:r>
      <w:r w:rsidR="00F85B91">
        <w:rPr>
          <w:rFonts w:asciiTheme="minorHAnsi" w:hAnsiTheme="minorHAnsi"/>
          <w:lang w:val="en-US"/>
        </w:rPr>
        <w:t xml:space="preserve"> </w:t>
      </w:r>
      <w:r w:rsidR="00F16F21">
        <w:rPr>
          <w:rFonts w:asciiTheme="minorHAnsi" w:hAnsiTheme="minorHAnsi"/>
          <w:lang w:val="en-US"/>
        </w:rPr>
        <w:t>al.,</w:t>
      </w:r>
      <w:r>
        <w:rPr>
          <w:rFonts w:asciiTheme="minorHAnsi" w:hAnsiTheme="minorHAnsi"/>
          <w:lang w:val="en-US"/>
        </w:rPr>
        <w:t xml:space="preserve"> 2013, Ma et al. 2014, Fetzer and Strassner 2015).</w:t>
      </w:r>
      <w:r w:rsidR="008C57CC">
        <w:rPr>
          <w:rFonts w:asciiTheme="minorHAnsi" w:hAnsiTheme="minorHAnsi"/>
          <w:lang w:val="en-US"/>
        </w:rPr>
        <w:t xml:space="preserve"> Ignoring the heterogeneity may cause a bias in the result of calculation based on the MIOT.</w:t>
      </w:r>
    </w:p>
    <w:p w14:paraId="1BC7CBAE" w14:textId="7A462779" w:rsidR="00520A2D" w:rsidRDefault="002A5CFC" w:rsidP="001B3560">
      <w:pPr>
        <w:spacing w:line="360" w:lineRule="auto"/>
        <w:ind w:firstLine="709"/>
        <w:jc w:val="both"/>
        <w:rPr>
          <w:rFonts w:asciiTheme="minorHAnsi" w:hAnsiTheme="minorHAnsi"/>
          <w:lang w:val="en-GB"/>
        </w:rPr>
      </w:pPr>
      <w:r>
        <w:rPr>
          <w:rFonts w:asciiTheme="minorHAnsi" w:hAnsiTheme="minorHAnsi"/>
          <w:lang w:val="en-US"/>
        </w:rPr>
        <w:t xml:space="preserve">Our research attempts to contribute </w:t>
      </w:r>
      <w:r w:rsidR="00403E18">
        <w:rPr>
          <w:rFonts w:asciiTheme="minorHAnsi" w:hAnsiTheme="minorHAnsi"/>
          <w:lang w:val="en-US"/>
        </w:rPr>
        <w:t xml:space="preserve">to this new initiative. </w:t>
      </w:r>
      <w:r w:rsidR="00403E18" w:rsidRPr="00403E18">
        <w:rPr>
          <w:rFonts w:asciiTheme="minorHAnsi" w:hAnsiTheme="minorHAnsi"/>
          <w:lang w:val="en-GB"/>
        </w:rPr>
        <w:t xml:space="preserve">Using employer-employee matched data, we </w:t>
      </w:r>
      <w:r w:rsidR="004533EC">
        <w:rPr>
          <w:rFonts w:asciiTheme="minorHAnsi" w:hAnsiTheme="minorHAnsi"/>
          <w:lang w:val="en-GB"/>
        </w:rPr>
        <w:t>show</w:t>
      </w:r>
      <w:r w:rsidR="00403E18" w:rsidRPr="00403E18">
        <w:rPr>
          <w:rFonts w:asciiTheme="minorHAnsi" w:hAnsiTheme="minorHAnsi"/>
          <w:lang w:val="en-GB"/>
        </w:rPr>
        <w:t xml:space="preserve"> how </w:t>
      </w:r>
      <w:r w:rsidR="001B3560">
        <w:rPr>
          <w:rFonts w:asciiTheme="minorHAnsi" w:hAnsiTheme="minorHAnsi"/>
          <w:lang w:val="en-GB"/>
        </w:rPr>
        <w:t xml:space="preserve">performance </w:t>
      </w:r>
      <w:r w:rsidR="00403E18" w:rsidRPr="00403E18">
        <w:rPr>
          <w:rFonts w:asciiTheme="minorHAnsi" w:hAnsiTheme="minorHAnsi"/>
          <w:lang w:val="en-GB"/>
        </w:rPr>
        <w:t xml:space="preserve">and factor inputs in Japan’s manufacturing sector differ </w:t>
      </w:r>
      <w:r w:rsidR="004533EC">
        <w:rPr>
          <w:rFonts w:asciiTheme="minorHAnsi" w:hAnsiTheme="minorHAnsi"/>
          <w:lang w:val="en-GB"/>
        </w:rPr>
        <w:t xml:space="preserve">between </w:t>
      </w:r>
      <w:r w:rsidR="00403E18" w:rsidRPr="00403E18">
        <w:rPr>
          <w:rFonts w:asciiTheme="minorHAnsi" w:hAnsiTheme="minorHAnsi"/>
          <w:lang w:val="en-GB"/>
        </w:rPr>
        <w:t>export</w:t>
      </w:r>
      <w:r w:rsidR="009474E2">
        <w:rPr>
          <w:rFonts w:asciiTheme="minorHAnsi" w:hAnsiTheme="minorHAnsi"/>
          <w:lang w:val="en-GB"/>
        </w:rPr>
        <w:t>ing</w:t>
      </w:r>
      <w:r w:rsidR="00403E18" w:rsidRPr="00403E18">
        <w:rPr>
          <w:rFonts w:asciiTheme="minorHAnsi" w:hAnsiTheme="minorHAnsi"/>
          <w:lang w:val="en-GB"/>
        </w:rPr>
        <w:t xml:space="preserve"> </w:t>
      </w:r>
      <w:r w:rsidR="004533EC">
        <w:rPr>
          <w:rFonts w:asciiTheme="minorHAnsi" w:hAnsiTheme="minorHAnsi"/>
          <w:lang w:val="en-GB"/>
        </w:rPr>
        <w:t>and shipment for domestic market</w:t>
      </w:r>
      <w:r w:rsidR="00A554E3">
        <w:rPr>
          <w:rFonts w:asciiTheme="minorHAnsi" w:hAnsiTheme="minorHAnsi"/>
          <w:lang w:val="en-GB"/>
        </w:rPr>
        <w:t xml:space="preserve"> sectors</w:t>
      </w:r>
      <w:r w:rsidR="00403E18" w:rsidRPr="00403E18">
        <w:rPr>
          <w:rFonts w:asciiTheme="minorHAnsi" w:hAnsiTheme="minorHAnsi"/>
          <w:lang w:val="en-GB"/>
        </w:rPr>
        <w:t>.</w:t>
      </w:r>
      <w:r w:rsidR="009474E2">
        <w:rPr>
          <w:rFonts w:asciiTheme="minorHAnsi" w:hAnsiTheme="minorHAnsi"/>
          <w:lang w:val="en-GB"/>
        </w:rPr>
        <w:t xml:space="preserve"> </w:t>
      </w:r>
      <w:r w:rsidR="00731030">
        <w:rPr>
          <w:rFonts w:asciiTheme="minorHAnsi" w:hAnsiTheme="minorHAnsi"/>
          <w:lang w:val="en-GB"/>
        </w:rPr>
        <w:t>To reflect the difference, w</w:t>
      </w:r>
      <w:r w:rsidR="009474E2">
        <w:rPr>
          <w:rFonts w:asciiTheme="minorHAnsi" w:hAnsiTheme="minorHAnsi"/>
          <w:lang w:val="en-GB"/>
        </w:rPr>
        <w:t xml:space="preserve">e </w:t>
      </w:r>
      <w:r w:rsidR="00731030">
        <w:rPr>
          <w:rFonts w:asciiTheme="minorHAnsi" w:hAnsiTheme="minorHAnsi"/>
          <w:lang w:val="en-GB"/>
        </w:rPr>
        <w:t xml:space="preserve">split </w:t>
      </w:r>
      <w:r w:rsidR="0094229F">
        <w:rPr>
          <w:rFonts w:asciiTheme="minorHAnsi" w:hAnsiTheme="minorHAnsi"/>
          <w:lang w:val="en-GB"/>
        </w:rPr>
        <w:t>each sector</w:t>
      </w:r>
      <w:r w:rsidR="007062D5">
        <w:rPr>
          <w:rFonts w:asciiTheme="minorHAnsi" w:hAnsiTheme="minorHAnsi"/>
          <w:lang w:val="en-GB"/>
        </w:rPr>
        <w:t xml:space="preserve"> </w:t>
      </w:r>
      <w:r w:rsidR="0094229F">
        <w:rPr>
          <w:rFonts w:asciiTheme="minorHAnsi" w:hAnsiTheme="minorHAnsi"/>
          <w:lang w:val="en-GB"/>
        </w:rPr>
        <w:t xml:space="preserve">of Japanese manufacturing industry in </w:t>
      </w:r>
      <w:r w:rsidR="001B3560">
        <w:rPr>
          <w:rFonts w:asciiTheme="minorHAnsi" w:hAnsiTheme="minorHAnsi"/>
          <w:lang w:val="en-US"/>
        </w:rPr>
        <w:t>the OECD Inter-Country Input-Output (ICIO) table</w:t>
      </w:r>
      <w:r w:rsidR="001B3560">
        <w:rPr>
          <w:rFonts w:asciiTheme="minorHAnsi" w:hAnsiTheme="minorHAnsi"/>
          <w:lang w:val="en-GB"/>
        </w:rPr>
        <w:t xml:space="preserve"> </w:t>
      </w:r>
      <w:r w:rsidR="0094229F">
        <w:rPr>
          <w:rFonts w:asciiTheme="minorHAnsi" w:hAnsiTheme="minorHAnsi"/>
          <w:lang w:val="en-US"/>
        </w:rPr>
        <w:t xml:space="preserve">into two activities, exporting and domestic shipment, </w:t>
      </w:r>
      <w:r w:rsidR="009474E2">
        <w:rPr>
          <w:rFonts w:asciiTheme="minorHAnsi" w:hAnsiTheme="minorHAnsi"/>
          <w:lang w:val="en-GB"/>
        </w:rPr>
        <w:t xml:space="preserve">and </w:t>
      </w:r>
      <w:r w:rsidR="001B3560">
        <w:rPr>
          <w:rFonts w:asciiTheme="minorHAnsi" w:hAnsiTheme="minorHAnsi"/>
          <w:lang w:val="en-GB"/>
        </w:rPr>
        <w:t xml:space="preserve">calculate </w:t>
      </w:r>
      <w:r w:rsidR="001B3560">
        <w:rPr>
          <w:rFonts w:asciiTheme="minorHAnsi" w:hAnsiTheme="minorHAnsi"/>
          <w:lang w:val="en-US"/>
        </w:rPr>
        <w:t>domestic value added in exports</w:t>
      </w:r>
      <w:r w:rsidR="00520A2D">
        <w:rPr>
          <w:rFonts w:asciiTheme="minorHAnsi" w:hAnsiTheme="minorHAnsi"/>
          <w:lang w:val="en-US"/>
        </w:rPr>
        <w:t xml:space="preserve"> (DVA)</w:t>
      </w:r>
      <w:r w:rsidR="001B3560">
        <w:rPr>
          <w:rFonts w:asciiTheme="minorHAnsi" w:hAnsiTheme="minorHAnsi"/>
          <w:lang w:val="en-US"/>
        </w:rPr>
        <w:t>, foreign value added in exports</w:t>
      </w:r>
      <w:r w:rsidR="00520A2D">
        <w:rPr>
          <w:rFonts w:asciiTheme="minorHAnsi" w:hAnsiTheme="minorHAnsi"/>
          <w:lang w:val="en-US"/>
        </w:rPr>
        <w:t xml:space="preserve"> (FVA)</w:t>
      </w:r>
      <w:r w:rsidR="001B3560">
        <w:rPr>
          <w:rFonts w:asciiTheme="minorHAnsi" w:hAnsiTheme="minorHAnsi"/>
          <w:lang w:val="en-US"/>
        </w:rPr>
        <w:t>, domestic value added</w:t>
      </w:r>
      <w:r w:rsidR="00520A2D">
        <w:rPr>
          <w:rFonts w:asciiTheme="minorHAnsi" w:hAnsiTheme="minorHAnsi"/>
          <w:lang w:val="en-US"/>
        </w:rPr>
        <w:t xml:space="preserve"> </w:t>
      </w:r>
      <w:r w:rsidR="001B3560">
        <w:rPr>
          <w:rFonts w:asciiTheme="minorHAnsi" w:hAnsiTheme="minorHAnsi"/>
          <w:lang w:val="en-US"/>
        </w:rPr>
        <w:t>embodied in foreign final demand</w:t>
      </w:r>
      <w:r w:rsidR="00D66D42">
        <w:rPr>
          <w:rFonts w:asciiTheme="minorHAnsi" w:hAnsiTheme="minorHAnsi"/>
          <w:lang w:val="en-US"/>
        </w:rPr>
        <w:t>,</w:t>
      </w:r>
      <w:r w:rsidR="001B3560">
        <w:rPr>
          <w:rFonts w:asciiTheme="minorHAnsi" w:hAnsiTheme="minorHAnsi"/>
          <w:lang w:val="en-US"/>
        </w:rPr>
        <w:t xml:space="preserve"> and </w:t>
      </w:r>
      <w:r w:rsidR="00A554E3">
        <w:rPr>
          <w:rFonts w:asciiTheme="minorHAnsi" w:hAnsiTheme="minorHAnsi"/>
          <w:lang w:val="en-US"/>
        </w:rPr>
        <w:t>factor inputs</w:t>
      </w:r>
      <w:r w:rsidR="001B3560">
        <w:rPr>
          <w:rFonts w:asciiTheme="minorHAnsi" w:hAnsiTheme="minorHAnsi"/>
          <w:lang w:val="en-US"/>
        </w:rPr>
        <w:t xml:space="preserve"> induced by foreign final demand</w:t>
      </w:r>
      <w:r w:rsidR="001B3560">
        <w:rPr>
          <w:rFonts w:asciiTheme="minorHAnsi" w:hAnsiTheme="minorHAnsi"/>
          <w:lang w:val="en-GB"/>
        </w:rPr>
        <w:t xml:space="preserve"> to </w:t>
      </w:r>
      <w:r w:rsidR="009474E2">
        <w:rPr>
          <w:rFonts w:asciiTheme="minorHAnsi" w:hAnsiTheme="minorHAnsi"/>
          <w:lang w:val="en-GB"/>
        </w:rPr>
        <w:t xml:space="preserve">identify </w:t>
      </w:r>
      <w:r w:rsidR="001B3560">
        <w:rPr>
          <w:rFonts w:asciiTheme="minorHAnsi" w:hAnsiTheme="minorHAnsi"/>
          <w:lang w:val="en-GB"/>
        </w:rPr>
        <w:t xml:space="preserve">the </w:t>
      </w:r>
      <w:r w:rsidR="009474E2">
        <w:rPr>
          <w:rFonts w:asciiTheme="minorHAnsi" w:hAnsiTheme="minorHAnsi"/>
          <w:lang w:val="en-GB"/>
        </w:rPr>
        <w:t xml:space="preserve">differences between split and non-split versions of the </w:t>
      </w:r>
      <w:r w:rsidR="001B3560">
        <w:rPr>
          <w:rFonts w:asciiTheme="minorHAnsi" w:hAnsiTheme="minorHAnsi"/>
          <w:lang w:val="en-GB"/>
        </w:rPr>
        <w:t>IC</w:t>
      </w:r>
      <w:r w:rsidR="009474E2">
        <w:rPr>
          <w:rFonts w:asciiTheme="minorHAnsi" w:hAnsiTheme="minorHAnsi"/>
          <w:lang w:val="en-GB"/>
        </w:rPr>
        <w:t>IO table.</w:t>
      </w:r>
      <w:r w:rsidR="00D84CA0">
        <w:rPr>
          <w:rFonts w:asciiTheme="minorHAnsi" w:hAnsiTheme="minorHAnsi"/>
          <w:lang w:val="en-GB"/>
        </w:rPr>
        <w:t xml:space="preserve"> </w:t>
      </w:r>
      <w:r w:rsidR="007062D5">
        <w:rPr>
          <w:rStyle w:val="af"/>
          <w:rFonts w:asciiTheme="minorHAnsi" w:hAnsiTheme="minorHAnsi"/>
          <w:lang w:val="en-GB"/>
        </w:rPr>
        <w:footnoteReference w:id="1"/>
      </w:r>
    </w:p>
    <w:p w14:paraId="5ADD9C2A" w14:textId="757C9B9C" w:rsidR="00403E18" w:rsidRPr="00403E18" w:rsidRDefault="00520A2D" w:rsidP="001B3560">
      <w:pPr>
        <w:spacing w:line="360" w:lineRule="auto"/>
        <w:ind w:firstLine="709"/>
        <w:jc w:val="both"/>
        <w:rPr>
          <w:rFonts w:asciiTheme="minorHAnsi" w:hAnsiTheme="minorHAnsi"/>
          <w:lang w:val="en-GB"/>
        </w:rPr>
      </w:pPr>
      <w:r>
        <w:rPr>
          <w:rFonts w:asciiTheme="minorHAnsi" w:hAnsiTheme="minorHAnsi"/>
          <w:lang w:val="en-GB"/>
        </w:rPr>
        <w:t>In our estimation t</w:t>
      </w:r>
      <w:r w:rsidR="00D84CA0" w:rsidRPr="00D84CA0">
        <w:rPr>
          <w:rFonts w:asciiTheme="minorHAnsi" w:hAnsiTheme="minorHAnsi"/>
          <w:lang w:val="en-GB"/>
        </w:rPr>
        <w:t xml:space="preserve">he DVA is generally lower for most of industries </w:t>
      </w:r>
      <w:r>
        <w:rPr>
          <w:rFonts w:asciiTheme="minorHAnsi" w:hAnsiTheme="minorHAnsi"/>
          <w:lang w:val="en-GB"/>
        </w:rPr>
        <w:t xml:space="preserve">than </w:t>
      </w:r>
      <w:r w:rsidR="00D84CA0" w:rsidRPr="00D84CA0">
        <w:rPr>
          <w:rFonts w:asciiTheme="minorHAnsi" w:hAnsiTheme="minorHAnsi"/>
          <w:lang w:val="en-GB"/>
        </w:rPr>
        <w:t>the estimat</w:t>
      </w:r>
      <w:r>
        <w:rPr>
          <w:rFonts w:asciiTheme="minorHAnsi" w:hAnsiTheme="minorHAnsi"/>
          <w:lang w:val="en-GB"/>
        </w:rPr>
        <w:t>ion</w:t>
      </w:r>
      <w:r w:rsidR="00D84CA0" w:rsidRPr="00D84CA0">
        <w:rPr>
          <w:rFonts w:asciiTheme="minorHAnsi" w:hAnsiTheme="minorHAnsi"/>
          <w:lang w:val="en-GB"/>
        </w:rPr>
        <w:t xml:space="preserve"> of </w:t>
      </w:r>
      <w:r w:rsidR="00D84CA0">
        <w:rPr>
          <w:rFonts w:asciiTheme="minorHAnsi" w:hAnsiTheme="minorHAnsi"/>
          <w:lang w:val="en-GB"/>
        </w:rPr>
        <w:t>TiVA</w:t>
      </w:r>
      <w:r>
        <w:rPr>
          <w:rFonts w:asciiTheme="minorHAnsi" w:hAnsiTheme="minorHAnsi"/>
          <w:lang w:val="en-GB"/>
        </w:rPr>
        <w:t>, implying</w:t>
      </w:r>
      <w:r w:rsidR="00D84CA0" w:rsidRPr="00D84CA0">
        <w:rPr>
          <w:rFonts w:asciiTheme="minorHAnsi" w:hAnsiTheme="minorHAnsi"/>
          <w:lang w:val="en-GB"/>
        </w:rPr>
        <w:t xml:space="preserve"> that </w:t>
      </w:r>
      <w:r w:rsidR="0011168A">
        <w:rPr>
          <w:rFonts w:asciiTheme="minorHAnsi" w:hAnsiTheme="minorHAnsi"/>
          <w:lang w:val="en-GB"/>
        </w:rPr>
        <w:t>cross-border fragmentation is higher if we take into consideration firms’ heterogeneity by exporting activity</w:t>
      </w:r>
      <w:r w:rsidR="00D84CA0" w:rsidRPr="00D84CA0">
        <w:rPr>
          <w:rFonts w:asciiTheme="minorHAnsi" w:hAnsiTheme="minorHAnsi"/>
          <w:lang w:val="en-GB"/>
        </w:rPr>
        <w:t>.</w:t>
      </w:r>
      <w:r w:rsidR="0011168A">
        <w:rPr>
          <w:rFonts w:asciiTheme="minorHAnsi" w:hAnsiTheme="minorHAnsi"/>
          <w:lang w:val="en-GB"/>
        </w:rPr>
        <w:t xml:space="preserve"> </w:t>
      </w:r>
      <w:r w:rsidR="0011168A">
        <w:rPr>
          <w:rFonts w:asciiTheme="minorHAnsi" w:hAnsiTheme="minorHAnsi"/>
          <w:lang w:val="en-US"/>
        </w:rPr>
        <w:t>We also confirm that factor’s intensity induced by foreign final demand varies significantly between and within industries.</w:t>
      </w:r>
    </w:p>
    <w:p w14:paraId="02BCDBD1" w14:textId="48D4B2D2" w:rsidR="002A5CFC" w:rsidRDefault="00D84CA0" w:rsidP="00501093">
      <w:pPr>
        <w:spacing w:line="360" w:lineRule="auto"/>
        <w:jc w:val="both"/>
        <w:rPr>
          <w:rFonts w:asciiTheme="minorHAnsi" w:hAnsiTheme="minorHAnsi"/>
          <w:lang w:val="en-US"/>
        </w:rPr>
      </w:pPr>
      <w:r>
        <w:rPr>
          <w:rFonts w:asciiTheme="minorHAnsi" w:hAnsiTheme="minorHAnsi"/>
          <w:lang w:val="en-US"/>
        </w:rPr>
        <w:t xml:space="preserve"> </w:t>
      </w:r>
    </w:p>
    <w:p w14:paraId="4274BD16" w14:textId="77777777" w:rsidR="006C3B8E" w:rsidRDefault="006C3B8E" w:rsidP="001B3560">
      <w:pPr>
        <w:spacing w:line="360" w:lineRule="auto"/>
        <w:ind w:firstLine="357"/>
        <w:jc w:val="both"/>
        <w:rPr>
          <w:rFonts w:asciiTheme="minorHAnsi" w:hAnsiTheme="minorHAnsi"/>
          <w:lang w:val="en-US"/>
        </w:rPr>
      </w:pPr>
      <w:r>
        <w:rPr>
          <w:rFonts w:asciiTheme="minorHAnsi" w:hAnsiTheme="minorHAnsi"/>
          <w:lang w:val="en-US"/>
        </w:rPr>
        <w:lastRenderedPageBreak/>
        <w:t>The paper is organized as follows. Section II provides a brief literature review. Section III describes data</w:t>
      </w:r>
      <w:r w:rsidR="009474E2">
        <w:rPr>
          <w:rFonts w:asciiTheme="minorHAnsi" w:hAnsiTheme="minorHAnsi"/>
          <w:lang w:val="en-US"/>
        </w:rPr>
        <w:t xml:space="preserve"> and estimation method</w:t>
      </w:r>
      <w:r w:rsidR="007B1616">
        <w:rPr>
          <w:rFonts w:asciiTheme="minorHAnsi" w:hAnsiTheme="minorHAnsi"/>
          <w:lang w:val="en-US"/>
        </w:rPr>
        <w:t xml:space="preserve"> followed by</w:t>
      </w:r>
      <w:r>
        <w:rPr>
          <w:rFonts w:asciiTheme="minorHAnsi" w:hAnsiTheme="minorHAnsi"/>
          <w:lang w:val="en-US"/>
        </w:rPr>
        <w:t xml:space="preserve"> the main findings</w:t>
      </w:r>
      <w:r w:rsidR="007B1616">
        <w:rPr>
          <w:rFonts w:asciiTheme="minorHAnsi" w:hAnsiTheme="minorHAnsi"/>
          <w:lang w:val="en-US"/>
        </w:rPr>
        <w:t xml:space="preserve"> discussion in section IV</w:t>
      </w:r>
      <w:r>
        <w:rPr>
          <w:rFonts w:asciiTheme="minorHAnsi" w:hAnsiTheme="minorHAnsi"/>
          <w:lang w:val="en-US"/>
        </w:rPr>
        <w:t xml:space="preserve">. </w:t>
      </w:r>
      <w:r w:rsidR="00816E55">
        <w:rPr>
          <w:rFonts w:asciiTheme="minorHAnsi" w:hAnsiTheme="minorHAnsi"/>
          <w:lang w:val="en-US"/>
        </w:rPr>
        <w:t xml:space="preserve">Extended IO tables are presented in Section V. </w:t>
      </w:r>
      <w:r>
        <w:rPr>
          <w:rFonts w:asciiTheme="minorHAnsi" w:hAnsiTheme="minorHAnsi"/>
          <w:lang w:val="en-US"/>
        </w:rPr>
        <w:t>Section V</w:t>
      </w:r>
      <w:r w:rsidR="00816E55">
        <w:rPr>
          <w:rFonts w:asciiTheme="minorHAnsi" w:hAnsiTheme="minorHAnsi"/>
          <w:lang w:val="en-US"/>
        </w:rPr>
        <w:t>I</w:t>
      </w:r>
      <w:r>
        <w:rPr>
          <w:rFonts w:asciiTheme="minorHAnsi" w:hAnsiTheme="minorHAnsi"/>
          <w:lang w:val="en-US"/>
        </w:rPr>
        <w:t xml:space="preserve"> summarizes.</w:t>
      </w:r>
    </w:p>
    <w:p w14:paraId="1386D953" w14:textId="77777777" w:rsidR="001B3560" w:rsidRDefault="001B3560" w:rsidP="001B3560">
      <w:pPr>
        <w:spacing w:line="360" w:lineRule="auto"/>
        <w:ind w:firstLine="357"/>
        <w:jc w:val="both"/>
        <w:rPr>
          <w:rFonts w:asciiTheme="minorHAnsi" w:hAnsiTheme="minorHAnsi"/>
          <w:lang w:val="en-US"/>
        </w:rPr>
      </w:pPr>
    </w:p>
    <w:p w14:paraId="374C00F2" w14:textId="77777777" w:rsidR="005D4D46" w:rsidRPr="004C1D9D" w:rsidRDefault="005D4D46" w:rsidP="001B3560">
      <w:pPr>
        <w:pStyle w:val="a6"/>
        <w:numPr>
          <w:ilvl w:val="0"/>
          <w:numId w:val="1"/>
        </w:numPr>
        <w:spacing w:line="360" w:lineRule="auto"/>
        <w:ind w:left="709"/>
        <w:rPr>
          <w:rFonts w:asciiTheme="minorHAnsi" w:hAnsiTheme="minorHAnsi"/>
          <w:b/>
          <w:lang w:val="en-US"/>
        </w:rPr>
      </w:pPr>
      <w:r w:rsidRPr="004C1D9D">
        <w:rPr>
          <w:rFonts w:asciiTheme="minorHAnsi" w:hAnsiTheme="minorHAnsi"/>
          <w:b/>
          <w:lang w:val="en-US"/>
        </w:rPr>
        <w:t>Literature review</w:t>
      </w:r>
    </w:p>
    <w:p w14:paraId="79CD1BCD" w14:textId="4B01EB91" w:rsidR="005D4D46" w:rsidRDefault="005D4D46" w:rsidP="001B3560">
      <w:pPr>
        <w:spacing w:line="360" w:lineRule="auto"/>
        <w:ind w:firstLine="709"/>
        <w:jc w:val="both"/>
        <w:rPr>
          <w:rFonts w:asciiTheme="minorHAnsi" w:hAnsiTheme="minorHAnsi"/>
          <w:lang w:val="en-US"/>
        </w:rPr>
      </w:pPr>
      <w:r>
        <w:rPr>
          <w:rFonts w:asciiTheme="minorHAnsi" w:hAnsiTheme="minorHAnsi"/>
          <w:lang w:val="en-US"/>
        </w:rPr>
        <w:t>Recent initiatives to extend M</w:t>
      </w:r>
      <w:r w:rsidR="00457007">
        <w:rPr>
          <w:rFonts w:asciiTheme="minorHAnsi" w:hAnsiTheme="minorHAnsi"/>
          <w:lang w:val="en-US"/>
        </w:rPr>
        <w:t>IOT</w:t>
      </w:r>
      <w:r>
        <w:rPr>
          <w:rFonts w:asciiTheme="minorHAnsi" w:hAnsiTheme="minorHAnsi"/>
          <w:lang w:val="en-US"/>
        </w:rPr>
        <w:t xml:space="preserve"> led to several micro-level studies aimed at supporting new measurement system. Herewith, we discuss the most recent achievements in th</w:t>
      </w:r>
      <w:r w:rsidR="0079736D">
        <w:rPr>
          <w:rFonts w:asciiTheme="minorHAnsi" w:hAnsiTheme="minorHAnsi"/>
          <w:lang w:val="en-US"/>
        </w:rPr>
        <w:t>e</w:t>
      </w:r>
      <w:r>
        <w:rPr>
          <w:rFonts w:asciiTheme="minorHAnsi" w:hAnsiTheme="minorHAnsi"/>
          <w:lang w:val="en-US"/>
        </w:rPr>
        <w:t xml:space="preserve"> field. </w:t>
      </w:r>
      <w:r w:rsidR="00AE42FF">
        <w:rPr>
          <w:rFonts w:asciiTheme="minorHAnsi" w:hAnsiTheme="minorHAnsi"/>
          <w:lang w:val="en-US"/>
        </w:rPr>
        <w:t xml:space="preserve">A summary of the </w:t>
      </w:r>
      <w:r w:rsidR="00816E55">
        <w:rPr>
          <w:rFonts w:asciiTheme="minorHAnsi" w:hAnsiTheme="minorHAnsi"/>
          <w:lang w:val="en-US"/>
        </w:rPr>
        <w:t>selected works</w:t>
      </w:r>
      <w:r w:rsidR="00AE42FF">
        <w:rPr>
          <w:rFonts w:asciiTheme="minorHAnsi" w:hAnsiTheme="minorHAnsi"/>
          <w:lang w:val="en-US"/>
        </w:rPr>
        <w:t xml:space="preserve"> is given in Table 1.</w:t>
      </w:r>
    </w:p>
    <w:p w14:paraId="4CB08A26" w14:textId="77777777" w:rsidR="0042770C" w:rsidRDefault="0042770C" w:rsidP="001B3560">
      <w:pPr>
        <w:spacing w:line="360" w:lineRule="auto"/>
        <w:ind w:firstLine="709"/>
        <w:jc w:val="both"/>
        <w:rPr>
          <w:rFonts w:asciiTheme="minorHAnsi" w:hAnsiTheme="minorHAnsi"/>
          <w:lang w:val="en-US"/>
        </w:rPr>
      </w:pPr>
    </w:p>
    <w:p w14:paraId="2BB0A541" w14:textId="77777777" w:rsidR="003D602A" w:rsidRDefault="0042770C" w:rsidP="007044E6">
      <w:pPr>
        <w:pageBreakBefore/>
        <w:jc w:val="center"/>
        <w:rPr>
          <w:rFonts w:asciiTheme="minorHAnsi" w:hAnsiTheme="minorHAnsi"/>
          <w:lang w:val="en-US"/>
        </w:rPr>
      </w:pPr>
      <w:r>
        <w:rPr>
          <w:rFonts w:asciiTheme="minorHAnsi" w:hAnsiTheme="minorHAnsi"/>
          <w:lang w:val="en-US"/>
        </w:rPr>
        <w:lastRenderedPageBreak/>
        <w:t>Table 1: Summary of the selected main previous studies</w:t>
      </w:r>
    </w:p>
    <w:tbl>
      <w:tblPr>
        <w:tblStyle w:val="a7"/>
        <w:tblW w:w="0" w:type="auto"/>
        <w:tblLayout w:type="fixed"/>
        <w:tblLook w:val="04A0" w:firstRow="1" w:lastRow="0" w:firstColumn="1" w:lastColumn="0" w:noHBand="0" w:noVBand="1"/>
      </w:tblPr>
      <w:tblGrid>
        <w:gridCol w:w="1809"/>
        <w:gridCol w:w="1418"/>
        <w:gridCol w:w="2126"/>
        <w:gridCol w:w="3889"/>
      </w:tblGrid>
      <w:tr w:rsidR="0042770C" w:rsidRPr="005A3E75" w14:paraId="4DDA9D3D" w14:textId="77777777" w:rsidTr="00796981">
        <w:tc>
          <w:tcPr>
            <w:tcW w:w="1809" w:type="dxa"/>
          </w:tcPr>
          <w:p w14:paraId="32C07319" w14:textId="77777777" w:rsidR="0042770C" w:rsidRPr="005A3E75" w:rsidRDefault="0042770C" w:rsidP="00796981">
            <w:pPr>
              <w:jc w:val="both"/>
              <w:rPr>
                <w:rFonts w:asciiTheme="minorHAnsi" w:hAnsiTheme="minorHAnsi"/>
                <w:b/>
                <w:lang w:val="en-US"/>
              </w:rPr>
            </w:pPr>
            <w:r w:rsidRPr="005A3E75">
              <w:rPr>
                <w:rFonts w:asciiTheme="minorHAnsi" w:hAnsiTheme="minorHAnsi"/>
                <w:b/>
                <w:lang w:val="en-US"/>
              </w:rPr>
              <w:t>Study</w:t>
            </w:r>
          </w:p>
        </w:tc>
        <w:tc>
          <w:tcPr>
            <w:tcW w:w="1418" w:type="dxa"/>
          </w:tcPr>
          <w:p w14:paraId="1C0C60AC" w14:textId="77777777" w:rsidR="0042770C" w:rsidRPr="005A3E75" w:rsidRDefault="0042770C" w:rsidP="00796981">
            <w:pPr>
              <w:jc w:val="both"/>
              <w:rPr>
                <w:rFonts w:asciiTheme="minorHAnsi" w:hAnsiTheme="minorHAnsi"/>
                <w:b/>
                <w:lang w:val="en-US"/>
              </w:rPr>
            </w:pPr>
            <w:r w:rsidRPr="005A3E75">
              <w:rPr>
                <w:rFonts w:asciiTheme="minorHAnsi" w:hAnsiTheme="minorHAnsi"/>
                <w:b/>
                <w:lang w:val="en-US"/>
              </w:rPr>
              <w:t>Micro-data</w:t>
            </w:r>
          </w:p>
        </w:tc>
        <w:tc>
          <w:tcPr>
            <w:tcW w:w="2126" w:type="dxa"/>
          </w:tcPr>
          <w:p w14:paraId="21E5711D" w14:textId="77777777" w:rsidR="0042770C" w:rsidRPr="005A3E75" w:rsidRDefault="0042770C" w:rsidP="00796981">
            <w:pPr>
              <w:jc w:val="both"/>
              <w:rPr>
                <w:rFonts w:asciiTheme="minorHAnsi" w:hAnsiTheme="minorHAnsi"/>
                <w:b/>
                <w:lang w:val="en-US"/>
              </w:rPr>
            </w:pPr>
            <w:r w:rsidRPr="005A3E75">
              <w:rPr>
                <w:rFonts w:asciiTheme="minorHAnsi" w:hAnsiTheme="minorHAnsi"/>
                <w:b/>
                <w:lang w:val="en-US"/>
              </w:rPr>
              <w:t>Considered heterogeneity</w:t>
            </w:r>
          </w:p>
        </w:tc>
        <w:tc>
          <w:tcPr>
            <w:tcW w:w="3889" w:type="dxa"/>
          </w:tcPr>
          <w:p w14:paraId="7A313C13" w14:textId="77777777" w:rsidR="0042770C" w:rsidRPr="005A3E75" w:rsidRDefault="0042770C" w:rsidP="00796981">
            <w:pPr>
              <w:jc w:val="both"/>
              <w:rPr>
                <w:rFonts w:asciiTheme="minorHAnsi" w:hAnsiTheme="minorHAnsi"/>
                <w:b/>
                <w:lang w:val="en-US"/>
              </w:rPr>
            </w:pPr>
            <w:r w:rsidRPr="005A3E75">
              <w:rPr>
                <w:rFonts w:asciiTheme="minorHAnsi" w:hAnsiTheme="minorHAnsi"/>
                <w:b/>
                <w:lang w:val="en-US"/>
              </w:rPr>
              <w:t>Main findings</w:t>
            </w:r>
          </w:p>
        </w:tc>
      </w:tr>
      <w:tr w:rsidR="0042770C" w:rsidRPr="00D66D42" w14:paraId="4CA3CD7A" w14:textId="77777777" w:rsidTr="00796981">
        <w:tc>
          <w:tcPr>
            <w:tcW w:w="1809" w:type="dxa"/>
          </w:tcPr>
          <w:p w14:paraId="56CEFC35" w14:textId="77777777" w:rsidR="0042770C" w:rsidRDefault="0042770C" w:rsidP="00796981">
            <w:pPr>
              <w:jc w:val="both"/>
              <w:rPr>
                <w:rFonts w:asciiTheme="minorHAnsi" w:hAnsiTheme="minorHAnsi"/>
                <w:lang w:val="en-US"/>
              </w:rPr>
            </w:pPr>
            <w:r>
              <w:rPr>
                <w:rFonts w:asciiTheme="minorHAnsi" w:hAnsiTheme="minorHAnsi"/>
                <w:lang w:val="en-US"/>
              </w:rPr>
              <w:t>Ahmad et al. (2013)</w:t>
            </w:r>
          </w:p>
        </w:tc>
        <w:tc>
          <w:tcPr>
            <w:tcW w:w="1418" w:type="dxa"/>
          </w:tcPr>
          <w:p w14:paraId="5DAE6F4B" w14:textId="77777777" w:rsidR="0042770C" w:rsidRDefault="0042770C" w:rsidP="00796981">
            <w:pPr>
              <w:jc w:val="both"/>
              <w:rPr>
                <w:rFonts w:asciiTheme="minorHAnsi" w:hAnsiTheme="minorHAnsi"/>
                <w:lang w:val="en-US"/>
              </w:rPr>
            </w:pPr>
            <w:r>
              <w:rPr>
                <w:rFonts w:asciiTheme="minorHAnsi" w:hAnsiTheme="minorHAnsi"/>
                <w:lang w:val="en-US"/>
              </w:rPr>
              <w:t>Turkish firms, 2006</w:t>
            </w:r>
          </w:p>
        </w:tc>
        <w:tc>
          <w:tcPr>
            <w:tcW w:w="2126" w:type="dxa"/>
          </w:tcPr>
          <w:p w14:paraId="07F07B9F" w14:textId="77777777" w:rsidR="0042770C" w:rsidRDefault="0042770C" w:rsidP="00796981">
            <w:pPr>
              <w:jc w:val="both"/>
              <w:rPr>
                <w:rFonts w:asciiTheme="minorHAnsi" w:hAnsiTheme="minorHAnsi"/>
                <w:lang w:val="en-US"/>
              </w:rPr>
            </w:pPr>
            <w:r>
              <w:rPr>
                <w:rFonts w:asciiTheme="minorHAnsi" w:hAnsiTheme="minorHAnsi"/>
                <w:lang w:val="en-US"/>
              </w:rPr>
              <w:t>Foreign/Domestic</w:t>
            </w:r>
          </w:p>
          <w:p w14:paraId="2FC34167" w14:textId="77777777" w:rsidR="0042770C" w:rsidRDefault="0042770C" w:rsidP="00796981">
            <w:pPr>
              <w:jc w:val="both"/>
              <w:rPr>
                <w:rFonts w:asciiTheme="minorHAnsi" w:hAnsiTheme="minorHAnsi"/>
                <w:lang w:val="en-US"/>
              </w:rPr>
            </w:pPr>
            <w:r>
              <w:rPr>
                <w:rFonts w:asciiTheme="minorHAnsi" w:hAnsiTheme="minorHAnsi"/>
                <w:lang w:val="en-US"/>
              </w:rPr>
              <w:t>Firm size</w:t>
            </w:r>
          </w:p>
        </w:tc>
        <w:tc>
          <w:tcPr>
            <w:tcW w:w="3889" w:type="dxa"/>
          </w:tcPr>
          <w:p w14:paraId="70B0E08F" w14:textId="77777777" w:rsidR="0042770C" w:rsidRDefault="0042770C" w:rsidP="00796981">
            <w:pPr>
              <w:jc w:val="both"/>
              <w:rPr>
                <w:rFonts w:asciiTheme="minorHAnsi" w:hAnsiTheme="minorHAnsi"/>
                <w:lang w:val="en-US"/>
              </w:rPr>
            </w:pPr>
            <w:r>
              <w:rPr>
                <w:rFonts w:asciiTheme="minorHAnsi" w:hAnsiTheme="minorHAnsi"/>
                <w:lang w:val="en-US"/>
              </w:rPr>
              <w:t>Intermediate imports/intermediate consumption ratio, value added per unit of output, value added, and exporting firms’ share in total output increase with firms size and for foreign firms</w:t>
            </w:r>
          </w:p>
        </w:tc>
      </w:tr>
      <w:tr w:rsidR="0042770C" w:rsidRPr="00C7617B" w14:paraId="779355CD" w14:textId="77777777" w:rsidTr="00796981">
        <w:tc>
          <w:tcPr>
            <w:tcW w:w="1809" w:type="dxa"/>
          </w:tcPr>
          <w:p w14:paraId="430EA127" w14:textId="77777777" w:rsidR="0042770C" w:rsidRDefault="0042770C" w:rsidP="00796981">
            <w:pPr>
              <w:jc w:val="both"/>
              <w:rPr>
                <w:rFonts w:asciiTheme="minorHAnsi" w:hAnsiTheme="minorHAnsi"/>
                <w:lang w:val="en-US"/>
              </w:rPr>
            </w:pPr>
            <w:r>
              <w:rPr>
                <w:rFonts w:asciiTheme="minorHAnsi" w:hAnsiTheme="minorHAnsi"/>
                <w:lang w:val="en-US"/>
              </w:rPr>
              <w:t>Piacentini and Fortanier (2015)</w:t>
            </w:r>
          </w:p>
        </w:tc>
        <w:tc>
          <w:tcPr>
            <w:tcW w:w="1418" w:type="dxa"/>
          </w:tcPr>
          <w:p w14:paraId="23493B39" w14:textId="77777777" w:rsidR="0042770C" w:rsidRPr="005A3E75" w:rsidRDefault="0042770C" w:rsidP="00796981">
            <w:pPr>
              <w:jc w:val="both"/>
              <w:rPr>
                <w:rFonts w:asciiTheme="minorHAnsi" w:hAnsiTheme="minorHAnsi"/>
                <w:lang w:val="en-GB"/>
              </w:rPr>
            </w:pPr>
            <w:r w:rsidRPr="005A3E75">
              <w:rPr>
                <w:rFonts w:asciiTheme="minorHAnsi" w:hAnsiTheme="minorHAnsi"/>
                <w:lang w:val="en-GB"/>
              </w:rPr>
              <w:t>27 Europe + US, Mexico</w:t>
            </w:r>
          </w:p>
          <w:p w14:paraId="4B71BC51" w14:textId="77777777" w:rsidR="0042770C" w:rsidRPr="005A3E75" w:rsidRDefault="0042770C" w:rsidP="00796981">
            <w:pPr>
              <w:jc w:val="both"/>
              <w:rPr>
                <w:rFonts w:asciiTheme="minorHAnsi" w:hAnsiTheme="minorHAnsi"/>
                <w:lang w:val="en-GB"/>
              </w:rPr>
            </w:pPr>
            <w:r w:rsidRPr="005A3E75">
              <w:rPr>
                <w:rFonts w:asciiTheme="minorHAnsi" w:hAnsiTheme="minorHAnsi"/>
                <w:lang w:val="en-GB"/>
              </w:rPr>
              <w:t xml:space="preserve">2011 </w:t>
            </w:r>
          </w:p>
          <w:p w14:paraId="65525B9F" w14:textId="77777777" w:rsidR="0042770C" w:rsidRDefault="0042770C" w:rsidP="00796981">
            <w:pPr>
              <w:jc w:val="both"/>
              <w:rPr>
                <w:rFonts w:asciiTheme="minorHAnsi" w:hAnsiTheme="minorHAnsi"/>
                <w:lang w:val="en-US"/>
              </w:rPr>
            </w:pPr>
          </w:p>
        </w:tc>
        <w:tc>
          <w:tcPr>
            <w:tcW w:w="2126" w:type="dxa"/>
          </w:tcPr>
          <w:p w14:paraId="2391C7B1" w14:textId="77777777" w:rsidR="0042770C" w:rsidRDefault="0042770C" w:rsidP="00796981">
            <w:pPr>
              <w:jc w:val="both"/>
              <w:rPr>
                <w:rFonts w:asciiTheme="minorHAnsi" w:hAnsiTheme="minorHAnsi"/>
                <w:lang w:val="en-US"/>
              </w:rPr>
            </w:pPr>
            <w:r>
              <w:rPr>
                <w:rFonts w:asciiTheme="minorHAnsi" w:hAnsiTheme="minorHAnsi"/>
                <w:lang w:val="en-US"/>
              </w:rPr>
              <w:t>Foreign/Domestic</w:t>
            </w:r>
          </w:p>
          <w:p w14:paraId="2AA69E7B" w14:textId="77777777" w:rsidR="0042770C" w:rsidRDefault="0042770C" w:rsidP="00796981">
            <w:pPr>
              <w:jc w:val="both"/>
              <w:rPr>
                <w:rFonts w:asciiTheme="minorHAnsi" w:hAnsiTheme="minorHAnsi"/>
                <w:lang w:val="en-US"/>
              </w:rPr>
            </w:pPr>
            <w:r>
              <w:rPr>
                <w:rFonts w:asciiTheme="minorHAnsi" w:hAnsiTheme="minorHAnsi"/>
                <w:lang w:val="en-US"/>
              </w:rPr>
              <w:t>Firm size</w:t>
            </w:r>
          </w:p>
        </w:tc>
        <w:tc>
          <w:tcPr>
            <w:tcW w:w="3889" w:type="dxa"/>
          </w:tcPr>
          <w:p w14:paraId="551A8B9B" w14:textId="77777777" w:rsidR="0042770C" w:rsidRPr="005A3E75" w:rsidRDefault="0042770C" w:rsidP="00796981">
            <w:pPr>
              <w:jc w:val="both"/>
              <w:rPr>
                <w:rFonts w:asciiTheme="minorHAnsi" w:hAnsiTheme="minorHAnsi"/>
                <w:lang w:val="en-GB"/>
              </w:rPr>
            </w:pPr>
            <w:r w:rsidRPr="005A3E75">
              <w:rPr>
                <w:rFonts w:asciiTheme="minorHAnsi" w:hAnsiTheme="minorHAnsi"/>
                <w:lang w:val="en-GB"/>
              </w:rPr>
              <w:t xml:space="preserve">Large firms and foreign firms dominate in exports and imports, </w:t>
            </w:r>
          </w:p>
          <w:p w14:paraId="766A989D" w14:textId="77777777" w:rsidR="0042770C" w:rsidRPr="005A3E75" w:rsidRDefault="0042770C" w:rsidP="00796981">
            <w:pPr>
              <w:jc w:val="both"/>
              <w:rPr>
                <w:rFonts w:asciiTheme="minorHAnsi" w:hAnsiTheme="minorHAnsi"/>
                <w:lang w:val="en-GB"/>
              </w:rPr>
            </w:pPr>
            <w:r w:rsidRPr="005A3E75">
              <w:rPr>
                <w:rFonts w:asciiTheme="minorHAnsi" w:hAnsiTheme="minorHAnsi"/>
                <w:lang w:val="en-GB"/>
              </w:rPr>
              <w:t xml:space="preserve">SMEs provide intermediates for exports </w:t>
            </w:r>
          </w:p>
          <w:p w14:paraId="726DC108" w14:textId="77777777" w:rsidR="0042770C" w:rsidRPr="007E4A7D" w:rsidRDefault="0042770C" w:rsidP="00796981">
            <w:pPr>
              <w:jc w:val="both"/>
              <w:rPr>
                <w:rFonts w:asciiTheme="minorHAnsi" w:hAnsiTheme="minorHAnsi"/>
                <w:lang w:val="en-GB"/>
              </w:rPr>
            </w:pPr>
          </w:p>
        </w:tc>
      </w:tr>
      <w:tr w:rsidR="0042770C" w:rsidRPr="00D66D42" w14:paraId="5208D7FF" w14:textId="77777777" w:rsidTr="00796981">
        <w:tc>
          <w:tcPr>
            <w:tcW w:w="1809" w:type="dxa"/>
          </w:tcPr>
          <w:p w14:paraId="6A4F8A16" w14:textId="77777777" w:rsidR="0042770C" w:rsidRDefault="0042770C" w:rsidP="00796981">
            <w:pPr>
              <w:jc w:val="both"/>
              <w:rPr>
                <w:rFonts w:asciiTheme="minorHAnsi" w:hAnsiTheme="minorHAnsi"/>
                <w:lang w:val="en-US"/>
              </w:rPr>
            </w:pPr>
            <w:r>
              <w:rPr>
                <w:rFonts w:asciiTheme="minorHAnsi" w:hAnsiTheme="minorHAnsi"/>
                <w:lang w:val="en-GB"/>
              </w:rPr>
              <w:t>Ma, Wang, Zhu (2014)</w:t>
            </w:r>
          </w:p>
        </w:tc>
        <w:tc>
          <w:tcPr>
            <w:tcW w:w="1418" w:type="dxa"/>
          </w:tcPr>
          <w:p w14:paraId="08716E7F" w14:textId="77777777" w:rsidR="0042770C" w:rsidRPr="005A3E75" w:rsidRDefault="0042770C" w:rsidP="00796981">
            <w:pPr>
              <w:jc w:val="both"/>
              <w:rPr>
                <w:rFonts w:asciiTheme="minorHAnsi" w:hAnsiTheme="minorHAnsi"/>
                <w:lang w:val="en-GB"/>
              </w:rPr>
            </w:pPr>
            <w:r w:rsidRPr="005A3E75">
              <w:rPr>
                <w:rFonts w:asciiTheme="minorHAnsi" w:hAnsiTheme="minorHAnsi"/>
                <w:lang w:val="en-GB"/>
              </w:rPr>
              <w:t xml:space="preserve">China, 2007 </w:t>
            </w:r>
          </w:p>
          <w:p w14:paraId="02A8C553" w14:textId="77777777" w:rsidR="0042770C" w:rsidRDefault="0042770C" w:rsidP="00796981">
            <w:pPr>
              <w:jc w:val="both"/>
              <w:rPr>
                <w:rFonts w:asciiTheme="minorHAnsi" w:hAnsiTheme="minorHAnsi"/>
                <w:lang w:val="en-US"/>
              </w:rPr>
            </w:pPr>
          </w:p>
        </w:tc>
        <w:tc>
          <w:tcPr>
            <w:tcW w:w="2126" w:type="dxa"/>
          </w:tcPr>
          <w:p w14:paraId="1FA6A3B2" w14:textId="77777777" w:rsidR="0042770C" w:rsidRDefault="0042770C" w:rsidP="00796981">
            <w:pPr>
              <w:jc w:val="both"/>
              <w:rPr>
                <w:rFonts w:asciiTheme="minorHAnsi" w:hAnsiTheme="minorHAnsi"/>
                <w:lang w:val="en-US"/>
              </w:rPr>
            </w:pPr>
            <w:r w:rsidRPr="005A3E75">
              <w:rPr>
                <w:rFonts w:asciiTheme="minorHAnsi" w:hAnsiTheme="minorHAnsi"/>
                <w:lang w:val="en-GB"/>
              </w:rPr>
              <w:t xml:space="preserve">Processing trade, Traditional export, Domestic </w:t>
            </w:r>
          </w:p>
        </w:tc>
        <w:tc>
          <w:tcPr>
            <w:tcW w:w="3889" w:type="dxa"/>
          </w:tcPr>
          <w:p w14:paraId="56E2B364" w14:textId="77777777" w:rsidR="0042770C" w:rsidRDefault="0042770C" w:rsidP="00796981">
            <w:pPr>
              <w:jc w:val="both"/>
              <w:rPr>
                <w:rFonts w:asciiTheme="minorHAnsi" w:hAnsiTheme="minorHAnsi"/>
                <w:lang w:val="en-US"/>
              </w:rPr>
            </w:pPr>
            <w:r>
              <w:rPr>
                <w:rFonts w:asciiTheme="minorHAnsi" w:hAnsiTheme="minorHAnsi"/>
                <w:lang w:val="en-US"/>
              </w:rPr>
              <w:t>VA/Output ratio is larger for foreign-owned processing firms compared with Chinese-owned firms but smaller for foreign-owned non-processing firms. Intermediate imports/intermediate consumption ratio is larger for foreign owned firms.</w:t>
            </w:r>
          </w:p>
        </w:tc>
      </w:tr>
      <w:tr w:rsidR="0042770C" w:rsidRPr="00D66D42" w14:paraId="117D4B72" w14:textId="77777777" w:rsidTr="00796981">
        <w:tc>
          <w:tcPr>
            <w:tcW w:w="1809" w:type="dxa"/>
          </w:tcPr>
          <w:p w14:paraId="38533538" w14:textId="77777777" w:rsidR="0042770C" w:rsidRDefault="0042770C" w:rsidP="00796981">
            <w:pPr>
              <w:jc w:val="both"/>
              <w:rPr>
                <w:rFonts w:asciiTheme="minorHAnsi" w:hAnsiTheme="minorHAnsi"/>
                <w:lang w:val="en-US"/>
              </w:rPr>
            </w:pPr>
            <w:r w:rsidRPr="005A3E75">
              <w:rPr>
                <w:rFonts w:asciiTheme="minorHAnsi" w:hAnsiTheme="minorHAnsi"/>
                <w:lang w:val="en-GB"/>
              </w:rPr>
              <w:t xml:space="preserve">Fetzer and Strassner (2015) </w:t>
            </w:r>
          </w:p>
        </w:tc>
        <w:tc>
          <w:tcPr>
            <w:tcW w:w="1418" w:type="dxa"/>
          </w:tcPr>
          <w:p w14:paraId="6B2D682D" w14:textId="77777777" w:rsidR="0042770C" w:rsidRPr="005A3E75" w:rsidRDefault="0042770C" w:rsidP="00796981">
            <w:pPr>
              <w:jc w:val="both"/>
              <w:rPr>
                <w:rFonts w:asciiTheme="minorHAnsi" w:hAnsiTheme="minorHAnsi"/>
                <w:lang w:val="en-GB"/>
              </w:rPr>
            </w:pPr>
            <w:r w:rsidRPr="005A3E75">
              <w:rPr>
                <w:rFonts w:asciiTheme="minorHAnsi" w:hAnsiTheme="minorHAnsi"/>
                <w:lang w:val="en-GB"/>
              </w:rPr>
              <w:t xml:space="preserve">US, 2011 </w:t>
            </w:r>
          </w:p>
          <w:p w14:paraId="48028773" w14:textId="77777777" w:rsidR="0042770C" w:rsidRDefault="0042770C" w:rsidP="00796981">
            <w:pPr>
              <w:jc w:val="both"/>
              <w:rPr>
                <w:rFonts w:asciiTheme="minorHAnsi" w:hAnsiTheme="minorHAnsi"/>
                <w:lang w:val="en-US"/>
              </w:rPr>
            </w:pPr>
          </w:p>
        </w:tc>
        <w:tc>
          <w:tcPr>
            <w:tcW w:w="2126" w:type="dxa"/>
          </w:tcPr>
          <w:p w14:paraId="24131F6B" w14:textId="77777777" w:rsidR="0042770C" w:rsidRPr="005A3E75" w:rsidRDefault="0042770C" w:rsidP="00796981">
            <w:pPr>
              <w:jc w:val="both"/>
              <w:rPr>
                <w:rFonts w:asciiTheme="minorHAnsi" w:hAnsiTheme="minorHAnsi"/>
                <w:lang w:val="en-GB"/>
              </w:rPr>
            </w:pPr>
            <w:r w:rsidRPr="005A3E75">
              <w:rPr>
                <w:rFonts w:asciiTheme="minorHAnsi" w:hAnsiTheme="minorHAnsi"/>
                <w:lang w:val="en-GB"/>
              </w:rPr>
              <w:t xml:space="preserve">US MNE, Foreign-owned affiliate, Domestic firm </w:t>
            </w:r>
          </w:p>
          <w:p w14:paraId="0CA92125" w14:textId="77777777" w:rsidR="0042770C" w:rsidRPr="005A3E75" w:rsidRDefault="0042770C" w:rsidP="00796981">
            <w:pPr>
              <w:jc w:val="both"/>
              <w:rPr>
                <w:rFonts w:asciiTheme="minorHAnsi" w:hAnsiTheme="minorHAnsi"/>
                <w:lang w:val="en-GB"/>
              </w:rPr>
            </w:pPr>
          </w:p>
        </w:tc>
        <w:tc>
          <w:tcPr>
            <w:tcW w:w="3889" w:type="dxa"/>
          </w:tcPr>
          <w:p w14:paraId="4F6930AD" w14:textId="77777777" w:rsidR="0042770C" w:rsidRDefault="0042770C" w:rsidP="00796981">
            <w:pPr>
              <w:jc w:val="both"/>
              <w:rPr>
                <w:rFonts w:asciiTheme="minorHAnsi" w:hAnsiTheme="minorHAnsi"/>
                <w:lang w:val="en-US"/>
              </w:rPr>
            </w:pPr>
            <w:r>
              <w:rPr>
                <w:rFonts w:asciiTheme="minorHAnsi" w:hAnsiTheme="minorHAnsi"/>
                <w:lang w:val="en-GB"/>
              </w:rPr>
              <w:t>VA/output, gross operating surplus/output, and employee compensation/output is higher for non-MNEs. MNEs are more import/export intensive. Foreign-owned US affiliates are more intermediate input intensive.</w:t>
            </w:r>
          </w:p>
        </w:tc>
      </w:tr>
    </w:tbl>
    <w:p w14:paraId="0EC40BCA" w14:textId="23B709D8" w:rsidR="00520A2D" w:rsidRDefault="00520A2D" w:rsidP="00501093">
      <w:pPr>
        <w:spacing w:line="360" w:lineRule="auto"/>
        <w:jc w:val="center"/>
        <w:rPr>
          <w:rFonts w:asciiTheme="minorHAnsi" w:hAnsiTheme="minorHAnsi"/>
          <w:lang w:val="en-US"/>
        </w:rPr>
      </w:pPr>
    </w:p>
    <w:p w14:paraId="120500C7" w14:textId="40017A16" w:rsidR="0079736D" w:rsidRDefault="0079736D" w:rsidP="001B3560">
      <w:pPr>
        <w:spacing w:line="360" w:lineRule="auto"/>
        <w:ind w:firstLine="720"/>
        <w:jc w:val="both"/>
        <w:rPr>
          <w:rFonts w:asciiTheme="minorHAnsi" w:hAnsiTheme="minorHAnsi"/>
          <w:lang w:val="en-US"/>
        </w:rPr>
      </w:pPr>
      <w:r>
        <w:rPr>
          <w:rFonts w:asciiTheme="minorHAnsi" w:hAnsiTheme="minorHAnsi"/>
          <w:lang w:val="en-US"/>
        </w:rPr>
        <w:t xml:space="preserve">Several important works have been conducted at OECD. </w:t>
      </w:r>
      <w:r w:rsidR="00433DB9">
        <w:rPr>
          <w:rFonts w:asciiTheme="minorHAnsi" w:hAnsiTheme="minorHAnsi"/>
          <w:lang w:val="en-US"/>
        </w:rPr>
        <w:t>Ahmad et al. (2013) was the f</w:t>
      </w:r>
      <w:r>
        <w:rPr>
          <w:rFonts w:asciiTheme="minorHAnsi" w:hAnsiTheme="minorHAnsi"/>
          <w:lang w:val="en-US"/>
        </w:rPr>
        <w:t>irst attempt to account for firms</w:t>
      </w:r>
      <w:r w:rsidR="00F16F21">
        <w:rPr>
          <w:rFonts w:asciiTheme="minorHAnsi" w:hAnsiTheme="minorHAnsi"/>
          <w:lang w:val="en-US"/>
        </w:rPr>
        <w:t>’</w:t>
      </w:r>
      <w:r>
        <w:rPr>
          <w:rFonts w:asciiTheme="minorHAnsi" w:hAnsiTheme="minorHAnsi"/>
          <w:lang w:val="en-US"/>
        </w:rPr>
        <w:t xml:space="preserve"> heterogeneity within IO framework </w:t>
      </w:r>
      <w:r w:rsidR="00433DB9">
        <w:rPr>
          <w:rFonts w:asciiTheme="minorHAnsi" w:hAnsiTheme="minorHAnsi"/>
          <w:lang w:val="en-US"/>
        </w:rPr>
        <w:t>using Turkish micro</w:t>
      </w:r>
      <w:r w:rsidR="00BF6165">
        <w:rPr>
          <w:rFonts w:asciiTheme="minorHAnsi" w:hAnsiTheme="minorHAnsi"/>
          <w:lang w:val="en-US"/>
        </w:rPr>
        <w:t>-</w:t>
      </w:r>
      <w:r w:rsidR="00433DB9">
        <w:rPr>
          <w:rFonts w:asciiTheme="minorHAnsi" w:hAnsiTheme="minorHAnsi"/>
          <w:lang w:val="en-US"/>
        </w:rPr>
        <w:t>data</w:t>
      </w:r>
      <w:r w:rsidR="007D3301">
        <w:rPr>
          <w:rFonts w:asciiTheme="minorHAnsi" w:hAnsiTheme="minorHAnsi"/>
          <w:lang w:val="en-US"/>
        </w:rPr>
        <w:t xml:space="preserve"> for year 2006</w:t>
      </w:r>
      <w:r w:rsidR="00433DB9">
        <w:rPr>
          <w:rFonts w:asciiTheme="minorHAnsi" w:hAnsiTheme="minorHAnsi"/>
          <w:lang w:val="en-US"/>
        </w:rPr>
        <w:t>.</w:t>
      </w:r>
      <w:r w:rsidR="00816E55">
        <w:rPr>
          <w:rFonts w:asciiTheme="minorHAnsi" w:hAnsiTheme="minorHAnsi"/>
          <w:lang w:val="en-US"/>
        </w:rPr>
        <w:t xml:space="preserve"> </w:t>
      </w:r>
      <w:r w:rsidR="001A7AC9">
        <w:rPr>
          <w:rFonts w:asciiTheme="minorHAnsi" w:hAnsiTheme="minorHAnsi"/>
          <w:lang w:val="en-US"/>
        </w:rPr>
        <w:t xml:space="preserve">They examine correlation and </w:t>
      </w:r>
      <w:r w:rsidR="00D847AE">
        <w:rPr>
          <w:rFonts w:asciiTheme="minorHAnsi" w:hAnsiTheme="minorHAnsi"/>
          <w:lang w:val="en-US"/>
        </w:rPr>
        <w:t>distributions of several statistics namely export</w:t>
      </w:r>
      <w:r w:rsidR="001A7AC9">
        <w:rPr>
          <w:rFonts w:asciiTheme="minorHAnsi" w:hAnsiTheme="minorHAnsi"/>
          <w:lang w:val="en-US"/>
        </w:rPr>
        <w:t xml:space="preserve"> intensity</w:t>
      </w:r>
      <w:r w:rsidR="00D847AE">
        <w:rPr>
          <w:rFonts w:asciiTheme="minorHAnsi" w:hAnsiTheme="minorHAnsi"/>
          <w:lang w:val="en-US"/>
        </w:rPr>
        <w:t xml:space="preserve"> (export/output ratio)</w:t>
      </w:r>
      <w:r w:rsidR="001A7AC9">
        <w:rPr>
          <w:rFonts w:asciiTheme="minorHAnsi" w:hAnsiTheme="minorHAnsi"/>
          <w:lang w:val="en-US"/>
        </w:rPr>
        <w:t>, intermediate import ratio</w:t>
      </w:r>
      <w:r w:rsidR="00D847AE">
        <w:rPr>
          <w:rFonts w:asciiTheme="minorHAnsi" w:hAnsiTheme="minorHAnsi"/>
          <w:lang w:val="en-US"/>
        </w:rPr>
        <w:t xml:space="preserve"> (intermediate imports</w:t>
      </w:r>
      <w:r w:rsidR="00166754">
        <w:rPr>
          <w:rFonts w:asciiTheme="minorHAnsi" w:hAnsiTheme="minorHAnsi"/>
          <w:lang w:val="en-US"/>
        </w:rPr>
        <w:t>/intermediate consumption ratio</w:t>
      </w:r>
      <w:r w:rsidR="00D847AE">
        <w:rPr>
          <w:rFonts w:asciiTheme="minorHAnsi" w:hAnsiTheme="minorHAnsi"/>
          <w:lang w:val="en-US"/>
        </w:rPr>
        <w:t>)</w:t>
      </w:r>
      <w:r w:rsidR="001A7AC9">
        <w:rPr>
          <w:rFonts w:asciiTheme="minorHAnsi" w:hAnsiTheme="minorHAnsi"/>
          <w:lang w:val="en-US"/>
        </w:rPr>
        <w:t>, value added per unit of output, value added</w:t>
      </w:r>
      <w:r w:rsidR="00D847AE">
        <w:rPr>
          <w:rFonts w:asciiTheme="minorHAnsi" w:hAnsiTheme="minorHAnsi"/>
          <w:lang w:val="en-US"/>
        </w:rPr>
        <w:t xml:space="preserve">, and exporting firms’ share in total output. </w:t>
      </w:r>
      <w:r w:rsidR="004C015F">
        <w:rPr>
          <w:rFonts w:asciiTheme="minorHAnsi" w:hAnsiTheme="minorHAnsi"/>
          <w:lang w:val="en-US"/>
        </w:rPr>
        <w:t xml:space="preserve">They </w:t>
      </w:r>
      <w:r w:rsidR="00D847AE">
        <w:rPr>
          <w:rFonts w:asciiTheme="minorHAnsi" w:hAnsiTheme="minorHAnsi"/>
          <w:lang w:val="en-US"/>
        </w:rPr>
        <w:t>consider</w:t>
      </w:r>
      <w:r w:rsidR="00700B46">
        <w:rPr>
          <w:rFonts w:asciiTheme="minorHAnsi" w:hAnsiTheme="minorHAnsi"/>
          <w:lang w:val="en-US"/>
        </w:rPr>
        <w:t xml:space="preserve"> </w:t>
      </w:r>
      <w:r w:rsidR="004C015F">
        <w:rPr>
          <w:rFonts w:asciiTheme="minorHAnsi" w:hAnsiTheme="minorHAnsi"/>
          <w:lang w:val="en-US"/>
        </w:rPr>
        <w:t xml:space="preserve">sector heterogeneity by </w:t>
      </w:r>
      <w:r w:rsidR="00D847AE">
        <w:rPr>
          <w:rFonts w:asciiTheme="minorHAnsi" w:hAnsiTheme="minorHAnsi"/>
          <w:lang w:val="en-US"/>
        </w:rPr>
        <w:t xml:space="preserve">ownership (foreign/domestic) and </w:t>
      </w:r>
      <w:r w:rsidR="00CC28B7">
        <w:rPr>
          <w:rFonts w:asciiTheme="minorHAnsi" w:hAnsiTheme="minorHAnsi"/>
          <w:lang w:val="en-US"/>
        </w:rPr>
        <w:t>firm size</w:t>
      </w:r>
      <w:r w:rsidR="004C015F">
        <w:rPr>
          <w:rFonts w:asciiTheme="minorHAnsi" w:hAnsiTheme="minorHAnsi"/>
          <w:lang w:val="en-US"/>
        </w:rPr>
        <w:t>, and f</w:t>
      </w:r>
      <w:r w:rsidR="00CC28B7">
        <w:rPr>
          <w:rFonts w:asciiTheme="minorHAnsi" w:hAnsiTheme="minorHAnsi"/>
          <w:lang w:val="en-US"/>
        </w:rPr>
        <w:t>ind</w:t>
      </w:r>
      <w:r w:rsidR="004C015F">
        <w:rPr>
          <w:rFonts w:asciiTheme="minorHAnsi" w:hAnsiTheme="minorHAnsi"/>
          <w:lang w:val="en-US"/>
        </w:rPr>
        <w:t xml:space="preserve"> that on average the </w:t>
      </w:r>
      <w:r w:rsidR="00C652F6">
        <w:rPr>
          <w:rFonts w:asciiTheme="minorHAnsi" w:hAnsiTheme="minorHAnsi"/>
          <w:lang w:val="en-US"/>
        </w:rPr>
        <w:t xml:space="preserve">observed </w:t>
      </w:r>
      <w:r w:rsidR="004C015F">
        <w:rPr>
          <w:rFonts w:asciiTheme="minorHAnsi" w:hAnsiTheme="minorHAnsi"/>
          <w:lang w:val="en-US"/>
        </w:rPr>
        <w:t xml:space="preserve">statistics increase with </w:t>
      </w:r>
      <w:r w:rsidR="00CC28B7">
        <w:rPr>
          <w:rFonts w:asciiTheme="minorHAnsi" w:hAnsiTheme="minorHAnsi"/>
          <w:lang w:val="en-US"/>
        </w:rPr>
        <w:t>firm size</w:t>
      </w:r>
      <w:r w:rsidR="004C015F">
        <w:rPr>
          <w:rFonts w:asciiTheme="minorHAnsi" w:hAnsiTheme="minorHAnsi"/>
          <w:lang w:val="en-US"/>
        </w:rPr>
        <w:t xml:space="preserve"> and for</w:t>
      </w:r>
      <w:r w:rsidR="000A1A1B">
        <w:rPr>
          <w:rFonts w:asciiTheme="minorHAnsi" w:hAnsiTheme="minorHAnsi"/>
          <w:lang w:val="en-US"/>
        </w:rPr>
        <w:t xml:space="preserve"> foreign firms. </w:t>
      </w:r>
    </w:p>
    <w:p w14:paraId="64FB9534" w14:textId="13B576EF" w:rsidR="004C0DBE" w:rsidRDefault="004C0DBE" w:rsidP="001B3560">
      <w:pPr>
        <w:spacing w:line="360" w:lineRule="auto"/>
        <w:ind w:firstLine="720"/>
        <w:jc w:val="both"/>
        <w:rPr>
          <w:rFonts w:asciiTheme="minorHAnsi" w:hAnsiTheme="minorHAnsi"/>
          <w:lang w:val="en-US"/>
        </w:rPr>
      </w:pPr>
      <w:r>
        <w:rPr>
          <w:rFonts w:asciiTheme="minorHAnsi" w:hAnsiTheme="minorHAnsi"/>
          <w:lang w:val="en-US"/>
        </w:rPr>
        <w:t xml:space="preserve">As a follow up, Ahmad and Ribarsky (2014) suggest various ways to </w:t>
      </w:r>
      <w:r w:rsidR="003B5C69">
        <w:rPr>
          <w:rFonts w:asciiTheme="minorHAnsi" w:hAnsiTheme="minorHAnsi"/>
          <w:lang w:val="en-US"/>
        </w:rPr>
        <w:t>consider</w:t>
      </w:r>
      <w:r>
        <w:rPr>
          <w:rFonts w:asciiTheme="minorHAnsi" w:hAnsiTheme="minorHAnsi"/>
          <w:lang w:val="en-US"/>
        </w:rPr>
        <w:t xml:space="preserve"> heterogeneity </w:t>
      </w:r>
      <w:r w:rsidR="00C652F6">
        <w:rPr>
          <w:rFonts w:asciiTheme="minorHAnsi" w:hAnsiTheme="minorHAnsi"/>
          <w:lang w:val="en-US"/>
        </w:rPr>
        <w:t>supporting</w:t>
      </w:r>
      <w:r w:rsidR="00700B46">
        <w:rPr>
          <w:rFonts w:asciiTheme="minorHAnsi" w:hAnsiTheme="minorHAnsi"/>
          <w:lang w:val="en-US"/>
        </w:rPr>
        <w:t xml:space="preserve"> </w:t>
      </w:r>
      <w:r>
        <w:rPr>
          <w:rFonts w:asciiTheme="minorHAnsi" w:hAnsiTheme="minorHAnsi"/>
          <w:lang w:val="en-US"/>
        </w:rPr>
        <w:t xml:space="preserve">their discussion </w:t>
      </w:r>
      <w:r w:rsidR="00C652F6">
        <w:rPr>
          <w:rFonts w:asciiTheme="minorHAnsi" w:hAnsiTheme="minorHAnsi"/>
          <w:lang w:val="en-US"/>
        </w:rPr>
        <w:t>by</w:t>
      </w:r>
      <w:r>
        <w:rPr>
          <w:rFonts w:asciiTheme="minorHAnsi" w:hAnsiTheme="minorHAnsi"/>
          <w:lang w:val="en-US"/>
        </w:rPr>
        <w:t xml:space="preserve"> the trade statistics from </w:t>
      </w:r>
      <w:r w:rsidR="00CC28B7">
        <w:rPr>
          <w:rFonts w:asciiTheme="minorHAnsi" w:hAnsiTheme="minorHAnsi"/>
          <w:lang w:val="en-US"/>
        </w:rPr>
        <w:t xml:space="preserve">OECD </w:t>
      </w:r>
      <w:r>
        <w:rPr>
          <w:rFonts w:asciiTheme="minorHAnsi" w:hAnsiTheme="minorHAnsi"/>
          <w:lang w:val="en-US"/>
        </w:rPr>
        <w:t xml:space="preserve">Trade by Enterprise Characteristics (TEC) database, and TiVA databases. Such heterogeneity could be relatively standard for majority of countries i.e. ownership and firm size heterogeneity, or it </w:t>
      </w:r>
      <w:r>
        <w:rPr>
          <w:rFonts w:asciiTheme="minorHAnsi" w:hAnsiTheme="minorHAnsi"/>
          <w:lang w:val="en-US"/>
        </w:rPr>
        <w:lastRenderedPageBreak/>
        <w:t xml:space="preserve">can </w:t>
      </w:r>
      <w:r w:rsidR="00BF6165">
        <w:rPr>
          <w:rFonts w:asciiTheme="minorHAnsi" w:hAnsiTheme="minorHAnsi"/>
          <w:lang w:val="en-US"/>
        </w:rPr>
        <w:t xml:space="preserve">be </w:t>
      </w:r>
      <w:r>
        <w:rPr>
          <w:rFonts w:asciiTheme="minorHAnsi" w:hAnsiTheme="minorHAnsi"/>
          <w:lang w:val="en-US"/>
        </w:rPr>
        <w:t>peculiar for a particular country i.e. processing trade firms (</w:t>
      </w:r>
      <w:r w:rsidR="00BF6165">
        <w:rPr>
          <w:rFonts w:asciiTheme="minorHAnsi" w:hAnsiTheme="minorHAnsi"/>
          <w:lang w:val="en-US"/>
        </w:rPr>
        <w:t xml:space="preserve">e.g. </w:t>
      </w:r>
      <w:r>
        <w:rPr>
          <w:rFonts w:asciiTheme="minorHAnsi" w:hAnsiTheme="minorHAnsi"/>
          <w:lang w:val="en-US"/>
        </w:rPr>
        <w:t>China), Global Manufactures (</w:t>
      </w:r>
      <w:r w:rsidR="00BF6165">
        <w:rPr>
          <w:rFonts w:asciiTheme="minorHAnsi" w:hAnsiTheme="minorHAnsi"/>
          <w:lang w:val="en-US"/>
        </w:rPr>
        <w:t xml:space="preserve">e.g. </w:t>
      </w:r>
      <w:r>
        <w:rPr>
          <w:rFonts w:asciiTheme="minorHAnsi" w:hAnsiTheme="minorHAnsi"/>
          <w:lang w:val="en-US"/>
        </w:rPr>
        <w:t>Mexico), and firms operating from Export Zones (</w:t>
      </w:r>
      <w:r w:rsidR="00BF6165">
        <w:rPr>
          <w:rFonts w:asciiTheme="minorHAnsi" w:hAnsiTheme="minorHAnsi"/>
          <w:lang w:val="en-US"/>
        </w:rPr>
        <w:t xml:space="preserve">e.g. </w:t>
      </w:r>
      <w:r>
        <w:rPr>
          <w:rFonts w:asciiTheme="minorHAnsi" w:hAnsiTheme="minorHAnsi"/>
          <w:lang w:val="en-US"/>
        </w:rPr>
        <w:t>Costa Rica).</w:t>
      </w:r>
    </w:p>
    <w:p w14:paraId="2297CD99" w14:textId="2E65ED6D" w:rsidR="007E6016" w:rsidRDefault="007D3301" w:rsidP="001B3560">
      <w:pPr>
        <w:spacing w:line="360" w:lineRule="auto"/>
        <w:ind w:firstLine="720"/>
        <w:jc w:val="both"/>
        <w:rPr>
          <w:rFonts w:asciiTheme="minorHAnsi" w:hAnsiTheme="minorHAnsi"/>
          <w:lang w:val="en-US"/>
        </w:rPr>
      </w:pPr>
      <w:r>
        <w:rPr>
          <w:rFonts w:asciiTheme="minorHAnsi" w:hAnsiTheme="minorHAnsi"/>
          <w:lang w:val="en-US"/>
        </w:rPr>
        <w:t>Piacentini and Fortanier (2015) extend th</w:t>
      </w:r>
      <w:r w:rsidR="00CB6E9B">
        <w:rPr>
          <w:rFonts w:asciiTheme="minorHAnsi" w:hAnsiTheme="minorHAnsi"/>
          <w:lang w:val="en-US"/>
        </w:rPr>
        <w:t>is</w:t>
      </w:r>
      <w:r>
        <w:rPr>
          <w:rFonts w:asciiTheme="minorHAnsi" w:hAnsiTheme="minorHAnsi"/>
          <w:lang w:val="en-US"/>
        </w:rPr>
        <w:t xml:space="preserve"> work to </w:t>
      </w:r>
      <w:r w:rsidR="00CB6E9B">
        <w:rPr>
          <w:rFonts w:asciiTheme="minorHAnsi" w:hAnsiTheme="minorHAnsi"/>
          <w:lang w:val="en-US"/>
        </w:rPr>
        <w:t>a larger number of countries</w:t>
      </w:r>
      <w:r w:rsidR="00A60916">
        <w:rPr>
          <w:rFonts w:asciiTheme="minorHAnsi" w:hAnsiTheme="minorHAnsi"/>
          <w:lang w:val="en-US"/>
        </w:rPr>
        <w:t xml:space="preserve"> (mainly European plus US and Latin America, limited for Asia and Africa)</w:t>
      </w:r>
      <w:r w:rsidR="00CB6E9B">
        <w:rPr>
          <w:rFonts w:asciiTheme="minorHAnsi" w:hAnsiTheme="minorHAnsi"/>
          <w:lang w:val="en-US"/>
        </w:rPr>
        <w:t xml:space="preserve"> by linking several micro databases (T</w:t>
      </w:r>
      <w:r w:rsidR="00B477C3">
        <w:rPr>
          <w:rFonts w:asciiTheme="minorHAnsi" w:hAnsiTheme="minorHAnsi"/>
          <w:lang w:val="en-US"/>
        </w:rPr>
        <w:t>EC</w:t>
      </w:r>
      <w:r w:rsidR="00CB6E9B">
        <w:rPr>
          <w:rFonts w:asciiTheme="minorHAnsi" w:hAnsiTheme="minorHAnsi"/>
          <w:lang w:val="en-US"/>
        </w:rPr>
        <w:t xml:space="preserve">, </w:t>
      </w:r>
      <w:r w:rsidR="00A554E3">
        <w:rPr>
          <w:rFonts w:asciiTheme="minorHAnsi" w:hAnsiTheme="minorHAnsi"/>
          <w:lang w:val="en-US"/>
        </w:rPr>
        <w:t xml:space="preserve">OECD </w:t>
      </w:r>
      <w:r w:rsidR="001405FC" w:rsidRPr="007044E6">
        <w:rPr>
          <w:rFonts w:asciiTheme="minorHAnsi" w:hAnsiTheme="minorHAnsi"/>
          <w:lang w:val="en-US"/>
        </w:rPr>
        <w:t>Structural and Demographic Business Statistics</w:t>
      </w:r>
      <w:r w:rsidR="00A554E3" w:rsidRPr="007044E6">
        <w:rPr>
          <w:rFonts w:asciiTheme="minorHAnsi" w:hAnsiTheme="minorHAnsi"/>
          <w:lang w:val="en-US"/>
        </w:rPr>
        <w:t xml:space="preserve"> (SDBS)</w:t>
      </w:r>
      <w:r w:rsidR="001405FC" w:rsidRPr="007044E6">
        <w:rPr>
          <w:rFonts w:asciiTheme="minorHAnsi" w:hAnsiTheme="minorHAnsi"/>
          <w:lang w:val="en-US"/>
        </w:rPr>
        <w:t xml:space="preserve">, and </w:t>
      </w:r>
      <w:r w:rsidR="003B5C69" w:rsidRPr="007044E6">
        <w:rPr>
          <w:rFonts w:asciiTheme="minorHAnsi" w:hAnsiTheme="minorHAnsi"/>
          <w:lang w:val="en-US"/>
        </w:rPr>
        <w:t xml:space="preserve">OECD </w:t>
      </w:r>
      <w:r w:rsidR="001405FC" w:rsidRPr="007044E6">
        <w:rPr>
          <w:rFonts w:asciiTheme="minorHAnsi" w:hAnsiTheme="minorHAnsi"/>
          <w:lang w:val="en-US"/>
        </w:rPr>
        <w:t xml:space="preserve">Activity of Multinational Enterprises </w:t>
      </w:r>
      <w:r w:rsidR="00A554E3" w:rsidRPr="007044E6">
        <w:rPr>
          <w:rFonts w:asciiTheme="minorHAnsi" w:hAnsiTheme="minorHAnsi"/>
          <w:lang w:val="en-US"/>
        </w:rPr>
        <w:t xml:space="preserve">(AMNE) </w:t>
      </w:r>
      <w:r w:rsidR="001405FC" w:rsidRPr="007044E6">
        <w:rPr>
          <w:rFonts w:asciiTheme="minorHAnsi" w:hAnsiTheme="minorHAnsi"/>
          <w:lang w:val="en-US"/>
        </w:rPr>
        <w:t>databases</w:t>
      </w:r>
      <w:r w:rsidR="00CB6E9B">
        <w:rPr>
          <w:rFonts w:asciiTheme="minorHAnsi" w:hAnsiTheme="minorHAnsi"/>
          <w:lang w:val="en-US"/>
        </w:rPr>
        <w:t>)</w:t>
      </w:r>
      <w:r w:rsidR="00A554E3">
        <w:rPr>
          <w:rStyle w:val="af"/>
          <w:rFonts w:asciiTheme="minorHAnsi" w:hAnsiTheme="minorHAnsi"/>
          <w:lang w:val="en-US"/>
        </w:rPr>
        <w:footnoteReference w:id="2"/>
      </w:r>
      <w:r w:rsidR="00CB6E9B">
        <w:rPr>
          <w:rFonts w:asciiTheme="minorHAnsi" w:hAnsiTheme="minorHAnsi"/>
          <w:lang w:val="en-US"/>
        </w:rPr>
        <w:t>. T</w:t>
      </w:r>
      <w:r w:rsidR="00E66995">
        <w:rPr>
          <w:rFonts w:asciiTheme="minorHAnsi" w:hAnsiTheme="minorHAnsi"/>
          <w:lang w:val="en-US"/>
        </w:rPr>
        <w:t>hey also consider firm size and ownership heterogeneity</w:t>
      </w:r>
      <w:r w:rsidR="00CB6E9B">
        <w:rPr>
          <w:rFonts w:asciiTheme="minorHAnsi" w:hAnsiTheme="minorHAnsi"/>
          <w:lang w:val="en-US"/>
        </w:rPr>
        <w:t>,</w:t>
      </w:r>
      <w:r w:rsidR="00700B46">
        <w:rPr>
          <w:rFonts w:asciiTheme="minorHAnsi" w:hAnsiTheme="minorHAnsi"/>
          <w:lang w:val="en-US"/>
        </w:rPr>
        <w:t xml:space="preserve"> </w:t>
      </w:r>
      <w:r w:rsidR="00CB6E9B">
        <w:rPr>
          <w:rFonts w:asciiTheme="minorHAnsi" w:hAnsiTheme="minorHAnsi"/>
          <w:lang w:val="en-US"/>
        </w:rPr>
        <w:t xml:space="preserve">and </w:t>
      </w:r>
      <w:r w:rsidR="00D128D4">
        <w:rPr>
          <w:rFonts w:asciiTheme="minorHAnsi" w:hAnsiTheme="minorHAnsi"/>
          <w:lang w:val="en-US"/>
        </w:rPr>
        <w:t>find</w:t>
      </w:r>
      <w:r w:rsidR="00CB6E9B">
        <w:rPr>
          <w:rFonts w:asciiTheme="minorHAnsi" w:hAnsiTheme="minorHAnsi"/>
          <w:lang w:val="en-US"/>
        </w:rPr>
        <w:t xml:space="preserve"> that large and foreign owned firms generally ha</w:t>
      </w:r>
      <w:r w:rsidR="00D128D4">
        <w:rPr>
          <w:rFonts w:asciiTheme="minorHAnsi" w:hAnsiTheme="minorHAnsi"/>
          <w:lang w:val="en-US"/>
        </w:rPr>
        <w:t>ve</w:t>
      </w:r>
      <w:r w:rsidR="00CB6E9B">
        <w:rPr>
          <w:rFonts w:asciiTheme="minorHAnsi" w:hAnsiTheme="minorHAnsi"/>
          <w:lang w:val="en-US"/>
        </w:rPr>
        <w:t xml:space="preserve"> higher export/turnover, import/turnover, and </w:t>
      </w:r>
      <w:r w:rsidR="00DE3763">
        <w:rPr>
          <w:rFonts w:asciiTheme="minorHAnsi" w:hAnsiTheme="minorHAnsi"/>
          <w:lang w:val="en-US"/>
        </w:rPr>
        <w:t>VA</w:t>
      </w:r>
      <w:r w:rsidR="00CB6E9B">
        <w:rPr>
          <w:rFonts w:asciiTheme="minorHAnsi" w:hAnsiTheme="minorHAnsi"/>
          <w:lang w:val="en-US"/>
        </w:rPr>
        <w:t>/employment ratios.</w:t>
      </w:r>
      <w:r w:rsidR="00CC28B7">
        <w:rPr>
          <w:rStyle w:val="af"/>
          <w:rFonts w:asciiTheme="minorHAnsi" w:hAnsiTheme="minorHAnsi"/>
          <w:lang w:val="en-US"/>
        </w:rPr>
        <w:footnoteReference w:id="3"/>
      </w:r>
      <w:r w:rsidR="00CB6E9B">
        <w:rPr>
          <w:rFonts w:asciiTheme="minorHAnsi" w:hAnsiTheme="minorHAnsi"/>
          <w:lang w:val="en-US"/>
        </w:rPr>
        <w:t xml:space="preserve"> In addition, they suggest a method to split IO tables and account for intermediate imports in exports</w:t>
      </w:r>
      <w:r w:rsidR="00557EEF">
        <w:rPr>
          <w:rFonts w:asciiTheme="minorHAnsi" w:hAnsiTheme="minorHAnsi"/>
          <w:lang w:val="en-US"/>
        </w:rPr>
        <w:t xml:space="preserve"> and</w:t>
      </w:r>
      <w:r w:rsidR="00700B46">
        <w:rPr>
          <w:rFonts w:asciiTheme="minorHAnsi" w:hAnsiTheme="minorHAnsi"/>
          <w:lang w:val="en-US"/>
        </w:rPr>
        <w:t xml:space="preserve"> </w:t>
      </w:r>
      <w:r w:rsidR="00557EEF">
        <w:rPr>
          <w:rFonts w:asciiTheme="minorHAnsi" w:hAnsiTheme="minorHAnsi"/>
          <w:lang w:val="en-US"/>
        </w:rPr>
        <w:t>by using the split IO tables</w:t>
      </w:r>
      <w:r w:rsidR="00CB6E9B">
        <w:rPr>
          <w:rFonts w:asciiTheme="minorHAnsi" w:hAnsiTheme="minorHAnsi"/>
          <w:lang w:val="en-US"/>
        </w:rPr>
        <w:t xml:space="preserve"> identif</w:t>
      </w:r>
      <w:r w:rsidR="00BF6165">
        <w:rPr>
          <w:rFonts w:asciiTheme="minorHAnsi" w:hAnsiTheme="minorHAnsi"/>
          <w:lang w:val="en-US"/>
        </w:rPr>
        <w:t>ied</w:t>
      </w:r>
      <w:r w:rsidR="00CB6E9B">
        <w:rPr>
          <w:rFonts w:asciiTheme="minorHAnsi" w:hAnsiTheme="minorHAnsi"/>
          <w:lang w:val="en-US"/>
        </w:rPr>
        <w:t xml:space="preserve"> an important role of S</w:t>
      </w:r>
      <w:r w:rsidR="00557EEF">
        <w:rPr>
          <w:rFonts w:asciiTheme="minorHAnsi" w:hAnsiTheme="minorHAnsi"/>
          <w:lang w:val="en-US"/>
        </w:rPr>
        <w:t xml:space="preserve">mall and </w:t>
      </w:r>
      <w:r w:rsidR="00CB6E9B">
        <w:rPr>
          <w:rFonts w:asciiTheme="minorHAnsi" w:hAnsiTheme="minorHAnsi"/>
          <w:lang w:val="en-US"/>
        </w:rPr>
        <w:t>M</w:t>
      </w:r>
      <w:r w:rsidR="00557EEF">
        <w:rPr>
          <w:rFonts w:asciiTheme="minorHAnsi" w:hAnsiTheme="minorHAnsi"/>
          <w:lang w:val="en-US"/>
        </w:rPr>
        <w:t xml:space="preserve">edium </w:t>
      </w:r>
      <w:r w:rsidR="00CB6E9B">
        <w:rPr>
          <w:rFonts w:asciiTheme="minorHAnsi" w:hAnsiTheme="minorHAnsi"/>
          <w:lang w:val="en-US"/>
        </w:rPr>
        <w:t>E</w:t>
      </w:r>
      <w:r w:rsidR="00557EEF">
        <w:rPr>
          <w:rFonts w:asciiTheme="minorHAnsi" w:hAnsiTheme="minorHAnsi"/>
          <w:lang w:val="en-US"/>
        </w:rPr>
        <w:t>nterprise</w:t>
      </w:r>
      <w:r w:rsidR="00CB6E9B">
        <w:rPr>
          <w:rFonts w:asciiTheme="minorHAnsi" w:hAnsiTheme="minorHAnsi"/>
          <w:lang w:val="en-US"/>
        </w:rPr>
        <w:t>s as providers of inter</w:t>
      </w:r>
      <w:r w:rsidR="004C0DBE">
        <w:rPr>
          <w:rFonts w:asciiTheme="minorHAnsi" w:hAnsiTheme="minorHAnsi"/>
          <w:lang w:val="en-US"/>
        </w:rPr>
        <w:t>mediate inputs for exports.</w:t>
      </w:r>
      <w:r w:rsidR="00700B46">
        <w:rPr>
          <w:rFonts w:asciiTheme="minorHAnsi" w:hAnsiTheme="minorHAnsi"/>
          <w:lang w:val="en-US"/>
        </w:rPr>
        <w:t xml:space="preserve"> </w:t>
      </w:r>
      <w:r w:rsidR="00ED0061">
        <w:rPr>
          <w:rFonts w:asciiTheme="minorHAnsi" w:hAnsiTheme="minorHAnsi"/>
          <w:lang w:val="en-US"/>
        </w:rPr>
        <w:t>However, these studies did not discuss explicitly heterogeneity by export</w:t>
      </w:r>
      <w:r w:rsidR="00D128D4">
        <w:rPr>
          <w:rFonts w:asciiTheme="minorHAnsi" w:hAnsiTheme="minorHAnsi"/>
          <w:lang w:val="en-US"/>
        </w:rPr>
        <w:t>ing</w:t>
      </w:r>
      <w:r w:rsidR="00ED0061">
        <w:rPr>
          <w:rFonts w:asciiTheme="minorHAnsi" w:hAnsiTheme="minorHAnsi"/>
          <w:lang w:val="en-US"/>
        </w:rPr>
        <w:t xml:space="preserve"> </w:t>
      </w:r>
      <w:r w:rsidR="00D128D4">
        <w:rPr>
          <w:rFonts w:asciiTheme="minorHAnsi" w:hAnsiTheme="minorHAnsi"/>
          <w:lang w:val="en-US"/>
        </w:rPr>
        <w:t>activity</w:t>
      </w:r>
      <w:r w:rsidR="00ED0061">
        <w:rPr>
          <w:rFonts w:asciiTheme="minorHAnsi" w:hAnsiTheme="minorHAnsi"/>
          <w:lang w:val="en-US"/>
        </w:rPr>
        <w:t xml:space="preserve">, </w:t>
      </w:r>
      <w:r w:rsidR="00DE3763">
        <w:rPr>
          <w:rFonts w:asciiTheme="minorHAnsi" w:hAnsiTheme="minorHAnsi"/>
          <w:lang w:val="en-US"/>
        </w:rPr>
        <w:t>as well as</w:t>
      </w:r>
      <w:r w:rsidR="00ED0061">
        <w:rPr>
          <w:rFonts w:asciiTheme="minorHAnsi" w:hAnsiTheme="minorHAnsi"/>
          <w:lang w:val="en-US"/>
        </w:rPr>
        <w:t xml:space="preserve"> statistics on capital and human factors’ inputs</w:t>
      </w:r>
      <w:r w:rsidR="00DE3763">
        <w:rPr>
          <w:rFonts w:asciiTheme="minorHAnsi" w:hAnsiTheme="minorHAnsi"/>
          <w:lang w:val="en-US"/>
        </w:rPr>
        <w:t xml:space="preserve"> which is, perhaps, due to data availability</w:t>
      </w:r>
      <w:r w:rsidR="00B477C3">
        <w:rPr>
          <w:rFonts w:asciiTheme="minorHAnsi" w:hAnsiTheme="minorHAnsi"/>
          <w:lang w:val="en-US"/>
        </w:rPr>
        <w:t xml:space="preserve">, and therefore the results </w:t>
      </w:r>
      <w:r w:rsidR="008C57CC">
        <w:rPr>
          <w:rFonts w:asciiTheme="minorHAnsi" w:hAnsiTheme="minorHAnsi"/>
          <w:lang w:val="en-US"/>
        </w:rPr>
        <w:t xml:space="preserve">of the studies </w:t>
      </w:r>
      <w:r w:rsidR="00B477C3">
        <w:rPr>
          <w:rFonts w:asciiTheme="minorHAnsi" w:hAnsiTheme="minorHAnsi"/>
          <w:lang w:val="en-US"/>
        </w:rPr>
        <w:t>might include biases</w:t>
      </w:r>
    </w:p>
    <w:p w14:paraId="34B73B07" w14:textId="77777777" w:rsidR="00ED0061" w:rsidRDefault="00C7617B" w:rsidP="001B3560">
      <w:pPr>
        <w:spacing w:line="360" w:lineRule="auto"/>
        <w:ind w:firstLine="720"/>
        <w:jc w:val="both"/>
        <w:rPr>
          <w:rFonts w:asciiTheme="minorHAnsi" w:hAnsiTheme="minorHAnsi"/>
          <w:lang w:val="en-US"/>
        </w:rPr>
      </w:pPr>
      <w:r>
        <w:rPr>
          <w:rFonts w:asciiTheme="minorHAnsi" w:hAnsiTheme="minorHAnsi"/>
          <w:lang w:val="en-US"/>
        </w:rPr>
        <w:t xml:space="preserve">Another trend in literature was </w:t>
      </w:r>
      <w:r w:rsidR="00557EEF">
        <w:rPr>
          <w:rFonts w:asciiTheme="minorHAnsi" w:hAnsiTheme="minorHAnsi"/>
          <w:lang w:val="en-US"/>
        </w:rPr>
        <w:t xml:space="preserve">to </w:t>
      </w:r>
      <w:r>
        <w:rPr>
          <w:rFonts w:asciiTheme="minorHAnsi" w:hAnsiTheme="minorHAnsi"/>
          <w:lang w:val="en-US"/>
        </w:rPr>
        <w:t>focus on China, and, in particular, address processing trade firms</w:t>
      </w:r>
      <w:r w:rsidR="008477E9">
        <w:rPr>
          <w:rFonts w:asciiTheme="minorHAnsi" w:hAnsiTheme="minorHAnsi"/>
          <w:lang w:val="en-US"/>
        </w:rPr>
        <w:t>’</w:t>
      </w:r>
      <w:r>
        <w:rPr>
          <w:rFonts w:asciiTheme="minorHAnsi" w:hAnsiTheme="minorHAnsi"/>
          <w:lang w:val="en-US"/>
        </w:rPr>
        <w:t xml:space="preserve"> behavior. Chen et al. (2012) calculate IO table’s coefficients considering separately “processing exports” and “non-processing exports”. Koopman, Wang and Wei (2012) show that if foreign value added is considered then import content of export doubles. Ma</w:t>
      </w:r>
      <w:r w:rsidR="00557EEF">
        <w:rPr>
          <w:rFonts w:asciiTheme="minorHAnsi" w:hAnsiTheme="minorHAnsi"/>
          <w:lang w:val="en-US"/>
        </w:rPr>
        <w:t xml:space="preserve"> et al.</w:t>
      </w:r>
      <w:r>
        <w:rPr>
          <w:rFonts w:asciiTheme="minorHAnsi" w:hAnsiTheme="minorHAnsi"/>
          <w:lang w:val="en-US"/>
        </w:rPr>
        <w:t xml:space="preserve"> (2014) extend previous work</w:t>
      </w:r>
      <w:r w:rsidR="00B477C3">
        <w:rPr>
          <w:rFonts w:asciiTheme="minorHAnsi" w:hAnsiTheme="minorHAnsi"/>
          <w:lang w:val="en-US"/>
        </w:rPr>
        <w:t>s</w:t>
      </w:r>
      <w:r>
        <w:rPr>
          <w:rFonts w:asciiTheme="minorHAnsi" w:hAnsiTheme="minorHAnsi"/>
          <w:lang w:val="en-US"/>
        </w:rPr>
        <w:t xml:space="preserve"> using micro-data</w:t>
      </w:r>
      <w:r w:rsidR="00A44770">
        <w:rPr>
          <w:rFonts w:asciiTheme="minorHAnsi" w:hAnsiTheme="minorHAnsi"/>
          <w:lang w:val="en-US"/>
        </w:rPr>
        <w:t>, and consider</w:t>
      </w:r>
      <w:r w:rsidR="00700B46">
        <w:rPr>
          <w:rFonts w:asciiTheme="minorHAnsi" w:hAnsiTheme="minorHAnsi"/>
          <w:lang w:val="en-US"/>
        </w:rPr>
        <w:t xml:space="preserve"> </w:t>
      </w:r>
      <w:r w:rsidR="00C352E8">
        <w:rPr>
          <w:rFonts w:asciiTheme="minorHAnsi" w:hAnsiTheme="minorHAnsi"/>
          <w:lang w:val="en-US"/>
        </w:rPr>
        <w:t xml:space="preserve">trade regimes and </w:t>
      </w:r>
      <w:r w:rsidR="00A44770">
        <w:rPr>
          <w:rFonts w:asciiTheme="minorHAnsi" w:hAnsiTheme="minorHAnsi"/>
          <w:lang w:val="en-US"/>
        </w:rPr>
        <w:t>ownership heterogeneity</w:t>
      </w:r>
      <w:r>
        <w:rPr>
          <w:rFonts w:asciiTheme="minorHAnsi" w:hAnsiTheme="minorHAnsi"/>
          <w:lang w:val="en-US"/>
        </w:rPr>
        <w:t xml:space="preserve">. They found that </w:t>
      </w:r>
      <w:r w:rsidR="00A44770">
        <w:rPr>
          <w:rFonts w:asciiTheme="minorHAnsi" w:hAnsiTheme="minorHAnsi"/>
          <w:lang w:val="en-US"/>
        </w:rPr>
        <w:t xml:space="preserve">VA/Output ratio is larger for foreign-owned processing firms compared with Chinese-owned firms but smaller for foreign-owned non-processing firms. Intermediate imports/intermediate consumption ratio </w:t>
      </w:r>
      <w:r w:rsidR="00BF6165">
        <w:rPr>
          <w:rFonts w:asciiTheme="minorHAnsi" w:hAnsiTheme="minorHAnsi"/>
          <w:lang w:val="en-US"/>
        </w:rPr>
        <w:t>wa</w:t>
      </w:r>
      <w:r w:rsidR="00A44770">
        <w:rPr>
          <w:rFonts w:asciiTheme="minorHAnsi" w:hAnsiTheme="minorHAnsi"/>
          <w:lang w:val="en-US"/>
        </w:rPr>
        <w:t xml:space="preserve">s larger for foreign owned firms. </w:t>
      </w:r>
      <w:r w:rsidR="00C352E8" w:rsidRPr="00BF6165">
        <w:rPr>
          <w:rFonts w:asciiTheme="minorHAnsi" w:hAnsiTheme="minorHAnsi"/>
          <w:lang w:val="en-US"/>
        </w:rPr>
        <w:t xml:space="preserve">These studies </w:t>
      </w:r>
      <w:r w:rsidR="007F5ACE">
        <w:rPr>
          <w:rFonts w:asciiTheme="minorHAnsi" w:hAnsiTheme="minorHAnsi"/>
          <w:lang w:val="en-US"/>
        </w:rPr>
        <w:t>focused on</w:t>
      </w:r>
      <w:r w:rsidR="00C352E8" w:rsidRPr="00BF6165">
        <w:rPr>
          <w:rFonts w:asciiTheme="minorHAnsi" w:hAnsiTheme="minorHAnsi"/>
          <w:lang w:val="en-US"/>
        </w:rPr>
        <w:t xml:space="preserve"> intermediate inputs intensity, </w:t>
      </w:r>
      <w:r w:rsidR="0016117B" w:rsidRPr="00BF6165">
        <w:rPr>
          <w:rFonts w:asciiTheme="minorHAnsi" w:hAnsiTheme="minorHAnsi"/>
          <w:lang w:val="en-US"/>
        </w:rPr>
        <w:t xml:space="preserve">and </w:t>
      </w:r>
      <w:r w:rsidR="007F5ACE">
        <w:rPr>
          <w:rFonts w:asciiTheme="minorHAnsi" w:hAnsiTheme="minorHAnsi"/>
          <w:lang w:val="en-US"/>
        </w:rPr>
        <w:t xml:space="preserve">they </w:t>
      </w:r>
      <w:r w:rsidR="00C352E8" w:rsidRPr="00BF6165">
        <w:rPr>
          <w:rFonts w:asciiTheme="minorHAnsi" w:hAnsiTheme="minorHAnsi"/>
          <w:lang w:val="en-US"/>
        </w:rPr>
        <w:t>d</w:t>
      </w:r>
      <w:r w:rsidR="00BF6165" w:rsidRPr="00BF6165">
        <w:rPr>
          <w:rFonts w:asciiTheme="minorHAnsi" w:hAnsiTheme="minorHAnsi"/>
          <w:lang w:val="en-US"/>
        </w:rPr>
        <w:t>id</w:t>
      </w:r>
      <w:r w:rsidR="00C352E8" w:rsidRPr="00BF6165">
        <w:rPr>
          <w:rFonts w:asciiTheme="minorHAnsi" w:hAnsiTheme="minorHAnsi"/>
          <w:lang w:val="en-US"/>
        </w:rPr>
        <w:t xml:space="preserve"> not </w:t>
      </w:r>
      <w:r w:rsidR="007F5ACE">
        <w:rPr>
          <w:rFonts w:asciiTheme="minorHAnsi" w:hAnsiTheme="minorHAnsi"/>
          <w:lang w:val="en-US"/>
        </w:rPr>
        <w:t>discuss</w:t>
      </w:r>
      <w:r w:rsidR="00700B46">
        <w:rPr>
          <w:rFonts w:asciiTheme="minorHAnsi" w:hAnsiTheme="minorHAnsi"/>
          <w:lang w:val="en-US"/>
        </w:rPr>
        <w:t xml:space="preserve"> </w:t>
      </w:r>
      <w:r w:rsidR="00C352E8" w:rsidRPr="00BF6165">
        <w:rPr>
          <w:rFonts w:asciiTheme="minorHAnsi" w:hAnsiTheme="minorHAnsi"/>
          <w:lang w:val="en-US"/>
        </w:rPr>
        <w:t xml:space="preserve">explicitly factor inputs for different </w:t>
      </w:r>
      <w:r w:rsidR="00D128D4">
        <w:rPr>
          <w:rFonts w:asciiTheme="minorHAnsi" w:hAnsiTheme="minorHAnsi"/>
          <w:lang w:val="en-US"/>
        </w:rPr>
        <w:t>exporting activity</w:t>
      </w:r>
      <w:r w:rsidR="00C352E8">
        <w:rPr>
          <w:rFonts w:asciiTheme="minorHAnsi" w:hAnsiTheme="minorHAnsi"/>
          <w:lang w:val="en-US"/>
        </w:rPr>
        <w:t>.</w:t>
      </w:r>
      <w:r w:rsidR="00460DFA">
        <w:rPr>
          <w:rStyle w:val="af"/>
          <w:rFonts w:asciiTheme="minorHAnsi" w:hAnsiTheme="minorHAnsi"/>
          <w:lang w:val="en-US"/>
        </w:rPr>
        <w:footnoteReference w:id="4"/>
      </w:r>
    </w:p>
    <w:p w14:paraId="74604A37" w14:textId="77777777" w:rsidR="001417AD" w:rsidRDefault="00596877" w:rsidP="001B3560">
      <w:pPr>
        <w:spacing w:line="360" w:lineRule="auto"/>
        <w:ind w:firstLine="720"/>
        <w:jc w:val="both"/>
        <w:rPr>
          <w:rFonts w:asciiTheme="minorHAnsi" w:hAnsiTheme="minorHAnsi"/>
          <w:lang w:val="en-US"/>
        </w:rPr>
      </w:pPr>
      <w:r>
        <w:rPr>
          <w:rFonts w:asciiTheme="minorHAnsi" w:hAnsiTheme="minorHAnsi"/>
          <w:lang w:val="en-US"/>
        </w:rPr>
        <w:t>Experimental tables to consider firms</w:t>
      </w:r>
      <w:r w:rsidR="00BF6165">
        <w:rPr>
          <w:rFonts w:asciiTheme="minorHAnsi" w:hAnsiTheme="minorHAnsi"/>
          <w:lang w:val="en-US"/>
        </w:rPr>
        <w:t>’</w:t>
      </w:r>
      <w:r>
        <w:rPr>
          <w:rFonts w:asciiTheme="minorHAnsi" w:hAnsiTheme="minorHAnsi"/>
          <w:lang w:val="en-US"/>
        </w:rPr>
        <w:t xml:space="preserve"> heterogeneity were also created at t</w:t>
      </w:r>
      <w:r w:rsidRPr="00596877">
        <w:rPr>
          <w:rFonts w:asciiTheme="minorHAnsi" w:hAnsiTheme="minorHAnsi"/>
          <w:lang w:val="en-GB"/>
        </w:rPr>
        <w:t>he U.S. Bureau of Economic</w:t>
      </w:r>
      <w:r>
        <w:rPr>
          <w:rFonts w:asciiTheme="minorHAnsi" w:hAnsiTheme="minorHAnsi"/>
          <w:lang w:val="en-GB"/>
        </w:rPr>
        <w:t xml:space="preserve"> Analysis (BEA) (Fetzer and Strassner, 2015). They emphasized </w:t>
      </w:r>
      <w:r w:rsidR="00E2568A">
        <w:rPr>
          <w:rFonts w:asciiTheme="minorHAnsi" w:hAnsiTheme="minorHAnsi"/>
          <w:lang w:val="en-GB"/>
        </w:rPr>
        <w:t xml:space="preserve">characteristics of </w:t>
      </w:r>
      <w:r>
        <w:rPr>
          <w:rFonts w:asciiTheme="minorHAnsi" w:hAnsiTheme="minorHAnsi"/>
          <w:lang w:val="en-GB"/>
        </w:rPr>
        <w:t>multinational enterprise (MNE) located in the U.S., namely U.S. MNEs parents, foreig</w:t>
      </w:r>
      <w:r w:rsidR="005A0FC0">
        <w:rPr>
          <w:rFonts w:asciiTheme="minorHAnsi" w:hAnsiTheme="minorHAnsi"/>
          <w:lang w:val="en-GB"/>
        </w:rPr>
        <w:t>n MNEs affiliates and non-MNEs.</w:t>
      </w:r>
      <w:r w:rsidR="00700B46">
        <w:rPr>
          <w:rFonts w:asciiTheme="minorHAnsi" w:hAnsiTheme="minorHAnsi"/>
          <w:lang w:val="en-GB"/>
        </w:rPr>
        <w:t xml:space="preserve"> </w:t>
      </w:r>
      <w:r w:rsidR="005A0FC0">
        <w:rPr>
          <w:rFonts w:asciiTheme="minorHAnsi" w:hAnsiTheme="minorHAnsi"/>
          <w:lang w:val="en-GB"/>
        </w:rPr>
        <w:t xml:space="preserve">Their findings </w:t>
      </w:r>
      <w:r w:rsidR="008477E9">
        <w:rPr>
          <w:rFonts w:asciiTheme="minorHAnsi" w:hAnsiTheme="minorHAnsi"/>
          <w:lang w:val="en-GB"/>
        </w:rPr>
        <w:t>are</w:t>
      </w:r>
      <w:r w:rsidR="005A0FC0">
        <w:rPr>
          <w:rFonts w:asciiTheme="minorHAnsi" w:hAnsiTheme="minorHAnsi"/>
          <w:lang w:val="en-GB"/>
        </w:rPr>
        <w:t xml:space="preserve"> that VA/output, gross </w:t>
      </w:r>
      <w:r w:rsidR="005A0FC0">
        <w:rPr>
          <w:rFonts w:asciiTheme="minorHAnsi" w:hAnsiTheme="minorHAnsi"/>
          <w:lang w:val="en-GB"/>
        </w:rPr>
        <w:lastRenderedPageBreak/>
        <w:t xml:space="preserve">operating surplus/output, and employee compensation/output </w:t>
      </w:r>
      <w:r w:rsidR="00BF6165">
        <w:rPr>
          <w:rFonts w:asciiTheme="minorHAnsi" w:hAnsiTheme="minorHAnsi"/>
          <w:lang w:val="en-GB"/>
        </w:rPr>
        <w:t>wa</w:t>
      </w:r>
      <w:r w:rsidR="005A0FC0">
        <w:rPr>
          <w:rFonts w:asciiTheme="minorHAnsi" w:hAnsiTheme="minorHAnsi"/>
          <w:lang w:val="en-GB"/>
        </w:rPr>
        <w:t xml:space="preserve">s higher for non-MNEs. Imports/output and exports/output ratios </w:t>
      </w:r>
      <w:r w:rsidR="00BF6165">
        <w:rPr>
          <w:rFonts w:asciiTheme="minorHAnsi" w:hAnsiTheme="minorHAnsi"/>
          <w:lang w:val="en-GB"/>
        </w:rPr>
        <w:t>we</w:t>
      </w:r>
      <w:r w:rsidR="005A0FC0">
        <w:rPr>
          <w:rFonts w:asciiTheme="minorHAnsi" w:hAnsiTheme="minorHAnsi"/>
          <w:lang w:val="en-GB"/>
        </w:rPr>
        <w:t xml:space="preserve">re higher for MNEs. Finally, foreign-owned US affiliates </w:t>
      </w:r>
      <w:r w:rsidR="00BF6165">
        <w:rPr>
          <w:rFonts w:asciiTheme="minorHAnsi" w:hAnsiTheme="minorHAnsi"/>
          <w:lang w:val="en-GB"/>
        </w:rPr>
        <w:t>we</w:t>
      </w:r>
      <w:r w:rsidR="005A0FC0">
        <w:rPr>
          <w:rFonts w:asciiTheme="minorHAnsi" w:hAnsiTheme="minorHAnsi"/>
          <w:lang w:val="en-GB"/>
        </w:rPr>
        <w:t>re more intermediate input intensive than local firms</w:t>
      </w:r>
      <w:r w:rsidR="005565B6">
        <w:rPr>
          <w:rFonts w:asciiTheme="minorHAnsi" w:hAnsiTheme="minorHAnsi"/>
          <w:lang w:val="en-GB"/>
        </w:rPr>
        <w:t xml:space="preserve"> (both MNEs and non-MNEs)</w:t>
      </w:r>
      <w:r w:rsidR="005A0FC0">
        <w:rPr>
          <w:rFonts w:asciiTheme="minorHAnsi" w:hAnsiTheme="minorHAnsi"/>
          <w:lang w:val="en-GB"/>
        </w:rPr>
        <w:t xml:space="preserve">. </w:t>
      </w:r>
    </w:p>
    <w:p w14:paraId="2D0C158B" w14:textId="77777777" w:rsidR="00596877" w:rsidRDefault="005A0FC0" w:rsidP="00B477C3">
      <w:pPr>
        <w:spacing w:line="360" w:lineRule="auto"/>
        <w:ind w:firstLine="720"/>
        <w:jc w:val="both"/>
        <w:rPr>
          <w:rFonts w:asciiTheme="minorHAnsi" w:hAnsiTheme="minorHAnsi"/>
          <w:lang w:val="en-US"/>
        </w:rPr>
      </w:pPr>
      <w:r>
        <w:rPr>
          <w:rFonts w:asciiTheme="minorHAnsi" w:hAnsiTheme="minorHAnsi"/>
          <w:lang w:val="en-US"/>
        </w:rPr>
        <w:t>Overall, these ne</w:t>
      </w:r>
      <w:r w:rsidR="00202982">
        <w:rPr>
          <w:rFonts w:asciiTheme="minorHAnsi" w:hAnsiTheme="minorHAnsi"/>
          <w:lang w:val="en-US"/>
        </w:rPr>
        <w:t>w approaches suggest</w:t>
      </w:r>
      <w:r>
        <w:rPr>
          <w:rFonts w:asciiTheme="minorHAnsi" w:hAnsiTheme="minorHAnsi"/>
          <w:lang w:val="en-US"/>
        </w:rPr>
        <w:t xml:space="preserve"> various ways to augment IO </w:t>
      </w:r>
      <w:r w:rsidR="005A3E75">
        <w:rPr>
          <w:rFonts w:asciiTheme="minorHAnsi" w:hAnsiTheme="minorHAnsi"/>
          <w:lang w:val="en-US"/>
        </w:rPr>
        <w:t>tables’</w:t>
      </w:r>
      <w:r>
        <w:rPr>
          <w:rFonts w:asciiTheme="minorHAnsi" w:hAnsiTheme="minorHAnsi"/>
          <w:lang w:val="en-US"/>
        </w:rPr>
        <w:t xml:space="preserve"> fragmentation by considering firms heterogeneity. They mainly focus on ownership, size and trade mode heterogeneity. Our study in contrast emphasizes heterogeneity by export</w:t>
      </w:r>
      <w:r w:rsidR="009474E2">
        <w:rPr>
          <w:rFonts w:asciiTheme="minorHAnsi" w:hAnsiTheme="minorHAnsi"/>
          <w:lang w:val="en-US"/>
        </w:rPr>
        <w:t>ing</w:t>
      </w:r>
      <w:r>
        <w:rPr>
          <w:rFonts w:asciiTheme="minorHAnsi" w:hAnsiTheme="minorHAnsi"/>
          <w:lang w:val="en-US"/>
        </w:rPr>
        <w:t xml:space="preserve"> </w:t>
      </w:r>
      <w:r w:rsidR="009474E2">
        <w:rPr>
          <w:rFonts w:asciiTheme="minorHAnsi" w:hAnsiTheme="minorHAnsi"/>
          <w:lang w:val="en-US"/>
        </w:rPr>
        <w:t>activity</w:t>
      </w:r>
      <w:r>
        <w:rPr>
          <w:rFonts w:asciiTheme="minorHAnsi" w:hAnsiTheme="minorHAnsi"/>
          <w:lang w:val="en-US"/>
        </w:rPr>
        <w:t xml:space="preserve">. </w:t>
      </w:r>
      <w:r w:rsidR="00202982">
        <w:rPr>
          <w:rFonts w:asciiTheme="minorHAnsi" w:hAnsiTheme="minorHAnsi"/>
          <w:lang w:val="en-US"/>
        </w:rPr>
        <w:t>Theoretically export</w:t>
      </w:r>
      <w:r w:rsidR="000128E2">
        <w:rPr>
          <w:rFonts w:asciiTheme="minorHAnsi" w:hAnsiTheme="minorHAnsi"/>
          <w:lang w:val="en-US"/>
        </w:rPr>
        <w:t>ing</w:t>
      </w:r>
      <w:r w:rsidR="00700B46">
        <w:rPr>
          <w:rFonts w:asciiTheme="minorHAnsi" w:hAnsiTheme="minorHAnsi"/>
          <w:lang w:val="en-US"/>
        </w:rPr>
        <w:t xml:space="preserve"> </w:t>
      </w:r>
      <w:r w:rsidR="00202982">
        <w:rPr>
          <w:rFonts w:asciiTheme="minorHAnsi" w:hAnsiTheme="minorHAnsi"/>
          <w:lang w:val="en-US"/>
        </w:rPr>
        <w:t>firms are expected to be larger, more productive and skilled-intensive</w:t>
      </w:r>
      <w:r w:rsidR="005565B6">
        <w:rPr>
          <w:rFonts w:asciiTheme="minorHAnsi" w:hAnsiTheme="minorHAnsi"/>
          <w:lang w:val="en-US"/>
        </w:rPr>
        <w:t xml:space="preserve"> </w:t>
      </w:r>
      <w:r w:rsidR="00202982">
        <w:rPr>
          <w:rFonts w:asciiTheme="minorHAnsi" w:hAnsiTheme="minorHAnsi"/>
          <w:lang w:val="en-US"/>
        </w:rPr>
        <w:t xml:space="preserve">(Melitz 2003, Bernard et al 2007). Our unique employer-employee matched data allow for estimating factor content statistics of the </w:t>
      </w:r>
      <w:r w:rsidR="005C40C7">
        <w:rPr>
          <w:rFonts w:asciiTheme="minorHAnsi" w:hAnsiTheme="minorHAnsi"/>
          <w:lang w:val="en-US"/>
        </w:rPr>
        <w:t>plant</w:t>
      </w:r>
      <w:r w:rsidR="00202982">
        <w:rPr>
          <w:rFonts w:asciiTheme="minorHAnsi" w:hAnsiTheme="minorHAnsi"/>
          <w:lang w:val="en-US"/>
        </w:rPr>
        <w:t>s by their export</w:t>
      </w:r>
      <w:r w:rsidR="00D128D4">
        <w:rPr>
          <w:rFonts w:asciiTheme="minorHAnsi" w:hAnsiTheme="minorHAnsi"/>
          <w:lang w:val="en-US"/>
        </w:rPr>
        <w:t>ing</w:t>
      </w:r>
      <w:r w:rsidR="00202982">
        <w:rPr>
          <w:rFonts w:asciiTheme="minorHAnsi" w:hAnsiTheme="minorHAnsi"/>
          <w:lang w:val="en-US"/>
        </w:rPr>
        <w:t xml:space="preserve"> </w:t>
      </w:r>
      <w:r w:rsidR="009474E2">
        <w:rPr>
          <w:rFonts w:asciiTheme="minorHAnsi" w:hAnsiTheme="minorHAnsi"/>
          <w:lang w:val="en-US"/>
        </w:rPr>
        <w:t>activity</w:t>
      </w:r>
      <w:r w:rsidR="00202982">
        <w:rPr>
          <w:rFonts w:asciiTheme="minorHAnsi" w:hAnsiTheme="minorHAnsi"/>
          <w:lang w:val="en-US"/>
        </w:rPr>
        <w:t>.</w:t>
      </w:r>
    </w:p>
    <w:p w14:paraId="43A34F2F" w14:textId="03572E53" w:rsidR="00C95014" w:rsidRDefault="00202982" w:rsidP="001B3560">
      <w:pPr>
        <w:spacing w:line="360" w:lineRule="auto"/>
        <w:ind w:firstLine="720"/>
        <w:jc w:val="both"/>
        <w:rPr>
          <w:rFonts w:asciiTheme="minorHAnsi" w:hAnsiTheme="minorHAnsi"/>
          <w:lang w:val="en-GB"/>
        </w:rPr>
      </w:pPr>
      <w:r>
        <w:rPr>
          <w:rFonts w:asciiTheme="minorHAnsi" w:hAnsiTheme="minorHAnsi"/>
          <w:lang w:val="en-US"/>
        </w:rPr>
        <w:t xml:space="preserve">In this sense our work mirrors to some extent the efforts of WIOD team to produce Socio-Economic Accounts that include </w:t>
      </w:r>
      <w:r>
        <w:rPr>
          <w:rFonts w:asciiTheme="minorHAnsi" w:hAnsiTheme="minorHAnsi"/>
          <w:lang w:val="en-GB"/>
        </w:rPr>
        <w:t>d</w:t>
      </w:r>
      <w:r w:rsidRPr="00202982">
        <w:rPr>
          <w:rFonts w:asciiTheme="minorHAnsi" w:hAnsiTheme="minorHAnsi"/>
          <w:lang w:val="en-GB"/>
        </w:rPr>
        <w:t>ata on employment (number of workers and educational attainment), capital stocks, gross output and value added</w:t>
      </w:r>
      <w:r>
        <w:rPr>
          <w:rFonts w:asciiTheme="minorHAnsi" w:hAnsiTheme="minorHAnsi"/>
          <w:lang w:val="en-GB"/>
        </w:rPr>
        <w:t xml:space="preserve"> at the industry level for 40 countries (T</w:t>
      </w:r>
      <w:r w:rsidR="00E97E78">
        <w:rPr>
          <w:rFonts w:asciiTheme="minorHAnsi" w:hAnsiTheme="minorHAnsi"/>
          <w:lang w:val="en-GB"/>
        </w:rPr>
        <w:t>i</w:t>
      </w:r>
      <w:r>
        <w:rPr>
          <w:rFonts w:asciiTheme="minorHAnsi" w:hAnsiTheme="minorHAnsi"/>
          <w:lang w:val="en-GB"/>
        </w:rPr>
        <w:t>mmer et al. 2015)</w:t>
      </w:r>
      <w:r w:rsidR="00E97E78">
        <w:rPr>
          <w:rFonts w:asciiTheme="minorHAnsi" w:hAnsiTheme="minorHAnsi"/>
          <w:lang w:val="en-GB"/>
        </w:rPr>
        <w:t xml:space="preserve">. </w:t>
      </w:r>
      <w:r w:rsidR="00C95014">
        <w:rPr>
          <w:rFonts w:asciiTheme="minorHAnsi" w:hAnsiTheme="minorHAnsi"/>
          <w:lang w:val="en-GB"/>
        </w:rPr>
        <w:t>This paper takes a step further. Thanks to our dataset we are able to produce factor input statistics at the firm level for Japan.</w:t>
      </w:r>
    </w:p>
    <w:p w14:paraId="6B21A82C" w14:textId="77777777" w:rsidR="00C95014" w:rsidRDefault="00C95014" w:rsidP="00B477C3">
      <w:pPr>
        <w:spacing w:line="360" w:lineRule="auto"/>
        <w:ind w:firstLine="720"/>
        <w:jc w:val="both"/>
        <w:rPr>
          <w:rFonts w:asciiTheme="minorHAnsi" w:hAnsiTheme="minorHAnsi"/>
          <w:lang w:val="en-US"/>
        </w:rPr>
      </w:pPr>
      <w:r>
        <w:rPr>
          <w:rFonts w:asciiTheme="minorHAnsi" w:hAnsiTheme="minorHAnsi"/>
          <w:lang w:val="en-US"/>
        </w:rPr>
        <w:t>Our study follows the methodology introduced in Koopman, Wang and Wei (2012) to compute input-output linkages in the split IO table.</w:t>
      </w:r>
      <w:r w:rsidR="00B477C3">
        <w:rPr>
          <w:rFonts w:asciiTheme="minorHAnsi" w:hAnsiTheme="minorHAnsi"/>
          <w:lang w:val="en-US"/>
        </w:rPr>
        <w:t xml:space="preserve"> </w:t>
      </w:r>
      <w:r>
        <w:rPr>
          <w:rFonts w:asciiTheme="minorHAnsi" w:hAnsiTheme="minorHAnsi"/>
          <w:lang w:val="en-US"/>
        </w:rPr>
        <w:t xml:space="preserve">To show the difference between split and non-split IO tables we rely on TiVA database derived by </w:t>
      </w:r>
      <w:r w:rsidR="00B477C3">
        <w:rPr>
          <w:rFonts w:asciiTheme="minorHAnsi" w:hAnsiTheme="minorHAnsi"/>
          <w:lang w:val="en-US"/>
        </w:rPr>
        <w:t>WTO-</w:t>
      </w:r>
      <w:r>
        <w:rPr>
          <w:rFonts w:asciiTheme="minorHAnsi" w:hAnsiTheme="minorHAnsi"/>
          <w:lang w:val="en-US"/>
        </w:rPr>
        <w:t xml:space="preserve">OECD, and thus we follow </w:t>
      </w:r>
      <w:r w:rsidR="00D128D4">
        <w:rPr>
          <w:rFonts w:asciiTheme="minorHAnsi" w:hAnsiTheme="minorHAnsi"/>
          <w:lang w:val="en-US"/>
        </w:rPr>
        <w:t>an identical</w:t>
      </w:r>
      <w:r>
        <w:rPr>
          <w:rFonts w:asciiTheme="minorHAnsi" w:hAnsiTheme="minorHAnsi"/>
          <w:lang w:val="en-US"/>
        </w:rPr>
        <w:t xml:space="preserve"> method of indicators computation. </w:t>
      </w:r>
    </w:p>
    <w:p w14:paraId="053D819F" w14:textId="4298CA31" w:rsidR="00C95014" w:rsidRDefault="00C95014" w:rsidP="00B015F7">
      <w:pPr>
        <w:spacing w:line="360" w:lineRule="auto"/>
        <w:ind w:firstLine="709"/>
        <w:jc w:val="both"/>
        <w:rPr>
          <w:rFonts w:asciiTheme="minorHAnsi" w:hAnsiTheme="minorHAnsi"/>
          <w:lang w:val="en-US"/>
        </w:rPr>
      </w:pPr>
      <w:r>
        <w:rPr>
          <w:rFonts w:asciiTheme="minorHAnsi" w:hAnsiTheme="minorHAnsi"/>
          <w:lang w:val="en-US"/>
        </w:rPr>
        <w:t xml:space="preserve">Finally, we also analyze the deviation between split and non-split IO table for </w:t>
      </w:r>
      <w:r w:rsidR="003B5C69">
        <w:rPr>
          <w:rFonts w:asciiTheme="minorHAnsi" w:hAnsiTheme="minorHAnsi"/>
          <w:lang w:val="en-US"/>
        </w:rPr>
        <w:t xml:space="preserve">factor inputs </w:t>
      </w:r>
      <w:r>
        <w:rPr>
          <w:rFonts w:asciiTheme="minorHAnsi" w:hAnsiTheme="minorHAnsi"/>
          <w:lang w:val="en-US"/>
        </w:rPr>
        <w:t>induced by foreign demand. This analyses relies on the methods described in various studies based on WIOD (see for instance Timmer et al. 2015).</w:t>
      </w:r>
    </w:p>
    <w:p w14:paraId="23A257F4" w14:textId="77777777" w:rsidR="001B3560" w:rsidRDefault="001B3560" w:rsidP="00C95014">
      <w:pPr>
        <w:spacing w:line="360" w:lineRule="auto"/>
        <w:jc w:val="both"/>
        <w:rPr>
          <w:rFonts w:asciiTheme="minorHAnsi" w:hAnsiTheme="minorHAnsi"/>
          <w:lang w:val="en-US"/>
        </w:rPr>
      </w:pPr>
    </w:p>
    <w:p w14:paraId="2614DF0B" w14:textId="77777777" w:rsidR="005D4D46" w:rsidRPr="001A0081" w:rsidRDefault="005D4D46" w:rsidP="001B3560">
      <w:pPr>
        <w:pStyle w:val="a6"/>
        <w:numPr>
          <w:ilvl w:val="0"/>
          <w:numId w:val="1"/>
        </w:numPr>
        <w:spacing w:line="360" w:lineRule="auto"/>
        <w:ind w:left="709"/>
        <w:rPr>
          <w:rFonts w:asciiTheme="minorHAnsi" w:hAnsiTheme="minorHAnsi"/>
          <w:b/>
          <w:lang w:val="en-US"/>
        </w:rPr>
      </w:pPr>
      <w:r w:rsidRPr="001A0081">
        <w:rPr>
          <w:rFonts w:asciiTheme="minorHAnsi" w:hAnsiTheme="minorHAnsi"/>
          <w:b/>
          <w:lang w:val="en-US"/>
        </w:rPr>
        <w:t>Data</w:t>
      </w:r>
      <w:r w:rsidR="009B49B1">
        <w:rPr>
          <w:rFonts w:asciiTheme="minorHAnsi" w:hAnsiTheme="minorHAnsi"/>
          <w:b/>
          <w:lang w:val="en-US"/>
        </w:rPr>
        <w:t xml:space="preserve"> and estimation method</w:t>
      </w:r>
      <w:r w:rsidR="0094229F">
        <w:rPr>
          <w:rFonts w:asciiTheme="minorHAnsi" w:hAnsiTheme="minorHAnsi"/>
          <w:b/>
          <w:lang w:val="en-US"/>
        </w:rPr>
        <w:t xml:space="preserve"> of split IO table</w:t>
      </w:r>
    </w:p>
    <w:p w14:paraId="09BD73B4" w14:textId="77777777" w:rsidR="009B49B1" w:rsidRPr="001A670F" w:rsidRDefault="009B49B1" w:rsidP="001B3560">
      <w:pPr>
        <w:pStyle w:val="a6"/>
        <w:numPr>
          <w:ilvl w:val="0"/>
          <w:numId w:val="9"/>
        </w:numPr>
        <w:spacing w:line="360" w:lineRule="auto"/>
        <w:ind w:left="426"/>
        <w:jc w:val="both"/>
        <w:rPr>
          <w:rFonts w:asciiTheme="minorHAnsi" w:hAnsiTheme="minorHAnsi"/>
          <w:b/>
          <w:lang w:val="en-US"/>
        </w:rPr>
      </w:pPr>
      <w:r w:rsidRPr="001A670F">
        <w:rPr>
          <w:rFonts w:asciiTheme="minorHAnsi" w:hAnsiTheme="minorHAnsi"/>
          <w:b/>
          <w:lang w:val="en-US"/>
        </w:rPr>
        <w:t>Data description</w:t>
      </w:r>
    </w:p>
    <w:p w14:paraId="440C778A" w14:textId="7A91A1CC" w:rsidR="005565B6" w:rsidRPr="00564145" w:rsidRDefault="00CD7BD2" w:rsidP="001B3560">
      <w:pPr>
        <w:spacing w:line="360" w:lineRule="auto"/>
        <w:ind w:firstLine="360"/>
        <w:jc w:val="both"/>
        <w:rPr>
          <w:rFonts w:asciiTheme="minorHAnsi" w:hAnsiTheme="minorHAnsi"/>
          <w:lang w:val="en-US"/>
        </w:rPr>
      </w:pPr>
      <w:r w:rsidRPr="00564145">
        <w:rPr>
          <w:rFonts w:asciiTheme="minorHAnsi" w:hAnsiTheme="minorHAnsi"/>
          <w:lang w:val="en-US"/>
        </w:rPr>
        <w:t xml:space="preserve">For our analysis, we constructed employer-employee </w:t>
      </w:r>
      <w:r w:rsidR="00B477C3" w:rsidRPr="00564145">
        <w:rPr>
          <w:rFonts w:asciiTheme="minorHAnsi" w:hAnsiTheme="minorHAnsi"/>
          <w:lang w:val="en-US"/>
        </w:rPr>
        <w:t xml:space="preserve">matched </w:t>
      </w:r>
      <w:r w:rsidRPr="00564145">
        <w:rPr>
          <w:rFonts w:asciiTheme="minorHAnsi" w:hAnsiTheme="minorHAnsi"/>
          <w:lang w:val="en-US"/>
        </w:rPr>
        <w:t>data in manufacturing industry using micro data from the following public data implemented by ministries of Japanese Government.</w:t>
      </w:r>
    </w:p>
    <w:p w14:paraId="5942B0D2" w14:textId="77777777" w:rsidR="005565B6" w:rsidRPr="00564145" w:rsidRDefault="00CD7BD2" w:rsidP="00F355D9">
      <w:pPr>
        <w:pStyle w:val="a6"/>
        <w:widowControl w:val="0"/>
        <w:numPr>
          <w:ilvl w:val="0"/>
          <w:numId w:val="7"/>
        </w:numPr>
        <w:spacing w:line="360" w:lineRule="auto"/>
        <w:contextualSpacing w:val="0"/>
        <w:jc w:val="both"/>
        <w:rPr>
          <w:rFonts w:asciiTheme="minorHAnsi" w:hAnsiTheme="minorHAnsi"/>
          <w:b/>
          <w:lang w:val="en-US"/>
        </w:rPr>
      </w:pPr>
      <w:r w:rsidRPr="00564145">
        <w:rPr>
          <w:rFonts w:asciiTheme="minorHAnsi" w:hAnsiTheme="minorHAnsi"/>
          <w:b/>
          <w:lang w:val="en-US"/>
        </w:rPr>
        <w:t>2012 Economic Census for Business Activity</w:t>
      </w:r>
      <w:r w:rsidR="009C3528" w:rsidRPr="00564145">
        <w:rPr>
          <w:rFonts w:asciiTheme="minorHAnsi" w:hAnsiTheme="minorHAnsi"/>
          <w:b/>
          <w:lang w:val="en-US"/>
        </w:rPr>
        <w:t>(ECBA)</w:t>
      </w:r>
    </w:p>
    <w:p w14:paraId="6E8648DE" w14:textId="77777777" w:rsidR="005565B6" w:rsidRDefault="00CD7BD2" w:rsidP="00B015F7">
      <w:pPr>
        <w:spacing w:line="360" w:lineRule="auto"/>
        <w:ind w:firstLine="360"/>
        <w:jc w:val="both"/>
        <w:rPr>
          <w:rFonts w:asciiTheme="minorHAnsi" w:hAnsiTheme="minorHAnsi"/>
          <w:lang w:val="en-US"/>
        </w:rPr>
      </w:pPr>
      <w:r w:rsidRPr="00564145">
        <w:rPr>
          <w:rFonts w:asciiTheme="minorHAnsi" w:hAnsiTheme="minorHAnsi"/>
          <w:lang w:val="en-US"/>
        </w:rPr>
        <w:t xml:space="preserve">Economic Census for Business Activity (ECBA), newly conducted in 2012 by Ministry of Internal Affairs and Communications (MIC), aims at identifying the structure of establishments and enterprises in all industries on a national and regional level, and to obtain </w:t>
      </w:r>
      <w:r w:rsidRPr="00564145">
        <w:rPr>
          <w:rFonts w:asciiTheme="minorHAnsi" w:hAnsiTheme="minorHAnsi"/>
          <w:lang w:val="en-US"/>
        </w:rPr>
        <w:lastRenderedPageBreak/>
        <w:t xml:space="preserve">basic information for conducting various statistical surveys. The target of the survey is almost all establishments and enterprises in Japan as of February 1, 2012. </w:t>
      </w:r>
      <w:r w:rsidRPr="00A33E87">
        <w:rPr>
          <w:rStyle w:val="af"/>
          <w:rFonts w:asciiTheme="minorHAnsi" w:hAnsiTheme="minorHAnsi"/>
        </w:rPr>
        <w:footnoteReference w:id="5"/>
      </w:r>
    </w:p>
    <w:p w14:paraId="30A67206" w14:textId="3FF913CF" w:rsidR="005565B6" w:rsidRPr="00564145" w:rsidRDefault="00CD7BD2" w:rsidP="00B015F7">
      <w:pPr>
        <w:spacing w:line="360" w:lineRule="auto"/>
        <w:ind w:firstLine="360"/>
        <w:jc w:val="both"/>
        <w:rPr>
          <w:rFonts w:asciiTheme="minorHAnsi" w:hAnsiTheme="minorHAnsi"/>
          <w:lang w:val="en-US"/>
        </w:rPr>
      </w:pPr>
      <w:r w:rsidRPr="00564145">
        <w:rPr>
          <w:rFonts w:asciiTheme="minorHAnsi" w:hAnsiTheme="minorHAnsi"/>
          <w:lang w:val="en-US"/>
        </w:rPr>
        <w:t>The data</w:t>
      </w:r>
      <w:r w:rsidR="007F5ACE">
        <w:rPr>
          <w:rFonts w:asciiTheme="minorHAnsi" w:hAnsiTheme="minorHAnsi"/>
          <w:lang w:val="en-US"/>
        </w:rPr>
        <w:t>,</w:t>
      </w:r>
      <w:r w:rsidR="005565B6">
        <w:rPr>
          <w:rFonts w:asciiTheme="minorHAnsi" w:hAnsiTheme="minorHAnsi"/>
          <w:lang w:val="en-US"/>
        </w:rPr>
        <w:t xml:space="preserve"> </w:t>
      </w:r>
      <w:r w:rsidR="007F5ACE">
        <w:rPr>
          <w:rFonts w:asciiTheme="minorHAnsi" w:hAnsiTheme="minorHAnsi"/>
          <w:lang w:val="en-US"/>
        </w:rPr>
        <w:t xml:space="preserve">that </w:t>
      </w:r>
      <w:r w:rsidRPr="00564145">
        <w:rPr>
          <w:rFonts w:asciiTheme="minorHAnsi" w:hAnsiTheme="minorHAnsi"/>
          <w:lang w:val="en-US"/>
        </w:rPr>
        <w:t>we used</w:t>
      </w:r>
      <w:r w:rsidR="007F5ACE">
        <w:rPr>
          <w:rFonts w:asciiTheme="minorHAnsi" w:hAnsiTheme="minorHAnsi"/>
          <w:lang w:val="en-US"/>
        </w:rPr>
        <w:t>,</w:t>
      </w:r>
      <w:r w:rsidRPr="00564145">
        <w:rPr>
          <w:rFonts w:asciiTheme="minorHAnsi" w:hAnsiTheme="minorHAnsi"/>
          <w:lang w:val="en-US"/>
        </w:rPr>
        <w:t xml:space="preserve"> cover basic information, such as sales, capital and number of employees of all establishments with </w:t>
      </w:r>
      <w:r w:rsidR="007F5ACE">
        <w:rPr>
          <w:rFonts w:asciiTheme="minorHAnsi" w:hAnsiTheme="minorHAnsi"/>
          <w:lang w:val="en-US"/>
        </w:rPr>
        <w:t>four</w:t>
      </w:r>
      <w:r w:rsidRPr="00564145">
        <w:rPr>
          <w:rFonts w:asciiTheme="minorHAnsi" w:hAnsiTheme="minorHAnsi"/>
          <w:lang w:val="en-US"/>
        </w:rPr>
        <w:t xml:space="preserve"> or more employees in manufacturing industry</w:t>
      </w:r>
      <w:r w:rsidR="007F5ACE">
        <w:rPr>
          <w:rFonts w:asciiTheme="minorHAnsi" w:hAnsiTheme="minorHAnsi"/>
          <w:lang w:val="en-US"/>
        </w:rPr>
        <w:t>,</w:t>
      </w:r>
      <w:r w:rsidR="00D128D4">
        <w:rPr>
          <w:rFonts w:asciiTheme="minorHAnsi" w:hAnsiTheme="minorHAnsi"/>
          <w:lang w:val="en-US"/>
        </w:rPr>
        <w:t xml:space="preserve"> </w:t>
      </w:r>
      <w:r w:rsidR="007F5ACE">
        <w:rPr>
          <w:rFonts w:asciiTheme="minorHAnsi" w:hAnsiTheme="minorHAnsi"/>
          <w:lang w:val="en-US"/>
        </w:rPr>
        <w:t>a total of</w:t>
      </w:r>
      <w:r w:rsidRPr="00564145">
        <w:rPr>
          <w:rFonts w:asciiTheme="minorHAnsi" w:hAnsiTheme="minorHAnsi"/>
          <w:lang w:val="en-US"/>
        </w:rPr>
        <w:t xml:space="preserve"> 332,360</w:t>
      </w:r>
      <w:r w:rsidR="00D128D4">
        <w:rPr>
          <w:rFonts w:asciiTheme="minorHAnsi" w:hAnsiTheme="minorHAnsi"/>
          <w:lang w:val="en-US"/>
        </w:rPr>
        <w:t xml:space="preserve"> </w:t>
      </w:r>
      <w:r w:rsidR="005C40C7">
        <w:rPr>
          <w:rFonts w:asciiTheme="minorHAnsi" w:hAnsiTheme="minorHAnsi"/>
          <w:lang w:val="en-US"/>
        </w:rPr>
        <w:t>plant</w:t>
      </w:r>
      <w:r w:rsidR="007F5ACE">
        <w:rPr>
          <w:rFonts w:asciiTheme="minorHAnsi" w:hAnsiTheme="minorHAnsi"/>
          <w:lang w:val="en-US"/>
        </w:rPr>
        <w:t>s</w:t>
      </w:r>
      <w:r w:rsidRPr="00564145">
        <w:rPr>
          <w:rFonts w:asciiTheme="minorHAnsi" w:hAnsiTheme="minorHAnsi"/>
          <w:lang w:val="en-US"/>
        </w:rPr>
        <w:t>.</w:t>
      </w:r>
      <w:r w:rsidRPr="00A33E87">
        <w:rPr>
          <w:rStyle w:val="af"/>
          <w:rFonts w:asciiTheme="minorHAnsi" w:hAnsiTheme="minorHAnsi"/>
        </w:rPr>
        <w:footnoteReference w:id="6"/>
      </w:r>
      <w:r w:rsidRPr="00564145">
        <w:rPr>
          <w:rFonts w:asciiTheme="minorHAnsi" w:hAnsiTheme="minorHAnsi"/>
          <w:lang w:val="en-US"/>
        </w:rPr>
        <w:t xml:space="preserve"> It also includes proportion of direct export value to shipment, which is used to distinguish exporting and non-exporting </w:t>
      </w:r>
      <w:r w:rsidR="005C40C7" w:rsidRPr="00564145">
        <w:rPr>
          <w:rFonts w:asciiTheme="minorHAnsi" w:hAnsiTheme="minorHAnsi"/>
          <w:lang w:val="en-US"/>
        </w:rPr>
        <w:t>plant</w:t>
      </w:r>
      <w:r w:rsidRPr="00564145">
        <w:rPr>
          <w:rFonts w:asciiTheme="minorHAnsi" w:hAnsiTheme="minorHAnsi"/>
          <w:lang w:val="en-US"/>
        </w:rPr>
        <w:t>.</w:t>
      </w:r>
    </w:p>
    <w:p w14:paraId="187D807F" w14:textId="77777777" w:rsidR="005565B6" w:rsidRPr="00564145" w:rsidRDefault="00CD7BD2" w:rsidP="00F355D9">
      <w:pPr>
        <w:pStyle w:val="a6"/>
        <w:widowControl w:val="0"/>
        <w:numPr>
          <w:ilvl w:val="0"/>
          <w:numId w:val="7"/>
        </w:numPr>
        <w:spacing w:line="360" w:lineRule="auto"/>
        <w:contextualSpacing w:val="0"/>
        <w:jc w:val="both"/>
        <w:rPr>
          <w:rFonts w:asciiTheme="minorHAnsi" w:hAnsiTheme="minorHAnsi"/>
          <w:b/>
          <w:lang w:val="en-US"/>
        </w:rPr>
      </w:pPr>
      <w:r w:rsidRPr="00564145">
        <w:rPr>
          <w:rFonts w:asciiTheme="minorHAnsi" w:hAnsiTheme="minorHAnsi"/>
          <w:b/>
          <w:lang w:val="en-US"/>
        </w:rPr>
        <w:t>Basic Survey on Wage Structure 2012</w:t>
      </w:r>
      <w:r w:rsidR="009C3528" w:rsidRPr="00564145">
        <w:rPr>
          <w:rFonts w:asciiTheme="minorHAnsi" w:hAnsiTheme="minorHAnsi"/>
          <w:b/>
          <w:lang w:val="en-US"/>
        </w:rPr>
        <w:t xml:space="preserve"> (BSWS)</w:t>
      </w:r>
    </w:p>
    <w:p w14:paraId="21B74A00" w14:textId="77777777" w:rsidR="005565B6" w:rsidRPr="00564145" w:rsidRDefault="00CD7BD2" w:rsidP="00B015F7">
      <w:pPr>
        <w:spacing w:line="360" w:lineRule="auto"/>
        <w:ind w:firstLine="360"/>
        <w:jc w:val="both"/>
        <w:rPr>
          <w:rFonts w:asciiTheme="minorHAnsi" w:hAnsiTheme="minorHAnsi"/>
          <w:lang w:val="en-US"/>
        </w:rPr>
      </w:pPr>
      <w:r w:rsidRPr="00564145">
        <w:rPr>
          <w:rFonts w:asciiTheme="minorHAnsi" w:hAnsiTheme="minorHAnsi"/>
          <w:lang w:val="en-US"/>
        </w:rPr>
        <w:t>The purpose of Basic Survey on Wage Structure (BSWS), implemented by Ministry of Health, Labour and Welfare (MHLW), is to obtain a clear picture of the wage structure of employees in major industries i.e., wage distribution by type of employment, type of work, occupation, sex, age, school career, length of service and occupational career, etc.</w:t>
      </w:r>
    </w:p>
    <w:p w14:paraId="0F9EAEE1" w14:textId="77777777" w:rsidR="005565B6" w:rsidRPr="00564145" w:rsidRDefault="00CD7BD2" w:rsidP="00F355D9">
      <w:pPr>
        <w:spacing w:line="360" w:lineRule="auto"/>
        <w:jc w:val="both"/>
        <w:rPr>
          <w:rFonts w:asciiTheme="minorHAnsi" w:hAnsiTheme="minorHAnsi"/>
          <w:lang w:val="en-US"/>
        </w:rPr>
      </w:pPr>
      <w:r w:rsidRPr="00564145">
        <w:rPr>
          <w:rFonts w:asciiTheme="minorHAnsi" w:hAnsiTheme="minorHAnsi"/>
          <w:lang w:val="en-US"/>
        </w:rPr>
        <w:t xml:space="preserve">From the survey implemented in 2012, we used 273,377 employee data extracted from 10,616 manufacturing </w:t>
      </w:r>
      <w:r w:rsidR="005C40C7" w:rsidRPr="00564145">
        <w:rPr>
          <w:rFonts w:asciiTheme="minorHAnsi" w:hAnsiTheme="minorHAnsi"/>
          <w:lang w:val="en-US"/>
        </w:rPr>
        <w:t>plant</w:t>
      </w:r>
      <w:r w:rsidRPr="00564145">
        <w:rPr>
          <w:rFonts w:asciiTheme="minorHAnsi" w:hAnsiTheme="minorHAnsi"/>
          <w:lang w:val="en-US"/>
        </w:rPr>
        <w:t xml:space="preserve">s. </w:t>
      </w:r>
    </w:p>
    <w:p w14:paraId="55A7AF26" w14:textId="77777777" w:rsidR="005565B6" w:rsidRPr="00564145" w:rsidRDefault="00CD7BD2" w:rsidP="00B015F7">
      <w:pPr>
        <w:pStyle w:val="a6"/>
        <w:spacing w:line="360" w:lineRule="auto"/>
        <w:ind w:left="0" w:firstLine="720"/>
        <w:jc w:val="both"/>
        <w:rPr>
          <w:rFonts w:asciiTheme="minorHAnsi" w:hAnsiTheme="minorHAnsi"/>
          <w:lang w:val="en-US"/>
        </w:rPr>
      </w:pPr>
      <w:r w:rsidRPr="00564145">
        <w:rPr>
          <w:rFonts w:asciiTheme="minorHAnsi" w:hAnsiTheme="minorHAnsi"/>
          <w:lang w:val="en-US"/>
        </w:rPr>
        <w:t xml:space="preserve">In order to connect </w:t>
      </w:r>
      <w:r w:rsidR="007F5ACE">
        <w:rPr>
          <w:rFonts w:asciiTheme="minorHAnsi" w:hAnsiTheme="minorHAnsi"/>
          <w:lang w:val="en-US"/>
        </w:rPr>
        <w:t>ECBA and BSWS data we employ</w:t>
      </w:r>
      <w:r w:rsidR="005565B6">
        <w:rPr>
          <w:rFonts w:asciiTheme="minorHAnsi" w:hAnsiTheme="minorHAnsi"/>
          <w:lang w:val="en-US"/>
        </w:rPr>
        <w:t xml:space="preserve"> </w:t>
      </w:r>
      <w:r w:rsidRPr="00564145">
        <w:rPr>
          <w:rFonts w:asciiTheme="minorHAnsi" w:hAnsiTheme="minorHAnsi"/>
          <w:lang w:val="en-US"/>
        </w:rPr>
        <w:t xml:space="preserve">identification number for prefecture, city and </w:t>
      </w:r>
      <w:r w:rsidR="005C40C7" w:rsidRPr="00564145">
        <w:rPr>
          <w:rFonts w:asciiTheme="minorHAnsi" w:hAnsiTheme="minorHAnsi"/>
          <w:lang w:val="en-US"/>
        </w:rPr>
        <w:t>plant</w:t>
      </w:r>
      <w:r w:rsidRPr="00564145">
        <w:rPr>
          <w:rFonts w:asciiTheme="minorHAnsi" w:hAnsiTheme="minorHAnsi"/>
          <w:lang w:val="en-US"/>
        </w:rPr>
        <w:t xml:space="preserve">. The connection of the three identification numbers enables us to identify each </w:t>
      </w:r>
      <w:r w:rsidR="005C40C7" w:rsidRPr="00564145">
        <w:rPr>
          <w:rFonts w:asciiTheme="minorHAnsi" w:hAnsiTheme="minorHAnsi"/>
          <w:lang w:val="en-US"/>
        </w:rPr>
        <w:t>plant</w:t>
      </w:r>
      <w:r w:rsidRPr="00564145">
        <w:rPr>
          <w:rFonts w:asciiTheme="minorHAnsi" w:hAnsiTheme="minorHAnsi"/>
          <w:lang w:val="en-US"/>
        </w:rPr>
        <w:t>. Fortunately, both data</w:t>
      </w:r>
      <w:r w:rsidR="007F5ACE">
        <w:rPr>
          <w:rFonts w:asciiTheme="minorHAnsi" w:hAnsiTheme="minorHAnsi"/>
          <w:lang w:val="en-US"/>
        </w:rPr>
        <w:t>sets</w:t>
      </w:r>
      <w:r w:rsidRPr="00564145">
        <w:rPr>
          <w:rFonts w:asciiTheme="minorHAnsi" w:hAnsiTheme="minorHAnsi"/>
          <w:lang w:val="en-US"/>
        </w:rPr>
        <w:t xml:space="preserve"> contain the common identification number. </w:t>
      </w:r>
      <w:r w:rsidR="007F5ACE">
        <w:rPr>
          <w:rFonts w:asciiTheme="minorHAnsi" w:hAnsiTheme="minorHAnsi"/>
          <w:lang w:val="en-US"/>
        </w:rPr>
        <w:t>Thus we were able to merge ECBA and BSWS data, and</w:t>
      </w:r>
      <w:r w:rsidRPr="00564145">
        <w:rPr>
          <w:rFonts w:asciiTheme="minorHAnsi" w:hAnsiTheme="minorHAnsi"/>
          <w:lang w:val="en-US"/>
        </w:rPr>
        <w:t xml:space="preserve"> generated employer-employee </w:t>
      </w:r>
      <w:r w:rsidR="007F5ACE">
        <w:rPr>
          <w:rFonts w:asciiTheme="minorHAnsi" w:hAnsiTheme="minorHAnsi"/>
          <w:lang w:val="en-US"/>
        </w:rPr>
        <w:t xml:space="preserve">matched </w:t>
      </w:r>
      <w:r w:rsidRPr="00564145">
        <w:rPr>
          <w:rFonts w:asciiTheme="minorHAnsi" w:hAnsiTheme="minorHAnsi"/>
          <w:lang w:val="en-US"/>
        </w:rPr>
        <w:t>data cover</w:t>
      </w:r>
      <w:r w:rsidR="007F5ACE">
        <w:rPr>
          <w:rFonts w:asciiTheme="minorHAnsi" w:hAnsiTheme="minorHAnsi"/>
          <w:lang w:val="en-US"/>
        </w:rPr>
        <w:t>ing</w:t>
      </w:r>
      <w:r w:rsidRPr="00564145">
        <w:rPr>
          <w:rFonts w:asciiTheme="minorHAnsi" w:hAnsiTheme="minorHAnsi"/>
          <w:lang w:val="en-US"/>
        </w:rPr>
        <w:t xml:space="preserve"> 256,301 employee data extracted from 9,979 </w:t>
      </w:r>
      <w:r w:rsidR="005C40C7" w:rsidRPr="00564145">
        <w:rPr>
          <w:rFonts w:asciiTheme="minorHAnsi" w:hAnsiTheme="minorHAnsi"/>
          <w:lang w:val="en-US"/>
        </w:rPr>
        <w:t>plant</w:t>
      </w:r>
      <w:r w:rsidRPr="00564145">
        <w:rPr>
          <w:rFonts w:asciiTheme="minorHAnsi" w:hAnsiTheme="minorHAnsi"/>
          <w:lang w:val="en-US"/>
        </w:rPr>
        <w:t xml:space="preserve">s. </w:t>
      </w:r>
      <w:r w:rsidRPr="00A33E87">
        <w:rPr>
          <w:rStyle w:val="af"/>
          <w:rFonts w:asciiTheme="minorHAnsi" w:hAnsiTheme="minorHAnsi"/>
        </w:rPr>
        <w:footnoteReference w:id="7"/>
      </w:r>
    </w:p>
    <w:p w14:paraId="1CF7349A" w14:textId="157EB851" w:rsidR="005565B6" w:rsidRPr="00564145" w:rsidRDefault="00CD7BD2" w:rsidP="00B015F7">
      <w:pPr>
        <w:pStyle w:val="a6"/>
        <w:spacing w:line="360" w:lineRule="auto"/>
        <w:ind w:left="0" w:firstLine="720"/>
        <w:jc w:val="both"/>
        <w:rPr>
          <w:rFonts w:asciiTheme="minorHAnsi" w:hAnsiTheme="minorHAnsi"/>
          <w:lang w:val="en-US"/>
        </w:rPr>
      </w:pPr>
      <w:r w:rsidRPr="00564145">
        <w:rPr>
          <w:rFonts w:asciiTheme="minorHAnsi" w:hAnsiTheme="minorHAnsi"/>
          <w:lang w:val="en-US"/>
        </w:rPr>
        <w:t xml:space="preserve">In contrast with ECBA, BSWS is a sample survey. Thus, it is possible to estimate population variables </w:t>
      </w:r>
      <w:r w:rsidR="0053142C" w:rsidRPr="00564145">
        <w:rPr>
          <w:rFonts w:asciiTheme="minorHAnsi" w:hAnsiTheme="minorHAnsi"/>
          <w:lang w:val="en-US"/>
        </w:rPr>
        <w:t xml:space="preserve">related to employee data </w:t>
      </w:r>
      <w:r w:rsidR="0053142C">
        <w:rPr>
          <w:rFonts w:asciiTheme="minorHAnsi" w:hAnsiTheme="minorHAnsi"/>
          <w:lang w:val="en-US"/>
        </w:rPr>
        <w:t xml:space="preserve">(i.e. </w:t>
      </w:r>
      <w:r w:rsidR="0053142C" w:rsidRPr="00564145">
        <w:rPr>
          <w:rFonts w:asciiTheme="minorHAnsi" w:hAnsiTheme="minorHAnsi"/>
          <w:lang w:val="en-US"/>
        </w:rPr>
        <w:t>non-regular worker ratio and share of university graduate</w:t>
      </w:r>
      <w:r w:rsidR="00416D47">
        <w:rPr>
          <w:rFonts w:asciiTheme="minorHAnsi" w:hAnsiTheme="minorHAnsi"/>
          <w:lang w:val="en-US"/>
        </w:rPr>
        <w:t>s</w:t>
      </w:r>
      <w:r w:rsidR="0053142C">
        <w:rPr>
          <w:rFonts w:asciiTheme="minorHAnsi" w:hAnsiTheme="minorHAnsi"/>
          <w:lang w:val="en-US"/>
        </w:rPr>
        <w:t xml:space="preserve">) </w:t>
      </w:r>
      <w:r w:rsidRPr="00564145">
        <w:rPr>
          <w:rFonts w:asciiTheme="minorHAnsi" w:hAnsiTheme="minorHAnsi"/>
          <w:lang w:val="en-US"/>
        </w:rPr>
        <w:t xml:space="preserve">by using sampling ratio. The sampling method of BSWS consists of stratified 2-stage sampling where the </w:t>
      </w:r>
      <w:r w:rsidR="005C40C7" w:rsidRPr="00564145">
        <w:rPr>
          <w:rFonts w:asciiTheme="minorHAnsi" w:hAnsiTheme="minorHAnsi"/>
          <w:lang w:val="en-US"/>
        </w:rPr>
        <w:t>plant</w:t>
      </w:r>
      <w:r w:rsidRPr="00564145">
        <w:rPr>
          <w:rFonts w:asciiTheme="minorHAnsi" w:hAnsiTheme="minorHAnsi"/>
          <w:lang w:val="en-US"/>
        </w:rPr>
        <w:t xml:space="preserve">s are the primary sampling unit while the employees are the secondary sampling unit. The </w:t>
      </w:r>
      <w:r w:rsidR="005C40C7" w:rsidRPr="00564145">
        <w:rPr>
          <w:rFonts w:asciiTheme="minorHAnsi" w:hAnsiTheme="minorHAnsi"/>
          <w:lang w:val="en-US"/>
        </w:rPr>
        <w:t>plant</w:t>
      </w:r>
      <w:r w:rsidRPr="00564145">
        <w:rPr>
          <w:rFonts w:asciiTheme="minorHAnsi" w:hAnsiTheme="minorHAnsi"/>
          <w:lang w:val="en-US"/>
        </w:rPr>
        <w:t>s are stratified by prefecture</w:t>
      </w:r>
      <w:r w:rsidR="00D61F99">
        <w:rPr>
          <w:rFonts w:asciiTheme="minorHAnsi" w:hAnsiTheme="minorHAnsi"/>
          <w:lang w:val="en-US"/>
        </w:rPr>
        <w:t>,</w:t>
      </w:r>
      <w:r w:rsidRPr="00564145">
        <w:rPr>
          <w:rFonts w:asciiTheme="minorHAnsi" w:hAnsiTheme="minorHAnsi"/>
          <w:lang w:val="en-US"/>
        </w:rPr>
        <w:t xml:space="preserve"> industry </w:t>
      </w:r>
      <w:r w:rsidRPr="00564145">
        <w:rPr>
          <w:rFonts w:asciiTheme="minorHAnsi" w:hAnsiTheme="minorHAnsi"/>
          <w:lang w:val="en-US"/>
        </w:rPr>
        <w:lastRenderedPageBreak/>
        <w:t xml:space="preserve">and size of </w:t>
      </w:r>
      <w:r w:rsidR="005C40C7" w:rsidRPr="00564145">
        <w:rPr>
          <w:rFonts w:asciiTheme="minorHAnsi" w:hAnsiTheme="minorHAnsi"/>
          <w:lang w:val="en-US"/>
        </w:rPr>
        <w:t>plant</w:t>
      </w:r>
      <w:r w:rsidRPr="00564145">
        <w:rPr>
          <w:rFonts w:asciiTheme="minorHAnsi" w:hAnsiTheme="minorHAnsi"/>
          <w:lang w:val="en-US"/>
        </w:rPr>
        <w:t xml:space="preserve">. </w:t>
      </w:r>
      <w:r w:rsidRPr="00A33E87">
        <w:rPr>
          <w:rStyle w:val="af"/>
          <w:rFonts w:asciiTheme="minorHAnsi" w:hAnsiTheme="minorHAnsi"/>
        </w:rPr>
        <w:footnoteReference w:id="8"/>
      </w:r>
      <w:r w:rsidRPr="00564145">
        <w:rPr>
          <w:rFonts w:asciiTheme="minorHAnsi" w:hAnsiTheme="minorHAnsi"/>
          <w:lang w:val="en-US"/>
        </w:rPr>
        <w:t xml:space="preserve"> The sampling ratio for </w:t>
      </w:r>
      <w:r w:rsidR="005C40C7" w:rsidRPr="00564145">
        <w:rPr>
          <w:rFonts w:asciiTheme="minorHAnsi" w:hAnsiTheme="minorHAnsi"/>
          <w:lang w:val="en-US"/>
        </w:rPr>
        <w:t>plant</w:t>
      </w:r>
      <w:r w:rsidRPr="00564145">
        <w:rPr>
          <w:rFonts w:asciiTheme="minorHAnsi" w:hAnsiTheme="minorHAnsi"/>
          <w:lang w:val="en-US"/>
        </w:rPr>
        <w:t xml:space="preserve">s </w:t>
      </w:r>
      <w:r w:rsidR="00D61F99">
        <w:rPr>
          <w:rFonts w:asciiTheme="minorHAnsi" w:hAnsiTheme="minorHAnsi"/>
          <w:lang w:val="en-US"/>
        </w:rPr>
        <w:t>is</w:t>
      </w:r>
      <w:r w:rsidR="005565B6">
        <w:rPr>
          <w:rFonts w:asciiTheme="minorHAnsi" w:hAnsiTheme="minorHAnsi"/>
          <w:lang w:val="en-US"/>
        </w:rPr>
        <w:t xml:space="preserve"> </w:t>
      </w:r>
      <w:r w:rsidRPr="00564145">
        <w:rPr>
          <w:rFonts w:asciiTheme="minorHAnsi" w:hAnsiTheme="minorHAnsi"/>
          <w:lang w:val="en-US"/>
        </w:rPr>
        <w:t xml:space="preserve">set by </w:t>
      </w:r>
      <w:r w:rsidR="005C40C7" w:rsidRPr="00564145">
        <w:rPr>
          <w:rFonts w:asciiTheme="minorHAnsi" w:hAnsiTheme="minorHAnsi"/>
          <w:lang w:val="en-US"/>
        </w:rPr>
        <w:t>plant</w:t>
      </w:r>
      <w:r w:rsidR="0011168A">
        <w:rPr>
          <w:rFonts w:asciiTheme="minorHAnsi" w:hAnsiTheme="minorHAnsi"/>
          <w:lang w:val="en-US"/>
        </w:rPr>
        <w:t xml:space="preserve"> in </w:t>
      </w:r>
      <w:r w:rsidR="00D61F99">
        <w:rPr>
          <w:rFonts w:asciiTheme="minorHAnsi" w:hAnsiTheme="minorHAnsi"/>
          <w:lang w:val="en-US"/>
        </w:rPr>
        <w:t>these three categories.</w:t>
      </w:r>
      <w:r w:rsidR="00734AA5">
        <w:rPr>
          <w:rFonts w:asciiTheme="minorHAnsi" w:hAnsiTheme="minorHAnsi"/>
          <w:lang w:val="en-US"/>
        </w:rPr>
        <w:t xml:space="preserve"> </w:t>
      </w:r>
      <w:r w:rsidR="00D61F99">
        <w:rPr>
          <w:rFonts w:asciiTheme="minorHAnsi" w:hAnsiTheme="minorHAnsi"/>
          <w:lang w:val="en-US"/>
        </w:rPr>
        <w:t>The</w:t>
      </w:r>
      <w:r w:rsidRPr="00564145">
        <w:rPr>
          <w:rFonts w:asciiTheme="minorHAnsi" w:hAnsiTheme="minorHAnsi"/>
          <w:lang w:val="en-US"/>
        </w:rPr>
        <w:t xml:space="preserve"> sampling ratio for the employees are determined in accordance with industry and size of the </w:t>
      </w:r>
      <w:r w:rsidR="005C40C7" w:rsidRPr="00564145">
        <w:rPr>
          <w:rFonts w:asciiTheme="minorHAnsi" w:hAnsiTheme="minorHAnsi"/>
          <w:lang w:val="en-US"/>
        </w:rPr>
        <w:t>plant</w:t>
      </w:r>
      <w:r w:rsidRPr="00564145">
        <w:rPr>
          <w:rFonts w:asciiTheme="minorHAnsi" w:hAnsiTheme="minorHAnsi"/>
          <w:lang w:val="en-US"/>
        </w:rPr>
        <w:t xml:space="preserve"> for the </w:t>
      </w:r>
      <w:r w:rsidR="005C40C7" w:rsidRPr="00564145">
        <w:rPr>
          <w:rFonts w:asciiTheme="minorHAnsi" w:hAnsiTheme="minorHAnsi"/>
          <w:lang w:val="en-US"/>
        </w:rPr>
        <w:t>plant</w:t>
      </w:r>
      <w:r w:rsidRPr="00564145">
        <w:rPr>
          <w:rFonts w:asciiTheme="minorHAnsi" w:hAnsiTheme="minorHAnsi"/>
          <w:lang w:val="en-US"/>
        </w:rPr>
        <w:t xml:space="preserve">s with 100 employees or more, while in accordance with size of the </w:t>
      </w:r>
      <w:r w:rsidR="005C40C7" w:rsidRPr="00564145">
        <w:rPr>
          <w:rFonts w:asciiTheme="minorHAnsi" w:hAnsiTheme="minorHAnsi"/>
          <w:lang w:val="en-US"/>
        </w:rPr>
        <w:t>plant</w:t>
      </w:r>
      <w:r w:rsidRPr="00564145">
        <w:rPr>
          <w:rFonts w:asciiTheme="minorHAnsi" w:hAnsiTheme="minorHAnsi"/>
          <w:lang w:val="en-US"/>
        </w:rPr>
        <w:t xml:space="preserve"> for the </w:t>
      </w:r>
      <w:r w:rsidR="005C40C7" w:rsidRPr="00564145">
        <w:rPr>
          <w:rFonts w:asciiTheme="minorHAnsi" w:hAnsiTheme="minorHAnsi"/>
          <w:lang w:val="en-US"/>
        </w:rPr>
        <w:t>plant</w:t>
      </w:r>
      <w:r w:rsidRPr="00564145">
        <w:rPr>
          <w:rFonts w:asciiTheme="minorHAnsi" w:hAnsiTheme="minorHAnsi"/>
          <w:lang w:val="en-US"/>
        </w:rPr>
        <w:t>s with 99 employees or less.</w:t>
      </w:r>
    </w:p>
    <w:p w14:paraId="52A9ABB8" w14:textId="77777777" w:rsidR="009D3779" w:rsidRPr="00564145" w:rsidRDefault="00CD7BD2" w:rsidP="00B015F7">
      <w:pPr>
        <w:pStyle w:val="a6"/>
        <w:spacing w:line="360" w:lineRule="auto"/>
        <w:ind w:left="0" w:firstLine="720"/>
        <w:jc w:val="both"/>
        <w:rPr>
          <w:rFonts w:asciiTheme="minorHAnsi" w:hAnsiTheme="minorHAnsi"/>
          <w:lang w:val="en-US"/>
        </w:rPr>
      </w:pPr>
      <w:r w:rsidRPr="00564145">
        <w:rPr>
          <w:rFonts w:asciiTheme="minorHAnsi" w:hAnsiTheme="minorHAnsi"/>
          <w:lang w:val="en-US"/>
        </w:rPr>
        <w:t xml:space="preserve">The sampling ratio for employees are disclosed while that for the </w:t>
      </w:r>
      <w:r w:rsidR="005C40C7" w:rsidRPr="00564145">
        <w:rPr>
          <w:rFonts w:asciiTheme="minorHAnsi" w:hAnsiTheme="minorHAnsi"/>
          <w:lang w:val="en-US"/>
        </w:rPr>
        <w:t>plant</w:t>
      </w:r>
      <w:r w:rsidRPr="00564145">
        <w:rPr>
          <w:rFonts w:asciiTheme="minorHAnsi" w:hAnsiTheme="minorHAnsi"/>
          <w:lang w:val="en-US"/>
        </w:rPr>
        <w:t>s are not. However, the employee-base data we used includes both sampling ratios, which make it possible to estimate population variables. The variables in the later sections indicate estimation of parent population.</w:t>
      </w:r>
    </w:p>
    <w:p w14:paraId="3B48883C" w14:textId="77777777" w:rsidR="003D602A" w:rsidRPr="007044E6" w:rsidRDefault="001405FC" w:rsidP="007044E6">
      <w:pPr>
        <w:pStyle w:val="a6"/>
        <w:numPr>
          <w:ilvl w:val="0"/>
          <w:numId w:val="7"/>
        </w:numPr>
        <w:spacing w:line="360" w:lineRule="auto"/>
        <w:jc w:val="both"/>
        <w:rPr>
          <w:rFonts w:asciiTheme="minorHAnsi" w:hAnsiTheme="minorHAnsi"/>
          <w:b/>
          <w:lang w:val="en-US"/>
        </w:rPr>
      </w:pPr>
      <w:r w:rsidRPr="007044E6">
        <w:rPr>
          <w:rFonts w:asciiTheme="minorHAnsi" w:hAnsiTheme="minorHAnsi"/>
          <w:b/>
          <w:lang w:val="en-US"/>
        </w:rPr>
        <w:t>Inter Country Input Output Database (ICIO)</w:t>
      </w:r>
    </w:p>
    <w:p w14:paraId="21624A8A" w14:textId="7D0F9DF7" w:rsidR="00B015F7" w:rsidRDefault="009C3528" w:rsidP="007044E6">
      <w:pPr>
        <w:pStyle w:val="a6"/>
        <w:spacing w:line="360" w:lineRule="auto"/>
        <w:ind w:left="0" w:firstLine="720"/>
        <w:jc w:val="both"/>
        <w:rPr>
          <w:lang w:val="en-US"/>
        </w:rPr>
      </w:pPr>
      <w:r w:rsidRPr="00564145">
        <w:rPr>
          <w:rFonts w:asciiTheme="minorHAnsi" w:hAnsiTheme="minorHAnsi"/>
          <w:lang w:val="en-US"/>
        </w:rPr>
        <w:t>Inter Country Input Output Database (ICIO), issued by the OECD, consists of 62 countries/areas and 34 sectors, based on International Standard Industrial Classification of All Economic Activities (ISIC), rev.3 released from the United Nations Statistics Division. The target of our split is 16 manufacturing sectors in Japanese manufacturing industry.</w:t>
      </w:r>
    </w:p>
    <w:p w14:paraId="52D25A50" w14:textId="5CD78F85" w:rsidR="00F85B91" w:rsidRPr="001A670F" w:rsidRDefault="0094229F" w:rsidP="00B015F7">
      <w:pPr>
        <w:pStyle w:val="a6"/>
        <w:numPr>
          <w:ilvl w:val="0"/>
          <w:numId w:val="9"/>
        </w:numPr>
        <w:spacing w:line="360" w:lineRule="auto"/>
        <w:ind w:left="426"/>
        <w:jc w:val="both"/>
        <w:rPr>
          <w:rFonts w:asciiTheme="minorHAnsi" w:hAnsiTheme="minorHAnsi"/>
          <w:b/>
          <w:lang w:val="en-US"/>
        </w:rPr>
      </w:pPr>
      <w:r>
        <w:rPr>
          <w:rFonts w:asciiTheme="minorHAnsi" w:hAnsiTheme="minorHAnsi"/>
          <w:b/>
          <w:lang w:val="en-US"/>
        </w:rPr>
        <w:t>Estimation method to s</w:t>
      </w:r>
      <w:r w:rsidR="009B49B1" w:rsidRPr="001A670F">
        <w:rPr>
          <w:rFonts w:asciiTheme="minorHAnsi" w:hAnsiTheme="minorHAnsi"/>
          <w:b/>
          <w:lang w:val="en-US"/>
        </w:rPr>
        <w:t xml:space="preserve">plit </w:t>
      </w:r>
      <w:r>
        <w:rPr>
          <w:rFonts w:asciiTheme="minorHAnsi" w:hAnsiTheme="minorHAnsi"/>
          <w:b/>
          <w:lang w:val="en-US"/>
        </w:rPr>
        <w:t xml:space="preserve">sectors of </w:t>
      </w:r>
      <w:r w:rsidR="00C95014" w:rsidRPr="001A670F">
        <w:rPr>
          <w:rFonts w:asciiTheme="minorHAnsi" w:hAnsiTheme="minorHAnsi"/>
          <w:b/>
          <w:lang w:val="en-US"/>
        </w:rPr>
        <w:t xml:space="preserve">manufacturing industry in </w:t>
      </w:r>
      <w:r>
        <w:rPr>
          <w:rFonts w:asciiTheme="minorHAnsi" w:hAnsiTheme="minorHAnsi"/>
          <w:b/>
          <w:lang w:val="en-US"/>
        </w:rPr>
        <w:t>IC</w:t>
      </w:r>
      <w:r w:rsidR="00C95014" w:rsidRPr="001A670F">
        <w:rPr>
          <w:rFonts w:asciiTheme="minorHAnsi" w:hAnsiTheme="minorHAnsi"/>
          <w:b/>
          <w:lang w:val="en-US"/>
        </w:rPr>
        <w:t xml:space="preserve">IO into exporting and </w:t>
      </w:r>
      <w:r>
        <w:rPr>
          <w:rFonts w:asciiTheme="minorHAnsi" w:hAnsiTheme="minorHAnsi"/>
          <w:b/>
          <w:lang w:val="en-US"/>
        </w:rPr>
        <w:t>domestic shipment activity</w:t>
      </w:r>
      <w:r w:rsidR="005B57CA" w:rsidRPr="001A670F">
        <w:rPr>
          <w:rFonts w:asciiTheme="minorHAnsi" w:hAnsiTheme="minorHAnsi"/>
          <w:b/>
          <w:lang w:val="en-US"/>
        </w:rPr>
        <w:t xml:space="preserve"> </w:t>
      </w:r>
    </w:p>
    <w:p w14:paraId="6ADF8228" w14:textId="360A61DA" w:rsidR="005B57CA" w:rsidRPr="00564145" w:rsidRDefault="005B57CA" w:rsidP="00B015F7">
      <w:pPr>
        <w:spacing w:line="360" w:lineRule="auto"/>
        <w:ind w:firstLine="426"/>
        <w:jc w:val="both"/>
        <w:rPr>
          <w:rFonts w:asciiTheme="minorHAnsi" w:hAnsiTheme="minorHAnsi"/>
          <w:lang w:val="en-US"/>
        </w:rPr>
      </w:pPr>
      <w:r w:rsidRPr="00564145">
        <w:rPr>
          <w:rFonts w:asciiTheme="minorHAnsi" w:hAnsiTheme="minorHAnsi"/>
          <w:lang w:val="en-US"/>
        </w:rPr>
        <w:t xml:space="preserve">Next, we explain how to split sectors of Japanese manufacturing industry in </w:t>
      </w:r>
      <w:r w:rsidR="0094229F" w:rsidRPr="00564145">
        <w:rPr>
          <w:rFonts w:asciiTheme="minorHAnsi" w:hAnsiTheme="minorHAnsi"/>
          <w:lang w:val="en-US"/>
        </w:rPr>
        <w:t xml:space="preserve">ICIO </w:t>
      </w:r>
      <w:r w:rsidRPr="00564145">
        <w:rPr>
          <w:rFonts w:asciiTheme="minorHAnsi" w:hAnsiTheme="minorHAnsi"/>
          <w:lang w:val="en-US"/>
        </w:rPr>
        <w:t xml:space="preserve">table into </w:t>
      </w:r>
      <w:r w:rsidR="0094229F" w:rsidRPr="00564145">
        <w:rPr>
          <w:rFonts w:asciiTheme="minorHAnsi" w:hAnsiTheme="minorHAnsi"/>
          <w:lang w:val="en-US"/>
        </w:rPr>
        <w:t xml:space="preserve">two activities, </w:t>
      </w:r>
      <w:r w:rsidRPr="00564145">
        <w:rPr>
          <w:rFonts w:asciiTheme="minorHAnsi" w:hAnsiTheme="minorHAnsi"/>
          <w:lang w:val="en-US"/>
        </w:rPr>
        <w:t>export</w:t>
      </w:r>
      <w:r w:rsidR="0094229F" w:rsidRPr="00564145">
        <w:rPr>
          <w:rFonts w:asciiTheme="minorHAnsi" w:hAnsiTheme="minorHAnsi"/>
          <w:lang w:val="en-US"/>
        </w:rPr>
        <w:t>ing</w:t>
      </w:r>
      <w:r w:rsidRPr="00564145">
        <w:rPr>
          <w:rFonts w:asciiTheme="minorHAnsi" w:hAnsiTheme="minorHAnsi"/>
          <w:lang w:val="en-US"/>
        </w:rPr>
        <w:t xml:space="preserve"> and </w:t>
      </w:r>
      <w:r w:rsidR="0094229F" w:rsidRPr="00564145">
        <w:rPr>
          <w:rFonts w:asciiTheme="minorHAnsi" w:hAnsiTheme="minorHAnsi"/>
          <w:lang w:val="en-US"/>
        </w:rPr>
        <w:t>domestic shipment</w:t>
      </w:r>
      <w:r w:rsidRPr="00564145">
        <w:rPr>
          <w:rFonts w:asciiTheme="minorHAnsi" w:hAnsiTheme="minorHAnsi"/>
          <w:lang w:val="en-US"/>
        </w:rPr>
        <w:t xml:space="preserve">. </w:t>
      </w:r>
    </w:p>
    <w:p w14:paraId="2A015B16" w14:textId="77777777" w:rsidR="003D602A" w:rsidRPr="007044E6" w:rsidRDefault="00D41F57" w:rsidP="007044E6">
      <w:pPr>
        <w:pStyle w:val="a6"/>
        <w:numPr>
          <w:ilvl w:val="0"/>
          <w:numId w:val="16"/>
        </w:numPr>
        <w:spacing w:line="360" w:lineRule="auto"/>
        <w:jc w:val="both"/>
        <w:rPr>
          <w:rFonts w:asciiTheme="minorHAnsi" w:hAnsiTheme="minorHAnsi"/>
          <w:lang w:val="en-US"/>
        </w:rPr>
      </w:pPr>
      <w:r w:rsidRPr="00564145">
        <w:rPr>
          <w:rFonts w:asciiTheme="minorHAnsi" w:hAnsiTheme="minorHAnsi"/>
          <w:lang w:val="en-US"/>
        </w:rPr>
        <w:t xml:space="preserve">Meaning </w:t>
      </w:r>
      <w:r w:rsidR="0094229F" w:rsidRPr="00564145">
        <w:rPr>
          <w:rFonts w:asciiTheme="minorHAnsi" w:hAnsiTheme="minorHAnsi"/>
          <w:lang w:val="en-US"/>
        </w:rPr>
        <w:t>of ''Exporting'' and ''Domestic Shipment''</w:t>
      </w:r>
      <w:r w:rsidR="00B43606" w:rsidRPr="00564145">
        <w:rPr>
          <w:rFonts w:asciiTheme="minorHAnsi" w:hAnsiTheme="minorHAnsi"/>
          <w:lang w:val="en-US"/>
        </w:rPr>
        <w:t xml:space="preserve"> in our split IO table</w:t>
      </w:r>
    </w:p>
    <w:p w14:paraId="34BC4D14" w14:textId="521C9331" w:rsidR="003D602A" w:rsidRDefault="00ED39E0" w:rsidP="007044E6">
      <w:pPr>
        <w:spacing w:line="360" w:lineRule="auto"/>
        <w:ind w:firstLine="426"/>
        <w:jc w:val="both"/>
        <w:rPr>
          <w:rFonts w:asciiTheme="minorHAnsi" w:hAnsiTheme="minorHAnsi"/>
          <w:lang w:val="en-US"/>
        </w:rPr>
      </w:pPr>
      <w:r w:rsidRPr="00564145">
        <w:rPr>
          <w:rFonts w:asciiTheme="minorHAnsi" w:hAnsiTheme="minorHAnsi"/>
          <w:lang w:val="en-US"/>
        </w:rPr>
        <w:t xml:space="preserve">In </w:t>
      </w:r>
      <w:r w:rsidR="00525966" w:rsidRPr="00564145">
        <w:rPr>
          <w:rFonts w:asciiTheme="minorHAnsi" w:hAnsiTheme="minorHAnsi"/>
          <w:lang w:val="en-US"/>
        </w:rPr>
        <w:t xml:space="preserve">our IO table, </w:t>
      </w:r>
      <w:r w:rsidR="003A2EA2" w:rsidRPr="00564145">
        <w:rPr>
          <w:rFonts w:asciiTheme="minorHAnsi" w:hAnsiTheme="minorHAnsi"/>
          <w:lang w:val="en-US"/>
        </w:rPr>
        <w:t xml:space="preserve">we define </w:t>
      </w:r>
      <w:r w:rsidRPr="00564145">
        <w:rPr>
          <w:rFonts w:asciiTheme="minorHAnsi" w:hAnsiTheme="minorHAnsi"/>
          <w:lang w:val="en-US"/>
        </w:rPr>
        <w:t xml:space="preserve">''exporting'' </w:t>
      </w:r>
      <w:r w:rsidR="003A2EA2" w:rsidRPr="00564145">
        <w:rPr>
          <w:rFonts w:asciiTheme="minorHAnsi" w:hAnsiTheme="minorHAnsi"/>
          <w:lang w:val="en-US"/>
        </w:rPr>
        <w:t xml:space="preserve">as a literal </w:t>
      </w:r>
      <w:r w:rsidR="00A554E3" w:rsidRPr="00564145">
        <w:rPr>
          <w:rFonts w:asciiTheme="minorHAnsi" w:hAnsiTheme="minorHAnsi"/>
          <w:lang w:val="en-US"/>
        </w:rPr>
        <w:t>meaning</w:t>
      </w:r>
      <w:r w:rsidR="003A2EA2" w:rsidRPr="00564145">
        <w:rPr>
          <w:rFonts w:asciiTheme="minorHAnsi" w:hAnsiTheme="minorHAnsi"/>
          <w:lang w:val="en-US"/>
        </w:rPr>
        <w:t xml:space="preserve">; exporting </w:t>
      </w:r>
      <w:r w:rsidRPr="00564145">
        <w:rPr>
          <w:rFonts w:asciiTheme="minorHAnsi" w:hAnsiTheme="minorHAnsi"/>
          <w:lang w:val="en-US"/>
        </w:rPr>
        <w:t>activity</w:t>
      </w:r>
      <w:r w:rsidR="002D538D" w:rsidRPr="00564145">
        <w:rPr>
          <w:rFonts w:asciiTheme="minorHAnsi" w:hAnsiTheme="minorHAnsi"/>
          <w:lang w:val="en-US"/>
        </w:rPr>
        <w:t xml:space="preserve"> in each sector means </w:t>
      </w:r>
      <w:r w:rsidR="00525966" w:rsidRPr="00564145">
        <w:rPr>
          <w:rFonts w:asciiTheme="minorHAnsi" w:hAnsiTheme="minorHAnsi"/>
          <w:lang w:val="en-US"/>
        </w:rPr>
        <w:t xml:space="preserve">provision of goods for </w:t>
      </w:r>
      <w:r w:rsidR="002D538D" w:rsidRPr="00564145">
        <w:rPr>
          <w:rFonts w:asciiTheme="minorHAnsi" w:hAnsiTheme="minorHAnsi"/>
          <w:lang w:val="en-US"/>
        </w:rPr>
        <w:t xml:space="preserve">foreign markets only. </w:t>
      </w:r>
      <w:r w:rsidR="00525966" w:rsidRPr="00564145">
        <w:rPr>
          <w:rFonts w:asciiTheme="minorHAnsi" w:hAnsiTheme="minorHAnsi"/>
          <w:lang w:val="en-US"/>
        </w:rPr>
        <w:t>In the same way,</w:t>
      </w:r>
      <w:r w:rsidR="002D538D" w:rsidRPr="00564145">
        <w:rPr>
          <w:rFonts w:asciiTheme="minorHAnsi" w:hAnsiTheme="minorHAnsi"/>
          <w:lang w:val="en-US"/>
        </w:rPr>
        <w:t xml:space="preserve"> ''domestic shipment'' activity </w:t>
      </w:r>
      <w:r w:rsidR="00B24C86" w:rsidRPr="00564145">
        <w:rPr>
          <w:rFonts w:asciiTheme="minorHAnsi" w:hAnsiTheme="minorHAnsi"/>
          <w:lang w:val="en-US"/>
        </w:rPr>
        <w:t>means input and output activity by exporting plants</w:t>
      </w:r>
      <w:r w:rsidR="00BE426B">
        <w:rPr>
          <w:rFonts w:asciiTheme="minorHAnsi" w:hAnsiTheme="minorHAnsi"/>
          <w:lang w:val="en-US"/>
        </w:rPr>
        <w:t xml:space="preserve"> and non-exporting plants </w:t>
      </w:r>
      <w:r w:rsidR="00B24C86" w:rsidRPr="00564145">
        <w:rPr>
          <w:rFonts w:asciiTheme="minorHAnsi" w:hAnsiTheme="minorHAnsi"/>
          <w:lang w:val="en-US"/>
        </w:rPr>
        <w:t>for domestic markets only.</w:t>
      </w:r>
      <w:r w:rsidR="00525966" w:rsidRPr="00564145">
        <w:rPr>
          <w:rFonts w:asciiTheme="minorHAnsi" w:hAnsiTheme="minorHAnsi"/>
          <w:lang w:val="en-US"/>
        </w:rPr>
        <w:t xml:space="preserve"> </w:t>
      </w:r>
    </w:p>
    <w:p w14:paraId="36E5D148" w14:textId="4A065938" w:rsidR="003D602A" w:rsidRDefault="00784262" w:rsidP="007044E6">
      <w:pPr>
        <w:spacing w:line="360" w:lineRule="auto"/>
        <w:ind w:firstLine="426"/>
        <w:jc w:val="both"/>
        <w:rPr>
          <w:rFonts w:asciiTheme="minorHAnsi" w:hAnsiTheme="minorHAnsi"/>
          <w:lang w:val="en-US"/>
        </w:rPr>
      </w:pPr>
      <w:r>
        <w:rPr>
          <w:rFonts w:asciiTheme="minorHAnsi" w:hAnsiTheme="minorHAnsi"/>
          <w:lang w:val="en-US"/>
        </w:rPr>
        <w:t>We assume that within firms activity is homogenous. Technology is the same for domestic and export production. Thus we split each manufacturing sector into exporting and domestic shipment sector by percentage of exports using exporting firms’ activities.</w:t>
      </w:r>
    </w:p>
    <w:p w14:paraId="40C8FBE6" w14:textId="77777777" w:rsidR="005B57CA" w:rsidRPr="00564145" w:rsidRDefault="005B57CA" w:rsidP="007044E6">
      <w:pPr>
        <w:spacing w:line="360" w:lineRule="auto"/>
        <w:rPr>
          <w:rFonts w:asciiTheme="minorHAnsi" w:hAnsiTheme="minorHAnsi"/>
          <w:lang w:val="en-US"/>
        </w:rPr>
      </w:pPr>
    </w:p>
    <w:p w14:paraId="797472AE" w14:textId="77777777" w:rsidR="003D602A" w:rsidRPr="007044E6" w:rsidRDefault="0094229F" w:rsidP="007044E6">
      <w:pPr>
        <w:pStyle w:val="a6"/>
        <w:numPr>
          <w:ilvl w:val="0"/>
          <w:numId w:val="16"/>
        </w:numPr>
        <w:spacing w:line="360" w:lineRule="auto"/>
        <w:rPr>
          <w:rFonts w:asciiTheme="minorHAnsi" w:hAnsiTheme="minorHAnsi"/>
        </w:rPr>
      </w:pPr>
      <w:r>
        <w:rPr>
          <w:rFonts w:asciiTheme="minorHAnsi" w:hAnsiTheme="minorHAnsi" w:hint="eastAsia"/>
        </w:rPr>
        <w:t>S</w:t>
      </w:r>
      <w:r>
        <w:rPr>
          <w:rFonts w:asciiTheme="minorHAnsi" w:hAnsiTheme="minorHAnsi"/>
        </w:rPr>
        <w:t>equence of Estimation</w:t>
      </w:r>
    </w:p>
    <w:p w14:paraId="251D3B43" w14:textId="77777777" w:rsidR="003D602A" w:rsidRDefault="005B57CA" w:rsidP="007044E6">
      <w:pPr>
        <w:spacing w:line="360" w:lineRule="auto"/>
        <w:ind w:firstLine="360"/>
        <w:rPr>
          <w:rFonts w:asciiTheme="minorHAnsi" w:hAnsiTheme="minorHAnsi"/>
          <w:lang w:val="en-US"/>
        </w:rPr>
      </w:pPr>
      <w:r w:rsidRPr="00564145">
        <w:rPr>
          <w:rFonts w:asciiTheme="minorHAnsi" w:hAnsiTheme="minorHAnsi"/>
          <w:lang w:val="en-US"/>
        </w:rPr>
        <w:t>The sequence of our calculation is as follows.</w:t>
      </w:r>
    </w:p>
    <w:p w14:paraId="10863986" w14:textId="6430D6A1" w:rsidR="005B57CA" w:rsidRPr="00564145" w:rsidRDefault="005B57CA" w:rsidP="005B57CA">
      <w:pPr>
        <w:pStyle w:val="a6"/>
        <w:widowControl w:val="0"/>
        <w:numPr>
          <w:ilvl w:val="0"/>
          <w:numId w:val="12"/>
        </w:numPr>
        <w:spacing w:line="360" w:lineRule="auto"/>
        <w:contextualSpacing w:val="0"/>
        <w:jc w:val="both"/>
        <w:rPr>
          <w:rFonts w:asciiTheme="minorHAnsi" w:hAnsiTheme="minorHAnsi"/>
          <w:lang w:val="en-US"/>
        </w:rPr>
      </w:pPr>
      <w:r w:rsidRPr="00564145">
        <w:rPr>
          <w:rFonts w:asciiTheme="minorHAnsi" w:hAnsiTheme="minorHAnsi"/>
          <w:lang w:val="en-US"/>
        </w:rPr>
        <w:t>Make a concordance of industry classification between I</w:t>
      </w:r>
      <w:r w:rsidR="0094229F" w:rsidRPr="00564145">
        <w:rPr>
          <w:rFonts w:asciiTheme="minorHAnsi" w:hAnsiTheme="minorHAnsi"/>
          <w:lang w:val="en-US"/>
        </w:rPr>
        <w:t>C</w:t>
      </w:r>
      <w:r w:rsidRPr="00564145">
        <w:rPr>
          <w:rFonts w:asciiTheme="minorHAnsi" w:hAnsiTheme="minorHAnsi"/>
          <w:lang w:val="en-US"/>
        </w:rPr>
        <w:t>IO table and micro data.</w:t>
      </w:r>
    </w:p>
    <w:p w14:paraId="6BCCFD15" w14:textId="6A18E84E" w:rsidR="005B57CA" w:rsidRPr="00564145" w:rsidRDefault="005B57CA" w:rsidP="009C3528">
      <w:pPr>
        <w:spacing w:line="360" w:lineRule="auto"/>
        <w:ind w:leftChars="177" w:left="425" w:firstLine="295"/>
        <w:rPr>
          <w:rFonts w:asciiTheme="minorHAnsi" w:hAnsiTheme="minorHAnsi"/>
          <w:lang w:val="en-US"/>
        </w:rPr>
      </w:pPr>
      <w:r w:rsidRPr="00564145">
        <w:rPr>
          <w:rFonts w:asciiTheme="minorHAnsi" w:hAnsiTheme="minorHAnsi"/>
          <w:lang w:val="en-US"/>
        </w:rPr>
        <w:lastRenderedPageBreak/>
        <w:t>W</w:t>
      </w:r>
      <w:r w:rsidR="009C3528" w:rsidRPr="00564145">
        <w:rPr>
          <w:rFonts w:asciiTheme="minorHAnsi" w:hAnsiTheme="minorHAnsi"/>
          <w:lang w:val="en-US"/>
        </w:rPr>
        <w:t xml:space="preserve">hile </w:t>
      </w:r>
      <w:r w:rsidRPr="00564145">
        <w:rPr>
          <w:rFonts w:asciiTheme="minorHAnsi" w:hAnsiTheme="minorHAnsi"/>
          <w:lang w:val="en-US"/>
        </w:rPr>
        <w:t>ICIO</w:t>
      </w:r>
      <w:r w:rsidR="009C3528" w:rsidRPr="00564145">
        <w:rPr>
          <w:rFonts w:asciiTheme="minorHAnsi" w:hAnsiTheme="minorHAnsi"/>
          <w:lang w:val="en-US"/>
        </w:rPr>
        <w:t xml:space="preserve"> </w:t>
      </w:r>
      <w:r w:rsidR="00416D47">
        <w:rPr>
          <w:rFonts w:asciiTheme="minorHAnsi" w:hAnsiTheme="minorHAnsi"/>
          <w:lang w:val="en-US"/>
        </w:rPr>
        <w:t>uses</w:t>
      </w:r>
      <w:r w:rsidR="009C3528" w:rsidRPr="00564145">
        <w:rPr>
          <w:rFonts w:asciiTheme="minorHAnsi" w:hAnsiTheme="minorHAnsi"/>
          <w:lang w:val="en-US"/>
        </w:rPr>
        <w:t xml:space="preserve"> </w:t>
      </w:r>
      <w:r w:rsidRPr="00564145">
        <w:rPr>
          <w:rFonts w:asciiTheme="minorHAnsi" w:hAnsiTheme="minorHAnsi"/>
          <w:lang w:val="en-US"/>
        </w:rPr>
        <w:t>ISIC rev.3</w:t>
      </w:r>
      <w:r w:rsidR="009C3528" w:rsidRPr="00564145">
        <w:rPr>
          <w:rFonts w:asciiTheme="minorHAnsi" w:hAnsiTheme="minorHAnsi"/>
          <w:lang w:val="en-US"/>
        </w:rPr>
        <w:t>,</w:t>
      </w:r>
      <w:r w:rsidRPr="00564145">
        <w:rPr>
          <w:rFonts w:asciiTheme="minorHAnsi" w:hAnsiTheme="minorHAnsi"/>
          <w:lang w:val="en-US"/>
        </w:rPr>
        <w:t xml:space="preserve"> E</w:t>
      </w:r>
      <w:r w:rsidR="001512D2" w:rsidRPr="00564145">
        <w:rPr>
          <w:rFonts w:asciiTheme="minorHAnsi" w:hAnsiTheme="minorHAnsi" w:hint="eastAsia"/>
          <w:lang w:val="en-US"/>
        </w:rPr>
        <w:t>CBA</w:t>
      </w:r>
      <w:r w:rsidRPr="00564145">
        <w:rPr>
          <w:rFonts w:asciiTheme="minorHAnsi" w:hAnsiTheme="minorHAnsi"/>
          <w:lang w:val="en-US"/>
        </w:rPr>
        <w:t xml:space="preserve"> adopts Japan Standard Industry Classification (JSIC, Ver.11)</w:t>
      </w:r>
      <w:r w:rsidRPr="005B57CA">
        <w:rPr>
          <w:rStyle w:val="af"/>
          <w:rFonts w:asciiTheme="minorHAnsi" w:hAnsiTheme="minorHAnsi"/>
        </w:rPr>
        <w:footnoteReference w:id="9"/>
      </w:r>
      <w:r w:rsidRPr="00564145">
        <w:rPr>
          <w:rFonts w:asciiTheme="minorHAnsi" w:hAnsiTheme="minorHAnsi"/>
          <w:lang w:val="en-US"/>
        </w:rPr>
        <w:t xml:space="preserve"> which has more segment</w:t>
      </w:r>
      <w:r w:rsidR="009C3528" w:rsidRPr="00564145">
        <w:rPr>
          <w:rFonts w:asciiTheme="minorHAnsi" w:hAnsiTheme="minorHAnsi"/>
          <w:lang w:val="en-US"/>
        </w:rPr>
        <w:t>s</w:t>
      </w:r>
      <w:r w:rsidRPr="00564145">
        <w:rPr>
          <w:rFonts w:asciiTheme="minorHAnsi" w:hAnsiTheme="minorHAnsi"/>
          <w:lang w:val="en-US"/>
        </w:rPr>
        <w:t xml:space="preserve">. The concordance </w:t>
      </w:r>
      <w:r w:rsidR="009C3528" w:rsidRPr="00564145">
        <w:rPr>
          <w:rFonts w:asciiTheme="minorHAnsi" w:hAnsiTheme="minorHAnsi"/>
          <w:lang w:val="en-US"/>
        </w:rPr>
        <w:t>of ISIC</w:t>
      </w:r>
      <w:r w:rsidR="00416D47">
        <w:rPr>
          <w:rFonts w:asciiTheme="minorHAnsi" w:hAnsiTheme="minorHAnsi"/>
          <w:lang w:val="en-US"/>
        </w:rPr>
        <w:t xml:space="preserve"> </w:t>
      </w:r>
      <w:r w:rsidR="009C3528" w:rsidRPr="00564145">
        <w:rPr>
          <w:rFonts w:asciiTheme="minorHAnsi" w:hAnsiTheme="minorHAnsi"/>
          <w:lang w:val="en-US"/>
        </w:rPr>
        <w:t xml:space="preserve">rev.3 and JSIC Ver.11 </w:t>
      </w:r>
      <w:r w:rsidRPr="00564145">
        <w:rPr>
          <w:rFonts w:asciiTheme="minorHAnsi" w:hAnsiTheme="minorHAnsi"/>
          <w:lang w:val="en-US"/>
        </w:rPr>
        <w:t xml:space="preserve">is </w:t>
      </w:r>
      <w:r w:rsidR="0011168A">
        <w:rPr>
          <w:rFonts w:asciiTheme="minorHAnsi" w:hAnsiTheme="minorHAnsi"/>
          <w:lang w:val="en-US"/>
        </w:rPr>
        <w:t>used</w:t>
      </w:r>
      <w:r w:rsidR="0011168A" w:rsidRPr="00564145">
        <w:rPr>
          <w:rFonts w:asciiTheme="minorHAnsi" w:hAnsiTheme="minorHAnsi"/>
          <w:lang w:val="en-US"/>
        </w:rPr>
        <w:t xml:space="preserve"> </w:t>
      </w:r>
      <w:r w:rsidRPr="00564145">
        <w:rPr>
          <w:rFonts w:asciiTheme="minorHAnsi" w:hAnsiTheme="minorHAnsi"/>
          <w:lang w:val="en-US"/>
        </w:rPr>
        <w:t>to aggregate the micro</w:t>
      </w:r>
      <w:r w:rsidR="009C3528" w:rsidRPr="00564145">
        <w:rPr>
          <w:rFonts w:asciiTheme="minorHAnsi" w:hAnsiTheme="minorHAnsi"/>
          <w:lang w:val="en-US"/>
        </w:rPr>
        <w:t xml:space="preserve"> </w:t>
      </w:r>
      <w:r w:rsidRPr="00564145">
        <w:rPr>
          <w:rFonts w:asciiTheme="minorHAnsi" w:hAnsiTheme="minorHAnsi"/>
          <w:lang w:val="en-US"/>
        </w:rPr>
        <w:t xml:space="preserve">data to 16 manufacturing sectors in ICIO. </w:t>
      </w:r>
    </w:p>
    <w:p w14:paraId="3215F090" w14:textId="01E125EF" w:rsidR="005B57CA" w:rsidRPr="00564145" w:rsidRDefault="005B57CA" w:rsidP="005B57CA">
      <w:pPr>
        <w:pStyle w:val="a6"/>
        <w:widowControl w:val="0"/>
        <w:numPr>
          <w:ilvl w:val="0"/>
          <w:numId w:val="12"/>
        </w:numPr>
        <w:spacing w:line="360" w:lineRule="auto"/>
        <w:contextualSpacing w:val="0"/>
        <w:jc w:val="both"/>
        <w:rPr>
          <w:rFonts w:asciiTheme="minorHAnsi" w:hAnsiTheme="minorHAnsi"/>
          <w:lang w:val="en-US"/>
        </w:rPr>
      </w:pPr>
      <w:r w:rsidRPr="00564145">
        <w:rPr>
          <w:rFonts w:asciiTheme="minorHAnsi" w:hAnsiTheme="minorHAnsi"/>
          <w:lang w:val="en-US"/>
        </w:rPr>
        <w:t xml:space="preserve">Aggregate sales, value added and </w:t>
      </w:r>
      <w:r w:rsidR="00416D47" w:rsidRPr="00564145">
        <w:rPr>
          <w:rFonts w:asciiTheme="minorHAnsi" w:hAnsiTheme="minorHAnsi"/>
          <w:lang w:val="en-US"/>
        </w:rPr>
        <w:t>intermediate</w:t>
      </w:r>
      <w:r w:rsidR="00A654A7" w:rsidRPr="00564145">
        <w:rPr>
          <w:rFonts w:asciiTheme="minorHAnsi" w:hAnsiTheme="minorHAnsi"/>
          <w:lang w:val="en-US"/>
        </w:rPr>
        <w:t xml:space="preserve"> </w:t>
      </w:r>
      <w:r w:rsidRPr="00564145">
        <w:rPr>
          <w:rFonts w:asciiTheme="minorHAnsi" w:hAnsiTheme="minorHAnsi"/>
          <w:lang w:val="en-US"/>
        </w:rPr>
        <w:t xml:space="preserve">input by </w:t>
      </w:r>
      <w:r w:rsidR="00A654A7" w:rsidRPr="00564145">
        <w:rPr>
          <w:rFonts w:asciiTheme="minorHAnsi" w:hAnsiTheme="minorHAnsi"/>
          <w:lang w:val="en-US"/>
        </w:rPr>
        <w:t xml:space="preserve">firms' </w:t>
      </w:r>
      <w:r w:rsidRPr="00564145">
        <w:rPr>
          <w:rFonts w:asciiTheme="minorHAnsi" w:hAnsiTheme="minorHAnsi"/>
          <w:lang w:val="en-US"/>
        </w:rPr>
        <w:t xml:space="preserve">exporting and </w:t>
      </w:r>
      <w:r w:rsidR="00A654A7" w:rsidRPr="00564145">
        <w:rPr>
          <w:rFonts w:asciiTheme="minorHAnsi" w:hAnsiTheme="minorHAnsi"/>
          <w:lang w:val="en-US"/>
        </w:rPr>
        <w:t>domestic shipment activity</w:t>
      </w:r>
      <w:r w:rsidRPr="00564145">
        <w:rPr>
          <w:rFonts w:asciiTheme="minorHAnsi" w:hAnsiTheme="minorHAnsi"/>
          <w:lang w:val="en-US"/>
        </w:rPr>
        <w:t xml:space="preserve"> into 16 manufacturing sectors, using the concordance made in </w:t>
      </w:r>
      <w:r w:rsidR="00911159">
        <w:rPr>
          <w:rFonts w:asciiTheme="minorHAnsi" w:hAnsiTheme="minorHAnsi" w:hint="eastAsia"/>
          <w:lang w:val="en-US"/>
        </w:rPr>
        <w:t>a</w:t>
      </w:r>
      <w:r w:rsidRPr="00564145">
        <w:rPr>
          <w:rFonts w:asciiTheme="minorHAnsi" w:hAnsiTheme="minorHAnsi"/>
          <w:lang w:val="en-US"/>
        </w:rPr>
        <w:t>).</w:t>
      </w:r>
      <w:r w:rsidR="001512D2" w:rsidRPr="00564145">
        <w:rPr>
          <w:rFonts w:asciiTheme="minorHAnsi" w:hAnsiTheme="minorHAnsi" w:hint="eastAsia"/>
          <w:lang w:val="en-US"/>
        </w:rPr>
        <w:t xml:space="preserve"> </w:t>
      </w:r>
    </w:p>
    <w:p w14:paraId="7B98C5BB" w14:textId="12197640" w:rsidR="003D602A" w:rsidRPr="007044E6" w:rsidRDefault="00A654A7" w:rsidP="007044E6">
      <w:pPr>
        <w:pStyle w:val="a6"/>
        <w:widowControl w:val="0"/>
        <w:numPr>
          <w:ilvl w:val="0"/>
          <w:numId w:val="12"/>
        </w:numPr>
        <w:spacing w:line="360" w:lineRule="auto"/>
        <w:contextualSpacing w:val="0"/>
        <w:jc w:val="both"/>
        <w:rPr>
          <w:rFonts w:asciiTheme="minorHAnsi" w:hAnsiTheme="minorHAnsi"/>
          <w:lang w:val="en-US"/>
        </w:rPr>
      </w:pPr>
      <w:r w:rsidRPr="00564145">
        <w:rPr>
          <w:rFonts w:asciiTheme="minorHAnsi" w:hAnsiTheme="minorHAnsi"/>
          <w:lang w:val="en-US"/>
        </w:rPr>
        <w:t>Estimate split IO table by quadratic programming method</w:t>
      </w:r>
      <w:r w:rsidR="0011168A">
        <w:rPr>
          <w:rFonts w:asciiTheme="minorHAnsi" w:hAnsiTheme="minorHAnsi"/>
          <w:lang w:val="en-US"/>
        </w:rPr>
        <w:t xml:space="preserve">. </w:t>
      </w:r>
      <w:r w:rsidR="001405FC" w:rsidRPr="007044E6">
        <w:rPr>
          <w:rFonts w:asciiTheme="minorHAnsi" w:hAnsiTheme="minorHAnsi"/>
          <w:lang w:val="en-US"/>
        </w:rPr>
        <w:t>For the framework of the estimation, please see Appendix</w:t>
      </w:r>
      <w:r w:rsidR="00416D47">
        <w:rPr>
          <w:rFonts w:asciiTheme="minorHAnsi" w:hAnsiTheme="minorHAnsi"/>
          <w:lang w:val="en-US"/>
        </w:rPr>
        <w:t xml:space="preserve"> 1</w:t>
      </w:r>
      <w:r w:rsidR="001405FC" w:rsidRPr="007044E6">
        <w:rPr>
          <w:rFonts w:asciiTheme="minorHAnsi" w:hAnsiTheme="minorHAnsi"/>
          <w:lang w:val="en-US"/>
        </w:rPr>
        <w:t>.</w:t>
      </w:r>
    </w:p>
    <w:p w14:paraId="57988AC1" w14:textId="0FF186B5" w:rsidR="005D4D46" w:rsidRPr="001A0081" w:rsidRDefault="008C57CC" w:rsidP="00B015F7">
      <w:pPr>
        <w:pStyle w:val="a6"/>
        <w:numPr>
          <w:ilvl w:val="0"/>
          <w:numId w:val="1"/>
        </w:numPr>
        <w:spacing w:line="360" w:lineRule="auto"/>
        <w:ind w:left="709"/>
        <w:rPr>
          <w:rFonts w:asciiTheme="minorHAnsi" w:hAnsiTheme="minorHAnsi"/>
          <w:b/>
          <w:lang w:val="en-US"/>
        </w:rPr>
      </w:pPr>
      <w:r>
        <w:rPr>
          <w:rFonts w:asciiTheme="minorHAnsi" w:hAnsiTheme="minorHAnsi"/>
          <w:b/>
          <w:lang w:val="en-US"/>
        </w:rPr>
        <w:t xml:space="preserve">Difference of Exporting and Domestic Shipment: </w:t>
      </w:r>
      <w:r w:rsidR="005D4D46" w:rsidRPr="001A0081">
        <w:rPr>
          <w:rFonts w:asciiTheme="minorHAnsi" w:hAnsiTheme="minorHAnsi"/>
          <w:b/>
          <w:lang w:val="en-US"/>
        </w:rPr>
        <w:t>Empirical findings</w:t>
      </w:r>
    </w:p>
    <w:p w14:paraId="120FEAE1" w14:textId="621EC56F" w:rsidR="00EA35A6" w:rsidRDefault="00C67B1C" w:rsidP="00B015F7">
      <w:pPr>
        <w:spacing w:line="360" w:lineRule="auto"/>
        <w:ind w:firstLine="709"/>
        <w:jc w:val="both"/>
        <w:rPr>
          <w:rFonts w:asciiTheme="minorHAnsi" w:hAnsiTheme="minorHAnsi"/>
          <w:lang w:val="en-US"/>
        </w:rPr>
      </w:pPr>
      <w:r>
        <w:rPr>
          <w:rFonts w:asciiTheme="minorHAnsi" w:hAnsiTheme="minorHAnsi"/>
          <w:lang w:val="en-US"/>
        </w:rPr>
        <w:t>Before we start to analyze the split IO table</w:t>
      </w:r>
      <w:r w:rsidR="00EA35A6">
        <w:rPr>
          <w:rFonts w:asciiTheme="minorHAnsi" w:hAnsiTheme="minorHAnsi"/>
          <w:lang w:val="en-US"/>
        </w:rPr>
        <w:t xml:space="preserve">, we </w:t>
      </w:r>
      <w:r w:rsidR="008C57CC">
        <w:rPr>
          <w:rFonts w:asciiTheme="minorHAnsi" w:hAnsiTheme="minorHAnsi"/>
          <w:lang w:val="en-US"/>
        </w:rPr>
        <w:t xml:space="preserve">confirm how different </w:t>
      </w:r>
      <w:r w:rsidR="002C0B11">
        <w:rPr>
          <w:rFonts w:asciiTheme="minorHAnsi" w:hAnsiTheme="minorHAnsi"/>
          <w:lang w:val="en-US"/>
        </w:rPr>
        <w:t>are</w:t>
      </w:r>
      <w:r w:rsidR="0020458A">
        <w:rPr>
          <w:rFonts w:asciiTheme="minorHAnsi" w:hAnsiTheme="minorHAnsi"/>
          <w:lang w:val="en-US"/>
        </w:rPr>
        <w:t xml:space="preserve"> </w:t>
      </w:r>
      <w:r w:rsidR="008C57CC">
        <w:rPr>
          <w:rFonts w:asciiTheme="minorHAnsi" w:hAnsiTheme="minorHAnsi"/>
          <w:lang w:val="en-US"/>
        </w:rPr>
        <w:t xml:space="preserve">the exporting and domestic shipment activities in sectors of Japanese manufacturing industry in term of performance and </w:t>
      </w:r>
      <w:r w:rsidR="002C0B11">
        <w:rPr>
          <w:rFonts w:asciiTheme="minorHAnsi" w:hAnsiTheme="minorHAnsi"/>
          <w:lang w:val="en-US"/>
        </w:rPr>
        <w:t>factor</w:t>
      </w:r>
      <w:r w:rsidR="008C57CC">
        <w:rPr>
          <w:rFonts w:asciiTheme="minorHAnsi" w:hAnsiTheme="minorHAnsi"/>
          <w:lang w:val="en-US"/>
        </w:rPr>
        <w:t xml:space="preserve"> content by using </w:t>
      </w:r>
      <w:r w:rsidR="009E3CB9">
        <w:rPr>
          <w:rFonts w:asciiTheme="minorHAnsi" w:hAnsiTheme="minorHAnsi"/>
          <w:lang w:val="en-US"/>
        </w:rPr>
        <w:t>the micro</w:t>
      </w:r>
      <w:r w:rsidR="008C57CC">
        <w:rPr>
          <w:rFonts w:asciiTheme="minorHAnsi" w:hAnsiTheme="minorHAnsi"/>
          <w:lang w:val="en-US"/>
        </w:rPr>
        <w:t xml:space="preserve"> data.</w:t>
      </w:r>
    </w:p>
    <w:p w14:paraId="6256F130" w14:textId="77777777" w:rsidR="00A82400" w:rsidRPr="00377632" w:rsidRDefault="004F4C45" w:rsidP="004F4C45">
      <w:pPr>
        <w:pStyle w:val="a6"/>
        <w:numPr>
          <w:ilvl w:val="0"/>
          <w:numId w:val="19"/>
        </w:numPr>
        <w:spacing w:line="360" w:lineRule="auto"/>
        <w:jc w:val="both"/>
        <w:rPr>
          <w:rFonts w:asciiTheme="minorHAnsi" w:hAnsiTheme="minorHAnsi"/>
          <w:lang w:val="en-US"/>
        </w:rPr>
      </w:pPr>
      <w:r w:rsidRPr="00377632">
        <w:rPr>
          <w:rFonts w:asciiTheme="minorHAnsi" w:hAnsiTheme="minorHAnsi"/>
          <w:lang w:val="en-US"/>
        </w:rPr>
        <w:t>Share of Exporting Plants</w:t>
      </w:r>
    </w:p>
    <w:p w14:paraId="3C6F9B46" w14:textId="41E62BB2" w:rsidR="008C57CC" w:rsidRPr="00377632" w:rsidRDefault="008C57CC" w:rsidP="008C57CC">
      <w:pPr>
        <w:pStyle w:val="a6"/>
        <w:spacing w:line="360" w:lineRule="auto"/>
        <w:ind w:left="0" w:firstLine="720"/>
        <w:jc w:val="both"/>
        <w:rPr>
          <w:rFonts w:asciiTheme="minorHAnsi" w:hAnsiTheme="minorHAnsi"/>
          <w:lang w:val="en-US"/>
        </w:rPr>
      </w:pPr>
      <w:r w:rsidRPr="00377632">
        <w:rPr>
          <w:rFonts w:asciiTheme="minorHAnsi" w:hAnsiTheme="minorHAnsi"/>
          <w:lang w:val="en-US"/>
        </w:rPr>
        <w:t xml:space="preserve">Table2 indicates number of </w:t>
      </w:r>
      <w:r w:rsidR="005B115E" w:rsidRPr="00377632">
        <w:rPr>
          <w:rFonts w:asciiTheme="minorHAnsi" w:hAnsiTheme="minorHAnsi"/>
          <w:lang w:val="en-US"/>
        </w:rPr>
        <w:t xml:space="preserve">manufacturing plants in our </w:t>
      </w:r>
      <w:r w:rsidR="009E3CB9" w:rsidRPr="00377632">
        <w:rPr>
          <w:rFonts w:asciiTheme="minorHAnsi" w:hAnsiTheme="minorHAnsi"/>
          <w:lang w:val="en-US"/>
        </w:rPr>
        <w:t xml:space="preserve">micro </w:t>
      </w:r>
      <w:r w:rsidR="005B115E" w:rsidRPr="00377632">
        <w:rPr>
          <w:rFonts w:asciiTheme="minorHAnsi" w:hAnsiTheme="minorHAnsi"/>
          <w:lang w:val="en-US"/>
        </w:rPr>
        <w:t>data</w:t>
      </w:r>
      <w:r w:rsidR="009E3CB9" w:rsidRPr="00377632">
        <w:rPr>
          <w:rFonts w:asciiTheme="minorHAnsi" w:hAnsiTheme="minorHAnsi"/>
          <w:lang w:val="en-US"/>
        </w:rPr>
        <w:t xml:space="preserve"> from ECBA</w:t>
      </w:r>
      <w:r w:rsidRPr="00377632">
        <w:rPr>
          <w:rFonts w:asciiTheme="minorHAnsi" w:hAnsiTheme="minorHAnsi"/>
          <w:lang w:val="en-US"/>
        </w:rPr>
        <w:t xml:space="preserve"> by hierarchy based on export intensity. First of all, non-exporting plants (with 0% of export/sales ratio) accounted for 97.4% of our samples, revealing that exporting plants are very extremely rare (2.6%). </w:t>
      </w:r>
      <w:r w:rsidR="004F4C45" w:rsidRPr="00377632">
        <w:rPr>
          <w:rFonts w:asciiTheme="minorHAnsi" w:hAnsiTheme="minorHAnsi"/>
          <w:lang w:val="en-US"/>
        </w:rPr>
        <w:t>I</w:t>
      </w:r>
      <w:r w:rsidRPr="00377632">
        <w:rPr>
          <w:rFonts w:asciiTheme="minorHAnsi" w:hAnsiTheme="minorHAnsi"/>
          <w:lang w:val="en-US"/>
        </w:rPr>
        <w:t xml:space="preserve">t can also be seen that there is a trend that the number of plants decreases </w:t>
      </w:r>
      <w:r w:rsidR="002C0B11">
        <w:rPr>
          <w:rFonts w:asciiTheme="minorHAnsi" w:hAnsiTheme="minorHAnsi"/>
          <w:lang w:val="en-US"/>
        </w:rPr>
        <w:t>with a decrease in</w:t>
      </w:r>
      <w:r w:rsidRPr="00377632">
        <w:rPr>
          <w:rFonts w:asciiTheme="minorHAnsi" w:hAnsiTheme="minorHAnsi"/>
          <w:lang w:val="en-US"/>
        </w:rPr>
        <w:t xml:space="preserve"> exporting intensity. </w:t>
      </w:r>
    </w:p>
    <w:p w14:paraId="67D9133F" w14:textId="03DA5D05" w:rsidR="00DB649A" w:rsidRDefault="00DB649A">
      <w:pPr>
        <w:rPr>
          <w:rFonts w:asciiTheme="minorHAnsi" w:hAnsiTheme="minorHAnsi"/>
          <w:lang w:val="en-US"/>
        </w:rPr>
      </w:pPr>
      <w:r>
        <w:rPr>
          <w:rFonts w:asciiTheme="minorHAnsi" w:hAnsiTheme="minorHAnsi"/>
          <w:lang w:val="en-US"/>
        </w:rPr>
        <w:br w:type="page"/>
      </w:r>
    </w:p>
    <w:p w14:paraId="0DC4351A" w14:textId="67B7AEE5" w:rsidR="008C57CC" w:rsidRDefault="008C57CC" w:rsidP="008C57CC">
      <w:pPr>
        <w:spacing w:line="360" w:lineRule="auto"/>
        <w:jc w:val="center"/>
        <w:rPr>
          <w:rFonts w:asciiTheme="minorHAnsi" w:hAnsiTheme="minorHAnsi"/>
          <w:lang w:val="en-US"/>
        </w:rPr>
      </w:pPr>
      <w:r>
        <w:rPr>
          <w:rFonts w:asciiTheme="minorHAnsi" w:hAnsiTheme="minorHAnsi"/>
          <w:lang w:val="en-US"/>
        </w:rPr>
        <w:lastRenderedPageBreak/>
        <w:t xml:space="preserve">Table 2 </w:t>
      </w:r>
      <w:r w:rsidR="00EB5292">
        <w:rPr>
          <w:rFonts w:asciiTheme="minorHAnsi" w:hAnsiTheme="minorHAnsi"/>
          <w:lang w:val="en-US"/>
        </w:rPr>
        <w:t>Number of samples by export sales ratio</w:t>
      </w:r>
    </w:p>
    <w:p w14:paraId="3B35D86C" w14:textId="77777777" w:rsidR="00FC20A4" w:rsidRDefault="000B36D2" w:rsidP="008C57CC">
      <w:pPr>
        <w:spacing w:line="360" w:lineRule="auto"/>
        <w:jc w:val="center"/>
        <w:rPr>
          <w:rFonts w:asciiTheme="minorHAnsi" w:hAnsiTheme="minorHAnsi"/>
          <w:lang w:val="en-US"/>
        </w:rPr>
      </w:pPr>
      <w:r>
        <w:rPr>
          <w:noProof/>
          <w:lang w:val="en-US"/>
        </w:rPr>
        <w:drawing>
          <wp:inline distT="0" distB="0" distL="0" distR="0" wp14:anchorId="0E83A8D5" wp14:editId="6BF0BADC">
            <wp:extent cx="3800475" cy="460057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0475" cy="4600575"/>
                    </a:xfrm>
                    <a:prstGeom prst="rect">
                      <a:avLst/>
                    </a:prstGeom>
                    <a:noFill/>
                    <a:ln>
                      <a:noFill/>
                    </a:ln>
                  </pic:spPr>
                </pic:pic>
              </a:graphicData>
            </a:graphic>
          </wp:inline>
        </w:drawing>
      </w:r>
    </w:p>
    <w:p w14:paraId="1BBC86FF" w14:textId="77777777" w:rsidR="00513E1D" w:rsidRDefault="009E3CB9" w:rsidP="00B015F7">
      <w:pPr>
        <w:spacing w:line="360" w:lineRule="auto"/>
        <w:ind w:firstLine="709"/>
        <w:jc w:val="both"/>
        <w:rPr>
          <w:rFonts w:asciiTheme="minorHAnsi" w:hAnsiTheme="minorHAnsi"/>
          <w:lang w:val="en-US"/>
        </w:rPr>
      </w:pPr>
      <w:r>
        <w:rPr>
          <w:rFonts w:asciiTheme="minorHAnsi" w:hAnsiTheme="minorHAnsi" w:hint="eastAsia"/>
          <w:lang w:val="en-US"/>
        </w:rPr>
        <w:t>Source: Author</w:t>
      </w:r>
      <w:r>
        <w:rPr>
          <w:rFonts w:asciiTheme="minorHAnsi" w:hAnsiTheme="minorHAnsi"/>
          <w:lang w:val="en-US"/>
        </w:rPr>
        <w:t>s’ Calculation based on microdata of ECBA</w:t>
      </w:r>
    </w:p>
    <w:p w14:paraId="7C089927" w14:textId="10E0D3C7" w:rsidR="00DB649A" w:rsidRDefault="00F70158" w:rsidP="00B015F7">
      <w:pPr>
        <w:spacing w:line="360" w:lineRule="auto"/>
        <w:ind w:firstLine="709"/>
        <w:jc w:val="both"/>
        <w:rPr>
          <w:rFonts w:asciiTheme="minorHAnsi" w:hAnsiTheme="minorHAnsi"/>
          <w:lang w:val="en-US"/>
        </w:rPr>
      </w:pPr>
      <w:r w:rsidRPr="00AE42FF">
        <w:rPr>
          <w:rFonts w:asciiTheme="minorHAnsi" w:hAnsiTheme="minorHAnsi"/>
          <w:lang w:val="en-US"/>
        </w:rPr>
        <w:t xml:space="preserve">Figure </w:t>
      </w:r>
      <w:r w:rsidR="002B5253">
        <w:rPr>
          <w:rFonts w:asciiTheme="minorHAnsi" w:hAnsiTheme="minorHAnsi"/>
          <w:lang w:val="en-US"/>
        </w:rPr>
        <w:t>1</w:t>
      </w:r>
      <w:r>
        <w:rPr>
          <w:rFonts w:asciiTheme="minorHAnsi" w:hAnsiTheme="minorHAnsi"/>
          <w:lang w:val="en-US"/>
        </w:rPr>
        <w:t xml:space="preserve"> shows the </w:t>
      </w:r>
      <w:r w:rsidRPr="00AE42FF">
        <w:rPr>
          <w:rFonts w:asciiTheme="minorHAnsi" w:hAnsiTheme="minorHAnsi"/>
          <w:lang w:val="en-US"/>
        </w:rPr>
        <w:t xml:space="preserve">share of exporting </w:t>
      </w:r>
      <w:r>
        <w:rPr>
          <w:rFonts w:asciiTheme="minorHAnsi" w:hAnsiTheme="minorHAnsi"/>
          <w:lang w:val="en-US"/>
        </w:rPr>
        <w:t xml:space="preserve">and </w:t>
      </w:r>
      <w:r w:rsidR="00513E1D">
        <w:rPr>
          <w:rFonts w:asciiTheme="minorHAnsi" w:hAnsiTheme="minorHAnsi"/>
          <w:lang w:val="en-US"/>
        </w:rPr>
        <w:t>non-exporting</w:t>
      </w:r>
      <w:r>
        <w:rPr>
          <w:rFonts w:asciiTheme="minorHAnsi" w:hAnsiTheme="minorHAnsi"/>
          <w:lang w:val="en-US"/>
        </w:rPr>
        <w:t xml:space="preserve"> plants in each sector. </w:t>
      </w:r>
      <w:r w:rsidRPr="00AE42FF">
        <w:rPr>
          <w:rFonts w:asciiTheme="minorHAnsi" w:hAnsiTheme="minorHAnsi"/>
          <w:lang w:val="en-US"/>
        </w:rPr>
        <w:t>It varies within industries although the number of exporting plants is less than 10% for most of industries (with the exception of Chemicals products industry).</w:t>
      </w:r>
      <w:r>
        <w:rPr>
          <w:rFonts w:asciiTheme="minorHAnsi" w:hAnsiTheme="minorHAnsi"/>
          <w:lang w:val="en-US"/>
        </w:rPr>
        <w:t xml:space="preserve"> The small number of plants' participation in trade has been discussed in the theory suggesting the productivity mechanism (highly skewed distribution of productivity) or high sunk costs restraint (Bernard et al 2007).</w:t>
      </w:r>
      <w:r w:rsidR="000B58E3">
        <w:rPr>
          <w:rStyle w:val="af"/>
          <w:rFonts w:asciiTheme="minorHAnsi" w:hAnsiTheme="minorHAnsi"/>
          <w:lang w:val="en-US"/>
        </w:rPr>
        <w:footnoteReference w:id="10"/>
      </w:r>
    </w:p>
    <w:p w14:paraId="1C2923EE" w14:textId="77777777" w:rsidR="00DB649A" w:rsidRDefault="00DB649A">
      <w:pPr>
        <w:rPr>
          <w:rFonts w:asciiTheme="minorHAnsi" w:hAnsiTheme="minorHAnsi"/>
          <w:lang w:val="en-US"/>
        </w:rPr>
      </w:pPr>
      <w:r>
        <w:rPr>
          <w:rFonts w:asciiTheme="minorHAnsi" w:hAnsiTheme="minorHAnsi"/>
          <w:lang w:val="en-US"/>
        </w:rPr>
        <w:br w:type="page"/>
      </w:r>
    </w:p>
    <w:p w14:paraId="2E370C55" w14:textId="77777777" w:rsidR="008C57CC" w:rsidRDefault="008C57CC" w:rsidP="00B015F7">
      <w:pPr>
        <w:spacing w:line="360" w:lineRule="auto"/>
        <w:ind w:firstLine="709"/>
        <w:jc w:val="both"/>
        <w:rPr>
          <w:rFonts w:asciiTheme="minorHAnsi" w:hAnsiTheme="minorHAnsi"/>
          <w:lang w:val="en-US"/>
        </w:rPr>
      </w:pPr>
    </w:p>
    <w:p w14:paraId="70E858FD" w14:textId="15A7757D" w:rsidR="00F70158" w:rsidRPr="00B607AE" w:rsidRDefault="00F70158" w:rsidP="00F70158">
      <w:pPr>
        <w:spacing w:line="360" w:lineRule="auto"/>
        <w:jc w:val="center"/>
        <w:rPr>
          <w:rFonts w:asciiTheme="minorHAnsi" w:hAnsiTheme="minorHAnsi"/>
          <w:lang w:val="en-US"/>
        </w:rPr>
      </w:pPr>
      <w:r>
        <w:rPr>
          <w:rFonts w:asciiTheme="minorHAnsi" w:hAnsiTheme="minorHAnsi"/>
          <w:lang w:val="en-US"/>
        </w:rPr>
        <w:t xml:space="preserve">Figure </w:t>
      </w:r>
      <w:r w:rsidR="002B5253">
        <w:rPr>
          <w:rFonts w:asciiTheme="minorHAnsi" w:hAnsiTheme="minorHAnsi"/>
          <w:lang w:val="en-US"/>
        </w:rPr>
        <w:t>1</w:t>
      </w:r>
      <w:r w:rsidR="00FC20A4">
        <w:rPr>
          <w:rFonts w:asciiTheme="minorHAnsi" w:hAnsiTheme="minorHAnsi"/>
          <w:lang w:val="en-US"/>
        </w:rPr>
        <w:t xml:space="preserve"> Share of plants by exporting activity</w:t>
      </w:r>
    </w:p>
    <w:p w14:paraId="1CAACA70" w14:textId="77777777" w:rsidR="00F70158" w:rsidRDefault="000B36D2" w:rsidP="005B115E">
      <w:pPr>
        <w:spacing w:line="360" w:lineRule="auto"/>
        <w:jc w:val="both"/>
        <w:rPr>
          <w:rFonts w:asciiTheme="minorHAnsi" w:hAnsiTheme="minorHAnsi"/>
          <w:lang w:val="en-US"/>
        </w:rPr>
      </w:pPr>
      <w:r w:rsidRPr="007044E6">
        <w:rPr>
          <w:rFonts w:asciiTheme="minorHAnsi" w:hAnsiTheme="minorHAnsi"/>
          <w:noProof/>
          <w:lang w:val="en-US"/>
        </w:rPr>
        <w:drawing>
          <wp:inline distT="0" distB="0" distL="0" distR="0" wp14:anchorId="0D3D6EB4" wp14:editId="7D4E496A">
            <wp:extent cx="5336275" cy="330927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9118" cy="3317243"/>
                    </a:xfrm>
                    <a:prstGeom prst="rect">
                      <a:avLst/>
                    </a:prstGeom>
                    <a:noFill/>
                    <a:ln>
                      <a:noFill/>
                    </a:ln>
                  </pic:spPr>
                </pic:pic>
              </a:graphicData>
            </a:graphic>
          </wp:inline>
        </w:drawing>
      </w:r>
    </w:p>
    <w:p w14:paraId="7BC47578" w14:textId="2A5A4C06" w:rsidR="00B015F7" w:rsidRDefault="009E3CB9" w:rsidP="00501093">
      <w:pPr>
        <w:spacing w:line="360" w:lineRule="auto"/>
        <w:rPr>
          <w:rFonts w:asciiTheme="minorHAnsi" w:hAnsiTheme="minorHAnsi"/>
          <w:i/>
          <w:lang w:val="en-US"/>
        </w:rPr>
      </w:pPr>
      <w:r>
        <w:rPr>
          <w:rFonts w:asciiTheme="minorHAnsi" w:hAnsiTheme="minorHAnsi" w:hint="eastAsia"/>
          <w:lang w:val="en-US"/>
        </w:rPr>
        <w:t>Source: Author</w:t>
      </w:r>
      <w:r>
        <w:rPr>
          <w:rFonts w:asciiTheme="minorHAnsi" w:hAnsiTheme="minorHAnsi"/>
          <w:lang w:val="en-US"/>
        </w:rPr>
        <w:t>s’ Calculation based on microdata of ECBA</w:t>
      </w:r>
    </w:p>
    <w:p w14:paraId="100D7E58" w14:textId="77777777" w:rsidR="003D602A" w:rsidRPr="007044E6" w:rsidRDefault="001405FC" w:rsidP="007044E6">
      <w:pPr>
        <w:pStyle w:val="a6"/>
        <w:numPr>
          <w:ilvl w:val="0"/>
          <w:numId w:val="19"/>
        </w:numPr>
        <w:spacing w:line="360" w:lineRule="auto"/>
        <w:jc w:val="both"/>
        <w:rPr>
          <w:rFonts w:asciiTheme="minorHAnsi" w:hAnsiTheme="minorHAnsi"/>
          <w:lang w:val="en-US"/>
        </w:rPr>
      </w:pPr>
      <w:r w:rsidRPr="007044E6">
        <w:rPr>
          <w:rFonts w:asciiTheme="minorHAnsi" w:hAnsiTheme="minorHAnsi"/>
          <w:lang w:val="en-US"/>
        </w:rPr>
        <w:t>Share of Exports and Domestic Shipments.</w:t>
      </w:r>
    </w:p>
    <w:p w14:paraId="70B4B129" w14:textId="08385AC9" w:rsidR="00DB649A" w:rsidRDefault="00F70158" w:rsidP="00B015F7">
      <w:pPr>
        <w:spacing w:line="360" w:lineRule="auto"/>
        <w:ind w:firstLine="720"/>
        <w:jc w:val="both"/>
        <w:rPr>
          <w:rFonts w:asciiTheme="minorHAnsi" w:hAnsiTheme="minorHAnsi"/>
          <w:lang w:val="en-US"/>
        </w:rPr>
      </w:pPr>
      <w:r>
        <w:rPr>
          <w:rFonts w:asciiTheme="minorHAnsi" w:hAnsiTheme="minorHAnsi"/>
          <w:lang w:val="en-US"/>
        </w:rPr>
        <w:t xml:space="preserve">Next we aggregate exports and domestic shipments in each sector. </w:t>
      </w:r>
      <w:r w:rsidR="00C8096B">
        <w:rPr>
          <w:rFonts w:asciiTheme="minorHAnsi" w:hAnsiTheme="minorHAnsi"/>
          <w:lang w:val="en-US"/>
        </w:rPr>
        <w:t xml:space="preserve">Figure </w:t>
      </w:r>
      <w:r w:rsidR="00837B14">
        <w:rPr>
          <w:rFonts w:asciiTheme="minorHAnsi" w:hAnsiTheme="minorHAnsi"/>
          <w:lang w:val="en-US"/>
        </w:rPr>
        <w:t>2</w:t>
      </w:r>
      <w:r w:rsidR="00DD7FFC">
        <w:rPr>
          <w:rFonts w:asciiTheme="minorHAnsi" w:hAnsiTheme="minorHAnsi"/>
          <w:lang w:val="en-US"/>
        </w:rPr>
        <w:t xml:space="preserve"> </w:t>
      </w:r>
      <w:r w:rsidR="00C8096B">
        <w:rPr>
          <w:rFonts w:asciiTheme="minorHAnsi" w:hAnsiTheme="minorHAnsi"/>
          <w:lang w:val="en-US"/>
        </w:rPr>
        <w:t>shows the</w:t>
      </w:r>
      <w:r w:rsidR="005053CB">
        <w:rPr>
          <w:rFonts w:asciiTheme="minorHAnsi" w:hAnsiTheme="minorHAnsi"/>
          <w:lang w:val="en-US"/>
        </w:rPr>
        <w:t xml:space="preserve"> share</w:t>
      </w:r>
      <w:r w:rsidR="002B5253">
        <w:rPr>
          <w:rFonts w:asciiTheme="minorHAnsi" w:hAnsiTheme="minorHAnsi"/>
          <w:lang w:val="en-US"/>
        </w:rPr>
        <w:t>.</w:t>
      </w:r>
      <w:r w:rsidR="005053CB">
        <w:rPr>
          <w:rFonts w:asciiTheme="minorHAnsi" w:hAnsiTheme="minorHAnsi"/>
          <w:lang w:val="en-US"/>
        </w:rPr>
        <w:t xml:space="preserve"> </w:t>
      </w:r>
      <w:r w:rsidR="002D0C82">
        <w:rPr>
          <w:rFonts w:asciiTheme="minorHAnsi" w:hAnsiTheme="minorHAnsi"/>
          <w:lang w:val="en-US"/>
        </w:rPr>
        <w:t xml:space="preserve">Whereas the share of export exceeds 20% in three sectors, (machinery &amp; equipment, motor vehicle and other transport equipment), </w:t>
      </w:r>
      <w:r w:rsidR="00C8096B">
        <w:rPr>
          <w:rFonts w:asciiTheme="minorHAnsi" w:hAnsiTheme="minorHAnsi"/>
          <w:lang w:val="en-US"/>
        </w:rPr>
        <w:t xml:space="preserve">sales are dominated by </w:t>
      </w:r>
      <w:r w:rsidR="00B6541A">
        <w:rPr>
          <w:rFonts w:asciiTheme="minorHAnsi" w:hAnsiTheme="minorHAnsi"/>
          <w:lang w:val="en-US"/>
        </w:rPr>
        <w:t>domestic shipments</w:t>
      </w:r>
      <w:r w:rsidR="00513E1D">
        <w:rPr>
          <w:rFonts w:asciiTheme="minorHAnsi" w:hAnsiTheme="minorHAnsi"/>
          <w:lang w:val="en-US"/>
        </w:rPr>
        <w:t xml:space="preserve"> in most sectors</w:t>
      </w:r>
      <w:r w:rsidR="00B6541A">
        <w:rPr>
          <w:rFonts w:asciiTheme="minorHAnsi" w:hAnsiTheme="minorHAnsi"/>
          <w:lang w:val="en-US"/>
        </w:rPr>
        <w:t xml:space="preserve">. </w:t>
      </w:r>
      <w:r w:rsidR="00513E1D">
        <w:rPr>
          <w:rFonts w:asciiTheme="minorHAnsi" w:hAnsiTheme="minorHAnsi"/>
          <w:lang w:val="en-US"/>
        </w:rPr>
        <w:t xml:space="preserve">Compared with Figure 1, we </w:t>
      </w:r>
      <w:r w:rsidR="002C0B11">
        <w:rPr>
          <w:rFonts w:asciiTheme="minorHAnsi" w:hAnsiTheme="minorHAnsi"/>
          <w:lang w:val="en-US"/>
        </w:rPr>
        <w:t>observe</w:t>
      </w:r>
      <w:r w:rsidR="00513E1D">
        <w:rPr>
          <w:rFonts w:asciiTheme="minorHAnsi" w:hAnsiTheme="minorHAnsi"/>
          <w:lang w:val="en-US"/>
        </w:rPr>
        <w:t xml:space="preserve"> that the share of export</w:t>
      </w:r>
      <w:r w:rsidR="00B6541A">
        <w:rPr>
          <w:rFonts w:asciiTheme="minorHAnsi" w:hAnsiTheme="minorHAnsi"/>
          <w:lang w:val="en-US"/>
        </w:rPr>
        <w:t xml:space="preserve">s </w:t>
      </w:r>
      <w:r w:rsidR="00513E1D">
        <w:rPr>
          <w:rFonts w:asciiTheme="minorHAnsi" w:hAnsiTheme="minorHAnsi"/>
          <w:lang w:val="en-US"/>
        </w:rPr>
        <w:t xml:space="preserve">is larger than </w:t>
      </w:r>
      <w:r w:rsidR="002C0B11">
        <w:rPr>
          <w:rFonts w:asciiTheme="minorHAnsi" w:hAnsiTheme="minorHAnsi"/>
          <w:lang w:val="en-US"/>
        </w:rPr>
        <w:t>share</w:t>
      </w:r>
      <w:r w:rsidR="00513E1D">
        <w:rPr>
          <w:rFonts w:asciiTheme="minorHAnsi" w:hAnsiTheme="minorHAnsi"/>
          <w:lang w:val="en-US"/>
        </w:rPr>
        <w:t xml:space="preserve"> of exporters, </w:t>
      </w:r>
      <w:r w:rsidR="002C0B11">
        <w:rPr>
          <w:rFonts w:asciiTheme="minorHAnsi" w:hAnsiTheme="minorHAnsi"/>
          <w:lang w:val="en-US"/>
        </w:rPr>
        <w:t xml:space="preserve">implying that </w:t>
      </w:r>
      <w:r w:rsidR="00513E1D">
        <w:rPr>
          <w:rFonts w:asciiTheme="minorHAnsi" w:hAnsiTheme="minorHAnsi"/>
          <w:lang w:val="en-US"/>
        </w:rPr>
        <w:t>exporter</w:t>
      </w:r>
      <w:r w:rsidR="002C0B11">
        <w:rPr>
          <w:rFonts w:asciiTheme="minorHAnsi" w:hAnsiTheme="minorHAnsi"/>
          <w:lang w:val="en-US"/>
        </w:rPr>
        <w:t>s</w:t>
      </w:r>
      <w:r w:rsidR="00513E1D">
        <w:rPr>
          <w:rFonts w:asciiTheme="minorHAnsi" w:hAnsiTheme="minorHAnsi"/>
          <w:lang w:val="en-US"/>
        </w:rPr>
        <w:t xml:space="preserve"> </w:t>
      </w:r>
      <w:r w:rsidR="00C67B1C">
        <w:rPr>
          <w:rFonts w:asciiTheme="minorHAnsi" w:hAnsiTheme="minorHAnsi"/>
          <w:lang w:val="en-US"/>
        </w:rPr>
        <w:t>have comparatively larger size in term of sales.</w:t>
      </w:r>
      <w:r w:rsidR="00B6541A">
        <w:rPr>
          <w:rFonts w:asciiTheme="minorHAnsi" w:hAnsiTheme="minorHAnsi"/>
          <w:lang w:val="en-US"/>
        </w:rPr>
        <w:t xml:space="preserve"> </w:t>
      </w:r>
    </w:p>
    <w:p w14:paraId="621274F2" w14:textId="77777777" w:rsidR="00DB649A" w:rsidRDefault="00DB649A">
      <w:pPr>
        <w:rPr>
          <w:rFonts w:asciiTheme="minorHAnsi" w:hAnsiTheme="minorHAnsi"/>
          <w:lang w:val="en-US"/>
        </w:rPr>
      </w:pPr>
      <w:r>
        <w:rPr>
          <w:rFonts w:asciiTheme="minorHAnsi" w:hAnsiTheme="minorHAnsi"/>
          <w:lang w:val="en-US"/>
        </w:rPr>
        <w:br w:type="page"/>
      </w:r>
    </w:p>
    <w:p w14:paraId="1E780E9E" w14:textId="77777777" w:rsidR="005053CB" w:rsidRDefault="005053CB" w:rsidP="00B015F7">
      <w:pPr>
        <w:spacing w:line="360" w:lineRule="auto"/>
        <w:ind w:firstLine="720"/>
        <w:jc w:val="both"/>
        <w:rPr>
          <w:rFonts w:asciiTheme="minorHAnsi" w:hAnsiTheme="minorHAnsi"/>
          <w:lang w:val="en-US"/>
        </w:rPr>
      </w:pPr>
    </w:p>
    <w:p w14:paraId="5EFD5EC4" w14:textId="432AD8E1" w:rsidR="00086CA6" w:rsidRPr="00B607AE" w:rsidRDefault="00086CA6" w:rsidP="00501093">
      <w:pPr>
        <w:spacing w:line="360" w:lineRule="auto"/>
        <w:jc w:val="center"/>
        <w:rPr>
          <w:rFonts w:asciiTheme="minorHAnsi" w:hAnsiTheme="minorHAnsi"/>
          <w:lang w:val="en-US"/>
        </w:rPr>
      </w:pPr>
      <w:r>
        <w:rPr>
          <w:rFonts w:asciiTheme="minorHAnsi" w:hAnsiTheme="minorHAnsi"/>
          <w:lang w:val="en-US"/>
        </w:rPr>
        <w:t xml:space="preserve">Figure </w:t>
      </w:r>
      <w:r w:rsidR="00837B14">
        <w:rPr>
          <w:rFonts w:asciiTheme="minorHAnsi" w:hAnsiTheme="minorHAnsi"/>
          <w:lang w:val="en-US"/>
        </w:rPr>
        <w:t>2</w:t>
      </w:r>
      <w:r w:rsidR="0091368E">
        <w:rPr>
          <w:rFonts w:asciiTheme="minorHAnsi" w:hAnsiTheme="minorHAnsi"/>
          <w:lang w:val="en-US"/>
        </w:rPr>
        <w:t xml:space="preserve"> Share of Domestic Shipments and Exports by sector</w:t>
      </w:r>
    </w:p>
    <w:p w14:paraId="02C2BF96" w14:textId="77777777" w:rsidR="00B6541A" w:rsidRDefault="000B36D2" w:rsidP="00501093">
      <w:pPr>
        <w:spacing w:line="360" w:lineRule="auto"/>
        <w:rPr>
          <w:rFonts w:asciiTheme="minorHAnsi" w:hAnsiTheme="minorHAnsi"/>
          <w:lang w:val="en-US"/>
        </w:rPr>
      </w:pPr>
      <w:r w:rsidRPr="007044E6">
        <w:rPr>
          <w:rFonts w:asciiTheme="minorHAnsi" w:hAnsiTheme="minorHAnsi"/>
          <w:noProof/>
          <w:lang w:val="en-US"/>
        </w:rPr>
        <w:drawing>
          <wp:inline distT="0" distB="0" distL="0" distR="0" wp14:anchorId="2F571BE3" wp14:editId="19CD0756">
            <wp:extent cx="4633415" cy="318556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6626" cy="3194644"/>
                    </a:xfrm>
                    <a:prstGeom prst="rect">
                      <a:avLst/>
                    </a:prstGeom>
                    <a:noFill/>
                    <a:ln>
                      <a:noFill/>
                    </a:ln>
                  </pic:spPr>
                </pic:pic>
              </a:graphicData>
            </a:graphic>
          </wp:inline>
        </w:drawing>
      </w:r>
    </w:p>
    <w:p w14:paraId="043C93AB" w14:textId="77777777" w:rsidR="009E3CB9" w:rsidRDefault="009E3CB9" w:rsidP="00501093">
      <w:pPr>
        <w:spacing w:line="360" w:lineRule="auto"/>
        <w:rPr>
          <w:rFonts w:asciiTheme="minorHAnsi" w:hAnsiTheme="minorHAnsi"/>
          <w:lang w:val="en-US"/>
        </w:rPr>
      </w:pPr>
      <w:r>
        <w:rPr>
          <w:rFonts w:asciiTheme="minorHAnsi" w:hAnsiTheme="minorHAnsi" w:hint="eastAsia"/>
          <w:lang w:val="en-US"/>
        </w:rPr>
        <w:t>Source: Author</w:t>
      </w:r>
      <w:r>
        <w:rPr>
          <w:rFonts w:asciiTheme="minorHAnsi" w:hAnsiTheme="minorHAnsi"/>
          <w:lang w:val="en-US"/>
        </w:rPr>
        <w:t>s’ Calculation based on microdata of ECBA</w:t>
      </w:r>
    </w:p>
    <w:p w14:paraId="6E9F3195" w14:textId="1BB05C3B" w:rsidR="003D602A" w:rsidRPr="007044E6" w:rsidRDefault="00961429" w:rsidP="007044E6">
      <w:pPr>
        <w:pStyle w:val="a6"/>
        <w:numPr>
          <w:ilvl w:val="0"/>
          <w:numId w:val="19"/>
        </w:numPr>
        <w:spacing w:line="360" w:lineRule="auto"/>
        <w:jc w:val="both"/>
        <w:rPr>
          <w:rFonts w:asciiTheme="minorHAnsi" w:hAnsiTheme="minorHAnsi"/>
          <w:lang w:val="en-US"/>
        </w:rPr>
      </w:pPr>
      <w:r>
        <w:rPr>
          <w:rFonts w:asciiTheme="minorHAnsi" w:hAnsiTheme="minorHAnsi" w:hint="eastAsia"/>
          <w:lang w:val="en-US"/>
        </w:rPr>
        <w:t>Heterogeneity</w:t>
      </w:r>
      <w:r w:rsidR="005D77EB">
        <w:rPr>
          <w:rFonts w:asciiTheme="minorHAnsi" w:hAnsiTheme="minorHAnsi"/>
          <w:lang w:val="en-US"/>
        </w:rPr>
        <w:t xml:space="preserve"> of</w:t>
      </w:r>
      <w:r>
        <w:rPr>
          <w:rFonts w:asciiTheme="minorHAnsi" w:hAnsiTheme="minorHAnsi"/>
          <w:lang w:val="en-US"/>
        </w:rPr>
        <w:t xml:space="preserve"> </w:t>
      </w:r>
      <w:r>
        <w:rPr>
          <w:rFonts w:asciiTheme="minorHAnsi" w:hAnsiTheme="minorHAnsi" w:hint="eastAsia"/>
          <w:lang w:val="en-US"/>
        </w:rPr>
        <w:t>value added</w:t>
      </w:r>
      <w:r>
        <w:rPr>
          <w:rFonts w:asciiTheme="minorHAnsi" w:hAnsiTheme="minorHAnsi"/>
          <w:lang w:val="en-US"/>
        </w:rPr>
        <w:t>-s</w:t>
      </w:r>
      <w:r>
        <w:rPr>
          <w:rFonts w:asciiTheme="minorHAnsi" w:hAnsiTheme="minorHAnsi" w:hint="eastAsia"/>
          <w:lang w:val="en-US"/>
        </w:rPr>
        <w:t>ales r</w:t>
      </w:r>
      <w:r w:rsidR="00C67B1C">
        <w:rPr>
          <w:rFonts w:asciiTheme="minorHAnsi" w:hAnsiTheme="minorHAnsi" w:hint="eastAsia"/>
          <w:lang w:val="en-US"/>
        </w:rPr>
        <w:t>atio</w:t>
      </w:r>
      <w:r>
        <w:rPr>
          <w:rFonts w:asciiTheme="minorHAnsi" w:hAnsiTheme="minorHAnsi"/>
          <w:lang w:val="en-US"/>
        </w:rPr>
        <w:t xml:space="preserve"> and labor productivity</w:t>
      </w:r>
      <w:r w:rsidR="005D77EB">
        <w:rPr>
          <w:rFonts w:asciiTheme="minorHAnsi" w:hAnsiTheme="minorHAnsi"/>
          <w:lang w:val="en-US"/>
        </w:rPr>
        <w:t xml:space="preserve"> by exports and domestic shipments</w:t>
      </w:r>
    </w:p>
    <w:p w14:paraId="263B4F82" w14:textId="4E8F913B" w:rsidR="00961429" w:rsidRDefault="00F4138A" w:rsidP="00B015F7">
      <w:pPr>
        <w:spacing w:line="360" w:lineRule="auto"/>
        <w:ind w:firstLine="720"/>
        <w:jc w:val="both"/>
        <w:rPr>
          <w:rFonts w:asciiTheme="minorHAnsi" w:hAnsiTheme="minorHAnsi"/>
          <w:lang w:val="en-US"/>
        </w:rPr>
      </w:pPr>
      <w:r>
        <w:rPr>
          <w:rFonts w:asciiTheme="minorHAnsi" w:hAnsiTheme="minorHAnsi"/>
          <w:lang w:val="en-US"/>
        </w:rPr>
        <w:t xml:space="preserve">To see </w:t>
      </w:r>
      <w:r w:rsidR="00961429">
        <w:rPr>
          <w:rFonts w:asciiTheme="minorHAnsi" w:hAnsiTheme="minorHAnsi" w:hint="eastAsia"/>
          <w:lang w:val="en-US"/>
        </w:rPr>
        <w:t>heterogeneity</w:t>
      </w:r>
      <w:r w:rsidR="00C67B1C">
        <w:rPr>
          <w:rFonts w:asciiTheme="minorHAnsi" w:hAnsiTheme="minorHAnsi"/>
          <w:lang w:val="en-US"/>
        </w:rPr>
        <w:t xml:space="preserve"> </w:t>
      </w:r>
      <w:r w:rsidR="00DE3763">
        <w:rPr>
          <w:rFonts w:asciiTheme="minorHAnsi" w:hAnsiTheme="minorHAnsi"/>
          <w:lang w:val="en-US"/>
        </w:rPr>
        <w:t xml:space="preserve">of </w:t>
      </w:r>
      <w:r w:rsidR="00785515">
        <w:rPr>
          <w:rFonts w:asciiTheme="minorHAnsi" w:hAnsiTheme="minorHAnsi"/>
          <w:lang w:val="en-US"/>
        </w:rPr>
        <w:t xml:space="preserve">performance by </w:t>
      </w:r>
      <w:r w:rsidR="002B1975">
        <w:rPr>
          <w:rFonts w:asciiTheme="minorHAnsi" w:hAnsiTheme="minorHAnsi"/>
          <w:lang w:val="en-US"/>
        </w:rPr>
        <w:t>exports and domestic shipments,</w:t>
      </w:r>
      <w:r w:rsidR="00961429">
        <w:rPr>
          <w:rFonts w:asciiTheme="minorHAnsi" w:hAnsiTheme="minorHAnsi"/>
          <w:lang w:val="en-US"/>
        </w:rPr>
        <w:t xml:space="preserve"> </w:t>
      </w:r>
      <w:r w:rsidR="002B7B07">
        <w:rPr>
          <w:rFonts w:asciiTheme="minorHAnsi" w:hAnsiTheme="minorHAnsi"/>
          <w:lang w:val="en-US"/>
        </w:rPr>
        <w:t xml:space="preserve">we calculate </w:t>
      </w:r>
      <w:r w:rsidR="00961429">
        <w:rPr>
          <w:rFonts w:asciiTheme="minorHAnsi" w:hAnsiTheme="minorHAnsi"/>
          <w:lang w:val="en-US"/>
        </w:rPr>
        <w:t xml:space="preserve">value added-sales ratio and labor productivity. </w:t>
      </w:r>
      <w:r w:rsidR="002B7B07">
        <w:rPr>
          <w:rFonts w:asciiTheme="minorHAnsi" w:hAnsiTheme="minorHAnsi"/>
          <w:lang w:val="en-US"/>
        </w:rPr>
        <w:t xml:space="preserve">Because micro data </w:t>
      </w:r>
      <w:r w:rsidR="009E3CB9">
        <w:rPr>
          <w:rFonts w:asciiTheme="minorHAnsi" w:hAnsiTheme="minorHAnsi"/>
          <w:lang w:val="en-US"/>
        </w:rPr>
        <w:t xml:space="preserve">of ECBA </w:t>
      </w:r>
      <w:r w:rsidR="002B7B07">
        <w:rPr>
          <w:rFonts w:asciiTheme="minorHAnsi" w:hAnsiTheme="minorHAnsi"/>
          <w:lang w:val="en-US"/>
        </w:rPr>
        <w:t>include plants’ value added but it is not divided by activity, w</w:t>
      </w:r>
      <w:r w:rsidR="002B1975">
        <w:rPr>
          <w:rFonts w:asciiTheme="minorHAnsi" w:hAnsiTheme="minorHAnsi"/>
          <w:lang w:val="en-US"/>
        </w:rPr>
        <w:t xml:space="preserve">e split </w:t>
      </w:r>
      <w:r>
        <w:rPr>
          <w:rFonts w:asciiTheme="minorHAnsi" w:hAnsiTheme="minorHAnsi"/>
          <w:lang w:val="en-US"/>
        </w:rPr>
        <w:t xml:space="preserve">exporters’ </w:t>
      </w:r>
      <w:r w:rsidR="002B1975">
        <w:rPr>
          <w:rFonts w:asciiTheme="minorHAnsi" w:hAnsiTheme="minorHAnsi"/>
          <w:lang w:val="en-US"/>
        </w:rPr>
        <w:t>value added</w:t>
      </w:r>
      <w:r w:rsidR="00785515">
        <w:rPr>
          <w:rFonts w:asciiTheme="minorHAnsi" w:hAnsiTheme="minorHAnsi"/>
          <w:lang w:val="en-US"/>
        </w:rPr>
        <w:t xml:space="preserve"> </w:t>
      </w:r>
      <w:r w:rsidR="002B1975">
        <w:rPr>
          <w:rFonts w:asciiTheme="minorHAnsi" w:hAnsiTheme="minorHAnsi"/>
          <w:lang w:val="en-US"/>
        </w:rPr>
        <w:t xml:space="preserve">into two parts </w:t>
      </w:r>
      <w:r w:rsidR="00785515">
        <w:rPr>
          <w:rFonts w:asciiTheme="minorHAnsi" w:hAnsiTheme="minorHAnsi"/>
          <w:lang w:val="en-US"/>
        </w:rPr>
        <w:t xml:space="preserve">proportional to </w:t>
      </w:r>
      <w:r>
        <w:rPr>
          <w:rFonts w:asciiTheme="minorHAnsi" w:hAnsiTheme="minorHAnsi"/>
          <w:lang w:val="en-US"/>
        </w:rPr>
        <w:t xml:space="preserve">the share of exports and domestic shipments, and </w:t>
      </w:r>
      <w:r w:rsidR="00785515">
        <w:rPr>
          <w:rFonts w:asciiTheme="minorHAnsi" w:hAnsiTheme="minorHAnsi"/>
          <w:lang w:val="en-US"/>
        </w:rPr>
        <w:t>the</w:t>
      </w:r>
      <w:r w:rsidR="002B1975">
        <w:rPr>
          <w:rFonts w:asciiTheme="minorHAnsi" w:hAnsiTheme="minorHAnsi"/>
          <w:lang w:val="en-US"/>
        </w:rPr>
        <w:t xml:space="preserve"> va</w:t>
      </w:r>
      <w:r w:rsidR="00961429">
        <w:rPr>
          <w:rFonts w:asciiTheme="minorHAnsi" w:hAnsiTheme="minorHAnsi"/>
          <w:lang w:val="en-US"/>
        </w:rPr>
        <w:t xml:space="preserve">lue added </w:t>
      </w:r>
      <w:r w:rsidR="002B1975">
        <w:rPr>
          <w:rFonts w:asciiTheme="minorHAnsi" w:hAnsiTheme="minorHAnsi"/>
          <w:lang w:val="en-US"/>
        </w:rPr>
        <w:t xml:space="preserve">for domestic shipments </w:t>
      </w:r>
      <w:r w:rsidR="00961429">
        <w:rPr>
          <w:rFonts w:asciiTheme="minorHAnsi" w:hAnsiTheme="minorHAnsi"/>
          <w:lang w:val="en-US"/>
        </w:rPr>
        <w:t>are</w:t>
      </w:r>
      <w:r w:rsidR="002B1975">
        <w:rPr>
          <w:rFonts w:asciiTheme="minorHAnsi" w:hAnsiTheme="minorHAnsi"/>
          <w:lang w:val="en-US"/>
        </w:rPr>
        <w:t xml:space="preserve"> merged into non-exporters’</w:t>
      </w:r>
      <w:r w:rsidR="00785515">
        <w:rPr>
          <w:rFonts w:asciiTheme="minorHAnsi" w:hAnsiTheme="minorHAnsi"/>
          <w:lang w:val="en-US"/>
        </w:rPr>
        <w:t xml:space="preserve"> va</w:t>
      </w:r>
      <w:r w:rsidR="00961429">
        <w:rPr>
          <w:rFonts w:asciiTheme="minorHAnsi" w:hAnsiTheme="minorHAnsi"/>
          <w:lang w:val="en-US"/>
        </w:rPr>
        <w:t>lue added, forming value added generated by domestic shipments</w:t>
      </w:r>
      <w:r w:rsidR="002B1975">
        <w:rPr>
          <w:rFonts w:asciiTheme="minorHAnsi" w:hAnsiTheme="minorHAnsi"/>
          <w:lang w:val="en-US"/>
        </w:rPr>
        <w:t xml:space="preserve">. Then </w:t>
      </w:r>
      <w:r w:rsidR="00961429">
        <w:rPr>
          <w:rFonts w:asciiTheme="minorHAnsi" w:hAnsiTheme="minorHAnsi"/>
          <w:lang w:val="en-US"/>
        </w:rPr>
        <w:t xml:space="preserve">we divide value added by </w:t>
      </w:r>
      <w:r w:rsidR="00785515">
        <w:rPr>
          <w:rFonts w:asciiTheme="minorHAnsi" w:hAnsiTheme="minorHAnsi"/>
          <w:lang w:val="en-US"/>
        </w:rPr>
        <w:t xml:space="preserve">sales </w:t>
      </w:r>
      <w:r w:rsidR="00961429">
        <w:rPr>
          <w:rFonts w:asciiTheme="minorHAnsi" w:hAnsiTheme="minorHAnsi"/>
          <w:lang w:val="en-US"/>
        </w:rPr>
        <w:t>(exports or domestic shipments). We also divide and merge regular workers in the same way to have labor productivity (sales/regular workers) for domestic shipments and exports.</w:t>
      </w:r>
    </w:p>
    <w:p w14:paraId="4C65F0D6" w14:textId="251FB127" w:rsidR="00961429" w:rsidRDefault="002B7B07" w:rsidP="00B015F7">
      <w:pPr>
        <w:spacing w:line="360" w:lineRule="auto"/>
        <w:ind w:firstLine="720"/>
        <w:jc w:val="both"/>
        <w:rPr>
          <w:rFonts w:asciiTheme="minorHAnsi" w:hAnsiTheme="minorHAnsi"/>
          <w:lang w:val="en-US"/>
        </w:rPr>
      </w:pPr>
      <w:r>
        <w:rPr>
          <w:rFonts w:asciiTheme="minorHAnsi" w:hAnsiTheme="minorHAnsi" w:hint="eastAsia"/>
          <w:lang w:val="en-US"/>
        </w:rPr>
        <w:t xml:space="preserve">Figure 3 indicates </w:t>
      </w:r>
      <w:r>
        <w:rPr>
          <w:rFonts w:asciiTheme="minorHAnsi" w:hAnsiTheme="minorHAnsi"/>
          <w:lang w:val="en-US"/>
        </w:rPr>
        <w:t xml:space="preserve">that in most sectors the difference of </w:t>
      </w:r>
      <w:r>
        <w:rPr>
          <w:rFonts w:asciiTheme="minorHAnsi" w:hAnsiTheme="minorHAnsi" w:hint="eastAsia"/>
          <w:lang w:val="en-US"/>
        </w:rPr>
        <w:t xml:space="preserve">value added-sales ratio </w:t>
      </w:r>
      <w:r w:rsidR="0020458A">
        <w:rPr>
          <w:rFonts w:asciiTheme="minorHAnsi" w:hAnsiTheme="minorHAnsi"/>
          <w:lang w:val="en-US"/>
        </w:rPr>
        <w:t>between</w:t>
      </w:r>
      <w:r>
        <w:rPr>
          <w:rFonts w:asciiTheme="minorHAnsi" w:hAnsiTheme="minorHAnsi" w:hint="eastAsia"/>
          <w:lang w:val="en-US"/>
        </w:rPr>
        <w:t xml:space="preserve"> domesti</w:t>
      </w:r>
      <w:r>
        <w:rPr>
          <w:rFonts w:asciiTheme="minorHAnsi" w:hAnsiTheme="minorHAnsi"/>
          <w:lang w:val="en-US"/>
        </w:rPr>
        <w:t>c shipments and exports is small</w:t>
      </w:r>
      <w:r w:rsidR="00D83B28">
        <w:rPr>
          <w:rFonts w:asciiTheme="minorHAnsi" w:hAnsiTheme="minorHAnsi"/>
          <w:lang w:val="en-US"/>
        </w:rPr>
        <w:t>. Though o</w:t>
      </w:r>
      <w:r>
        <w:rPr>
          <w:rFonts w:asciiTheme="minorHAnsi" w:hAnsiTheme="minorHAnsi"/>
          <w:lang w:val="en-US"/>
        </w:rPr>
        <w:t>n average the ratio of domestic shipments is higher</w:t>
      </w:r>
      <w:r w:rsidR="00D83B28">
        <w:rPr>
          <w:rFonts w:asciiTheme="minorHAnsi" w:hAnsiTheme="minorHAnsi"/>
          <w:lang w:val="en-US"/>
        </w:rPr>
        <w:t xml:space="preserve">, the ratio of exports and domestic shipments is </w:t>
      </w:r>
      <w:r w:rsidR="0020458A">
        <w:rPr>
          <w:rFonts w:asciiTheme="minorHAnsi" w:hAnsiTheme="minorHAnsi"/>
          <w:lang w:val="en-US"/>
        </w:rPr>
        <w:t>at a similar</w:t>
      </w:r>
      <w:r w:rsidR="00D83B28">
        <w:rPr>
          <w:rFonts w:asciiTheme="minorHAnsi" w:hAnsiTheme="minorHAnsi"/>
          <w:lang w:val="en-US"/>
        </w:rPr>
        <w:t xml:space="preserve"> level in </w:t>
      </w:r>
      <w:r w:rsidR="0020458A">
        <w:rPr>
          <w:rFonts w:asciiTheme="minorHAnsi" w:hAnsiTheme="minorHAnsi"/>
          <w:lang w:val="en-US"/>
        </w:rPr>
        <w:t>most</w:t>
      </w:r>
      <w:r w:rsidR="00D83B28">
        <w:rPr>
          <w:rFonts w:asciiTheme="minorHAnsi" w:hAnsiTheme="minorHAnsi"/>
          <w:lang w:val="en-US"/>
        </w:rPr>
        <w:t xml:space="preserve"> sectors.</w:t>
      </w:r>
    </w:p>
    <w:p w14:paraId="7DD52DEF" w14:textId="3A9BAAAA" w:rsidR="00DB649A" w:rsidRDefault="00DB649A" w:rsidP="00B015F7">
      <w:pPr>
        <w:spacing w:line="360" w:lineRule="auto"/>
        <w:ind w:firstLine="720"/>
        <w:jc w:val="both"/>
        <w:rPr>
          <w:rFonts w:asciiTheme="minorHAnsi" w:hAnsiTheme="minorHAnsi"/>
          <w:lang w:val="en-US"/>
        </w:rPr>
      </w:pPr>
    </w:p>
    <w:p w14:paraId="2C10B17F" w14:textId="77777777" w:rsidR="00DB649A" w:rsidRDefault="00DB649A">
      <w:pPr>
        <w:rPr>
          <w:rFonts w:asciiTheme="minorHAnsi" w:hAnsiTheme="minorHAnsi"/>
          <w:lang w:val="en-US"/>
        </w:rPr>
      </w:pPr>
      <w:r>
        <w:rPr>
          <w:rFonts w:asciiTheme="minorHAnsi" w:hAnsiTheme="minorHAnsi"/>
          <w:lang w:val="en-US"/>
        </w:rPr>
        <w:br w:type="page"/>
      </w:r>
    </w:p>
    <w:p w14:paraId="7650351D" w14:textId="05012A2C" w:rsidR="0086008D" w:rsidRPr="00B607AE" w:rsidRDefault="0086008D" w:rsidP="00501093">
      <w:pPr>
        <w:spacing w:line="360" w:lineRule="auto"/>
        <w:jc w:val="center"/>
        <w:rPr>
          <w:rFonts w:asciiTheme="minorHAnsi" w:hAnsiTheme="minorHAnsi"/>
          <w:lang w:val="en-US"/>
        </w:rPr>
      </w:pPr>
      <w:r>
        <w:rPr>
          <w:rFonts w:asciiTheme="minorHAnsi" w:hAnsiTheme="minorHAnsi"/>
          <w:lang w:val="en-US"/>
        </w:rPr>
        <w:lastRenderedPageBreak/>
        <w:t xml:space="preserve">Figure </w:t>
      </w:r>
      <w:r w:rsidR="00837B14">
        <w:rPr>
          <w:rFonts w:asciiTheme="minorHAnsi" w:hAnsiTheme="minorHAnsi"/>
          <w:lang w:val="en-US"/>
        </w:rPr>
        <w:t>3</w:t>
      </w:r>
      <w:r w:rsidR="00C67B1C">
        <w:rPr>
          <w:rFonts w:asciiTheme="minorHAnsi" w:hAnsiTheme="minorHAnsi"/>
          <w:lang w:val="en-US"/>
        </w:rPr>
        <w:t xml:space="preserve"> Value added-Sales ratio by </w:t>
      </w:r>
      <w:r w:rsidR="00D83B28">
        <w:rPr>
          <w:rFonts w:asciiTheme="minorHAnsi" w:hAnsiTheme="minorHAnsi"/>
          <w:lang w:val="en-US"/>
        </w:rPr>
        <w:t>exports and domestic shipments</w:t>
      </w:r>
    </w:p>
    <w:p w14:paraId="7E128D25" w14:textId="77777777" w:rsidR="00B015F7" w:rsidRDefault="00F4138A" w:rsidP="00501093">
      <w:pPr>
        <w:pStyle w:val="a6"/>
        <w:spacing w:line="360" w:lineRule="auto"/>
        <w:ind w:left="0"/>
        <w:rPr>
          <w:rFonts w:asciiTheme="minorHAnsi" w:hAnsiTheme="minorHAnsi"/>
          <w:b/>
          <w:i/>
          <w:lang w:val="en-US"/>
        </w:rPr>
      </w:pPr>
      <w:r>
        <w:rPr>
          <w:rFonts w:asciiTheme="minorHAnsi" w:hAnsiTheme="minorHAnsi"/>
          <w:b/>
          <w:i/>
          <w:noProof/>
          <w:lang w:val="en-US"/>
        </w:rPr>
        <w:drawing>
          <wp:inline distT="0" distB="0" distL="0" distR="0" wp14:anchorId="0F7D59FA" wp14:editId="56F1843E">
            <wp:extent cx="5365630" cy="3451159"/>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7955" cy="3459086"/>
                    </a:xfrm>
                    <a:prstGeom prst="rect">
                      <a:avLst/>
                    </a:prstGeom>
                    <a:noFill/>
                    <a:ln>
                      <a:noFill/>
                    </a:ln>
                  </pic:spPr>
                </pic:pic>
              </a:graphicData>
            </a:graphic>
          </wp:inline>
        </w:drawing>
      </w:r>
    </w:p>
    <w:p w14:paraId="28BDCF23" w14:textId="77777777" w:rsidR="00C67B1C" w:rsidRDefault="009E3CB9" w:rsidP="00501093">
      <w:pPr>
        <w:pStyle w:val="a6"/>
        <w:spacing w:line="360" w:lineRule="auto"/>
        <w:ind w:left="0"/>
        <w:rPr>
          <w:rFonts w:asciiTheme="minorHAnsi" w:hAnsiTheme="minorHAnsi"/>
          <w:lang w:val="en-US"/>
        </w:rPr>
      </w:pPr>
      <w:r>
        <w:rPr>
          <w:rFonts w:asciiTheme="minorHAnsi" w:hAnsiTheme="minorHAnsi" w:hint="eastAsia"/>
          <w:lang w:val="en-US"/>
        </w:rPr>
        <w:t>Source: Author</w:t>
      </w:r>
      <w:r>
        <w:rPr>
          <w:rFonts w:asciiTheme="minorHAnsi" w:hAnsiTheme="minorHAnsi"/>
          <w:lang w:val="en-US"/>
        </w:rPr>
        <w:t>s’ Calculation based on microdata of ECBA</w:t>
      </w:r>
    </w:p>
    <w:p w14:paraId="2BA18BFD" w14:textId="32E59B7A" w:rsidR="00F07942" w:rsidRPr="002B7B07" w:rsidRDefault="00F07942" w:rsidP="00F07942">
      <w:pPr>
        <w:spacing w:line="360" w:lineRule="auto"/>
        <w:ind w:firstLine="720"/>
        <w:jc w:val="both"/>
        <w:rPr>
          <w:rFonts w:asciiTheme="minorHAnsi" w:hAnsiTheme="minorHAnsi"/>
          <w:lang w:val="en-US"/>
        </w:rPr>
      </w:pPr>
      <w:r>
        <w:rPr>
          <w:rFonts w:asciiTheme="minorHAnsi" w:hAnsiTheme="minorHAnsi"/>
          <w:lang w:val="en-US"/>
        </w:rPr>
        <w:t xml:space="preserve">On the other hand, </w:t>
      </w:r>
      <w:r w:rsidR="009E3CB9">
        <w:rPr>
          <w:rFonts w:asciiTheme="minorHAnsi" w:hAnsiTheme="minorHAnsi"/>
          <w:lang w:val="en-US"/>
        </w:rPr>
        <w:t xml:space="preserve">Figure 4 tells us that </w:t>
      </w:r>
      <w:r w:rsidR="00D83B28">
        <w:rPr>
          <w:rFonts w:asciiTheme="minorHAnsi" w:hAnsiTheme="minorHAnsi"/>
          <w:lang w:val="en-US"/>
        </w:rPr>
        <w:t>there is large heterogeneity in labor productivity</w:t>
      </w:r>
      <w:r w:rsidR="00845D5E">
        <w:rPr>
          <w:rFonts w:asciiTheme="minorHAnsi" w:hAnsiTheme="minorHAnsi"/>
          <w:lang w:val="en-US"/>
        </w:rPr>
        <w:t xml:space="preserve"> and clear size relation of the two variables in each sector; l</w:t>
      </w:r>
      <w:r w:rsidR="00D83B28">
        <w:rPr>
          <w:rFonts w:asciiTheme="minorHAnsi" w:hAnsiTheme="minorHAnsi"/>
          <w:lang w:val="en-US"/>
        </w:rPr>
        <w:t>abor productivity of export</w:t>
      </w:r>
      <w:r w:rsidR="00401898">
        <w:rPr>
          <w:rFonts w:asciiTheme="minorHAnsi" w:hAnsiTheme="minorHAnsi"/>
          <w:lang w:val="en-US"/>
        </w:rPr>
        <w:t>ing</w:t>
      </w:r>
      <w:r w:rsidR="0020458A">
        <w:rPr>
          <w:rFonts w:asciiTheme="minorHAnsi" w:hAnsiTheme="minorHAnsi"/>
          <w:lang w:val="en-US"/>
        </w:rPr>
        <w:t xml:space="preserve"> activity</w:t>
      </w:r>
      <w:r w:rsidR="00D83B28">
        <w:rPr>
          <w:rFonts w:asciiTheme="minorHAnsi" w:hAnsiTheme="minorHAnsi"/>
          <w:lang w:val="en-US"/>
        </w:rPr>
        <w:t xml:space="preserve"> </w:t>
      </w:r>
      <w:r w:rsidR="00845D5E">
        <w:rPr>
          <w:rFonts w:asciiTheme="minorHAnsi" w:hAnsiTheme="minorHAnsi"/>
          <w:lang w:val="en-US"/>
        </w:rPr>
        <w:t>tends to exceed</w:t>
      </w:r>
      <w:r w:rsidR="00D83B28">
        <w:rPr>
          <w:rFonts w:asciiTheme="minorHAnsi" w:hAnsiTheme="minorHAnsi"/>
          <w:lang w:val="en-US"/>
        </w:rPr>
        <w:t xml:space="preserve"> that of domestic shipments</w:t>
      </w:r>
      <w:r w:rsidR="0020458A">
        <w:rPr>
          <w:rFonts w:asciiTheme="minorHAnsi" w:hAnsiTheme="minorHAnsi"/>
          <w:lang w:val="en-US"/>
        </w:rPr>
        <w:t>’ activity</w:t>
      </w:r>
      <w:r w:rsidR="00D83B28">
        <w:rPr>
          <w:rFonts w:asciiTheme="minorHAnsi" w:hAnsiTheme="minorHAnsi"/>
          <w:lang w:val="en-US"/>
        </w:rPr>
        <w:t>.</w:t>
      </w:r>
      <w:r w:rsidR="0091368E">
        <w:rPr>
          <w:rFonts w:asciiTheme="minorHAnsi" w:hAnsiTheme="minorHAnsi"/>
          <w:lang w:val="en-US"/>
        </w:rPr>
        <w:t xml:space="preserve"> The trend gives us </w:t>
      </w:r>
      <w:r w:rsidR="0020458A">
        <w:rPr>
          <w:rFonts w:asciiTheme="minorHAnsi" w:hAnsiTheme="minorHAnsi"/>
          <w:lang w:val="en-US"/>
        </w:rPr>
        <w:t>a</w:t>
      </w:r>
      <w:r w:rsidR="0091368E">
        <w:rPr>
          <w:rFonts w:asciiTheme="minorHAnsi" w:hAnsiTheme="minorHAnsi"/>
          <w:lang w:val="en-US"/>
        </w:rPr>
        <w:t xml:space="preserve"> reason why we should take </w:t>
      </w:r>
      <w:r w:rsidR="0020458A">
        <w:rPr>
          <w:rFonts w:asciiTheme="minorHAnsi" w:hAnsiTheme="minorHAnsi"/>
          <w:lang w:val="en-US"/>
        </w:rPr>
        <w:t xml:space="preserve">into consideration </w:t>
      </w:r>
      <w:r w:rsidR="0091368E">
        <w:rPr>
          <w:rFonts w:asciiTheme="minorHAnsi" w:hAnsiTheme="minorHAnsi"/>
          <w:lang w:val="en-US"/>
        </w:rPr>
        <w:t xml:space="preserve">the heterogeneity in exports and domestic shipments. </w:t>
      </w:r>
      <w:r w:rsidR="009E3CB9">
        <w:rPr>
          <w:rFonts w:asciiTheme="minorHAnsi" w:hAnsiTheme="minorHAnsi"/>
          <w:lang w:val="en-US"/>
        </w:rPr>
        <w:t>Our findings are in line with the theoretical arguments that more productive firms involve into international trade (Bernard et al. 2007).</w:t>
      </w:r>
    </w:p>
    <w:p w14:paraId="6F844119" w14:textId="177623D0" w:rsidR="00DB649A" w:rsidRDefault="00DB649A">
      <w:pPr>
        <w:rPr>
          <w:rFonts w:asciiTheme="minorHAnsi" w:hAnsiTheme="minorHAnsi"/>
          <w:lang w:val="en-US"/>
        </w:rPr>
      </w:pPr>
      <w:r>
        <w:rPr>
          <w:rFonts w:asciiTheme="minorHAnsi" w:hAnsiTheme="minorHAnsi"/>
          <w:lang w:val="en-US"/>
        </w:rPr>
        <w:br w:type="page"/>
      </w:r>
    </w:p>
    <w:p w14:paraId="3FC25444" w14:textId="77777777" w:rsidR="00D83B28" w:rsidRDefault="00034B91" w:rsidP="00D83B28">
      <w:pPr>
        <w:pStyle w:val="a6"/>
        <w:spacing w:line="360" w:lineRule="auto"/>
        <w:ind w:left="0"/>
        <w:jc w:val="center"/>
        <w:rPr>
          <w:rFonts w:asciiTheme="minorHAnsi" w:hAnsiTheme="minorHAnsi"/>
          <w:lang w:val="en-US"/>
        </w:rPr>
      </w:pPr>
      <w:r>
        <w:rPr>
          <w:rFonts w:asciiTheme="minorHAnsi" w:hAnsiTheme="minorHAnsi" w:hint="eastAsia"/>
          <w:lang w:val="en-US"/>
        </w:rPr>
        <w:lastRenderedPageBreak/>
        <w:t xml:space="preserve">Figure 4 </w:t>
      </w:r>
      <w:r>
        <w:rPr>
          <w:rFonts w:asciiTheme="minorHAnsi" w:hAnsiTheme="minorHAnsi"/>
          <w:lang w:val="en-US"/>
        </w:rPr>
        <w:t>L</w:t>
      </w:r>
      <w:r w:rsidR="00D83B28">
        <w:rPr>
          <w:rFonts w:asciiTheme="minorHAnsi" w:hAnsiTheme="minorHAnsi" w:hint="eastAsia"/>
          <w:lang w:val="en-US"/>
        </w:rPr>
        <w:t>abor Productivity by exports and domestic shipments</w:t>
      </w:r>
    </w:p>
    <w:p w14:paraId="1D279C08" w14:textId="77777777" w:rsidR="00D83B28" w:rsidRDefault="00D83B28" w:rsidP="00501093">
      <w:pPr>
        <w:pStyle w:val="a6"/>
        <w:spacing w:line="360" w:lineRule="auto"/>
        <w:ind w:left="0"/>
        <w:rPr>
          <w:rFonts w:asciiTheme="minorHAnsi" w:hAnsiTheme="minorHAnsi"/>
          <w:lang w:val="en-US"/>
        </w:rPr>
      </w:pPr>
      <w:r>
        <w:rPr>
          <w:rFonts w:asciiTheme="minorHAnsi" w:hAnsiTheme="minorHAnsi"/>
          <w:noProof/>
          <w:lang w:val="en-US"/>
        </w:rPr>
        <w:drawing>
          <wp:inline distT="0" distB="0" distL="0" distR="0" wp14:anchorId="0A6B0FC0" wp14:editId="4847E854">
            <wp:extent cx="4274177" cy="27336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3641" cy="2739728"/>
                    </a:xfrm>
                    <a:prstGeom prst="rect">
                      <a:avLst/>
                    </a:prstGeom>
                    <a:noFill/>
                    <a:ln>
                      <a:noFill/>
                    </a:ln>
                  </pic:spPr>
                </pic:pic>
              </a:graphicData>
            </a:graphic>
          </wp:inline>
        </w:drawing>
      </w:r>
      <w:r>
        <w:rPr>
          <w:rFonts w:asciiTheme="minorHAnsi" w:hAnsiTheme="minorHAnsi"/>
          <w:noProof/>
          <w:lang w:val="en-US"/>
        </w:rPr>
        <w:drawing>
          <wp:inline distT="0" distB="0" distL="0" distR="0" wp14:anchorId="09A8C579" wp14:editId="2AAC561A">
            <wp:extent cx="1286464" cy="2492375"/>
            <wp:effectExtent l="0" t="0" r="9525" b="317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3607" cy="2506214"/>
                    </a:xfrm>
                    <a:prstGeom prst="rect">
                      <a:avLst/>
                    </a:prstGeom>
                    <a:noFill/>
                    <a:ln>
                      <a:noFill/>
                    </a:ln>
                  </pic:spPr>
                </pic:pic>
              </a:graphicData>
            </a:graphic>
          </wp:inline>
        </w:drawing>
      </w:r>
    </w:p>
    <w:p w14:paraId="1399A4E4" w14:textId="77777777" w:rsidR="00D83B28" w:rsidRDefault="009E3CB9" w:rsidP="00501093">
      <w:pPr>
        <w:pStyle w:val="a6"/>
        <w:spacing w:line="360" w:lineRule="auto"/>
        <w:ind w:left="0"/>
        <w:rPr>
          <w:rFonts w:asciiTheme="minorHAnsi" w:hAnsiTheme="minorHAnsi"/>
          <w:lang w:val="en-US"/>
        </w:rPr>
      </w:pPr>
      <w:r>
        <w:rPr>
          <w:rFonts w:asciiTheme="minorHAnsi" w:hAnsiTheme="minorHAnsi" w:hint="eastAsia"/>
          <w:lang w:val="en-US"/>
        </w:rPr>
        <w:t>Source: Author</w:t>
      </w:r>
      <w:r>
        <w:rPr>
          <w:rFonts w:asciiTheme="minorHAnsi" w:hAnsiTheme="minorHAnsi"/>
          <w:lang w:val="en-US"/>
        </w:rPr>
        <w:t>s’ Calculation based on microdata of ECBA</w:t>
      </w:r>
    </w:p>
    <w:p w14:paraId="218900D1" w14:textId="77777777" w:rsidR="003D602A" w:rsidRDefault="005D77EB" w:rsidP="007044E6">
      <w:pPr>
        <w:pStyle w:val="a6"/>
        <w:numPr>
          <w:ilvl w:val="0"/>
          <w:numId w:val="19"/>
        </w:numPr>
        <w:spacing w:line="360" w:lineRule="auto"/>
        <w:rPr>
          <w:rFonts w:asciiTheme="minorHAnsi" w:hAnsiTheme="minorHAnsi"/>
          <w:lang w:val="en-US"/>
        </w:rPr>
      </w:pPr>
      <w:r>
        <w:rPr>
          <w:rFonts w:asciiTheme="minorHAnsi" w:hAnsiTheme="minorHAnsi"/>
          <w:lang w:val="en-US"/>
        </w:rPr>
        <w:t xml:space="preserve">Heterogeneity of </w:t>
      </w:r>
      <w:r w:rsidR="00034B91">
        <w:rPr>
          <w:rFonts w:asciiTheme="minorHAnsi" w:hAnsiTheme="minorHAnsi"/>
          <w:lang w:val="en-US"/>
        </w:rPr>
        <w:t>factor content</w:t>
      </w:r>
      <w:r>
        <w:rPr>
          <w:rFonts w:asciiTheme="minorHAnsi" w:hAnsiTheme="minorHAnsi"/>
          <w:lang w:val="en-US"/>
        </w:rPr>
        <w:t xml:space="preserve"> by exports and domestic shipments</w:t>
      </w:r>
    </w:p>
    <w:p w14:paraId="1FF1099A" w14:textId="1C280518" w:rsidR="003D602A" w:rsidRDefault="0020458A" w:rsidP="007044E6">
      <w:pPr>
        <w:pStyle w:val="a6"/>
        <w:spacing w:line="360" w:lineRule="auto"/>
        <w:ind w:left="0" w:firstLine="360"/>
        <w:rPr>
          <w:rFonts w:asciiTheme="minorHAnsi" w:hAnsiTheme="minorHAnsi"/>
          <w:lang w:val="en-US"/>
        </w:rPr>
      </w:pPr>
      <w:r>
        <w:rPr>
          <w:rFonts w:asciiTheme="minorHAnsi" w:hAnsiTheme="minorHAnsi"/>
          <w:lang w:val="en-US"/>
        </w:rPr>
        <w:t>A</w:t>
      </w:r>
      <w:r w:rsidR="00034B91">
        <w:rPr>
          <w:rFonts w:asciiTheme="minorHAnsi" w:hAnsiTheme="minorHAnsi"/>
          <w:lang w:val="en-US"/>
        </w:rPr>
        <w:t xml:space="preserve"> comparison of factor content by two activit</w:t>
      </w:r>
      <w:r>
        <w:rPr>
          <w:rFonts w:asciiTheme="minorHAnsi" w:hAnsiTheme="minorHAnsi"/>
          <w:lang w:val="en-US"/>
        </w:rPr>
        <w:t>ies</w:t>
      </w:r>
      <w:r w:rsidR="00034B91">
        <w:rPr>
          <w:rFonts w:asciiTheme="minorHAnsi" w:hAnsiTheme="minorHAnsi"/>
          <w:lang w:val="en-US"/>
        </w:rPr>
        <w:t xml:space="preserve"> reveals a clear difference. </w:t>
      </w:r>
      <w:r w:rsidR="002C0B11">
        <w:rPr>
          <w:rFonts w:asciiTheme="minorHAnsi" w:hAnsiTheme="minorHAnsi"/>
          <w:lang w:val="en-US"/>
        </w:rPr>
        <w:t>Figure 5 shows that exporting activity is more capital intensive than domestic shipments as predicted by trade theories (e.g. Hecksher-Ohlin framework).</w:t>
      </w:r>
      <w:r w:rsidR="00401898" w:rsidRPr="00401898">
        <w:rPr>
          <w:rStyle w:val="af"/>
          <w:rFonts w:asciiTheme="minorHAnsi" w:hAnsiTheme="minorHAnsi"/>
          <w:lang w:val="en-US"/>
        </w:rPr>
        <w:t xml:space="preserve"> </w:t>
      </w:r>
      <w:r w:rsidR="00401898">
        <w:rPr>
          <w:rStyle w:val="af"/>
          <w:rFonts w:asciiTheme="minorHAnsi" w:hAnsiTheme="minorHAnsi"/>
          <w:lang w:val="en-US"/>
        </w:rPr>
        <w:footnoteReference w:id="11"/>
      </w:r>
      <w:r w:rsidR="002C0B11">
        <w:rPr>
          <w:rFonts w:asciiTheme="minorHAnsi" w:hAnsiTheme="minorHAnsi"/>
          <w:lang w:val="en-US"/>
        </w:rPr>
        <w:t xml:space="preserve"> Particularly high capital intensity is observed for textile products, wood products, and other non-metal industries.</w:t>
      </w:r>
    </w:p>
    <w:p w14:paraId="7D0A0AD8" w14:textId="41D85F74" w:rsidR="00DB649A" w:rsidRDefault="00DB649A">
      <w:pPr>
        <w:rPr>
          <w:rFonts w:asciiTheme="minorHAnsi" w:hAnsiTheme="minorHAnsi"/>
          <w:lang w:val="en-US"/>
        </w:rPr>
      </w:pPr>
      <w:r>
        <w:rPr>
          <w:rFonts w:asciiTheme="minorHAnsi" w:hAnsiTheme="minorHAnsi"/>
          <w:lang w:val="en-US"/>
        </w:rPr>
        <w:br w:type="page"/>
      </w:r>
    </w:p>
    <w:p w14:paraId="054EFFA0" w14:textId="3F814086" w:rsidR="003D602A" w:rsidRDefault="00034B91" w:rsidP="007044E6">
      <w:pPr>
        <w:pStyle w:val="a6"/>
        <w:spacing w:line="360" w:lineRule="auto"/>
        <w:ind w:left="0" w:firstLine="360"/>
        <w:jc w:val="center"/>
        <w:rPr>
          <w:rFonts w:asciiTheme="minorHAnsi" w:hAnsiTheme="minorHAnsi"/>
          <w:lang w:val="en-US"/>
        </w:rPr>
      </w:pPr>
      <w:r>
        <w:rPr>
          <w:rFonts w:asciiTheme="minorHAnsi" w:hAnsiTheme="minorHAnsi" w:hint="eastAsia"/>
          <w:lang w:val="en-US"/>
        </w:rPr>
        <w:lastRenderedPageBreak/>
        <w:t xml:space="preserve">Figure 5 </w:t>
      </w:r>
      <w:r>
        <w:rPr>
          <w:rFonts w:asciiTheme="minorHAnsi" w:hAnsiTheme="minorHAnsi"/>
          <w:lang w:val="en-US"/>
        </w:rPr>
        <w:t xml:space="preserve">Capital </w:t>
      </w:r>
      <w:r w:rsidR="006932D7">
        <w:rPr>
          <w:rFonts w:asciiTheme="minorHAnsi" w:hAnsiTheme="minorHAnsi"/>
          <w:lang w:val="en-US"/>
        </w:rPr>
        <w:t>Sales</w:t>
      </w:r>
      <w:r>
        <w:rPr>
          <w:rFonts w:asciiTheme="minorHAnsi" w:hAnsiTheme="minorHAnsi" w:hint="eastAsia"/>
          <w:lang w:val="en-US"/>
        </w:rPr>
        <w:t xml:space="preserve"> </w:t>
      </w:r>
      <w:r>
        <w:rPr>
          <w:rFonts w:asciiTheme="minorHAnsi" w:hAnsiTheme="minorHAnsi"/>
          <w:lang w:val="en-US"/>
        </w:rPr>
        <w:t xml:space="preserve">ratio </w:t>
      </w:r>
      <w:r>
        <w:rPr>
          <w:rFonts w:asciiTheme="minorHAnsi" w:hAnsiTheme="minorHAnsi" w:hint="eastAsia"/>
          <w:lang w:val="en-US"/>
        </w:rPr>
        <w:t>by exports and domestic shipments</w:t>
      </w:r>
    </w:p>
    <w:p w14:paraId="42B15A0B" w14:textId="77777777" w:rsidR="003D602A" w:rsidRDefault="000B36D2" w:rsidP="007044E6">
      <w:pPr>
        <w:pStyle w:val="a6"/>
        <w:spacing w:line="360" w:lineRule="auto"/>
        <w:ind w:left="0" w:firstLine="360"/>
        <w:rPr>
          <w:rFonts w:asciiTheme="minorHAnsi" w:hAnsiTheme="minorHAnsi"/>
          <w:lang w:val="en-US"/>
        </w:rPr>
      </w:pPr>
      <w:r w:rsidRPr="007044E6">
        <w:rPr>
          <w:rFonts w:asciiTheme="minorHAnsi" w:hAnsiTheme="minorHAnsi"/>
          <w:noProof/>
          <w:lang w:val="en-US"/>
        </w:rPr>
        <w:drawing>
          <wp:inline distT="0" distB="0" distL="0" distR="0" wp14:anchorId="306FDE31" wp14:editId="63D5428F">
            <wp:extent cx="5334000" cy="3207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1949" cy="3218178"/>
                    </a:xfrm>
                    <a:prstGeom prst="rect">
                      <a:avLst/>
                    </a:prstGeom>
                    <a:noFill/>
                  </pic:spPr>
                </pic:pic>
              </a:graphicData>
            </a:graphic>
          </wp:inline>
        </w:drawing>
      </w:r>
    </w:p>
    <w:p w14:paraId="7DEF12EA" w14:textId="47A18AE7" w:rsidR="00C3130F" w:rsidRPr="00E818B5" w:rsidRDefault="00747327" w:rsidP="007044E6">
      <w:pPr>
        <w:pStyle w:val="a6"/>
        <w:spacing w:line="360" w:lineRule="auto"/>
        <w:ind w:left="0" w:firstLine="360"/>
        <w:rPr>
          <w:lang w:val="en-US"/>
        </w:rPr>
      </w:pPr>
      <w:r>
        <w:rPr>
          <w:rFonts w:asciiTheme="minorHAnsi" w:hAnsiTheme="minorHAnsi" w:hint="eastAsia"/>
          <w:lang w:val="en-US"/>
        </w:rPr>
        <w:t>Source: Author</w:t>
      </w:r>
      <w:r>
        <w:rPr>
          <w:rFonts w:asciiTheme="minorHAnsi" w:hAnsiTheme="minorHAnsi"/>
          <w:lang w:val="en-US"/>
        </w:rPr>
        <w:t>s’ Calculation based on microdata of ECBA</w:t>
      </w:r>
    </w:p>
    <w:p w14:paraId="332A5BCF" w14:textId="77777777" w:rsidR="00DB649A" w:rsidRDefault="00DB649A">
      <w:pPr>
        <w:rPr>
          <w:rFonts w:asciiTheme="minorHAnsi" w:hAnsiTheme="minorHAnsi"/>
          <w:lang w:val="en-US"/>
        </w:rPr>
      </w:pPr>
      <w:r>
        <w:rPr>
          <w:rFonts w:asciiTheme="minorHAnsi" w:hAnsiTheme="minorHAnsi"/>
          <w:lang w:val="en-US"/>
        </w:rPr>
        <w:br w:type="page"/>
      </w:r>
    </w:p>
    <w:p w14:paraId="57B599DC" w14:textId="1E0EA706" w:rsidR="008B79F8" w:rsidRDefault="008B79F8" w:rsidP="008B79F8">
      <w:pPr>
        <w:pStyle w:val="a6"/>
        <w:spacing w:line="360" w:lineRule="auto"/>
        <w:ind w:left="0" w:firstLine="360"/>
        <w:jc w:val="center"/>
        <w:rPr>
          <w:rFonts w:asciiTheme="minorHAnsi" w:hAnsiTheme="minorHAnsi"/>
          <w:lang w:val="en-US"/>
        </w:rPr>
      </w:pPr>
      <w:r>
        <w:rPr>
          <w:rFonts w:asciiTheme="minorHAnsi" w:hAnsiTheme="minorHAnsi" w:hint="eastAsia"/>
          <w:lang w:val="en-US"/>
        </w:rPr>
        <w:lastRenderedPageBreak/>
        <w:t xml:space="preserve">Figure </w:t>
      </w:r>
      <w:r w:rsidR="002F38BE">
        <w:rPr>
          <w:rFonts w:asciiTheme="minorHAnsi" w:hAnsiTheme="minorHAnsi"/>
          <w:lang w:val="en-US"/>
        </w:rPr>
        <w:t>6</w:t>
      </w:r>
      <w:r>
        <w:rPr>
          <w:rFonts w:asciiTheme="minorHAnsi" w:hAnsiTheme="minorHAnsi" w:hint="eastAsia"/>
          <w:lang w:val="en-US"/>
        </w:rPr>
        <w:t xml:space="preserve"> </w:t>
      </w:r>
      <w:r>
        <w:rPr>
          <w:rFonts w:asciiTheme="minorHAnsi" w:hAnsiTheme="minorHAnsi"/>
          <w:lang w:val="en-US"/>
        </w:rPr>
        <w:t>Labour Sales</w:t>
      </w:r>
      <w:r>
        <w:rPr>
          <w:rFonts w:asciiTheme="minorHAnsi" w:hAnsiTheme="minorHAnsi" w:hint="eastAsia"/>
          <w:lang w:val="en-US"/>
        </w:rPr>
        <w:t xml:space="preserve"> </w:t>
      </w:r>
      <w:r>
        <w:rPr>
          <w:rFonts w:asciiTheme="minorHAnsi" w:hAnsiTheme="minorHAnsi"/>
          <w:lang w:val="en-US"/>
        </w:rPr>
        <w:t xml:space="preserve">ratio </w:t>
      </w:r>
      <w:r>
        <w:rPr>
          <w:rFonts w:asciiTheme="minorHAnsi" w:hAnsiTheme="minorHAnsi" w:hint="eastAsia"/>
          <w:lang w:val="en-US"/>
        </w:rPr>
        <w:t>by exports and domestic shipments</w:t>
      </w:r>
    </w:p>
    <w:p w14:paraId="6CDC7AB0" w14:textId="77777777" w:rsidR="009E3CB9" w:rsidRDefault="000B36D2" w:rsidP="00501093">
      <w:pPr>
        <w:pStyle w:val="a6"/>
        <w:spacing w:line="360" w:lineRule="auto"/>
        <w:ind w:left="0"/>
        <w:rPr>
          <w:rFonts w:asciiTheme="minorHAnsi" w:hAnsiTheme="minorHAnsi"/>
          <w:lang w:val="en-US"/>
        </w:rPr>
      </w:pPr>
      <w:r w:rsidRPr="007044E6">
        <w:rPr>
          <w:rFonts w:asciiTheme="minorHAnsi" w:hAnsiTheme="minorHAnsi"/>
          <w:noProof/>
          <w:lang w:val="en-US"/>
        </w:rPr>
        <w:drawing>
          <wp:inline distT="0" distB="0" distL="0" distR="0" wp14:anchorId="2E12A791" wp14:editId="18C3793C">
            <wp:extent cx="5562600" cy="3512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77650" cy="3522324"/>
                    </a:xfrm>
                    <a:prstGeom prst="rect">
                      <a:avLst/>
                    </a:prstGeom>
                    <a:noFill/>
                  </pic:spPr>
                </pic:pic>
              </a:graphicData>
            </a:graphic>
          </wp:inline>
        </w:drawing>
      </w:r>
    </w:p>
    <w:p w14:paraId="615BB61C" w14:textId="1185C2A6" w:rsidR="003D602A" w:rsidRDefault="00563487" w:rsidP="007044E6">
      <w:pPr>
        <w:pStyle w:val="a6"/>
        <w:spacing w:line="360" w:lineRule="auto"/>
        <w:ind w:left="0"/>
        <w:jc w:val="both"/>
        <w:rPr>
          <w:rFonts w:asciiTheme="minorHAnsi" w:hAnsiTheme="minorHAnsi"/>
          <w:lang w:val="en-US"/>
        </w:rPr>
      </w:pPr>
      <w:r>
        <w:rPr>
          <w:rFonts w:asciiTheme="minorHAnsi" w:hAnsiTheme="minorHAnsi"/>
          <w:lang w:val="en-US"/>
        </w:rPr>
        <w:t xml:space="preserve">Figure 6 shows that </w:t>
      </w:r>
      <w:r w:rsidR="00045EF7">
        <w:rPr>
          <w:rFonts w:asciiTheme="minorHAnsi" w:hAnsiTheme="minorHAnsi"/>
          <w:lang w:val="en-US"/>
        </w:rPr>
        <w:t>regular worker</w:t>
      </w:r>
      <w:r>
        <w:rPr>
          <w:rFonts w:asciiTheme="minorHAnsi" w:hAnsiTheme="minorHAnsi"/>
          <w:lang w:val="en-US"/>
        </w:rPr>
        <w:t xml:space="preserve"> intensity is higher for domestic shipments </w:t>
      </w:r>
      <w:r w:rsidR="00401898">
        <w:rPr>
          <w:rFonts w:asciiTheme="minorHAnsi" w:hAnsiTheme="minorHAnsi"/>
          <w:lang w:val="en-US"/>
        </w:rPr>
        <w:t xml:space="preserve">activity </w:t>
      </w:r>
      <w:r>
        <w:rPr>
          <w:rFonts w:asciiTheme="minorHAnsi" w:hAnsiTheme="minorHAnsi"/>
          <w:lang w:val="en-US"/>
        </w:rPr>
        <w:t>than for export</w:t>
      </w:r>
      <w:r w:rsidR="00401898">
        <w:rPr>
          <w:rFonts w:asciiTheme="minorHAnsi" w:hAnsiTheme="minorHAnsi"/>
          <w:lang w:val="en-US"/>
        </w:rPr>
        <w:t>ing activity</w:t>
      </w:r>
      <w:r>
        <w:rPr>
          <w:rFonts w:asciiTheme="minorHAnsi" w:hAnsiTheme="minorHAnsi"/>
          <w:lang w:val="en-US"/>
        </w:rPr>
        <w:t xml:space="preserve">. The highest </w:t>
      </w:r>
      <w:r w:rsidR="00045EF7">
        <w:rPr>
          <w:rFonts w:asciiTheme="minorHAnsi" w:hAnsiTheme="minorHAnsi"/>
          <w:lang w:val="en-US"/>
        </w:rPr>
        <w:t>regular worker</w:t>
      </w:r>
      <w:r>
        <w:rPr>
          <w:rFonts w:asciiTheme="minorHAnsi" w:hAnsiTheme="minorHAnsi"/>
          <w:lang w:val="en-US"/>
        </w:rPr>
        <w:t xml:space="preserve"> intensity is observed for domestic shipments’ sector in textile products’ </w:t>
      </w:r>
      <w:r w:rsidR="00045EF7">
        <w:rPr>
          <w:rFonts w:asciiTheme="minorHAnsi" w:hAnsiTheme="minorHAnsi"/>
          <w:lang w:val="en-US"/>
        </w:rPr>
        <w:t>sector</w:t>
      </w:r>
      <w:r>
        <w:rPr>
          <w:rFonts w:asciiTheme="minorHAnsi" w:hAnsiTheme="minorHAnsi"/>
          <w:lang w:val="en-US"/>
        </w:rPr>
        <w:t xml:space="preserve">. </w:t>
      </w:r>
      <w:r w:rsidR="002F38BE">
        <w:rPr>
          <w:rFonts w:asciiTheme="minorHAnsi" w:hAnsiTheme="minorHAnsi"/>
          <w:lang w:val="en-US"/>
        </w:rPr>
        <w:t>The only exception is export</w:t>
      </w:r>
      <w:r w:rsidR="002C0B11">
        <w:rPr>
          <w:rFonts w:asciiTheme="minorHAnsi" w:hAnsiTheme="minorHAnsi"/>
          <w:lang w:val="en-US"/>
        </w:rPr>
        <w:t>ing</w:t>
      </w:r>
      <w:r w:rsidR="002F38BE">
        <w:rPr>
          <w:rFonts w:asciiTheme="minorHAnsi" w:hAnsiTheme="minorHAnsi"/>
          <w:lang w:val="en-US"/>
        </w:rPr>
        <w:t xml:space="preserve"> </w:t>
      </w:r>
      <w:r w:rsidR="00045EF7">
        <w:rPr>
          <w:rFonts w:asciiTheme="minorHAnsi" w:hAnsiTheme="minorHAnsi"/>
          <w:lang w:val="en-US"/>
        </w:rPr>
        <w:t>activity</w:t>
      </w:r>
      <w:r w:rsidR="002F38BE">
        <w:rPr>
          <w:rFonts w:asciiTheme="minorHAnsi" w:hAnsiTheme="minorHAnsi"/>
          <w:lang w:val="en-US"/>
        </w:rPr>
        <w:t xml:space="preserve"> in wood products’ </w:t>
      </w:r>
      <w:r w:rsidR="00045EF7">
        <w:rPr>
          <w:rFonts w:asciiTheme="minorHAnsi" w:hAnsiTheme="minorHAnsi"/>
          <w:lang w:val="en-US"/>
        </w:rPr>
        <w:t>sector</w:t>
      </w:r>
      <w:r w:rsidR="002F38BE">
        <w:rPr>
          <w:rFonts w:asciiTheme="minorHAnsi" w:hAnsiTheme="minorHAnsi"/>
          <w:lang w:val="en-US"/>
        </w:rPr>
        <w:t xml:space="preserve"> where </w:t>
      </w:r>
      <w:r w:rsidR="00045EF7">
        <w:rPr>
          <w:rFonts w:asciiTheme="minorHAnsi" w:hAnsiTheme="minorHAnsi"/>
          <w:lang w:val="en-US"/>
        </w:rPr>
        <w:t>regular worker</w:t>
      </w:r>
      <w:r w:rsidR="002F38BE">
        <w:rPr>
          <w:rFonts w:asciiTheme="minorHAnsi" w:hAnsiTheme="minorHAnsi"/>
          <w:lang w:val="en-US"/>
        </w:rPr>
        <w:t xml:space="preserve"> intensity is comparatively high.</w:t>
      </w:r>
    </w:p>
    <w:p w14:paraId="6AC7EB58" w14:textId="4D3F768A" w:rsidR="008B79F8" w:rsidRPr="00B000DE" w:rsidRDefault="00563487" w:rsidP="007044E6">
      <w:pPr>
        <w:pStyle w:val="a6"/>
        <w:spacing w:line="360" w:lineRule="auto"/>
        <w:ind w:left="0" w:firstLine="360"/>
        <w:rPr>
          <w:rFonts w:asciiTheme="minorHAnsi" w:hAnsiTheme="minorHAnsi"/>
          <w:lang w:val="en-US"/>
        </w:rPr>
      </w:pPr>
      <w:r>
        <w:rPr>
          <w:rFonts w:asciiTheme="minorHAnsi" w:hAnsiTheme="minorHAnsi"/>
          <w:lang w:val="en-US"/>
        </w:rPr>
        <w:t xml:space="preserve">Finally, we focus on the difference </w:t>
      </w:r>
      <w:r w:rsidR="00401898">
        <w:rPr>
          <w:rFonts w:asciiTheme="minorHAnsi" w:hAnsiTheme="minorHAnsi"/>
          <w:lang w:val="en-US"/>
        </w:rPr>
        <w:t>between</w:t>
      </w:r>
      <w:r>
        <w:rPr>
          <w:rFonts w:asciiTheme="minorHAnsi" w:hAnsiTheme="minorHAnsi"/>
          <w:lang w:val="en-US"/>
        </w:rPr>
        <w:t xml:space="preserve"> exporting and domestic shipments </w:t>
      </w:r>
      <w:r w:rsidR="00401898">
        <w:rPr>
          <w:rFonts w:asciiTheme="minorHAnsi" w:hAnsiTheme="minorHAnsi"/>
          <w:lang w:val="en-US"/>
        </w:rPr>
        <w:t xml:space="preserve">activities </w:t>
      </w:r>
      <w:r>
        <w:rPr>
          <w:rFonts w:asciiTheme="minorHAnsi" w:hAnsiTheme="minorHAnsi"/>
          <w:lang w:val="en-US"/>
        </w:rPr>
        <w:t>in labor input. The employer-employee data combined from ECBA and BSWS has the information of the number of university graduates and non-regular workers in each plant. We aggregate the numbers by exporting activity and sector, and divide and merge them in the same way as we calculate value added for exports and domestic shipments.</w:t>
      </w:r>
      <w:r w:rsidR="00401898">
        <w:rPr>
          <w:rFonts w:asciiTheme="minorHAnsi" w:hAnsiTheme="minorHAnsi"/>
          <w:lang w:val="en-US"/>
        </w:rPr>
        <w:t xml:space="preserve"> </w:t>
      </w:r>
      <w:r>
        <w:rPr>
          <w:rFonts w:asciiTheme="minorHAnsi" w:hAnsiTheme="minorHAnsi"/>
          <w:lang w:val="en-US"/>
        </w:rPr>
        <w:t xml:space="preserve">Figure </w:t>
      </w:r>
      <w:r w:rsidR="001354AD">
        <w:rPr>
          <w:rFonts w:asciiTheme="minorHAnsi" w:hAnsiTheme="minorHAnsi"/>
          <w:lang w:val="en-US"/>
        </w:rPr>
        <w:t>7</w:t>
      </w:r>
      <w:r>
        <w:rPr>
          <w:rFonts w:asciiTheme="minorHAnsi" w:hAnsiTheme="minorHAnsi"/>
          <w:lang w:val="en-US"/>
        </w:rPr>
        <w:t xml:space="preserve"> shows that exporting activity is more skilled </w:t>
      </w:r>
      <w:r w:rsidR="00045EF7">
        <w:rPr>
          <w:rFonts w:asciiTheme="minorHAnsi" w:hAnsiTheme="minorHAnsi"/>
          <w:lang w:val="en-US"/>
        </w:rPr>
        <w:t>labor</w:t>
      </w:r>
      <w:r>
        <w:rPr>
          <w:rFonts w:asciiTheme="minorHAnsi" w:hAnsiTheme="minorHAnsi"/>
          <w:lang w:val="en-US"/>
        </w:rPr>
        <w:t xml:space="preserve"> intensive than domestic shipments</w:t>
      </w:r>
      <w:r w:rsidR="00401898">
        <w:rPr>
          <w:rFonts w:asciiTheme="minorHAnsi" w:hAnsiTheme="minorHAnsi"/>
          <w:lang w:val="en-US"/>
        </w:rPr>
        <w:t xml:space="preserve"> activity</w:t>
      </w:r>
      <w:r>
        <w:rPr>
          <w:rFonts w:asciiTheme="minorHAnsi" w:hAnsiTheme="minorHAnsi"/>
          <w:lang w:val="en-US"/>
        </w:rPr>
        <w:t>. Share of University Graduates is higher for all industries export</w:t>
      </w:r>
      <w:r w:rsidR="002C0B11">
        <w:rPr>
          <w:rFonts w:asciiTheme="minorHAnsi" w:hAnsiTheme="minorHAnsi"/>
          <w:lang w:val="en-US"/>
        </w:rPr>
        <w:t>ing</w:t>
      </w:r>
      <w:r>
        <w:rPr>
          <w:rFonts w:asciiTheme="minorHAnsi" w:hAnsiTheme="minorHAnsi"/>
          <w:lang w:val="en-US"/>
        </w:rPr>
        <w:t xml:space="preserve"> </w:t>
      </w:r>
      <w:r w:rsidR="00401898">
        <w:rPr>
          <w:rFonts w:asciiTheme="minorHAnsi" w:hAnsiTheme="minorHAnsi"/>
          <w:lang w:val="en-US"/>
        </w:rPr>
        <w:t>activity</w:t>
      </w:r>
      <w:r>
        <w:rPr>
          <w:rFonts w:asciiTheme="minorHAnsi" w:hAnsiTheme="minorHAnsi"/>
          <w:lang w:val="en-US"/>
        </w:rPr>
        <w:t>.</w:t>
      </w:r>
    </w:p>
    <w:p w14:paraId="530A4CFF" w14:textId="77777777" w:rsidR="00DB649A" w:rsidRDefault="00DB649A">
      <w:pPr>
        <w:rPr>
          <w:rFonts w:asciiTheme="minorHAnsi" w:hAnsiTheme="minorHAnsi"/>
          <w:lang w:val="en-US"/>
        </w:rPr>
      </w:pPr>
      <w:r>
        <w:rPr>
          <w:rFonts w:asciiTheme="minorHAnsi" w:hAnsiTheme="minorHAnsi"/>
          <w:lang w:val="en-US"/>
        </w:rPr>
        <w:br w:type="page"/>
      </w:r>
    </w:p>
    <w:p w14:paraId="129C710E" w14:textId="16B37C87" w:rsidR="003D602A" w:rsidRDefault="00ED13A7" w:rsidP="007044E6">
      <w:pPr>
        <w:pStyle w:val="a6"/>
        <w:spacing w:line="360" w:lineRule="auto"/>
        <w:ind w:left="0"/>
        <w:jc w:val="center"/>
        <w:rPr>
          <w:rFonts w:asciiTheme="minorHAnsi" w:hAnsiTheme="minorHAnsi"/>
          <w:lang w:val="en-US"/>
        </w:rPr>
      </w:pPr>
      <w:r>
        <w:rPr>
          <w:rFonts w:asciiTheme="minorHAnsi" w:hAnsiTheme="minorHAnsi" w:hint="eastAsia"/>
          <w:lang w:val="en-US"/>
        </w:rPr>
        <w:lastRenderedPageBreak/>
        <w:t xml:space="preserve">Figure </w:t>
      </w:r>
      <w:r w:rsidR="00563487">
        <w:rPr>
          <w:rFonts w:asciiTheme="minorHAnsi" w:hAnsiTheme="minorHAnsi"/>
          <w:lang w:val="en-US"/>
        </w:rPr>
        <w:t>7</w:t>
      </w:r>
      <w:r>
        <w:rPr>
          <w:rFonts w:asciiTheme="minorHAnsi" w:hAnsiTheme="minorHAnsi"/>
          <w:lang w:val="en-US"/>
        </w:rPr>
        <w:t xml:space="preserve"> </w:t>
      </w:r>
      <w:r w:rsidR="00C3130F">
        <w:rPr>
          <w:rFonts w:asciiTheme="minorHAnsi" w:hAnsiTheme="minorHAnsi"/>
          <w:lang w:val="en-US"/>
        </w:rPr>
        <w:t>Share of university g</w:t>
      </w:r>
      <w:r>
        <w:rPr>
          <w:rFonts w:asciiTheme="minorHAnsi" w:hAnsiTheme="minorHAnsi"/>
          <w:lang w:val="en-US"/>
        </w:rPr>
        <w:t>raduates by exports and domestic shipments</w:t>
      </w:r>
    </w:p>
    <w:p w14:paraId="16A9D0B9" w14:textId="77777777" w:rsidR="00ED13A7" w:rsidRDefault="000B36D2" w:rsidP="00501093">
      <w:pPr>
        <w:pStyle w:val="a6"/>
        <w:spacing w:line="360" w:lineRule="auto"/>
        <w:ind w:left="0"/>
        <w:rPr>
          <w:rFonts w:asciiTheme="minorHAnsi" w:hAnsiTheme="minorHAnsi"/>
          <w:lang w:val="en-US"/>
        </w:rPr>
      </w:pPr>
      <w:r w:rsidRPr="007044E6">
        <w:rPr>
          <w:rFonts w:asciiTheme="minorHAnsi" w:hAnsiTheme="minorHAnsi"/>
          <w:noProof/>
          <w:lang w:val="en-US"/>
        </w:rPr>
        <w:drawing>
          <wp:inline distT="0" distB="0" distL="0" distR="0" wp14:anchorId="218D542A" wp14:editId="45E2976A">
            <wp:extent cx="5314501" cy="336232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16441" cy="3363552"/>
                    </a:xfrm>
                    <a:prstGeom prst="rect">
                      <a:avLst/>
                    </a:prstGeom>
                    <a:noFill/>
                    <a:ln>
                      <a:noFill/>
                    </a:ln>
                  </pic:spPr>
                </pic:pic>
              </a:graphicData>
            </a:graphic>
          </wp:inline>
        </w:drawing>
      </w:r>
    </w:p>
    <w:p w14:paraId="37A2EDDD" w14:textId="313DAB7C" w:rsidR="003D602A" w:rsidRDefault="00C3130F" w:rsidP="007044E6">
      <w:pPr>
        <w:pStyle w:val="a6"/>
        <w:spacing w:line="360" w:lineRule="auto"/>
        <w:ind w:left="0"/>
        <w:rPr>
          <w:rFonts w:asciiTheme="minorHAnsi" w:hAnsiTheme="minorHAnsi"/>
          <w:lang w:val="en-US"/>
        </w:rPr>
      </w:pPr>
      <w:r>
        <w:rPr>
          <w:rFonts w:asciiTheme="minorHAnsi" w:hAnsiTheme="minorHAnsi" w:hint="eastAsia"/>
          <w:lang w:val="en-US"/>
        </w:rPr>
        <w:t>Source: Author</w:t>
      </w:r>
      <w:r>
        <w:rPr>
          <w:rFonts w:asciiTheme="minorHAnsi" w:hAnsiTheme="minorHAnsi"/>
          <w:lang w:val="en-US"/>
        </w:rPr>
        <w:t>s’ Calculation based on employer-employee data from ECBA and BSWS</w:t>
      </w:r>
    </w:p>
    <w:p w14:paraId="008C0943" w14:textId="6CF6027B" w:rsidR="001A0081" w:rsidRDefault="00303C16" w:rsidP="00B015F7">
      <w:pPr>
        <w:pStyle w:val="a6"/>
        <w:spacing w:line="360" w:lineRule="auto"/>
        <w:ind w:left="0" w:firstLine="720"/>
        <w:jc w:val="both"/>
        <w:rPr>
          <w:rFonts w:asciiTheme="minorHAnsi" w:hAnsiTheme="minorHAnsi"/>
          <w:lang w:val="en-US"/>
        </w:rPr>
      </w:pPr>
      <w:r>
        <w:rPr>
          <w:rFonts w:asciiTheme="minorHAnsi" w:hAnsiTheme="minorHAnsi"/>
          <w:lang w:val="en-US"/>
        </w:rPr>
        <w:t xml:space="preserve">As </w:t>
      </w:r>
      <w:r w:rsidR="00203B7D">
        <w:rPr>
          <w:rFonts w:asciiTheme="minorHAnsi" w:hAnsiTheme="minorHAnsi"/>
          <w:lang w:val="en-US"/>
        </w:rPr>
        <w:t xml:space="preserve">can be observed </w:t>
      </w:r>
      <w:r>
        <w:rPr>
          <w:rFonts w:asciiTheme="minorHAnsi" w:hAnsiTheme="minorHAnsi"/>
          <w:lang w:val="en-US"/>
        </w:rPr>
        <w:t>fr</w:t>
      </w:r>
      <w:r w:rsidR="004430E1">
        <w:rPr>
          <w:rFonts w:asciiTheme="minorHAnsi" w:hAnsiTheme="minorHAnsi"/>
          <w:lang w:val="en-US"/>
        </w:rPr>
        <w:t xml:space="preserve">om </w:t>
      </w:r>
      <w:r w:rsidR="00A43F9B">
        <w:rPr>
          <w:rFonts w:asciiTheme="minorHAnsi" w:hAnsiTheme="minorHAnsi"/>
          <w:lang w:val="en-US"/>
        </w:rPr>
        <w:t>F</w:t>
      </w:r>
      <w:r w:rsidR="004430E1">
        <w:rPr>
          <w:rFonts w:asciiTheme="minorHAnsi" w:hAnsiTheme="minorHAnsi"/>
          <w:lang w:val="en-US"/>
        </w:rPr>
        <w:t xml:space="preserve">igure </w:t>
      </w:r>
      <w:r w:rsidR="002F38BE">
        <w:rPr>
          <w:rFonts w:asciiTheme="minorHAnsi" w:hAnsiTheme="minorHAnsi"/>
          <w:lang w:val="en-US"/>
        </w:rPr>
        <w:t>8</w:t>
      </w:r>
      <w:r w:rsidR="00D46287">
        <w:rPr>
          <w:rFonts w:asciiTheme="minorHAnsi" w:hAnsiTheme="minorHAnsi"/>
          <w:lang w:val="en-US"/>
        </w:rPr>
        <w:t xml:space="preserve"> </w:t>
      </w:r>
      <w:r>
        <w:rPr>
          <w:rFonts w:asciiTheme="minorHAnsi" w:hAnsiTheme="minorHAnsi"/>
          <w:lang w:val="en-US"/>
        </w:rPr>
        <w:t>export</w:t>
      </w:r>
      <w:r w:rsidR="00C3130F">
        <w:rPr>
          <w:rFonts w:asciiTheme="minorHAnsi" w:hAnsiTheme="minorHAnsi"/>
          <w:lang w:val="en-US"/>
        </w:rPr>
        <w:t>ing</w:t>
      </w:r>
      <w:r w:rsidR="002C0B11">
        <w:rPr>
          <w:rFonts w:asciiTheme="minorHAnsi" w:hAnsiTheme="minorHAnsi"/>
          <w:lang w:val="en-US"/>
        </w:rPr>
        <w:t xml:space="preserve"> </w:t>
      </w:r>
      <w:r w:rsidR="00401898">
        <w:rPr>
          <w:rFonts w:asciiTheme="minorHAnsi" w:hAnsiTheme="minorHAnsi"/>
          <w:lang w:val="en-US"/>
        </w:rPr>
        <w:t>activity</w:t>
      </w:r>
      <w:r>
        <w:rPr>
          <w:rFonts w:asciiTheme="minorHAnsi" w:hAnsiTheme="minorHAnsi"/>
          <w:lang w:val="en-US"/>
        </w:rPr>
        <w:t xml:space="preserve"> </w:t>
      </w:r>
      <w:r w:rsidR="00C3130F">
        <w:rPr>
          <w:rFonts w:asciiTheme="minorHAnsi" w:hAnsiTheme="minorHAnsi"/>
          <w:lang w:val="en-US"/>
        </w:rPr>
        <w:t xml:space="preserve">requires </w:t>
      </w:r>
      <w:r w:rsidR="005E67EF" w:rsidRPr="00303C16">
        <w:rPr>
          <w:rFonts w:asciiTheme="minorHAnsi" w:hAnsiTheme="minorHAnsi"/>
          <w:lang w:val="en-US"/>
        </w:rPr>
        <w:t>less non-regular workers</w:t>
      </w:r>
      <w:r w:rsidR="00C3130F">
        <w:rPr>
          <w:rFonts w:asciiTheme="minorHAnsi" w:hAnsiTheme="minorHAnsi"/>
          <w:lang w:val="en-US"/>
        </w:rPr>
        <w:t xml:space="preserve"> in most sectors</w:t>
      </w:r>
      <w:r w:rsidR="005E67EF" w:rsidRPr="00303C16">
        <w:rPr>
          <w:rFonts w:asciiTheme="minorHAnsi" w:hAnsiTheme="minorHAnsi"/>
          <w:lang w:val="en-US"/>
        </w:rPr>
        <w:t xml:space="preserve">. </w:t>
      </w:r>
      <w:r w:rsidR="00CA1F14">
        <w:rPr>
          <w:rFonts w:asciiTheme="minorHAnsi" w:hAnsiTheme="minorHAnsi"/>
          <w:lang w:val="en-US"/>
        </w:rPr>
        <w:t>I</w:t>
      </w:r>
      <w:r w:rsidR="007D3607">
        <w:rPr>
          <w:rFonts w:asciiTheme="minorHAnsi" w:hAnsiTheme="minorHAnsi"/>
          <w:lang w:val="en-US"/>
        </w:rPr>
        <w:t>n addition to observation that export</w:t>
      </w:r>
      <w:r w:rsidR="00C3130F">
        <w:rPr>
          <w:rFonts w:asciiTheme="minorHAnsi" w:hAnsiTheme="minorHAnsi"/>
          <w:lang w:val="en-US"/>
        </w:rPr>
        <w:t>ing</w:t>
      </w:r>
      <w:r w:rsidR="002C0B11">
        <w:rPr>
          <w:rFonts w:asciiTheme="minorHAnsi" w:hAnsiTheme="minorHAnsi"/>
          <w:lang w:val="en-US"/>
        </w:rPr>
        <w:t xml:space="preserve"> sector</w:t>
      </w:r>
      <w:r w:rsidR="007D3607">
        <w:rPr>
          <w:rFonts w:asciiTheme="minorHAnsi" w:hAnsiTheme="minorHAnsi"/>
          <w:lang w:val="en-US"/>
        </w:rPr>
        <w:t xml:space="preserve"> </w:t>
      </w:r>
      <w:r w:rsidR="00C3130F">
        <w:rPr>
          <w:rFonts w:asciiTheme="minorHAnsi" w:hAnsiTheme="minorHAnsi"/>
          <w:lang w:val="en-US"/>
        </w:rPr>
        <w:t>is</w:t>
      </w:r>
      <w:r w:rsidR="007D3607">
        <w:rPr>
          <w:rFonts w:asciiTheme="minorHAnsi" w:hAnsiTheme="minorHAnsi"/>
          <w:lang w:val="en-US"/>
        </w:rPr>
        <w:t xml:space="preserve"> more skill intensive, </w:t>
      </w:r>
      <w:r w:rsidR="00C3130F">
        <w:rPr>
          <w:rFonts w:asciiTheme="minorHAnsi" w:hAnsiTheme="minorHAnsi"/>
          <w:lang w:val="en-US"/>
        </w:rPr>
        <w:t>it</w:t>
      </w:r>
      <w:r w:rsidR="007D3607">
        <w:rPr>
          <w:rFonts w:asciiTheme="minorHAnsi" w:hAnsiTheme="minorHAnsi"/>
          <w:lang w:val="en-US"/>
        </w:rPr>
        <w:t xml:space="preserve"> also tend</w:t>
      </w:r>
      <w:r w:rsidR="00C3130F">
        <w:rPr>
          <w:rFonts w:asciiTheme="minorHAnsi" w:hAnsiTheme="minorHAnsi"/>
          <w:lang w:val="en-US"/>
        </w:rPr>
        <w:t>s</w:t>
      </w:r>
      <w:r w:rsidR="007D3607">
        <w:rPr>
          <w:rFonts w:asciiTheme="minorHAnsi" w:hAnsiTheme="minorHAnsi"/>
          <w:lang w:val="en-US"/>
        </w:rPr>
        <w:t xml:space="preserve"> to have labor demand skewed for regular workers </w:t>
      </w:r>
      <w:r w:rsidR="00614381">
        <w:rPr>
          <w:rFonts w:asciiTheme="minorHAnsi" w:hAnsiTheme="minorHAnsi"/>
          <w:lang w:val="en-US"/>
        </w:rPr>
        <w:t xml:space="preserve">implying </w:t>
      </w:r>
      <w:r w:rsidR="007D3607">
        <w:rPr>
          <w:rFonts w:asciiTheme="minorHAnsi" w:hAnsiTheme="minorHAnsi"/>
          <w:lang w:val="en-US"/>
        </w:rPr>
        <w:t>that the</w:t>
      </w:r>
      <w:r w:rsidR="008A6EA0">
        <w:rPr>
          <w:rFonts w:asciiTheme="minorHAnsi" w:hAnsiTheme="minorHAnsi"/>
          <w:lang w:val="en-US"/>
        </w:rPr>
        <w:t xml:space="preserve">y encourage long-term employment strategy. </w:t>
      </w:r>
    </w:p>
    <w:p w14:paraId="109FA89E" w14:textId="77777777" w:rsidR="00DB649A" w:rsidRDefault="00DB649A">
      <w:pPr>
        <w:rPr>
          <w:rFonts w:asciiTheme="minorHAnsi" w:hAnsiTheme="minorHAnsi"/>
          <w:lang w:val="en-US"/>
        </w:rPr>
      </w:pPr>
      <w:r>
        <w:rPr>
          <w:rFonts w:asciiTheme="minorHAnsi" w:hAnsiTheme="minorHAnsi"/>
          <w:lang w:val="en-US"/>
        </w:rPr>
        <w:br w:type="page"/>
      </w:r>
    </w:p>
    <w:p w14:paraId="5BE3A8C7" w14:textId="5EA16240" w:rsidR="00B015F7" w:rsidRDefault="00C3130F" w:rsidP="00501093">
      <w:pPr>
        <w:spacing w:line="360" w:lineRule="auto"/>
        <w:jc w:val="center"/>
        <w:rPr>
          <w:rFonts w:asciiTheme="minorHAnsi" w:hAnsiTheme="minorHAnsi"/>
          <w:lang w:val="en-US"/>
        </w:rPr>
      </w:pPr>
      <w:r>
        <w:rPr>
          <w:rFonts w:asciiTheme="minorHAnsi" w:hAnsiTheme="minorHAnsi" w:hint="eastAsia"/>
          <w:lang w:val="en-US"/>
        </w:rPr>
        <w:lastRenderedPageBreak/>
        <w:t xml:space="preserve">Figure </w:t>
      </w:r>
      <w:r w:rsidR="002F38BE">
        <w:rPr>
          <w:rFonts w:asciiTheme="minorHAnsi" w:hAnsiTheme="minorHAnsi"/>
          <w:lang w:val="en-US"/>
        </w:rPr>
        <w:t>8</w:t>
      </w:r>
      <w:r>
        <w:rPr>
          <w:rFonts w:asciiTheme="minorHAnsi" w:hAnsiTheme="minorHAnsi" w:hint="eastAsia"/>
          <w:lang w:val="en-US"/>
        </w:rPr>
        <w:t xml:space="preserve"> Share of non</w:t>
      </w:r>
      <w:r>
        <w:rPr>
          <w:rFonts w:asciiTheme="minorHAnsi" w:hAnsiTheme="minorHAnsi"/>
          <w:lang w:val="en-US"/>
        </w:rPr>
        <w:t>-</w:t>
      </w:r>
      <w:r>
        <w:rPr>
          <w:rFonts w:asciiTheme="minorHAnsi" w:hAnsiTheme="minorHAnsi" w:hint="eastAsia"/>
          <w:lang w:val="en-US"/>
        </w:rPr>
        <w:t>regular</w:t>
      </w:r>
      <w:r>
        <w:rPr>
          <w:rFonts w:asciiTheme="minorHAnsi" w:hAnsiTheme="minorHAnsi"/>
          <w:lang w:val="en-US"/>
        </w:rPr>
        <w:t xml:space="preserve"> worker by</w:t>
      </w:r>
      <w:r w:rsidRPr="00C3130F">
        <w:rPr>
          <w:rFonts w:asciiTheme="minorHAnsi" w:hAnsiTheme="minorHAnsi"/>
          <w:lang w:val="en-US"/>
        </w:rPr>
        <w:t xml:space="preserve"> exports and domestic shipments</w:t>
      </w:r>
    </w:p>
    <w:p w14:paraId="47CEB3DF" w14:textId="77777777" w:rsidR="00C3130F" w:rsidRDefault="000B36D2" w:rsidP="00501093">
      <w:pPr>
        <w:spacing w:line="360" w:lineRule="auto"/>
        <w:jc w:val="center"/>
        <w:rPr>
          <w:rFonts w:asciiTheme="minorHAnsi" w:hAnsiTheme="minorHAnsi"/>
          <w:lang w:val="en-US"/>
        </w:rPr>
      </w:pPr>
      <w:r w:rsidRPr="00AD03C5">
        <w:rPr>
          <w:rFonts w:asciiTheme="minorHAnsi" w:hAnsiTheme="minorHAnsi"/>
          <w:noProof/>
          <w:lang w:val="en-US"/>
        </w:rPr>
        <w:drawing>
          <wp:inline distT="0" distB="0" distL="0" distR="0" wp14:anchorId="20D79447" wp14:editId="0960284F">
            <wp:extent cx="4695825" cy="2970907"/>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972" cy="2977327"/>
                    </a:xfrm>
                    <a:prstGeom prst="rect">
                      <a:avLst/>
                    </a:prstGeom>
                    <a:noFill/>
                    <a:ln>
                      <a:noFill/>
                    </a:ln>
                  </pic:spPr>
                </pic:pic>
              </a:graphicData>
            </a:graphic>
          </wp:inline>
        </w:drawing>
      </w:r>
    </w:p>
    <w:p w14:paraId="5FD73E70" w14:textId="77777777" w:rsidR="003D602A" w:rsidRDefault="00CA1F14" w:rsidP="007044E6">
      <w:pPr>
        <w:spacing w:line="360" w:lineRule="auto"/>
        <w:rPr>
          <w:rFonts w:asciiTheme="minorHAnsi" w:hAnsiTheme="minorHAnsi"/>
          <w:lang w:val="en-US"/>
        </w:rPr>
      </w:pPr>
      <w:r w:rsidRPr="00CA1F14">
        <w:rPr>
          <w:rFonts w:asciiTheme="minorHAnsi" w:hAnsiTheme="minorHAnsi"/>
          <w:lang w:val="en-US"/>
        </w:rPr>
        <w:t>Source: Authors’ Calculation based on employer-employee data from ECBA and BSWS</w:t>
      </w:r>
    </w:p>
    <w:p w14:paraId="4749029C" w14:textId="6BDB896E" w:rsidR="003D602A" w:rsidRDefault="00CA1F14" w:rsidP="007044E6">
      <w:pPr>
        <w:spacing w:line="360" w:lineRule="auto"/>
        <w:ind w:firstLine="720"/>
        <w:rPr>
          <w:rFonts w:asciiTheme="minorHAnsi" w:hAnsiTheme="minorHAnsi"/>
          <w:lang w:val="en-US"/>
        </w:rPr>
      </w:pPr>
      <w:r>
        <w:rPr>
          <w:rFonts w:asciiTheme="minorHAnsi" w:hAnsiTheme="minorHAnsi" w:hint="eastAsia"/>
          <w:lang w:val="en-US"/>
        </w:rPr>
        <w:t>In sum, the heterogeneity of exports and domestic</w:t>
      </w:r>
      <w:r>
        <w:rPr>
          <w:rFonts w:asciiTheme="minorHAnsi" w:hAnsiTheme="minorHAnsi"/>
          <w:lang w:val="en-US"/>
        </w:rPr>
        <w:t xml:space="preserve"> shipments</w:t>
      </w:r>
      <w:r w:rsidR="00401898">
        <w:rPr>
          <w:rFonts w:asciiTheme="minorHAnsi" w:hAnsiTheme="minorHAnsi"/>
          <w:lang w:val="en-US"/>
        </w:rPr>
        <w:t xml:space="preserve"> activities</w:t>
      </w:r>
      <w:r>
        <w:rPr>
          <w:rFonts w:asciiTheme="minorHAnsi" w:hAnsiTheme="minorHAnsi"/>
          <w:lang w:val="en-US"/>
        </w:rPr>
        <w:t xml:space="preserve"> can be confirmed from a variety of perspectives.</w:t>
      </w:r>
    </w:p>
    <w:p w14:paraId="34675AA0" w14:textId="77777777" w:rsidR="00B22A50" w:rsidRDefault="005D764D" w:rsidP="00501093">
      <w:pPr>
        <w:pStyle w:val="a6"/>
        <w:spacing w:line="360" w:lineRule="auto"/>
        <w:ind w:left="0"/>
        <w:rPr>
          <w:rFonts w:asciiTheme="minorHAnsi" w:hAnsiTheme="minorHAnsi"/>
          <w:b/>
          <w:lang w:val="en-US"/>
        </w:rPr>
      </w:pPr>
      <w:r w:rsidRPr="00B015F7">
        <w:rPr>
          <w:rFonts w:asciiTheme="minorHAnsi" w:hAnsiTheme="minorHAnsi"/>
          <w:b/>
          <w:lang w:val="en-US"/>
        </w:rPr>
        <w:t xml:space="preserve">V. </w:t>
      </w:r>
      <w:r w:rsidR="00B22A50" w:rsidRPr="00B015F7">
        <w:rPr>
          <w:rFonts w:asciiTheme="minorHAnsi" w:hAnsiTheme="minorHAnsi"/>
          <w:b/>
          <w:lang w:val="en-US"/>
        </w:rPr>
        <w:t>Extended Input-Output Tables</w:t>
      </w:r>
    </w:p>
    <w:p w14:paraId="7C0C7D92" w14:textId="704317AD" w:rsidR="003A2EA2" w:rsidRPr="00772018" w:rsidRDefault="003A2EA2" w:rsidP="003A2EA2">
      <w:pPr>
        <w:pStyle w:val="a6"/>
        <w:numPr>
          <w:ilvl w:val="0"/>
          <w:numId w:val="18"/>
        </w:numPr>
        <w:spacing w:line="360" w:lineRule="auto"/>
        <w:jc w:val="both"/>
        <w:rPr>
          <w:rFonts w:asciiTheme="minorHAnsi" w:hAnsiTheme="minorHAnsi"/>
          <w:lang w:val="en-US"/>
        </w:rPr>
      </w:pPr>
      <w:r w:rsidRPr="001A670F">
        <w:rPr>
          <w:rFonts w:asciiTheme="minorHAnsi" w:hAnsiTheme="minorHAnsi"/>
          <w:b/>
          <w:lang w:val="en-US"/>
        </w:rPr>
        <w:t>Main indicators</w:t>
      </w:r>
    </w:p>
    <w:p w14:paraId="063A34E4" w14:textId="4A35CCDB" w:rsidR="003A2EA2" w:rsidRDefault="003A2EA2" w:rsidP="003A2EA2">
      <w:pPr>
        <w:spacing w:line="360" w:lineRule="auto"/>
        <w:ind w:firstLine="426"/>
        <w:jc w:val="both"/>
        <w:rPr>
          <w:rFonts w:asciiTheme="minorHAnsi" w:hAnsiTheme="minorHAnsi"/>
          <w:lang w:val="en-US"/>
        </w:rPr>
      </w:pPr>
      <w:r>
        <w:rPr>
          <w:rFonts w:asciiTheme="minorHAnsi" w:hAnsiTheme="minorHAnsi"/>
          <w:lang w:val="en-US"/>
        </w:rPr>
        <w:t xml:space="preserve">Now we are ready to identify how heterogeneity by exporting activities affects domestic and foreign value added embodied in Japanese exports and final demand, as well as </w:t>
      </w:r>
      <w:r w:rsidR="00460737">
        <w:rPr>
          <w:rFonts w:asciiTheme="minorHAnsi" w:hAnsiTheme="minorHAnsi"/>
          <w:lang w:val="en-US"/>
        </w:rPr>
        <w:t>factor inputs</w:t>
      </w:r>
      <w:r>
        <w:rPr>
          <w:rFonts w:asciiTheme="minorHAnsi" w:hAnsiTheme="minorHAnsi"/>
          <w:lang w:val="en-US"/>
        </w:rPr>
        <w:t xml:space="preserve"> induced by final demand. The indicators we calculate</w:t>
      </w:r>
      <w:r w:rsidR="0062278F">
        <w:rPr>
          <w:rFonts w:asciiTheme="minorHAnsi" w:hAnsiTheme="minorHAnsi"/>
          <w:lang w:val="en-US"/>
        </w:rPr>
        <w:t xml:space="preserve"> for the purpose are </w:t>
      </w:r>
      <w:r w:rsidR="00460737">
        <w:rPr>
          <w:rFonts w:asciiTheme="minorHAnsi" w:hAnsiTheme="minorHAnsi"/>
          <w:lang w:val="en-US"/>
        </w:rPr>
        <w:t>described below</w:t>
      </w:r>
      <w:r w:rsidR="0062278F">
        <w:rPr>
          <w:rFonts w:asciiTheme="minorHAnsi" w:hAnsiTheme="minorHAnsi"/>
          <w:lang w:val="en-US"/>
        </w:rPr>
        <w:t>.</w:t>
      </w:r>
      <w:r>
        <w:rPr>
          <w:rFonts w:asciiTheme="minorHAnsi" w:hAnsiTheme="minorHAnsi"/>
          <w:lang w:val="en-US"/>
        </w:rPr>
        <w:t xml:space="preserve"> </w:t>
      </w:r>
    </w:p>
    <w:p w14:paraId="020BC335" w14:textId="0534962F" w:rsidR="003A2EA2" w:rsidRDefault="003A2EA2" w:rsidP="003A2EA2">
      <w:pPr>
        <w:spacing w:line="360" w:lineRule="auto"/>
        <w:ind w:firstLine="426"/>
        <w:jc w:val="both"/>
        <w:rPr>
          <w:rFonts w:asciiTheme="minorHAnsi" w:hAnsiTheme="minorHAnsi"/>
          <w:lang w:val="en-US"/>
        </w:rPr>
      </w:pPr>
      <w:r>
        <w:rPr>
          <w:rFonts w:asciiTheme="minorHAnsi" w:hAnsiTheme="minorHAnsi"/>
          <w:lang w:val="en-US"/>
        </w:rPr>
        <w:t xml:space="preserve">First, we compute global Leontief inverse matrix L of dimension C*S x C*S (C stands for country, S stands for sector), global Value Added </w:t>
      </w:r>
      <w:r w:rsidR="00401898">
        <w:rPr>
          <w:rFonts w:asciiTheme="minorHAnsi" w:hAnsiTheme="minorHAnsi"/>
          <w:lang w:val="en-US"/>
        </w:rPr>
        <w:t>s</w:t>
      </w:r>
      <w:r>
        <w:rPr>
          <w:rFonts w:asciiTheme="minorHAnsi" w:hAnsiTheme="minorHAnsi"/>
          <w:lang w:val="en-US"/>
        </w:rPr>
        <w:t xml:space="preserve">hare of output row vector VA’ (C*S x 1) and </w:t>
      </w:r>
      <w:r w:rsidR="00460737">
        <w:rPr>
          <w:rFonts w:asciiTheme="minorHAnsi" w:hAnsiTheme="minorHAnsi"/>
          <w:lang w:val="en-US"/>
        </w:rPr>
        <w:t>Factor</w:t>
      </w:r>
      <w:r w:rsidR="00E818B5">
        <w:rPr>
          <w:rFonts w:asciiTheme="minorHAnsi" w:hAnsiTheme="minorHAnsi"/>
          <w:lang w:val="en-US"/>
        </w:rPr>
        <w:t xml:space="preserve"> </w:t>
      </w:r>
      <w:r w:rsidR="00460737">
        <w:rPr>
          <w:rFonts w:asciiTheme="minorHAnsi" w:hAnsiTheme="minorHAnsi"/>
          <w:lang w:val="en-US"/>
        </w:rPr>
        <w:t>Input</w:t>
      </w:r>
      <w:r>
        <w:rPr>
          <w:rFonts w:asciiTheme="minorHAnsi" w:hAnsiTheme="minorHAnsi"/>
          <w:lang w:val="en-US"/>
        </w:rPr>
        <w:t xml:space="preserve">/Output share vector </w:t>
      </w:r>
      <w:r w:rsidR="00401898">
        <w:rPr>
          <w:rFonts w:asciiTheme="minorHAnsi" w:hAnsiTheme="minorHAnsi"/>
          <w:lang w:val="en-US"/>
        </w:rPr>
        <w:t>F</w:t>
      </w:r>
      <w:r w:rsidRPr="00927D1D">
        <w:rPr>
          <w:rFonts w:asciiTheme="minorHAnsi" w:hAnsiTheme="minorHAnsi"/>
          <w:vertAlign w:val="subscript"/>
          <w:lang w:val="en-US"/>
        </w:rPr>
        <w:t>JP</w:t>
      </w:r>
      <w:r>
        <w:rPr>
          <w:rFonts w:asciiTheme="minorHAnsi" w:hAnsiTheme="minorHAnsi"/>
          <w:lang w:val="en-US"/>
        </w:rPr>
        <w:t>’ for Japan (S x 1).</w:t>
      </w:r>
    </w:p>
    <w:p w14:paraId="58147A68" w14:textId="77777777" w:rsidR="00DB649A" w:rsidRPr="009B49B1" w:rsidRDefault="00DB649A" w:rsidP="003A2EA2">
      <w:pPr>
        <w:spacing w:line="360" w:lineRule="auto"/>
        <w:ind w:firstLine="426"/>
        <w:jc w:val="both"/>
        <w:rPr>
          <w:rFonts w:asciiTheme="minorHAnsi" w:hAnsiTheme="minorHAnsi"/>
          <w:lang w:val="en-US"/>
        </w:rPr>
      </w:pPr>
    </w:p>
    <w:p w14:paraId="184C7A75" w14:textId="77777777" w:rsidR="003A2EA2" w:rsidRPr="00C22CC4" w:rsidRDefault="003A2EA2" w:rsidP="003A2EA2">
      <w:pPr>
        <w:spacing w:line="360" w:lineRule="auto"/>
        <w:ind w:leftChars="236" w:left="566"/>
        <w:jc w:val="both"/>
        <w:rPr>
          <w:rFonts w:asciiTheme="minorHAnsi" w:hAnsiTheme="minorHAnsi"/>
          <w:lang w:val="en-US"/>
        </w:rPr>
      </w:pPr>
      <w:r>
        <w:rPr>
          <w:rFonts w:asciiTheme="minorHAnsi" w:hAnsiTheme="minorHAnsi"/>
          <w:lang w:val="en-US"/>
        </w:rPr>
        <w:t>L = (I-Z/Y’)</w:t>
      </w:r>
      <w:r w:rsidRPr="00C22CC4">
        <w:rPr>
          <w:rFonts w:asciiTheme="minorHAnsi" w:hAnsiTheme="minorHAnsi"/>
          <w:vertAlign w:val="superscript"/>
          <w:lang w:val="en-US"/>
        </w:rPr>
        <w:t>-1</w:t>
      </w:r>
      <w:r>
        <w:rPr>
          <w:rFonts w:asciiTheme="minorHAnsi" w:hAnsiTheme="minorHAnsi"/>
          <w:lang w:val="en-US"/>
        </w:rPr>
        <w:t xml:space="preserve"> </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(1)</w:t>
      </w:r>
    </w:p>
    <w:p w14:paraId="4902A8CE" w14:textId="77777777" w:rsidR="003A2EA2" w:rsidRDefault="003A2EA2" w:rsidP="003A2EA2">
      <w:pPr>
        <w:spacing w:line="360" w:lineRule="auto"/>
        <w:ind w:leftChars="236" w:left="566"/>
        <w:jc w:val="both"/>
        <w:rPr>
          <w:rFonts w:asciiTheme="minorHAnsi" w:hAnsiTheme="minorHAnsi"/>
          <w:lang w:val="en-US"/>
        </w:rPr>
      </w:pPr>
      <w:r>
        <w:rPr>
          <w:rFonts w:asciiTheme="minorHAnsi" w:hAnsiTheme="minorHAnsi"/>
          <w:lang w:val="en-US"/>
        </w:rPr>
        <w:t xml:space="preserve">V’ = VA’/Y’ </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(2)</w:t>
      </w:r>
    </w:p>
    <w:p w14:paraId="0612D090" w14:textId="30B2541B" w:rsidR="003A2EA2" w:rsidRPr="00C22CC4" w:rsidRDefault="00796981" w:rsidP="003A2EA2">
      <w:pPr>
        <w:spacing w:line="360" w:lineRule="auto"/>
        <w:ind w:leftChars="236" w:left="566"/>
        <w:jc w:val="both"/>
        <w:rPr>
          <w:rFonts w:asciiTheme="minorHAnsi" w:hAnsiTheme="minorHAnsi"/>
          <w:lang w:val="en-US"/>
        </w:rPr>
      </w:pPr>
      <w:r>
        <w:rPr>
          <w:rFonts w:asciiTheme="minorHAnsi" w:hAnsiTheme="minorHAnsi"/>
          <w:lang w:val="en-US"/>
        </w:rPr>
        <w:t>F</w:t>
      </w:r>
      <w:r w:rsidR="003A2EA2" w:rsidRPr="004D0D5E">
        <w:rPr>
          <w:rFonts w:asciiTheme="minorHAnsi" w:hAnsiTheme="minorHAnsi"/>
          <w:vertAlign w:val="subscript"/>
          <w:lang w:val="en-US"/>
        </w:rPr>
        <w:t>JP</w:t>
      </w:r>
      <w:r w:rsidR="003A2EA2">
        <w:rPr>
          <w:rFonts w:asciiTheme="minorHAnsi" w:hAnsiTheme="minorHAnsi"/>
          <w:lang w:val="en-US"/>
        </w:rPr>
        <w:t xml:space="preserve">’ = </w:t>
      </w:r>
      <w:r>
        <w:rPr>
          <w:rFonts w:asciiTheme="minorHAnsi" w:hAnsiTheme="minorHAnsi"/>
          <w:lang w:val="en-US"/>
        </w:rPr>
        <w:t>FactorInput</w:t>
      </w:r>
      <w:r w:rsidR="003A2EA2" w:rsidRPr="00324A94">
        <w:rPr>
          <w:rFonts w:asciiTheme="minorHAnsi" w:hAnsiTheme="minorHAnsi"/>
          <w:vertAlign w:val="subscript"/>
          <w:lang w:val="en-US"/>
        </w:rPr>
        <w:t>JP</w:t>
      </w:r>
      <w:r w:rsidR="003A2EA2">
        <w:rPr>
          <w:rFonts w:asciiTheme="minorHAnsi" w:hAnsiTheme="minorHAnsi"/>
          <w:lang w:val="en-US"/>
        </w:rPr>
        <w:t>’/Y</w:t>
      </w:r>
      <w:r w:rsidR="003A2EA2" w:rsidRPr="00324A94">
        <w:rPr>
          <w:rFonts w:asciiTheme="minorHAnsi" w:hAnsiTheme="minorHAnsi"/>
          <w:vertAlign w:val="subscript"/>
          <w:lang w:val="en-US"/>
        </w:rPr>
        <w:t>JP</w:t>
      </w:r>
      <w:r w:rsidR="003A2EA2">
        <w:rPr>
          <w:rFonts w:asciiTheme="minorHAnsi" w:hAnsiTheme="minorHAnsi"/>
          <w:lang w:val="en-US"/>
        </w:rPr>
        <w:t xml:space="preserve">’ </w:t>
      </w:r>
      <w:r w:rsidR="003A2EA2">
        <w:rPr>
          <w:rFonts w:asciiTheme="minorHAnsi" w:hAnsiTheme="minorHAnsi"/>
          <w:lang w:val="en-US"/>
        </w:rPr>
        <w:tab/>
      </w:r>
      <w:r w:rsidR="003A2EA2">
        <w:rPr>
          <w:rFonts w:asciiTheme="minorHAnsi" w:hAnsiTheme="minorHAnsi"/>
          <w:lang w:val="en-US"/>
        </w:rPr>
        <w:tab/>
      </w:r>
      <w:r w:rsidR="003A2EA2">
        <w:rPr>
          <w:rFonts w:asciiTheme="minorHAnsi" w:hAnsiTheme="minorHAnsi"/>
          <w:lang w:val="en-US"/>
        </w:rPr>
        <w:tab/>
      </w:r>
      <w:r w:rsidR="003A2EA2">
        <w:rPr>
          <w:rFonts w:asciiTheme="minorHAnsi" w:hAnsiTheme="minorHAnsi"/>
          <w:lang w:val="en-US"/>
        </w:rPr>
        <w:tab/>
      </w:r>
      <w:r w:rsidR="003A2EA2">
        <w:rPr>
          <w:rFonts w:asciiTheme="minorHAnsi" w:hAnsiTheme="minorHAnsi"/>
          <w:lang w:val="en-US"/>
        </w:rPr>
        <w:tab/>
      </w:r>
      <w:r w:rsidR="003A2EA2">
        <w:rPr>
          <w:rFonts w:asciiTheme="minorHAnsi" w:hAnsiTheme="minorHAnsi"/>
          <w:lang w:val="en-US"/>
        </w:rPr>
        <w:tab/>
      </w:r>
      <w:r w:rsidR="003A2EA2">
        <w:rPr>
          <w:rFonts w:asciiTheme="minorHAnsi" w:hAnsiTheme="minorHAnsi"/>
          <w:lang w:val="en-US"/>
        </w:rPr>
        <w:tab/>
      </w:r>
      <w:r w:rsidR="003A2EA2">
        <w:rPr>
          <w:rFonts w:asciiTheme="minorHAnsi" w:hAnsiTheme="minorHAnsi"/>
          <w:lang w:val="en-US"/>
        </w:rPr>
        <w:tab/>
        <w:t>(3)</w:t>
      </w:r>
    </w:p>
    <w:p w14:paraId="24A8CCC9" w14:textId="77777777" w:rsidR="00DB649A" w:rsidRDefault="00DB649A" w:rsidP="003A2EA2">
      <w:pPr>
        <w:spacing w:line="360" w:lineRule="auto"/>
        <w:jc w:val="both"/>
        <w:rPr>
          <w:rFonts w:asciiTheme="minorHAnsi" w:hAnsiTheme="minorHAnsi"/>
          <w:lang w:val="en-US"/>
        </w:rPr>
      </w:pPr>
    </w:p>
    <w:p w14:paraId="1AD7E31B" w14:textId="1B1AA476" w:rsidR="003A2EA2" w:rsidRDefault="003A2EA2" w:rsidP="003A2EA2">
      <w:pPr>
        <w:spacing w:line="360" w:lineRule="auto"/>
        <w:jc w:val="both"/>
        <w:rPr>
          <w:rFonts w:asciiTheme="minorHAnsi" w:hAnsiTheme="minorHAnsi"/>
          <w:lang w:val="en-US"/>
        </w:rPr>
      </w:pPr>
      <w:r>
        <w:rPr>
          <w:rFonts w:asciiTheme="minorHAnsi" w:hAnsiTheme="minorHAnsi"/>
          <w:lang w:val="en-US"/>
        </w:rPr>
        <w:t xml:space="preserve">where Z is global technical coefficient matrix (C*S x C*S). The block of Japan’s technical coefficient matrix is split into exporting and </w:t>
      </w:r>
      <w:r w:rsidR="00460737">
        <w:rPr>
          <w:rFonts w:asciiTheme="minorHAnsi" w:hAnsiTheme="minorHAnsi"/>
          <w:lang w:val="en-US"/>
        </w:rPr>
        <w:t>domestic shipment</w:t>
      </w:r>
      <w:r>
        <w:rPr>
          <w:rFonts w:asciiTheme="minorHAnsi" w:hAnsiTheme="minorHAnsi"/>
          <w:lang w:val="en-US"/>
        </w:rPr>
        <w:t xml:space="preserve"> </w:t>
      </w:r>
      <w:r w:rsidR="00E818B5">
        <w:rPr>
          <w:rFonts w:asciiTheme="minorHAnsi" w:hAnsiTheme="minorHAnsi"/>
          <w:lang w:val="en-US"/>
        </w:rPr>
        <w:t>activity</w:t>
      </w:r>
      <w:r>
        <w:rPr>
          <w:rFonts w:asciiTheme="minorHAnsi" w:hAnsiTheme="minorHAnsi"/>
          <w:lang w:val="en-US"/>
        </w:rPr>
        <w:t xml:space="preserve"> as explained in section</w:t>
      </w:r>
      <w:r w:rsidR="00460737">
        <w:rPr>
          <w:rFonts w:asciiTheme="minorHAnsi" w:hAnsiTheme="minorHAnsi"/>
          <w:lang w:val="en-US"/>
        </w:rPr>
        <w:t xml:space="preserve"> III.2</w:t>
      </w:r>
      <w:r>
        <w:rPr>
          <w:rFonts w:asciiTheme="minorHAnsi" w:hAnsiTheme="minorHAnsi"/>
          <w:lang w:val="en-US"/>
        </w:rPr>
        <w:t xml:space="preserve">; Y’ is row vector of global output (C*S x 1); VA’ is row vector of global value added (C*S x </w:t>
      </w:r>
      <w:r>
        <w:rPr>
          <w:rFonts w:asciiTheme="minorHAnsi" w:hAnsiTheme="minorHAnsi"/>
          <w:lang w:val="en-US"/>
        </w:rPr>
        <w:lastRenderedPageBreak/>
        <w:t xml:space="preserve">1); </w:t>
      </w:r>
      <w:r w:rsidR="00796981">
        <w:rPr>
          <w:rFonts w:asciiTheme="minorHAnsi" w:hAnsiTheme="minorHAnsi"/>
          <w:lang w:val="en-US"/>
        </w:rPr>
        <w:t>F</w:t>
      </w:r>
      <w:r w:rsidRPr="00324A94">
        <w:rPr>
          <w:rFonts w:asciiTheme="minorHAnsi" w:hAnsiTheme="minorHAnsi"/>
          <w:vertAlign w:val="subscript"/>
          <w:lang w:val="en-US"/>
        </w:rPr>
        <w:t>JP</w:t>
      </w:r>
      <w:r>
        <w:rPr>
          <w:rFonts w:asciiTheme="minorHAnsi" w:hAnsiTheme="minorHAnsi"/>
          <w:lang w:val="en-US"/>
        </w:rPr>
        <w:t xml:space="preserve">’ is a row vector of </w:t>
      </w:r>
      <w:r w:rsidR="00796981">
        <w:rPr>
          <w:rFonts w:asciiTheme="minorHAnsi" w:hAnsiTheme="minorHAnsi"/>
          <w:lang w:val="en-US"/>
        </w:rPr>
        <w:t xml:space="preserve"> factor input</w:t>
      </w:r>
      <w:r>
        <w:rPr>
          <w:rFonts w:asciiTheme="minorHAnsi" w:hAnsiTheme="minorHAnsi"/>
          <w:lang w:val="en-US"/>
        </w:rPr>
        <w:t xml:space="preserve"> required per unit of output in Japan. </w:t>
      </w:r>
      <w:r w:rsidR="00537421">
        <w:rPr>
          <w:rFonts w:asciiTheme="minorHAnsi" w:hAnsiTheme="minorHAnsi"/>
          <w:lang w:val="en-US"/>
        </w:rPr>
        <w:t xml:space="preserve">We examine the following factor inputs: Capital, Employment, Nonregular workers, and University Graduates. </w:t>
      </w:r>
      <w:r>
        <w:rPr>
          <w:rFonts w:asciiTheme="minorHAnsi" w:hAnsiTheme="minorHAnsi"/>
          <w:lang w:val="en-US"/>
        </w:rPr>
        <w:t xml:space="preserve">For the purpose of our analysis we employ only the information on Japanese </w:t>
      </w:r>
      <w:r w:rsidR="00537421">
        <w:rPr>
          <w:rFonts w:asciiTheme="minorHAnsi" w:hAnsiTheme="minorHAnsi"/>
          <w:lang w:val="en-US"/>
        </w:rPr>
        <w:t>factor inputs</w:t>
      </w:r>
      <w:r>
        <w:rPr>
          <w:rFonts w:asciiTheme="minorHAnsi" w:hAnsiTheme="minorHAnsi"/>
          <w:lang w:val="en-US"/>
        </w:rPr>
        <w:t>.</w:t>
      </w:r>
    </w:p>
    <w:p w14:paraId="67303E86" w14:textId="77777777" w:rsidR="003A2EA2" w:rsidRDefault="003A2EA2" w:rsidP="003A2EA2">
      <w:pPr>
        <w:spacing w:line="360" w:lineRule="auto"/>
        <w:jc w:val="both"/>
        <w:rPr>
          <w:rFonts w:asciiTheme="minorHAnsi" w:hAnsiTheme="minorHAnsi"/>
          <w:lang w:val="en-US"/>
        </w:rPr>
      </w:pPr>
      <w:r>
        <w:rPr>
          <w:rFonts w:asciiTheme="minorHAnsi" w:hAnsiTheme="minorHAnsi"/>
          <w:lang w:val="en-US"/>
        </w:rPr>
        <w:t>As a comparative exercise our indicators are identical to OECD TiVA database. In what follows, we give a short definition of the indicators used.</w:t>
      </w:r>
    </w:p>
    <w:p w14:paraId="7AC50F29" w14:textId="77777777" w:rsidR="00DB649A" w:rsidRDefault="00DB649A" w:rsidP="003A2EA2">
      <w:pPr>
        <w:spacing w:line="360" w:lineRule="auto"/>
        <w:jc w:val="both"/>
        <w:rPr>
          <w:rFonts w:asciiTheme="minorHAnsi" w:hAnsiTheme="minorHAnsi"/>
          <w:lang w:val="en-US"/>
        </w:rPr>
      </w:pPr>
    </w:p>
    <w:p w14:paraId="40DB91F7" w14:textId="77777777" w:rsidR="003A2EA2" w:rsidRDefault="003A2EA2" w:rsidP="003A2EA2">
      <w:pPr>
        <w:spacing w:line="360" w:lineRule="auto"/>
        <w:ind w:leftChars="295" w:left="708"/>
        <w:jc w:val="both"/>
        <w:rPr>
          <w:rFonts w:asciiTheme="minorHAnsi" w:hAnsiTheme="minorHAnsi"/>
          <w:lang w:val="en-US"/>
        </w:rPr>
      </w:pPr>
      <w:r>
        <w:rPr>
          <w:rFonts w:asciiTheme="minorHAnsi" w:hAnsiTheme="minorHAnsi"/>
          <w:lang w:val="en-US"/>
        </w:rPr>
        <w:t>DVA</w:t>
      </w:r>
      <w:r w:rsidRPr="00927D1D">
        <w:rPr>
          <w:rFonts w:asciiTheme="minorHAnsi" w:hAnsiTheme="minorHAnsi"/>
          <w:vertAlign w:val="subscript"/>
          <w:lang w:val="en-US"/>
        </w:rPr>
        <w:t>JPWOR</w:t>
      </w:r>
      <w:r>
        <w:rPr>
          <w:rFonts w:asciiTheme="minorHAnsi" w:hAnsiTheme="minorHAnsi"/>
          <w:lang w:val="en-US"/>
        </w:rPr>
        <w:t>=</w:t>
      </w:r>
      <w:r w:rsidRPr="00564145">
        <w:rPr>
          <w:lang w:val="en-US"/>
        </w:rPr>
        <w:t xml:space="preserve"> </w:t>
      </w:r>
      <w:r w:rsidRPr="00927D1D">
        <w:rPr>
          <w:rFonts w:asciiTheme="minorHAnsi" w:hAnsiTheme="minorHAnsi"/>
          <w:lang w:val="en-US"/>
        </w:rPr>
        <w:t>V</w:t>
      </w:r>
      <w:r w:rsidRPr="00927D1D">
        <w:rPr>
          <w:rFonts w:asciiTheme="minorHAnsi" w:hAnsiTheme="minorHAnsi"/>
          <w:vertAlign w:val="subscript"/>
          <w:lang w:val="en-US"/>
        </w:rPr>
        <w:t>JP</w:t>
      </w:r>
      <w:r>
        <w:rPr>
          <w:rFonts w:asciiTheme="minorHAnsi" w:hAnsiTheme="minorHAnsi"/>
          <w:lang w:val="en-US"/>
        </w:rPr>
        <w:t>’</w:t>
      </w:r>
      <w:r w:rsidRPr="00927D1D">
        <w:rPr>
          <w:rFonts w:asciiTheme="minorHAnsi" w:hAnsiTheme="minorHAnsi"/>
          <w:lang w:val="en-US"/>
        </w:rPr>
        <w:t>*L</w:t>
      </w:r>
      <w:r w:rsidRPr="00927D1D">
        <w:rPr>
          <w:rFonts w:asciiTheme="minorHAnsi" w:hAnsiTheme="minorHAnsi"/>
          <w:vertAlign w:val="subscript"/>
          <w:lang w:val="en-US"/>
        </w:rPr>
        <w:t>JP</w:t>
      </w:r>
      <w:r w:rsidRPr="00927D1D">
        <w:rPr>
          <w:rFonts w:asciiTheme="minorHAnsi" w:hAnsiTheme="minorHAnsi"/>
          <w:lang w:val="en-US"/>
        </w:rPr>
        <w:t>*</w:t>
      </w:r>
      <m:oMath>
        <m:acc>
          <m:accPr>
            <m:ctrlPr>
              <w:rPr>
                <w:rFonts w:ascii="Cambria Math" w:hAnsi="Cambria Math"/>
                <w:i/>
                <w:lang w:val="en-US"/>
              </w:rPr>
            </m:ctrlPr>
          </m:accPr>
          <m:e>
            <m:r>
              <m:rPr>
                <m:sty m:val="p"/>
              </m:rPr>
              <w:rPr>
                <w:rFonts w:ascii="Cambria Math" w:hAnsi="Cambria Math"/>
                <w:lang w:val="en-US"/>
              </w:rPr>
              <m:t>EX</m:t>
            </m:r>
            <m:r>
              <m:rPr>
                <m:nor/>
              </m:rPr>
              <w:rPr>
                <w:rFonts w:ascii="Cambria Math" w:hAnsi="Cambria Math"/>
                <w:vertAlign w:val="subscript"/>
                <w:lang w:val="en-US"/>
              </w:rPr>
              <m:t>JP</m:t>
            </m:r>
            <m:r>
              <w:rPr>
                <w:rFonts w:ascii="Cambria Math" w:hAnsi="Cambria Math"/>
                <w:vertAlign w:val="subscript"/>
                <w:lang w:val="en-US"/>
              </w:rPr>
              <m:t>'</m:t>
            </m:r>
          </m:e>
        </m:acc>
      </m:oMath>
      <w:r>
        <w:rPr>
          <w:rFonts w:asciiTheme="minorHAnsi" w:hAnsiTheme="minorHAnsi"/>
          <w:lang w:val="en-US"/>
        </w:rPr>
        <w:t xml:space="preserve"> </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(4)</w:t>
      </w:r>
    </w:p>
    <w:p w14:paraId="74E3976B" w14:textId="77777777" w:rsidR="00DB649A" w:rsidRDefault="00DB649A" w:rsidP="003A2EA2">
      <w:pPr>
        <w:spacing w:line="360" w:lineRule="auto"/>
        <w:jc w:val="both"/>
        <w:rPr>
          <w:rFonts w:asciiTheme="minorHAnsi" w:hAnsiTheme="minorHAnsi"/>
          <w:lang w:val="en-US"/>
        </w:rPr>
      </w:pPr>
    </w:p>
    <w:p w14:paraId="427B912A" w14:textId="77777777" w:rsidR="003A2EA2" w:rsidRPr="00CD7E0F" w:rsidRDefault="003A2EA2" w:rsidP="003A2EA2">
      <w:pPr>
        <w:spacing w:line="360" w:lineRule="auto"/>
        <w:jc w:val="both"/>
        <w:rPr>
          <w:rFonts w:asciiTheme="minorHAnsi" w:hAnsiTheme="minorHAnsi"/>
          <w:lang w:val="en-US"/>
        </w:rPr>
      </w:pPr>
      <w:r>
        <w:rPr>
          <w:rFonts w:asciiTheme="minorHAnsi" w:hAnsiTheme="minorHAnsi"/>
          <w:lang w:val="en-US"/>
        </w:rPr>
        <w:t xml:space="preserve">where </w:t>
      </w:r>
      <w:r w:rsidRPr="00927D1D">
        <w:rPr>
          <w:rFonts w:asciiTheme="minorHAnsi" w:hAnsiTheme="minorHAnsi"/>
          <w:lang w:val="en-US"/>
        </w:rPr>
        <w:t>V</w:t>
      </w:r>
      <w:r w:rsidRPr="00927D1D">
        <w:rPr>
          <w:rFonts w:asciiTheme="minorHAnsi" w:hAnsiTheme="minorHAnsi"/>
          <w:vertAlign w:val="subscript"/>
          <w:lang w:val="en-US"/>
        </w:rPr>
        <w:t>JP</w:t>
      </w:r>
      <w:r>
        <w:rPr>
          <w:rFonts w:asciiTheme="minorHAnsi" w:hAnsiTheme="minorHAnsi"/>
          <w:lang w:val="en-US"/>
        </w:rPr>
        <w:t xml:space="preserve">’ is a row vector of value added share of output for Japanese industries; </w:t>
      </w:r>
      <w:r w:rsidRPr="00927D1D">
        <w:rPr>
          <w:rFonts w:asciiTheme="minorHAnsi" w:hAnsiTheme="minorHAnsi"/>
          <w:lang w:val="en-US"/>
        </w:rPr>
        <w:t>L</w:t>
      </w:r>
      <w:r w:rsidRPr="00927D1D">
        <w:rPr>
          <w:rFonts w:asciiTheme="minorHAnsi" w:hAnsiTheme="minorHAnsi"/>
          <w:vertAlign w:val="subscript"/>
          <w:lang w:val="en-US"/>
        </w:rPr>
        <w:t>JP</w:t>
      </w:r>
      <w:r w:rsidRPr="00CD7E0F">
        <w:rPr>
          <w:rFonts w:asciiTheme="minorHAnsi" w:hAnsiTheme="minorHAnsi"/>
          <w:lang w:val="en-US"/>
        </w:rPr>
        <w:t xml:space="preserve"> </w:t>
      </w:r>
      <w:r>
        <w:rPr>
          <w:rFonts w:asciiTheme="minorHAnsi" w:hAnsiTheme="minorHAnsi"/>
          <w:lang w:val="en-US"/>
        </w:rPr>
        <w:t xml:space="preserve">is a Japan’s block of global Leontief inverse matrix; </w:t>
      </w:r>
      <m:oMath>
        <m:acc>
          <m:accPr>
            <m:ctrlPr>
              <w:rPr>
                <w:rFonts w:ascii="Cambria Math" w:hAnsi="Cambria Math"/>
                <w:i/>
                <w:lang w:val="en-US"/>
              </w:rPr>
            </m:ctrlPr>
          </m:accPr>
          <m:e>
            <m:r>
              <m:rPr>
                <m:sty m:val="p"/>
              </m:rPr>
              <w:rPr>
                <w:rFonts w:ascii="Cambria Math" w:hAnsi="Cambria Math"/>
                <w:lang w:val="en-US"/>
              </w:rPr>
              <m:t>EX</m:t>
            </m:r>
            <m:r>
              <m:rPr>
                <m:nor/>
              </m:rPr>
              <w:rPr>
                <w:rFonts w:ascii="Cambria Math" w:hAnsi="Cambria Math"/>
                <w:vertAlign w:val="subscript"/>
                <w:lang w:val="en-US"/>
              </w:rPr>
              <m:t>JP</m:t>
            </m:r>
            <m:r>
              <w:rPr>
                <w:rFonts w:ascii="Cambria Math" w:hAnsi="Cambria Math"/>
                <w:vertAlign w:val="subscript"/>
                <w:lang w:val="en-US"/>
              </w:rPr>
              <m:t>'</m:t>
            </m:r>
          </m:e>
        </m:acc>
      </m:oMath>
      <w:r>
        <w:rPr>
          <w:rFonts w:asciiTheme="minorHAnsi" w:hAnsiTheme="minorHAnsi"/>
          <w:lang w:val="en-US"/>
        </w:rPr>
        <w:t xml:space="preserve"> is a diagonal matrix of Japanese industries’ exports on the diagonal. </w:t>
      </w:r>
    </w:p>
    <w:p w14:paraId="197CC955" w14:textId="03385043" w:rsidR="003A2EA2" w:rsidRDefault="003A2EA2" w:rsidP="003A2EA2">
      <w:pPr>
        <w:spacing w:line="360" w:lineRule="auto"/>
        <w:jc w:val="both"/>
        <w:rPr>
          <w:rFonts w:asciiTheme="minorHAnsi" w:hAnsiTheme="minorHAnsi"/>
          <w:lang w:val="en-US"/>
        </w:rPr>
      </w:pPr>
      <w:r>
        <w:rPr>
          <w:rFonts w:asciiTheme="minorHAnsi" w:hAnsiTheme="minorHAnsi"/>
          <w:lang w:val="en-US"/>
        </w:rPr>
        <w:t>DVA</w:t>
      </w:r>
      <w:r w:rsidRPr="00927D1D">
        <w:rPr>
          <w:rFonts w:asciiTheme="minorHAnsi" w:hAnsiTheme="minorHAnsi"/>
          <w:vertAlign w:val="subscript"/>
          <w:lang w:val="en-US"/>
        </w:rPr>
        <w:t>JPWOR</w:t>
      </w:r>
      <w:r>
        <w:rPr>
          <w:rFonts w:asciiTheme="minorHAnsi" w:hAnsiTheme="minorHAnsi"/>
          <w:lang w:val="en-US"/>
        </w:rPr>
        <w:t xml:space="preserve"> represents domestic value added in exports of each industry. It includes both direct exports by exporting </w:t>
      </w:r>
      <w:r w:rsidR="00962AD2">
        <w:rPr>
          <w:rFonts w:asciiTheme="minorHAnsi" w:hAnsiTheme="minorHAnsi"/>
          <w:lang w:val="en-US"/>
        </w:rPr>
        <w:t>activity</w:t>
      </w:r>
      <w:r>
        <w:rPr>
          <w:rFonts w:asciiTheme="minorHAnsi" w:hAnsiTheme="minorHAnsi"/>
          <w:lang w:val="en-US"/>
        </w:rPr>
        <w:t xml:space="preserve"> and indirect exports which is </w:t>
      </w:r>
      <w:r w:rsidR="00460737">
        <w:rPr>
          <w:rFonts w:asciiTheme="minorHAnsi" w:hAnsiTheme="minorHAnsi"/>
          <w:lang w:val="en-US"/>
        </w:rPr>
        <w:t>domestic shipment</w:t>
      </w:r>
      <w:r>
        <w:rPr>
          <w:rFonts w:asciiTheme="minorHAnsi" w:hAnsiTheme="minorHAnsi"/>
          <w:lang w:val="en-US"/>
        </w:rPr>
        <w:t xml:space="preserve"> </w:t>
      </w:r>
      <w:r w:rsidR="00962AD2">
        <w:rPr>
          <w:rFonts w:asciiTheme="minorHAnsi" w:hAnsiTheme="minorHAnsi"/>
          <w:lang w:val="en-US"/>
        </w:rPr>
        <w:t>activity</w:t>
      </w:r>
      <w:r>
        <w:rPr>
          <w:rFonts w:asciiTheme="minorHAnsi" w:hAnsiTheme="minorHAnsi"/>
          <w:lang w:val="en-US"/>
        </w:rPr>
        <w:t xml:space="preserve">’s input to exporting </w:t>
      </w:r>
      <w:r w:rsidR="00962AD2">
        <w:rPr>
          <w:rFonts w:asciiTheme="minorHAnsi" w:hAnsiTheme="minorHAnsi"/>
          <w:lang w:val="en-US"/>
        </w:rPr>
        <w:t>activity</w:t>
      </w:r>
      <w:r>
        <w:rPr>
          <w:rFonts w:asciiTheme="minorHAnsi" w:hAnsiTheme="minorHAnsi"/>
          <w:lang w:val="en-US"/>
        </w:rPr>
        <w:t>.</w:t>
      </w:r>
    </w:p>
    <w:p w14:paraId="5A34EA11" w14:textId="77777777" w:rsidR="00DB649A" w:rsidRDefault="00DB649A" w:rsidP="003A2EA2">
      <w:pPr>
        <w:spacing w:line="360" w:lineRule="auto"/>
        <w:jc w:val="both"/>
        <w:rPr>
          <w:rFonts w:asciiTheme="minorHAnsi" w:hAnsiTheme="minorHAnsi"/>
          <w:lang w:val="en-US"/>
        </w:rPr>
      </w:pPr>
    </w:p>
    <w:p w14:paraId="634489E2" w14:textId="77777777" w:rsidR="003A2EA2" w:rsidRDefault="003A2EA2" w:rsidP="003A2EA2">
      <w:pPr>
        <w:spacing w:line="360" w:lineRule="auto"/>
        <w:ind w:leftChars="295" w:left="708"/>
        <w:jc w:val="both"/>
        <w:rPr>
          <w:rFonts w:asciiTheme="minorHAnsi" w:hAnsiTheme="minorHAnsi"/>
          <w:lang w:val="en-US"/>
        </w:rPr>
      </w:pPr>
      <w:r>
        <w:rPr>
          <w:rFonts w:asciiTheme="minorHAnsi" w:hAnsiTheme="minorHAnsi"/>
          <w:lang w:val="en-US"/>
        </w:rPr>
        <w:t>FVA</w:t>
      </w:r>
      <w:r w:rsidRPr="00927D1D">
        <w:rPr>
          <w:rFonts w:asciiTheme="minorHAnsi" w:hAnsiTheme="minorHAnsi"/>
          <w:vertAlign w:val="subscript"/>
          <w:lang w:val="en-US"/>
        </w:rPr>
        <w:t>JPWOR</w:t>
      </w:r>
      <w:r>
        <w:rPr>
          <w:rFonts w:asciiTheme="minorHAnsi" w:hAnsiTheme="minorHAnsi"/>
          <w:lang w:val="en-US"/>
        </w:rPr>
        <w:t>=</w:t>
      </w:r>
      <w:r w:rsidRPr="00564145">
        <w:rPr>
          <w:lang w:val="en-US"/>
        </w:rPr>
        <w:t xml:space="preserve"> </w:t>
      </w:r>
      <w:r w:rsidRPr="00927D1D">
        <w:rPr>
          <w:rFonts w:asciiTheme="minorHAnsi" w:hAnsiTheme="minorHAnsi"/>
          <w:lang w:val="en-US"/>
        </w:rPr>
        <w:t>V</w:t>
      </w:r>
      <w:r>
        <w:rPr>
          <w:rFonts w:asciiTheme="minorHAnsi" w:hAnsiTheme="minorHAnsi"/>
          <w:lang w:val="en-US"/>
        </w:rPr>
        <w:t>’</w:t>
      </w:r>
      <w:r w:rsidRPr="00927D1D">
        <w:rPr>
          <w:rFonts w:asciiTheme="minorHAnsi" w:hAnsiTheme="minorHAnsi"/>
          <w:lang w:val="en-US"/>
        </w:rPr>
        <w:t>*L</w:t>
      </w:r>
      <w:r w:rsidRPr="00927D1D">
        <w:rPr>
          <w:rFonts w:asciiTheme="minorHAnsi" w:hAnsiTheme="minorHAnsi"/>
          <w:vertAlign w:val="subscript"/>
          <w:lang w:val="en-US"/>
        </w:rPr>
        <w:t>JP</w:t>
      </w:r>
      <w:r>
        <w:rPr>
          <w:rFonts w:asciiTheme="minorHAnsi" w:hAnsiTheme="minorHAnsi"/>
          <w:vertAlign w:val="subscript"/>
          <w:lang w:val="en-US"/>
        </w:rPr>
        <w:t>_zero</w:t>
      </w:r>
      <w:r w:rsidRPr="00927D1D">
        <w:rPr>
          <w:rFonts w:asciiTheme="minorHAnsi" w:hAnsiTheme="minorHAnsi"/>
          <w:lang w:val="en-US"/>
        </w:rPr>
        <w:t>*</w:t>
      </w:r>
      <m:oMath>
        <m:acc>
          <m:accPr>
            <m:ctrlPr>
              <w:rPr>
                <w:rFonts w:ascii="Cambria Math" w:hAnsi="Cambria Math"/>
                <w:i/>
                <w:lang w:val="en-US"/>
              </w:rPr>
            </m:ctrlPr>
          </m:accPr>
          <m:e>
            <m:r>
              <m:rPr>
                <m:sty m:val="p"/>
              </m:rPr>
              <w:rPr>
                <w:rFonts w:ascii="Cambria Math" w:hAnsi="Cambria Math"/>
                <w:lang w:val="en-US"/>
              </w:rPr>
              <m:t>EX</m:t>
            </m:r>
            <m:r>
              <m:rPr>
                <m:nor/>
              </m:rPr>
              <w:rPr>
                <w:rFonts w:ascii="Cambria Math" w:hAnsi="Cambria Math"/>
                <w:vertAlign w:val="subscript"/>
                <w:lang w:val="en-US"/>
              </w:rPr>
              <m:t>JP</m:t>
            </m:r>
            <m:r>
              <w:rPr>
                <w:rFonts w:ascii="Cambria Math" w:hAnsi="Cambria Math"/>
                <w:vertAlign w:val="subscript"/>
                <w:lang w:val="en-US"/>
              </w:rPr>
              <m:t>'</m:t>
            </m:r>
          </m:e>
        </m:acc>
      </m:oMath>
      <w:r>
        <w:rPr>
          <w:rFonts w:asciiTheme="minorHAnsi" w:hAnsiTheme="minorHAnsi"/>
          <w:lang w:val="en-US"/>
        </w:rPr>
        <w:t xml:space="preserve"> </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(5)</w:t>
      </w:r>
    </w:p>
    <w:p w14:paraId="3B04744E" w14:textId="77777777" w:rsidR="00DB649A" w:rsidRDefault="00DB649A" w:rsidP="003A2EA2">
      <w:pPr>
        <w:spacing w:line="360" w:lineRule="auto"/>
        <w:jc w:val="both"/>
        <w:rPr>
          <w:rFonts w:asciiTheme="minorHAnsi" w:hAnsiTheme="minorHAnsi"/>
          <w:lang w:val="en-US"/>
        </w:rPr>
      </w:pPr>
    </w:p>
    <w:p w14:paraId="576A924B" w14:textId="77777777" w:rsidR="003A2EA2" w:rsidRPr="00CD7E0F" w:rsidRDefault="003A2EA2" w:rsidP="003A2EA2">
      <w:pPr>
        <w:spacing w:line="360" w:lineRule="auto"/>
        <w:jc w:val="both"/>
        <w:rPr>
          <w:rFonts w:asciiTheme="minorHAnsi" w:hAnsiTheme="minorHAnsi"/>
          <w:lang w:val="en-US"/>
        </w:rPr>
      </w:pPr>
      <w:r>
        <w:rPr>
          <w:rFonts w:asciiTheme="minorHAnsi" w:hAnsiTheme="minorHAnsi"/>
          <w:lang w:val="en-US"/>
        </w:rPr>
        <w:t xml:space="preserve">where </w:t>
      </w:r>
      <w:r w:rsidRPr="00927D1D">
        <w:rPr>
          <w:rFonts w:asciiTheme="minorHAnsi" w:hAnsiTheme="minorHAnsi"/>
          <w:lang w:val="en-US"/>
        </w:rPr>
        <w:t>V</w:t>
      </w:r>
      <w:r>
        <w:rPr>
          <w:rFonts w:asciiTheme="minorHAnsi" w:hAnsiTheme="minorHAnsi"/>
          <w:lang w:val="en-US"/>
        </w:rPr>
        <w:t xml:space="preserve">’ is a row vector of global value added share of output; </w:t>
      </w:r>
      <w:r w:rsidRPr="00927D1D">
        <w:rPr>
          <w:rFonts w:asciiTheme="minorHAnsi" w:hAnsiTheme="minorHAnsi"/>
          <w:lang w:val="en-US"/>
        </w:rPr>
        <w:t>L</w:t>
      </w:r>
      <w:r w:rsidRPr="00927D1D">
        <w:rPr>
          <w:rFonts w:asciiTheme="minorHAnsi" w:hAnsiTheme="minorHAnsi"/>
          <w:vertAlign w:val="subscript"/>
          <w:lang w:val="en-US"/>
        </w:rPr>
        <w:t>JP</w:t>
      </w:r>
      <w:r>
        <w:rPr>
          <w:rFonts w:asciiTheme="minorHAnsi" w:hAnsiTheme="minorHAnsi"/>
          <w:vertAlign w:val="subscript"/>
          <w:lang w:val="en-US"/>
        </w:rPr>
        <w:t>_zero</w:t>
      </w:r>
      <w:r w:rsidRPr="00CD7E0F">
        <w:rPr>
          <w:rFonts w:asciiTheme="minorHAnsi" w:hAnsiTheme="minorHAnsi"/>
          <w:lang w:val="en-US"/>
        </w:rPr>
        <w:t xml:space="preserve"> </w:t>
      </w:r>
      <w:r>
        <w:rPr>
          <w:rFonts w:asciiTheme="minorHAnsi" w:hAnsiTheme="minorHAnsi"/>
          <w:lang w:val="en-US"/>
        </w:rPr>
        <w:t xml:space="preserve">is a Japan’s column block of global Leontief inverse matrix with the Japan’s row block equal to zero; </w:t>
      </w:r>
      <m:oMath>
        <m:acc>
          <m:accPr>
            <m:ctrlPr>
              <w:rPr>
                <w:rFonts w:ascii="Cambria Math" w:hAnsi="Cambria Math"/>
                <w:i/>
                <w:lang w:val="en-US"/>
              </w:rPr>
            </m:ctrlPr>
          </m:accPr>
          <m:e>
            <m:r>
              <m:rPr>
                <m:sty m:val="p"/>
              </m:rPr>
              <w:rPr>
                <w:rFonts w:ascii="Cambria Math" w:hAnsi="Cambria Math"/>
                <w:lang w:val="en-US"/>
              </w:rPr>
              <m:t>EX</m:t>
            </m:r>
            <m:r>
              <m:rPr>
                <m:nor/>
              </m:rPr>
              <w:rPr>
                <w:rFonts w:ascii="Cambria Math" w:hAnsi="Cambria Math"/>
                <w:vertAlign w:val="subscript"/>
                <w:lang w:val="en-US"/>
              </w:rPr>
              <m:t>JP</m:t>
            </m:r>
            <m:r>
              <w:rPr>
                <w:rFonts w:ascii="Cambria Math" w:hAnsi="Cambria Math"/>
                <w:vertAlign w:val="subscript"/>
                <w:lang w:val="en-US"/>
              </w:rPr>
              <m:t>'</m:t>
            </m:r>
          </m:e>
        </m:acc>
      </m:oMath>
      <w:r>
        <w:rPr>
          <w:rFonts w:asciiTheme="minorHAnsi" w:hAnsiTheme="minorHAnsi"/>
          <w:lang w:val="en-US"/>
        </w:rPr>
        <w:t xml:space="preserve"> is a diagonal matrix of Japanese industries’ exports on the diagonal. </w:t>
      </w:r>
    </w:p>
    <w:p w14:paraId="2E7B365E" w14:textId="77777777" w:rsidR="003A2EA2" w:rsidRDefault="003A2EA2" w:rsidP="003A2EA2">
      <w:pPr>
        <w:spacing w:line="360" w:lineRule="auto"/>
        <w:jc w:val="both"/>
        <w:rPr>
          <w:rFonts w:asciiTheme="minorHAnsi" w:hAnsiTheme="minorHAnsi"/>
          <w:lang w:val="en-US"/>
        </w:rPr>
      </w:pPr>
      <w:r>
        <w:rPr>
          <w:rFonts w:asciiTheme="minorHAnsi" w:hAnsiTheme="minorHAnsi"/>
          <w:lang w:val="en-US"/>
        </w:rPr>
        <w:t>DVA</w:t>
      </w:r>
      <w:r w:rsidRPr="00927D1D">
        <w:rPr>
          <w:rFonts w:asciiTheme="minorHAnsi" w:hAnsiTheme="minorHAnsi"/>
          <w:vertAlign w:val="subscript"/>
          <w:lang w:val="en-US"/>
        </w:rPr>
        <w:t>JPWOR</w:t>
      </w:r>
      <w:r>
        <w:rPr>
          <w:rFonts w:asciiTheme="minorHAnsi" w:hAnsiTheme="minorHAnsi"/>
          <w:lang w:val="en-US"/>
        </w:rPr>
        <w:t xml:space="preserve"> represents foreign value added in exports of each Japan’s industry. It includes direct and indirect inputs of all other countries’ industries.</w:t>
      </w:r>
    </w:p>
    <w:p w14:paraId="5F3AD4E5" w14:textId="77777777" w:rsidR="00DB649A" w:rsidRDefault="00DB649A" w:rsidP="003A2EA2">
      <w:pPr>
        <w:spacing w:line="360" w:lineRule="auto"/>
        <w:jc w:val="both"/>
        <w:rPr>
          <w:rFonts w:asciiTheme="minorHAnsi" w:hAnsiTheme="minorHAnsi"/>
          <w:lang w:val="en-US"/>
        </w:rPr>
      </w:pPr>
    </w:p>
    <w:p w14:paraId="47E175EF" w14:textId="77777777" w:rsidR="003A2EA2" w:rsidRDefault="003A2EA2" w:rsidP="003A2EA2">
      <w:pPr>
        <w:spacing w:line="360" w:lineRule="auto"/>
        <w:ind w:leftChars="295" w:left="708"/>
        <w:jc w:val="both"/>
        <w:rPr>
          <w:rFonts w:asciiTheme="minorHAnsi" w:hAnsiTheme="minorHAnsi"/>
          <w:lang w:val="en-US"/>
        </w:rPr>
      </w:pPr>
      <w:r>
        <w:rPr>
          <w:rFonts w:asciiTheme="minorHAnsi" w:hAnsiTheme="minorHAnsi"/>
          <w:lang w:val="en-US"/>
        </w:rPr>
        <w:t>FFD</w:t>
      </w:r>
      <w:r w:rsidRPr="00927D1D">
        <w:rPr>
          <w:rFonts w:asciiTheme="minorHAnsi" w:hAnsiTheme="minorHAnsi"/>
          <w:vertAlign w:val="subscript"/>
          <w:lang w:val="en-US"/>
        </w:rPr>
        <w:t>JP</w:t>
      </w:r>
      <w:r>
        <w:rPr>
          <w:rFonts w:asciiTheme="minorHAnsi" w:hAnsiTheme="minorHAnsi"/>
          <w:vertAlign w:val="subscript"/>
          <w:lang w:val="en-US"/>
        </w:rPr>
        <w:t xml:space="preserve">,C </w:t>
      </w:r>
      <w:r>
        <w:rPr>
          <w:rFonts w:asciiTheme="minorHAnsi" w:hAnsiTheme="minorHAnsi"/>
          <w:lang w:val="en-US"/>
        </w:rPr>
        <w:t xml:space="preserve">= </w:t>
      </w:r>
      <m:oMath>
        <m:acc>
          <m:accPr>
            <m:ctrlPr>
              <w:rPr>
                <w:rFonts w:ascii="Cambria Math" w:hAnsi="Cambria Math"/>
                <w:i/>
                <w:lang w:val="en-US"/>
              </w:rPr>
            </m:ctrlPr>
          </m:accPr>
          <m:e>
            <m:r>
              <m:rPr>
                <m:sty m:val="p"/>
              </m:rPr>
              <w:rPr>
                <w:rFonts w:ascii="Cambria Math" w:hAnsi="Cambria Math"/>
                <w:lang w:val="en-US"/>
              </w:rPr>
              <m:t>V</m:t>
            </m:r>
            <m:r>
              <m:rPr>
                <m:nor/>
              </m:rPr>
              <w:rPr>
                <w:rFonts w:ascii="Cambria Math" w:hAnsi="Cambria Math"/>
                <w:vertAlign w:val="subscript"/>
                <w:lang w:val="en-US"/>
              </w:rPr>
              <m:t>JP</m:t>
            </m:r>
            <m:r>
              <w:rPr>
                <w:rFonts w:ascii="Cambria Math" w:hAnsi="Cambria Math"/>
                <w:lang w:val="en-US"/>
              </w:rPr>
              <m:t>’</m:t>
            </m:r>
          </m:e>
        </m:acc>
      </m:oMath>
      <w:r w:rsidRPr="00927D1D">
        <w:rPr>
          <w:rFonts w:asciiTheme="minorHAnsi" w:hAnsiTheme="minorHAnsi"/>
          <w:lang w:val="en-US"/>
        </w:rPr>
        <w:t>*L</w:t>
      </w:r>
      <w:r w:rsidRPr="00927D1D">
        <w:rPr>
          <w:rFonts w:asciiTheme="minorHAnsi" w:hAnsiTheme="minorHAnsi"/>
          <w:vertAlign w:val="subscript"/>
          <w:lang w:val="en-US"/>
        </w:rPr>
        <w:t>JP</w:t>
      </w:r>
      <w:r>
        <w:rPr>
          <w:rFonts w:asciiTheme="minorHAnsi" w:hAnsiTheme="minorHAnsi"/>
          <w:vertAlign w:val="subscript"/>
          <w:lang w:val="en-US"/>
        </w:rPr>
        <w:t>,global</w:t>
      </w:r>
      <w:r w:rsidRPr="00927D1D">
        <w:rPr>
          <w:rFonts w:asciiTheme="minorHAnsi" w:hAnsiTheme="minorHAnsi"/>
          <w:lang w:val="en-US"/>
        </w:rPr>
        <w:t>*</w:t>
      </w:r>
      <w:r>
        <w:rPr>
          <w:rFonts w:asciiTheme="minorHAnsi" w:hAnsiTheme="minorHAnsi"/>
          <w:lang w:val="en-US"/>
        </w:rPr>
        <w:t>D</w:t>
      </w:r>
      <w:r w:rsidRPr="007B206E">
        <w:rPr>
          <w:rFonts w:asciiTheme="minorHAnsi" w:hAnsiTheme="minorHAnsi"/>
          <w:vertAlign w:val="subscript"/>
          <w:lang w:val="en-US"/>
        </w:rPr>
        <w:t>global,C</w:t>
      </w:r>
      <w:r>
        <w:rPr>
          <w:rFonts w:asciiTheme="minorHAnsi" w:hAnsiTheme="minorHAnsi"/>
          <w:lang w:val="en-US"/>
        </w:rPr>
        <w:t xml:space="preserve">  </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(6)</w:t>
      </w:r>
    </w:p>
    <w:p w14:paraId="6F063792" w14:textId="77777777" w:rsidR="00DB649A" w:rsidRDefault="00DB649A" w:rsidP="003A2EA2">
      <w:pPr>
        <w:spacing w:line="360" w:lineRule="auto"/>
        <w:jc w:val="both"/>
        <w:rPr>
          <w:rFonts w:asciiTheme="minorHAnsi" w:hAnsiTheme="minorHAnsi"/>
          <w:lang w:val="en-US"/>
        </w:rPr>
      </w:pPr>
    </w:p>
    <w:p w14:paraId="2F763E19" w14:textId="77777777" w:rsidR="003A2EA2" w:rsidRPr="007B206E" w:rsidRDefault="003A2EA2" w:rsidP="003A2EA2">
      <w:pPr>
        <w:spacing w:line="360" w:lineRule="auto"/>
        <w:jc w:val="both"/>
        <w:rPr>
          <w:rFonts w:asciiTheme="minorHAnsi" w:hAnsiTheme="minorHAnsi"/>
          <w:lang w:val="en-US"/>
        </w:rPr>
      </w:pPr>
      <w:r>
        <w:rPr>
          <w:rFonts w:asciiTheme="minorHAnsi" w:hAnsiTheme="minorHAnsi"/>
          <w:lang w:val="en-US"/>
        </w:rPr>
        <w:t xml:space="preserve">where </w:t>
      </w:r>
      <m:oMath>
        <m:acc>
          <m:accPr>
            <m:ctrlPr>
              <w:rPr>
                <w:rFonts w:ascii="Cambria Math" w:hAnsi="Cambria Math"/>
                <w:i/>
                <w:lang w:val="en-US"/>
              </w:rPr>
            </m:ctrlPr>
          </m:accPr>
          <m:e>
            <m:r>
              <m:rPr>
                <m:sty m:val="p"/>
              </m:rPr>
              <w:rPr>
                <w:rFonts w:ascii="Cambria Math" w:hAnsi="Cambria Math"/>
                <w:lang w:val="en-US"/>
              </w:rPr>
              <m:t>V</m:t>
            </m:r>
            <m:r>
              <m:rPr>
                <m:nor/>
              </m:rPr>
              <w:rPr>
                <w:rFonts w:ascii="Cambria Math" w:hAnsi="Cambria Math"/>
                <w:vertAlign w:val="subscript"/>
                <w:lang w:val="en-US"/>
              </w:rPr>
              <m:t>JP</m:t>
            </m:r>
            <m:r>
              <w:rPr>
                <w:rFonts w:ascii="Cambria Math" w:hAnsi="Cambria Math"/>
                <w:lang w:val="en-US"/>
              </w:rPr>
              <m:t>’</m:t>
            </m:r>
          </m:e>
        </m:acc>
      </m:oMath>
      <w:r>
        <w:rPr>
          <w:rFonts w:asciiTheme="minorHAnsi" w:hAnsiTheme="minorHAnsi"/>
          <w:lang w:val="en-US"/>
        </w:rPr>
        <w:t xml:space="preserve"> is diagonal matrix of value added share of output for Japanese industries on the diagonal; </w:t>
      </w:r>
      <w:r w:rsidRPr="00927D1D">
        <w:rPr>
          <w:rFonts w:asciiTheme="minorHAnsi" w:hAnsiTheme="minorHAnsi"/>
          <w:lang w:val="en-US"/>
        </w:rPr>
        <w:t>L</w:t>
      </w:r>
      <w:r w:rsidRPr="00927D1D">
        <w:rPr>
          <w:rFonts w:asciiTheme="minorHAnsi" w:hAnsiTheme="minorHAnsi"/>
          <w:vertAlign w:val="subscript"/>
          <w:lang w:val="en-US"/>
        </w:rPr>
        <w:t>JP</w:t>
      </w:r>
      <w:r>
        <w:rPr>
          <w:rFonts w:asciiTheme="minorHAnsi" w:hAnsiTheme="minorHAnsi"/>
          <w:vertAlign w:val="subscript"/>
          <w:lang w:val="en-US"/>
        </w:rPr>
        <w:t>,global</w:t>
      </w:r>
      <w:r>
        <w:rPr>
          <w:rFonts w:asciiTheme="minorHAnsi" w:hAnsiTheme="minorHAnsi"/>
          <w:lang w:val="en-US"/>
        </w:rPr>
        <w:t xml:space="preserve"> is a Japan’s row block of global Leontief inverse matrix; D</w:t>
      </w:r>
      <w:r w:rsidRPr="007B206E">
        <w:rPr>
          <w:rFonts w:asciiTheme="minorHAnsi" w:hAnsiTheme="minorHAnsi"/>
          <w:vertAlign w:val="subscript"/>
          <w:lang w:val="en-US"/>
        </w:rPr>
        <w:t>global,C</w:t>
      </w:r>
      <w:r>
        <w:rPr>
          <w:rFonts w:asciiTheme="minorHAnsi" w:hAnsiTheme="minorHAnsi"/>
          <w:lang w:val="en-US"/>
        </w:rPr>
        <w:t xml:space="preserve"> is a vector of countries C global final demand from all countries-industries.</w:t>
      </w:r>
    </w:p>
    <w:p w14:paraId="66390A9D" w14:textId="77777777" w:rsidR="003A2EA2" w:rsidRDefault="003A2EA2" w:rsidP="003A2EA2">
      <w:pPr>
        <w:spacing w:line="360" w:lineRule="auto"/>
        <w:jc w:val="both"/>
        <w:rPr>
          <w:rFonts w:asciiTheme="minorHAnsi" w:hAnsiTheme="minorHAnsi"/>
          <w:lang w:val="en-US"/>
        </w:rPr>
      </w:pPr>
      <w:r>
        <w:rPr>
          <w:rFonts w:asciiTheme="minorHAnsi" w:hAnsiTheme="minorHAnsi"/>
          <w:lang w:val="en-US"/>
        </w:rPr>
        <w:t>FFD_DVA</w:t>
      </w:r>
      <w:r w:rsidRPr="00927D1D">
        <w:rPr>
          <w:rFonts w:asciiTheme="minorHAnsi" w:hAnsiTheme="minorHAnsi"/>
          <w:vertAlign w:val="subscript"/>
          <w:lang w:val="en-US"/>
        </w:rPr>
        <w:t>JP</w:t>
      </w:r>
      <w:r>
        <w:rPr>
          <w:rFonts w:asciiTheme="minorHAnsi" w:hAnsiTheme="minorHAnsi"/>
          <w:vertAlign w:val="subscript"/>
          <w:lang w:val="en-US"/>
        </w:rPr>
        <w:t>,C</w:t>
      </w:r>
      <w:r w:rsidRPr="007B206E">
        <w:rPr>
          <w:rFonts w:asciiTheme="minorHAnsi" w:hAnsiTheme="minorHAnsi"/>
          <w:lang w:val="en-US"/>
        </w:rPr>
        <w:t xml:space="preserve"> </w:t>
      </w:r>
      <w:r>
        <w:rPr>
          <w:rFonts w:asciiTheme="minorHAnsi" w:hAnsiTheme="minorHAnsi"/>
          <w:lang w:val="en-US"/>
        </w:rPr>
        <w:t xml:space="preserve">represents each Japan’s industry domestic value added embodied in country C’s final demand. It includes both direct and indirect contribution of Japanese industries via all </w:t>
      </w:r>
      <w:r>
        <w:rPr>
          <w:rFonts w:asciiTheme="minorHAnsi" w:hAnsiTheme="minorHAnsi"/>
          <w:lang w:val="en-US"/>
        </w:rPr>
        <w:lastRenderedPageBreak/>
        <w:t>global input-output linkages to the country C’s final demand. In what follows we report FFD_DVA</w:t>
      </w:r>
      <w:r w:rsidRPr="00927D1D">
        <w:rPr>
          <w:rFonts w:asciiTheme="minorHAnsi" w:hAnsiTheme="minorHAnsi"/>
          <w:vertAlign w:val="subscript"/>
          <w:lang w:val="en-US"/>
        </w:rPr>
        <w:t>JP</w:t>
      </w:r>
      <w:r>
        <w:rPr>
          <w:rFonts w:asciiTheme="minorHAnsi" w:hAnsiTheme="minorHAnsi"/>
          <w:vertAlign w:val="subscript"/>
          <w:lang w:val="en-US"/>
        </w:rPr>
        <w:t>,C</w:t>
      </w:r>
      <w:r>
        <w:rPr>
          <w:rFonts w:asciiTheme="minorHAnsi" w:hAnsiTheme="minorHAnsi"/>
          <w:lang w:val="en-US"/>
        </w:rPr>
        <w:t xml:space="preserve"> for USA, Korea, China and World final demand.</w:t>
      </w:r>
    </w:p>
    <w:p w14:paraId="5C8EC8D5" w14:textId="77777777" w:rsidR="00DB649A" w:rsidRDefault="00DB649A" w:rsidP="003A2EA2">
      <w:pPr>
        <w:spacing w:line="360" w:lineRule="auto"/>
        <w:jc w:val="both"/>
        <w:rPr>
          <w:rFonts w:asciiTheme="minorHAnsi" w:hAnsiTheme="minorHAnsi"/>
          <w:lang w:val="en-US"/>
        </w:rPr>
      </w:pPr>
    </w:p>
    <w:p w14:paraId="35591874" w14:textId="1F3080AB" w:rsidR="003A2EA2" w:rsidRDefault="003A2EA2" w:rsidP="003A2EA2">
      <w:pPr>
        <w:spacing w:line="360" w:lineRule="auto"/>
        <w:ind w:leftChars="295" w:left="708"/>
        <w:jc w:val="both"/>
        <w:rPr>
          <w:rFonts w:asciiTheme="minorHAnsi" w:hAnsiTheme="minorHAnsi"/>
          <w:lang w:val="en-US"/>
        </w:rPr>
      </w:pPr>
      <w:r>
        <w:rPr>
          <w:rFonts w:asciiTheme="minorHAnsi" w:hAnsiTheme="minorHAnsi"/>
          <w:lang w:val="en-US"/>
        </w:rPr>
        <w:t>FFD_</w:t>
      </w:r>
      <w:r w:rsidR="00537421">
        <w:rPr>
          <w:rFonts w:asciiTheme="minorHAnsi" w:hAnsiTheme="minorHAnsi"/>
          <w:lang w:val="en-US"/>
        </w:rPr>
        <w:t>F</w:t>
      </w:r>
      <w:r w:rsidRPr="00927D1D">
        <w:rPr>
          <w:rFonts w:asciiTheme="minorHAnsi" w:hAnsiTheme="minorHAnsi"/>
          <w:vertAlign w:val="subscript"/>
          <w:lang w:val="en-US"/>
        </w:rPr>
        <w:t>JP</w:t>
      </w:r>
      <w:r>
        <w:rPr>
          <w:rFonts w:asciiTheme="minorHAnsi" w:hAnsiTheme="minorHAnsi"/>
          <w:vertAlign w:val="subscript"/>
          <w:lang w:val="en-US"/>
        </w:rPr>
        <w:t xml:space="preserve">,C </w:t>
      </w:r>
      <w:r>
        <w:rPr>
          <w:rFonts w:asciiTheme="minorHAnsi" w:hAnsiTheme="minorHAnsi"/>
          <w:lang w:val="en-US"/>
        </w:rPr>
        <w:t xml:space="preserve">= </w:t>
      </w:r>
      <m:oMath>
        <m:acc>
          <m:accPr>
            <m:ctrlPr>
              <w:rPr>
                <w:rFonts w:ascii="Cambria Math" w:hAnsi="Cambria Math"/>
                <w:i/>
                <w:lang w:val="en-US"/>
              </w:rPr>
            </m:ctrlPr>
          </m:accPr>
          <m:e>
            <m:r>
              <m:rPr>
                <m:sty m:val="p"/>
              </m:rPr>
              <w:rPr>
                <w:rFonts w:ascii="Cambria Math" w:hAnsi="Cambria Math"/>
                <w:lang w:val="en-US"/>
              </w:rPr>
              <m:t>F</m:t>
            </m:r>
            <m:r>
              <m:rPr>
                <m:nor/>
              </m:rPr>
              <w:rPr>
                <w:rFonts w:ascii="Cambria Math" w:hAnsi="Cambria Math"/>
                <w:vertAlign w:val="subscript"/>
                <w:lang w:val="en-US"/>
              </w:rPr>
              <m:t>JP</m:t>
            </m:r>
            <m:r>
              <w:rPr>
                <w:rFonts w:ascii="Cambria Math" w:hAnsi="Cambria Math"/>
                <w:lang w:val="en-US"/>
              </w:rPr>
              <m:t>’</m:t>
            </m:r>
          </m:e>
        </m:acc>
      </m:oMath>
      <w:r w:rsidRPr="00927D1D">
        <w:rPr>
          <w:rFonts w:asciiTheme="minorHAnsi" w:hAnsiTheme="minorHAnsi"/>
          <w:lang w:val="en-US"/>
        </w:rPr>
        <w:t>*L</w:t>
      </w:r>
      <w:r w:rsidRPr="00927D1D">
        <w:rPr>
          <w:rFonts w:asciiTheme="minorHAnsi" w:hAnsiTheme="minorHAnsi"/>
          <w:vertAlign w:val="subscript"/>
          <w:lang w:val="en-US"/>
        </w:rPr>
        <w:t>JP</w:t>
      </w:r>
      <w:r>
        <w:rPr>
          <w:rFonts w:asciiTheme="minorHAnsi" w:hAnsiTheme="minorHAnsi"/>
          <w:vertAlign w:val="subscript"/>
          <w:lang w:val="en-US"/>
        </w:rPr>
        <w:t>,global</w:t>
      </w:r>
      <w:r w:rsidRPr="00927D1D">
        <w:rPr>
          <w:rFonts w:asciiTheme="minorHAnsi" w:hAnsiTheme="minorHAnsi"/>
          <w:lang w:val="en-US"/>
        </w:rPr>
        <w:t>*</w:t>
      </w:r>
      <w:r>
        <w:rPr>
          <w:rFonts w:asciiTheme="minorHAnsi" w:hAnsiTheme="minorHAnsi"/>
          <w:lang w:val="en-US"/>
        </w:rPr>
        <w:t>D</w:t>
      </w:r>
      <w:r w:rsidRPr="007B206E">
        <w:rPr>
          <w:rFonts w:asciiTheme="minorHAnsi" w:hAnsiTheme="minorHAnsi"/>
          <w:vertAlign w:val="subscript"/>
          <w:lang w:val="en-US"/>
        </w:rPr>
        <w:t>global,C</w:t>
      </w:r>
      <w:r>
        <w:rPr>
          <w:rFonts w:asciiTheme="minorHAnsi" w:hAnsiTheme="minorHAnsi"/>
          <w:lang w:val="en-US"/>
        </w:rPr>
        <w:t xml:space="preserve">  </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(7)</w:t>
      </w:r>
    </w:p>
    <w:p w14:paraId="6CBB89B0" w14:textId="77777777" w:rsidR="00DB649A" w:rsidRDefault="00DB649A" w:rsidP="003A2EA2">
      <w:pPr>
        <w:spacing w:line="360" w:lineRule="auto"/>
        <w:jc w:val="both"/>
        <w:rPr>
          <w:rFonts w:asciiTheme="minorHAnsi" w:hAnsiTheme="minorHAnsi"/>
          <w:lang w:val="en-US"/>
        </w:rPr>
      </w:pPr>
    </w:p>
    <w:p w14:paraId="360BF7CD" w14:textId="762CACC6" w:rsidR="003A2EA2" w:rsidRPr="007B206E" w:rsidRDefault="003A2EA2" w:rsidP="003A2EA2">
      <w:pPr>
        <w:spacing w:line="360" w:lineRule="auto"/>
        <w:jc w:val="both"/>
        <w:rPr>
          <w:rFonts w:asciiTheme="minorHAnsi" w:hAnsiTheme="minorHAnsi"/>
          <w:lang w:val="en-US"/>
        </w:rPr>
      </w:pPr>
      <w:r>
        <w:rPr>
          <w:rFonts w:asciiTheme="minorHAnsi" w:hAnsiTheme="minorHAnsi"/>
          <w:lang w:val="en-US"/>
        </w:rPr>
        <w:t xml:space="preserve">where </w:t>
      </w:r>
      <m:oMath>
        <m:acc>
          <m:accPr>
            <m:ctrlPr>
              <w:rPr>
                <w:rFonts w:ascii="Cambria Math" w:hAnsi="Cambria Math"/>
                <w:i/>
                <w:lang w:val="en-US"/>
              </w:rPr>
            </m:ctrlPr>
          </m:accPr>
          <m:e>
            <m:r>
              <m:rPr>
                <m:sty m:val="p"/>
              </m:rPr>
              <w:rPr>
                <w:rFonts w:ascii="Cambria Math" w:hAnsi="Cambria Math"/>
                <w:lang w:val="en-US"/>
              </w:rPr>
              <m:t>F</m:t>
            </m:r>
            <m:r>
              <m:rPr>
                <m:nor/>
              </m:rPr>
              <w:rPr>
                <w:rFonts w:ascii="Cambria Math" w:hAnsi="Cambria Math"/>
                <w:vertAlign w:val="subscript"/>
                <w:lang w:val="en-US"/>
              </w:rPr>
              <m:t>JP</m:t>
            </m:r>
            <m:r>
              <w:rPr>
                <w:rFonts w:ascii="Cambria Math" w:hAnsi="Cambria Math"/>
                <w:lang w:val="en-US"/>
              </w:rPr>
              <m:t>’</m:t>
            </m:r>
          </m:e>
        </m:acc>
      </m:oMath>
      <w:r>
        <w:rPr>
          <w:rFonts w:asciiTheme="minorHAnsi" w:hAnsiTheme="minorHAnsi"/>
          <w:lang w:val="en-US"/>
        </w:rPr>
        <w:t xml:space="preserve"> is a diagonal matrix </w:t>
      </w:r>
      <w:r w:rsidR="00796981">
        <w:rPr>
          <w:rFonts w:asciiTheme="minorHAnsi" w:hAnsiTheme="minorHAnsi"/>
          <w:lang w:val="en-US"/>
        </w:rPr>
        <w:t xml:space="preserve">of factor input </w:t>
      </w:r>
      <w:r>
        <w:rPr>
          <w:rFonts w:asciiTheme="minorHAnsi" w:hAnsiTheme="minorHAnsi"/>
          <w:lang w:val="en-US"/>
        </w:rPr>
        <w:t xml:space="preserve">required per unit of output for Japanese industries on the diagonal; </w:t>
      </w:r>
      <w:r w:rsidRPr="00927D1D">
        <w:rPr>
          <w:rFonts w:asciiTheme="minorHAnsi" w:hAnsiTheme="minorHAnsi"/>
          <w:lang w:val="en-US"/>
        </w:rPr>
        <w:t>L</w:t>
      </w:r>
      <w:r w:rsidRPr="00927D1D">
        <w:rPr>
          <w:rFonts w:asciiTheme="minorHAnsi" w:hAnsiTheme="minorHAnsi"/>
          <w:vertAlign w:val="subscript"/>
          <w:lang w:val="en-US"/>
        </w:rPr>
        <w:t>JP</w:t>
      </w:r>
      <w:r>
        <w:rPr>
          <w:rFonts w:asciiTheme="minorHAnsi" w:hAnsiTheme="minorHAnsi"/>
          <w:vertAlign w:val="subscript"/>
          <w:lang w:val="en-US"/>
        </w:rPr>
        <w:t>,global</w:t>
      </w:r>
      <w:r>
        <w:rPr>
          <w:rFonts w:asciiTheme="minorHAnsi" w:hAnsiTheme="minorHAnsi"/>
          <w:lang w:val="en-US"/>
        </w:rPr>
        <w:t xml:space="preserve"> is a Japan’s row block of global Leontief inverse matrix; D</w:t>
      </w:r>
      <w:r w:rsidRPr="007B206E">
        <w:rPr>
          <w:rFonts w:asciiTheme="minorHAnsi" w:hAnsiTheme="minorHAnsi"/>
          <w:vertAlign w:val="subscript"/>
          <w:lang w:val="en-US"/>
        </w:rPr>
        <w:t>global,C</w:t>
      </w:r>
      <w:r>
        <w:rPr>
          <w:rFonts w:asciiTheme="minorHAnsi" w:hAnsiTheme="minorHAnsi"/>
          <w:lang w:val="en-US"/>
        </w:rPr>
        <w:t xml:space="preserve"> is a vector of countries C global final demand from all countries-industries.</w:t>
      </w:r>
    </w:p>
    <w:p w14:paraId="042E4F44" w14:textId="6F7D5858" w:rsidR="003A2EA2" w:rsidRDefault="003A2EA2" w:rsidP="003A2EA2">
      <w:pPr>
        <w:spacing w:line="360" w:lineRule="auto"/>
        <w:jc w:val="both"/>
        <w:rPr>
          <w:rFonts w:asciiTheme="minorHAnsi" w:hAnsiTheme="minorHAnsi"/>
          <w:lang w:val="en-US"/>
        </w:rPr>
      </w:pPr>
      <w:r>
        <w:rPr>
          <w:rFonts w:asciiTheme="minorHAnsi" w:hAnsiTheme="minorHAnsi"/>
          <w:lang w:val="en-US"/>
        </w:rPr>
        <w:t>FFD_</w:t>
      </w:r>
      <w:r w:rsidR="00537421">
        <w:rPr>
          <w:rFonts w:asciiTheme="minorHAnsi" w:hAnsiTheme="minorHAnsi"/>
          <w:lang w:val="en-US"/>
        </w:rPr>
        <w:t>F</w:t>
      </w:r>
      <w:r w:rsidRPr="00927D1D">
        <w:rPr>
          <w:rFonts w:asciiTheme="minorHAnsi" w:hAnsiTheme="minorHAnsi"/>
          <w:vertAlign w:val="subscript"/>
          <w:lang w:val="en-US"/>
        </w:rPr>
        <w:t>JP</w:t>
      </w:r>
      <w:r>
        <w:rPr>
          <w:rFonts w:asciiTheme="minorHAnsi" w:hAnsiTheme="minorHAnsi"/>
          <w:vertAlign w:val="subscript"/>
          <w:lang w:val="en-US"/>
        </w:rPr>
        <w:t>,C</w:t>
      </w:r>
      <w:r w:rsidRPr="007B206E">
        <w:rPr>
          <w:rFonts w:asciiTheme="minorHAnsi" w:hAnsiTheme="minorHAnsi"/>
          <w:lang w:val="en-US"/>
        </w:rPr>
        <w:t xml:space="preserve"> </w:t>
      </w:r>
      <w:r>
        <w:rPr>
          <w:rFonts w:asciiTheme="minorHAnsi" w:hAnsiTheme="minorHAnsi"/>
          <w:lang w:val="en-US"/>
        </w:rPr>
        <w:t xml:space="preserve">represents each Japan’s industry </w:t>
      </w:r>
      <w:r w:rsidR="00537421">
        <w:rPr>
          <w:rFonts w:asciiTheme="minorHAnsi" w:hAnsiTheme="minorHAnsi"/>
          <w:lang w:val="en-US"/>
        </w:rPr>
        <w:t>factor input</w:t>
      </w:r>
      <w:r>
        <w:rPr>
          <w:rFonts w:asciiTheme="minorHAnsi" w:hAnsiTheme="minorHAnsi"/>
          <w:lang w:val="en-US"/>
        </w:rPr>
        <w:t xml:space="preserve"> embodied in country C’s final demand. It shows the </w:t>
      </w:r>
      <w:r w:rsidR="00537421">
        <w:rPr>
          <w:rFonts w:asciiTheme="minorHAnsi" w:hAnsiTheme="minorHAnsi"/>
          <w:lang w:val="en-US"/>
        </w:rPr>
        <w:t>factor input</w:t>
      </w:r>
      <w:r>
        <w:rPr>
          <w:rFonts w:asciiTheme="minorHAnsi" w:hAnsiTheme="minorHAnsi"/>
          <w:lang w:val="en-US"/>
        </w:rPr>
        <w:t xml:space="preserve"> generated by the country C’s final demand via all global input-output linkages. </w:t>
      </w:r>
    </w:p>
    <w:p w14:paraId="7FA3845E" w14:textId="77777777" w:rsidR="003A2EA2" w:rsidRPr="003A2EA2" w:rsidRDefault="003A2EA2" w:rsidP="00501093">
      <w:pPr>
        <w:pStyle w:val="a6"/>
        <w:spacing w:line="360" w:lineRule="auto"/>
        <w:ind w:left="0"/>
        <w:rPr>
          <w:rFonts w:asciiTheme="minorHAnsi" w:hAnsiTheme="minorHAnsi"/>
          <w:b/>
          <w:lang w:val="en-US"/>
        </w:rPr>
      </w:pPr>
    </w:p>
    <w:p w14:paraId="3F1A11D8" w14:textId="1204D291" w:rsidR="006861C1" w:rsidRPr="007044E6" w:rsidRDefault="001405FC" w:rsidP="006861C1">
      <w:pPr>
        <w:pStyle w:val="a6"/>
        <w:spacing w:line="360" w:lineRule="auto"/>
        <w:ind w:left="0"/>
        <w:rPr>
          <w:rFonts w:asciiTheme="minorHAnsi" w:hAnsiTheme="minorHAnsi"/>
          <w:b/>
          <w:lang w:val="en-US"/>
        </w:rPr>
      </w:pPr>
      <w:r w:rsidRPr="007044E6">
        <w:rPr>
          <w:rFonts w:asciiTheme="minorHAnsi" w:hAnsiTheme="minorHAnsi"/>
          <w:b/>
          <w:lang w:val="en-US"/>
        </w:rPr>
        <w:t>2. R</w:t>
      </w:r>
      <w:r w:rsidR="0062278F">
        <w:rPr>
          <w:rFonts w:asciiTheme="minorHAnsi" w:hAnsiTheme="minorHAnsi"/>
          <w:b/>
          <w:lang w:val="en-US"/>
        </w:rPr>
        <w:t>e</w:t>
      </w:r>
      <w:r w:rsidRPr="007044E6">
        <w:rPr>
          <w:rFonts w:asciiTheme="minorHAnsi" w:hAnsiTheme="minorHAnsi"/>
          <w:b/>
          <w:lang w:val="en-US"/>
        </w:rPr>
        <w:t>sult</w:t>
      </w:r>
      <w:r w:rsidR="00460737">
        <w:rPr>
          <w:rFonts w:asciiTheme="minorHAnsi" w:hAnsiTheme="minorHAnsi"/>
          <w:b/>
          <w:lang w:val="en-US"/>
        </w:rPr>
        <w:t>s</w:t>
      </w:r>
      <w:r w:rsidRPr="007044E6">
        <w:rPr>
          <w:rFonts w:asciiTheme="minorHAnsi" w:hAnsiTheme="minorHAnsi"/>
          <w:b/>
          <w:lang w:val="en-US"/>
        </w:rPr>
        <w:t xml:space="preserve"> of </w:t>
      </w:r>
      <w:r w:rsidR="0062278F">
        <w:rPr>
          <w:rFonts w:asciiTheme="minorHAnsi" w:hAnsiTheme="minorHAnsi"/>
          <w:b/>
          <w:lang w:val="en-US"/>
        </w:rPr>
        <w:t>Calculation</w:t>
      </w:r>
    </w:p>
    <w:p w14:paraId="662B6382" w14:textId="5E0D7AD8" w:rsidR="003039D2" w:rsidRDefault="003039D2" w:rsidP="00B015F7">
      <w:pPr>
        <w:pStyle w:val="a6"/>
        <w:spacing w:line="360" w:lineRule="auto"/>
        <w:ind w:left="0" w:firstLine="720"/>
        <w:jc w:val="both"/>
        <w:rPr>
          <w:rFonts w:asciiTheme="minorHAnsi" w:hAnsiTheme="minorHAnsi"/>
          <w:lang w:val="en-US"/>
        </w:rPr>
      </w:pPr>
      <w:r>
        <w:rPr>
          <w:rFonts w:asciiTheme="minorHAnsi" w:hAnsiTheme="minorHAnsi"/>
          <w:lang w:val="en-US"/>
        </w:rPr>
        <w:t xml:space="preserve">Now we turn to </w:t>
      </w:r>
      <w:r w:rsidR="00FA3DDA">
        <w:rPr>
          <w:rFonts w:asciiTheme="minorHAnsi" w:hAnsiTheme="minorHAnsi"/>
          <w:lang w:val="en-US"/>
        </w:rPr>
        <w:t>discussing</w:t>
      </w:r>
      <w:r>
        <w:rPr>
          <w:rFonts w:asciiTheme="minorHAnsi" w:hAnsiTheme="minorHAnsi"/>
          <w:lang w:val="en-US"/>
        </w:rPr>
        <w:t xml:space="preserve"> experimental input-output tables to account for </w:t>
      </w:r>
      <w:r w:rsidR="00160E7F">
        <w:rPr>
          <w:rFonts w:asciiTheme="minorHAnsi" w:hAnsiTheme="minorHAnsi"/>
          <w:lang w:val="en-US"/>
        </w:rPr>
        <w:t>exporting activity’s</w:t>
      </w:r>
      <w:r w:rsidR="00203B7D">
        <w:rPr>
          <w:rFonts w:asciiTheme="minorHAnsi" w:hAnsiTheme="minorHAnsi"/>
          <w:lang w:val="en-US"/>
        </w:rPr>
        <w:t xml:space="preserve"> </w:t>
      </w:r>
      <w:r>
        <w:rPr>
          <w:rFonts w:asciiTheme="minorHAnsi" w:hAnsiTheme="minorHAnsi"/>
          <w:lang w:val="en-US"/>
        </w:rPr>
        <w:t xml:space="preserve">heterogeneity in Japan. Table </w:t>
      </w:r>
      <w:r w:rsidR="004B7CAF">
        <w:rPr>
          <w:rFonts w:asciiTheme="minorHAnsi" w:hAnsiTheme="minorHAnsi"/>
          <w:lang w:val="en-US"/>
        </w:rPr>
        <w:t>3</w:t>
      </w:r>
      <w:r w:rsidR="00086CA6">
        <w:rPr>
          <w:rFonts w:asciiTheme="minorHAnsi" w:hAnsiTheme="minorHAnsi"/>
          <w:lang w:val="en-US"/>
        </w:rPr>
        <w:t xml:space="preserve"> </w:t>
      </w:r>
      <w:r>
        <w:rPr>
          <w:rFonts w:asciiTheme="minorHAnsi" w:hAnsiTheme="minorHAnsi"/>
          <w:lang w:val="en-US"/>
        </w:rPr>
        <w:t xml:space="preserve">presents such tables for the whole manufacturing sector in </w:t>
      </w:r>
      <w:r w:rsidR="00203B7D">
        <w:rPr>
          <w:rFonts w:asciiTheme="minorHAnsi" w:hAnsiTheme="minorHAnsi"/>
          <w:lang w:val="en-US"/>
        </w:rPr>
        <w:t xml:space="preserve">2012 </w:t>
      </w:r>
      <w:r>
        <w:rPr>
          <w:rFonts w:asciiTheme="minorHAnsi" w:hAnsiTheme="minorHAnsi"/>
          <w:lang w:val="en-US"/>
        </w:rPr>
        <w:t xml:space="preserve">considering </w:t>
      </w:r>
      <w:r w:rsidR="00203B7D">
        <w:rPr>
          <w:rFonts w:asciiTheme="minorHAnsi" w:hAnsiTheme="minorHAnsi"/>
          <w:lang w:val="en-US"/>
        </w:rPr>
        <w:t xml:space="preserve">heterogeneity by </w:t>
      </w:r>
      <w:r>
        <w:rPr>
          <w:rFonts w:asciiTheme="minorHAnsi" w:hAnsiTheme="minorHAnsi"/>
          <w:lang w:val="en-US"/>
        </w:rPr>
        <w:t>export</w:t>
      </w:r>
      <w:r w:rsidR="00160E7F">
        <w:rPr>
          <w:rFonts w:asciiTheme="minorHAnsi" w:hAnsiTheme="minorHAnsi"/>
          <w:lang w:val="en-US"/>
        </w:rPr>
        <w:t>ing activity</w:t>
      </w:r>
      <w:r>
        <w:rPr>
          <w:rFonts w:asciiTheme="minorHAnsi" w:hAnsiTheme="minorHAnsi"/>
          <w:lang w:val="en-US"/>
        </w:rPr>
        <w:t xml:space="preserve">. </w:t>
      </w:r>
      <w:r w:rsidR="000D0ED7">
        <w:rPr>
          <w:rFonts w:asciiTheme="minorHAnsi" w:hAnsiTheme="minorHAnsi"/>
          <w:lang w:val="en-US"/>
        </w:rPr>
        <w:t>This table is based on the micro data</w:t>
      </w:r>
      <w:r>
        <w:rPr>
          <w:rFonts w:asciiTheme="minorHAnsi" w:hAnsiTheme="minorHAnsi"/>
          <w:lang w:val="en-US"/>
        </w:rPr>
        <w:t>.</w:t>
      </w:r>
      <w:r w:rsidR="00641B87">
        <w:rPr>
          <w:rStyle w:val="af"/>
          <w:rFonts w:asciiTheme="minorHAnsi" w:hAnsiTheme="minorHAnsi"/>
          <w:lang w:val="en-US"/>
        </w:rPr>
        <w:footnoteReference w:id="12"/>
      </w:r>
      <w:r w:rsidR="00962AD2">
        <w:rPr>
          <w:rFonts w:asciiTheme="minorHAnsi" w:hAnsiTheme="minorHAnsi"/>
          <w:lang w:val="en-US"/>
        </w:rPr>
        <w:t xml:space="preserve"> </w:t>
      </w:r>
      <w:r>
        <w:rPr>
          <w:rFonts w:asciiTheme="minorHAnsi" w:hAnsiTheme="minorHAnsi"/>
          <w:lang w:val="en-US"/>
        </w:rPr>
        <w:t>We draw and confirm the following observations:</w:t>
      </w:r>
    </w:p>
    <w:p w14:paraId="29955C7A" w14:textId="11D4A166" w:rsidR="003039D2" w:rsidRDefault="00C073B7" w:rsidP="00B015F7">
      <w:pPr>
        <w:pStyle w:val="a6"/>
        <w:spacing w:line="360" w:lineRule="auto"/>
        <w:ind w:leftChars="177" w:left="708" w:hangingChars="118" w:hanging="283"/>
        <w:jc w:val="both"/>
        <w:rPr>
          <w:rFonts w:asciiTheme="minorHAnsi" w:hAnsiTheme="minorHAnsi"/>
          <w:lang w:val="en-US"/>
        </w:rPr>
      </w:pPr>
      <w:r>
        <w:rPr>
          <w:rFonts w:asciiTheme="minorHAnsi" w:hAnsiTheme="minorHAnsi"/>
          <w:lang w:val="en-US"/>
        </w:rPr>
        <w:t>(</w:t>
      </w:r>
      <w:r w:rsidR="003039D2">
        <w:rPr>
          <w:rFonts w:asciiTheme="minorHAnsi" w:hAnsiTheme="minorHAnsi"/>
          <w:lang w:val="en-US"/>
        </w:rPr>
        <w:t>1</w:t>
      </w:r>
      <w:r>
        <w:rPr>
          <w:rFonts w:asciiTheme="minorHAnsi" w:hAnsiTheme="minorHAnsi"/>
          <w:lang w:val="en-US"/>
        </w:rPr>
        <w:t>)</w:t>
      </w:r>
      <w:r w:rsidR="003039D2">
        <w:rPr>
          <w:rFonts w:asciiTheme="minorHAnsi" w:hAnsiTheme="minorHAnsi"/>
          <w:lang w:val="en-US"/>
        </w:rPr>
        <w:t xml:space="preserve"> Sales are higher for </w:t>
      </w:r>
      <w:r w:rsidR="00460737">
        <w:rPr>
          <w:rFonts w:asciiTheme="minorHAnsi" w:hAnsiTheme="minorHAnsi"/>
          <w:lang w:val="en-US"/>
        </w:rPr>
        <w:t>domestic shipment</w:t>
      </w:r>
      <w:r w:rsidR="00641B87">
        <w:rPr>
          <w:rFonts w:asciiTheme="minorHAnsi" w:hAnsiTheme="minorHAnsi"/>
          <w:lang w:val="en-US"/>
        </w:rPr>
        <w:t xml:space="preserve"> </w:t>
      </w:r>
      <w:r w:rsidR="00962AD2">
        <w:rPr>
          <w:rFonts w:asciiTheme="minorHAnsi" w:hAnsiTheme="minorHAnsi"/>
          <w:lang w:val="en-US"/>
        </w:rPr>
        <w:t>activity</w:t>
      </w:r>
      <w:r w:rsidR="003039D2">
        <w:rPr>
          <w:rFonts w:asciiTheme="minorHAnsi" w:hAnsiTheme="minorHAnsi"/>
          <w:lang w:val="en-US"/>
        </w:rPr>
        <w:t xml:space="preserve">. </w:t>
      </w:r>
    </w:p>
    <w:p w14:paraId="62097D86" w14:textId="72A0CB08" w:rsidR="001E24B8" w:rsidRDefault="00C073B7" w:rsidP="00B015F7">
      <w:pPr>
        <w:pStyle w:val="a6"/>
        <w:spacing w:line="360" w:lineRule="auto"/>
        <w:ind w:leftChars="177" w:left="708" w:hangingChars="118" w:hanging="283"/>
        <w:jc w:val="both"/>
        <w:rPr>
          <w:rFonts w:asciiTheme="minorHAnsi" w:hAnsiTheme="minorHAnsi"/>
          <w:lang w:val="en-US"/>
        </w:rPr>
      </w:pPr>
      <w:r>
        <w:rPr>
          <w:rFonts w:asciiTheme="minorHAnsi" w:hAnsiTheme="minorHAnsi"/>
          <w:lang w:val="en-US"/>
        </w:rPr>
        <w:t>(</w:t>
      </w:r>
      <w:r w:rsidR="00641B87">
        <w:rPr>
          <w:rFonts w:asciiTheme="minorHAnsi" w:hAnsiTheme="minorHAnsi"/>
          <w:lang w:val="en-US"/>
        </w:rPr>
        <w:t>2</w:t>
      </w:r>
      <w:r>
        <w:rPr>
          <w:rFonts w:asciiTheme="minorHAnsi" w:hAnsiTheme="minorHAnsi"/>
          <w:lang w:val="en-US"/>
        </w:rPr>
        <w:t>)</w:t>
      </w:r>
      <w:r w:rsidR="001E24B8">
        <w:rPr>
          <w:rFonts w:asciiTheme="minorHAnsi" w:hAnsiTheme="minorHAnsi"/>
          <w:lang w:val="en-US"/>
        </w:rPr>
        <w:t xml:space="preserve"> Value added is higher for </w:t>
      </w:r>
      <w:r w:rsidR="00460737">
        <w:rPr>
          <w:rFonts w:asciiTheme="minorHAnsi" w:hAnsiTheme="minorHAnsi"/>
          <w:lang w:val="en-US"/>
        </w:rPr>
        <w:t>domestic shipment</w:t>
      </w:r>
      <w:r w:rsidR="00641B87">
        <w:rPr>
          <w:rFonts w:asciiTheme="minorHAnsi" w:hAnsiTheme="minorHAnsi"/>
          <w:lang w:val="en-US"/>
        </w:rPr>
        <w:t xml:space="preserve"> </w:t>
      </w:r>
      <w:r w:rsidR="00962AD2">
        <w:rPr>
          <w:rFonts w:asciiTheme="minorHAnsi" w:hAnsiTheme="minorHAnsi"/>
          <w:lang w:val="en-US"/>
        </w:rPr>
        <w:t>activity</w:t>
      </w:r>
      <w:r w:rsidR="001E24B8">
        <w:rPr>
          <w:rFonts w:asciiTheme="minorHAnsi" w:hAnsiTheme="minorHAnsi"/>
          <w:lang w:val="en-US"/>
        </w:rPr>
        <w:t xml:space="preserve">. </w:t>
      </w:r>
    </w:p>
    <w:p w14:paraId="21216947" w14:textId="35C76F79" w:rsidR="00641B87" w:rsidRDefault="00C073B7" w:rsidP="00B015F7">
      <w:pPr>
        <w:pStyle w:val="a6"/>
        <w:spacing w:line="360" w:lineRule="auto"/>
        <w:ind w:leftChars="177" w:left="708" w:hangingChars="118" w:hanging="283"/>
        <w:jc w:val="both"/>
        <w:rPr>
          <w:rFonts w:asciiTheme="minorHAnsi" w:hAnsiTheme="minorHAnsi"/>
          <w:lang w:val="en-US"/>
        </w:rPr>
      </w:pPr>
      <w:r>
        <w:rPr>
          <w:rFonts w:asciiTheme="minorHAnsi" w:hAnsiTheme="minorHAnsi"/>
          <w:lang w:val="en-US"/>
        </w:rPr>
        <w:t>(</w:t>
      </w:r>
      <w:r w:rsidR="00641B87">
        <w:rPr>
          <w:rFonts w:asciiTheme="minorHAnsi" w:hAnsiTheme="minorHAnsi"/>
          <w:lang w:val="en-US"/>
        </w:rPr>
        <w:t>3</w:t>
      </w:r>
      <w:r>
        <w:rPr>
          <w:rFonts w:asciiTheme="minorHAnsi" w:hAnsiTheme="minorHAnsi"/>
          <w:lang w:val="en-US"/>
        </w:rPr>
        <w:t>)</w:t>
      </w:r>
      <w:r w:rsidR="001E24B8">
        <w:rPr>
          <w:rFonts w:asciiTheme="minorHAnsi" w:hAnsiTheme="minorHAnsi"/>
          <w:lang w:val="en-US"/>
        </w:rPr>
        <w:t xml:space="preserve"> </w:t>
      </w:r>
      <w:r w:rsidR="00641B87">
        <w:rPr>
          <w:rFonts w:asciiTheme="minorHAnsi" w:hAnsiTheme="minorHAnsi"/>
          <w:lang w:val="en-US"/>
        </w:rPr>
        <w:t xml:space="preserve">Capital stock per worker is higher for exporting </w:t>
      </w:r>
      <w:r w:rsidR="00962AD2">
        <w:rPr>
          <w:rFonts w:asciiTheme="minorHAnsi" w:hAnsiTheme="minorHAnsi"/>
          <w:lang w:val="en-US"/>
        </w:rPr>
        <w:t>activity</w:t>
      </w:r>
      <w:r w:rsidR="00641B87">
        <w:rPr>
          <w:rFonts w:asciiTheme="minorHAnsi" w:hAnsiTheme="minorHAnsi"/>
          <w:lang w:val="en-US"/>
        </w:rPr>
        <w:t>.</w:t>
      </w:r>
    </w:p>
    <w:p w14:paraId="19D09C57" w14:textId="531B7D9B" w:rsidR="003039D2" w:rsidRDefault="00C073B7" w:rsidP="00B015F7">
      <w:pPr>
        <w:pStyle w:val="a6"/>
        <w:spacing w:line="360" w:lineRule="auto"/>
        <w:ind w:leftChars="177" w:left="708" w:hangingChars="118" w:hanging="283"/>
        <w:jc w:val="both"/>
        <w:rPr>
          <w:rFonts w:asciiTheme="minorHAnsi" w:hAnsiTheme="minorHAnsi"/>
          <w:lang w:val="en-US"/>
        </w:rPr>
      </w:pPr>
      <w:r>
        <w:rPr>
          <w:rFonts w:asciiTheme="minorHAnsi" w:hAnsiTheme="minorHAnsi"/>
          <w:lang w:val="en-US"/>
        </w:rPr>
        <w:t>(</w:t>
      </w:r>
      <w:r w:rsidR="00641B87">
        <w:rPr>
          <w:rFonts w:asciiTheme="minorHAnsi" w:hAnsiTheme="minorHAnsi"/>
          <w:lang w:val="en-US"/>
        </w:rPr>
        <w:t>4</w:t>
      </w:r>
      <w:r>
        <w:rPr>
          <w:rFonts w:asciiTheme="minorHAnsi" w:hAnsiTheme="minorHAnsi"/>
          <w:lang w:val="en-US"/>
        </w:rPr>
        <w:t>)</w:t>
      </w:r>
      <w:r w:rsidR="00641B87">
        <w:rPr>
          <w:rFonts w:asciiTheme="minorHAnsi" w:hAnsiTheme="minorHAnsi"/>
          <w:lang w:val="en-US"/>
        </w:rPr>
        <w:t xml:space="preserve"> </w:t>
      </w:r>
      <w:r w:rsidR="001E24B8">
        <w:rPr>
          <w:rFonts w:asciiTheme="minorHAnsi" w:hAnsiTheme="minorHAnsi"/>
          <w:lang w:val="en-US"/>
        </w:rPr>
        <w:t>The overall labor productivity is highe</w:t>
      </w:r>
      <w:r w:rsidR="00641B87">
        <w:rPr>
          <w:rFonts w:asciiTheme="minorHAnsi" w:hAnsiTheme="minorHAnsi"/>
          <w:lang w:val="en-US"/>
        </w:rPr>
        <w:t>r</w:t>
      </w:r>
      <w:r w:rsidR="001E24B8">
        <w:rPr>
          <w:rFonts w:asciiTheme="minorHAnsi" w:hAnsiTheme="minorHAnsi"/>
          <w:lang w:val="en-US"/>
        </w:rPr>
        <w:t xml:space="preserve"> for e</w:t>
      </w:r>
      <w:r w:rsidR="00212A54">
        <w:rPr>
          <w:rFonts w:asciiTheme="minorHAnsi" w:hAnsiTheme="minorHAnsi"/>
          <w:lang w:val="en-US"/>
        </w:rPr>
        <w:t>xport</w:t>
      </w:r>
      <w:r w:rsidR="00641B87">
        <w:rPr>
          <w:rFonts w:asciiTheme="minorHAnsi" w:hAnsiTheme="minorHAnsi"/>
          <w:lang w:val="en-US"/>
        </w:rPr>
        <w:t xml:space="preserve">ing </w:t>
      </w:r>
      <w:r w:rsidR="00962AD2">
        <w:rPr>
          <w:rFonts w:asciiTheme="minorHAnsi" w:hAnsiTheme="minorHAnsi"/>
          <w:lang w:val="en-US"/>
        </w:rPr>
        <w:t>activity</w:t>
      </w:r>
      <w:r w:rsidR="001E24B8">
        <w:rPr>
          <w:rFonts w:asciiTheme="minorHAnsi" w:hAnsiTheme="minorHAnsi"/>
          <w:lang w:val="en-US"/>
        </w:rPr>
        <w:t xml:space="preserve">. </w:t>
      </w:r>
      <w:r w:rsidR="00641B87">
        <w:rPr>
          <w:rFonts w:asciiTheme="minorHAnsi" w:hAnsiTheme="minorHAnsi"/>
          <w:lang w:val="en-US"/>
        </w:rPr>
        <w:t>This is consistent with the</w:t>
      </w:r>
      <w:r w:rsidR="001E24B8">
        <w:rPr>
          <w:rFonts w:asciiTheme="minorHAnsi" w:hAnsiTheme="minorHAnsi"/>
          <w:lang w:val="en-US"/>
        </w:rPr>
        <w:t xml:space="preserve"> theory</w:t>
      </w:r>
      <w:r w:rsidR="00641B87">
        <w:rPr>
          <w:rFonts w:asciiTheme="minorHAnsi" w:hAnsiTheme="minorHAnsi"/>
          <w:lang w:val="en-US"/>
        </w:rPr>
        <w:t xml:space="preserve"> that</w:t>
      </w:r>
      <w:r w:rsidR="001E24B8">
        <w:rPr>
          <w:rFonts w:asciiTheme="minorHAnsi" w:hAnsiTheme="minorHAnsi"/>
          <w:lang w:val="en-US"/>
        </w:rPr>
        <w:t xml:space="preserve"> predicts higher productivity for exporting firms (Melitz 2003).</w:t>
      </w:r>
    </w:p>
    <w:p w14:paraId="730A7D62" w14:textId="26948F62" w:rsidR="00481EA6" w:rsidRDefault="00C073B7" w:rsidP="00B015F7">
      <w:pPr>
        <w:pStyle w:val="a6"/>
        <w:spacing w:line="360" w:lineRule="auto"/>
        <w:ind w:leftChars="177" w:left="708" w:hangingChars="118" w:hanging="283"/>
        <w:jc w:val="both"/>
        <w:rPr>
          <w:rFonts w:asciiTheme="minorHAnsi" w:hAnsiTheme="minorHAnsi"/>
          <w:lang w:val="en-US"/>
        </w:rPr>
      </w:pPr>
      <w:r>
        <w:rPr>
          <w:rFonts w:asciiTheme="minorHAnsi" w:hAnsiTheme="minorHAnsi"/>
          <w:lang w:val="en-US"/>
        </w:rPr>
        <w:t>(5)</w:t>
      </w:r>
      <w:r w:rsidR="00481EA6">
        <w:rPr>
          <w:rFonts w:asciiTheme="minorHAnsi" w:hAnsiTheme="minorHAnsi"/>
          <w:lang w:val="en-US"/>
        </w:rPr>
        <w:t xml:space="preserve"> </w:t>
      </w:r>
      <w:r w:rsidR="0035352E">
        <w:rPr>
          <w:rFonts w:asciiTheme="minorHAnsi" w:hAnsiTheme="minorHAnsi"/>
          <w:lang w:val="en-US"/>
        </w:rPr>
        <w:t xml:space="preserve">Number of workers employed in </w:t>
      </w:r>
      <w:r w:rsidR="00460737">
        <w:rPr>
          <w:rFonts w:asciiTheme="minorHAnsi" w:hAnsiTheme="minorHAnsi"/>
          <w:lang w:val="en-US"/>
        </w:rPr>
        <w:t>domestic shipment</w:t>
      </w:r>
      <w:r w:rsidR="0035352E">
        <w:rPr>
          <w:rFonts w:asciiTheme="minorHAnsi" w:hAnsiTheme="minorHAnsi"/>
          <w:lang w:val="en-US"/>
        </w:rPr>
        <w:t xml:space="preserve"> </w:t>
      </w:r>
      <w:r w:rsidR="00962AD2">
        <w:rPr>
          <w:rFonts w:asciiTheme="minorHAnsi" w:hAnsiTheme="minorHAnsi"/>
          <w:lang w:val="en-US"/>
        </w:rPr>
        <w:t xml:space="preserve">activity </w:t>
      </w:r>
      <w:r w:rsidR="0035352E">
        <w:rPr>
          <w:rFonts w:asciiTheme="minorHAnsi" w:hAnsiTheme="minorHAnsi"/>
          <w:lang w:val="en-US"/>
        </w:rPr>
        <w:t>is considerably higher.</w:t>
      </w:r>
    </w:p>
    <w:p w14:paraId="74791940" w14:textId="57485DF3" w:rsidR="0035352E" w:rsidRDefault="00C073B7" w:rsidP="00B015F7">
      <w:pPr>
        <w:pStyle w:val="a6"/>
        <w:spacing w:line="360" w:lineRule="auto"/>
        <w:ind w:leftChars="177" w:left="708" w:hangingChars="118" w:hanging="283"/>
        <w:jc w:val="both"/>
        <w:rPr>
          <w:rFonts w:asciiTheme="minorHAnsi" w:hAnsiTheme="minorHAnsi"/>
          <w:lang w:val="en-US"/>
        </w:rPr>
      </w:pPr>
      <w:r>
        <w:rPr>
          <w:rFonts w:asciiTheme="minorHAnsi" w:hAnsiTheme="minorHAnsi"/>
          <w:lang w:val="en-US"/>
        </w:rPr>
        <w:t>(6)</w:t>
      </w:r>
      <w:r w:rsidR="0035352E">
        <w:rPr>
          <w:rFonts w:asciiTheme="minorHAnsi" w:hAnsiTheme="minorHAnsi"/>
          <w:lang w:val="en-US"/>
        </w:rPr>
        <w:t xml:space="preserve"> </w:t>
      </w:r>
      <w:r w:rsidR="005161A1">
        <w:rPr>
          <w:rFonts w:asciiTheme="minorHAnsi" w:hAnsiTheme="minorHAnsi"/>
          <w:lang w:val="en-US"/>
        </w:rPr>
        <w:t xml:space="preserve">Share of university graduates is higher for exporting </w:t>
      </w:r>
      <w:r w:rsidR="00962AD2">
        <w:rPr>
          <w:rFonts w:asciiTheme="minorHAnsi" w:hAnsiTheme="minorHAnsi"/>
          <w:lang w:val="en-US"/>
        </w:rPr>
        <w:t>activity</w:t>
      </w:r>
      <w:r w:rsidR="005161A1">
        <w:rPr>
          <w:rFonts w:asciiTheme="minorHAnsi" w:hAnsiTheme="minorHAnsi"/>
          <w:lang w:val="en-US"/>
        </w:rPr>
        <w:t xml:space="preserve">. </w:t>
      </w:r>
    </w:p>
    <w:p w14:paraId="64CAA7CE" w14:textId="1E0E5F7E" w:rsidR="00614381" w:rsidRDefault="00C073B7" w:rsidP="00B015F7">
      <w:pPr>
        <w:pStyle w:val="a6"/>
        <w:spacing w:line="360" w:lineRule="auto"/>
        <w:ind w:leftChars="177" w:left="708" w:hangingChars="118" w:hanging="283"/>
        <w:jc w:val="both"/>
        <w:rPr>
          <w:rFonts w:asciiTheme="minorHAnsi" w:hAnsiTheme="minorHAnsi"/>
          <w:lang w:val="en-US"/>
        </w:rPr>
      </w:pPr>
      <w:r>
        <w:rPr>
          <w:rFonts w:asciiTheme="minorHAnsi" w:hAnsiTheme="minorHAnsi"/>
          <w:lang w:val="en-US"/>
        </w:rPr>
        <w:t>(</w:t>
      </w:r>
      <w:r w:rsidR="005161A1">
        <w:rPr>
          <w:rFonts w:asciiTheme="minorHAnsi" w:hAnsiTheme="minorHAnsi"/>
          <w:lang w:val="en-US"/>
        </w:rPr>
        <w:t>7</w:t>
      </w:r>
      <w:r>
        <w:rPr>
          <w:rFonts w:asciiTheme="minorHAnsi" w:hAnsiTheme="minorHAnsi"/>
          <w:lang w:val="en-US"/>
        </w:rPr>
        <w:t>)</w:t>
      </w:r>
      <w:r w:rsidR="005161A1">
        <w:rPr>
          <w:rFonts w:asciiTheme="minorHAnsi" w:hAnsiTheme="minorHAnsi"/>
          <w:lang w:val="en-US"/>
        </w:rPr>
        <w:t xml:space="preserve"> Share of non-regular workers is higher for </w:t>
      </w:r>
      <w:r w:rsidR="00460737">
        <w:rPr>
          <w:rFonts w:asciiTheme="minorHAnsi" w:hAnsiTheme="minorHAnsi"/>
          <w:lang w:val="en-US"/>
        </w:rPr>
        <w:t>domestic shipment</w:t>
      </w:r>
      <w:r w:rsidR="00641B87">
        <w:rPr>
          <w:rFonts w:asciiTheme="minorHAnsi" w:hAnsiTheme="minorHAnsi"/>
          <w:lang w:val="en-US"/>
        </w:rPr>
        <w:t xml:space="preserve"> </w:t>
      </w:r>
      <w:r w:rsidR="00962AD2">
        <w:rPr>
          <w:rFonts w:asciiTheme="minorHAnsi" w:hAnsiTheme="minorHAnsi"/>
          <w:lang w:val="en-US"/>
        </w:rPr>
        <w:t>activity</w:t>
      </w:r>
      <w:r w:rsidR="00641B87">
        <w:rPr>
          <w:rFonts w:asciiTheme="minorHAnsi" w:hAnsiTheme="minorHAnsi"/>
          <w:lang w:val="en-US"/>
        </w:rPr>
        <w:t>.</w:t>
      </w:r>
    </w:p>
    <w:p w14:paraId="53C8D29A" w14:textId="77777777" w:rsidR="003D602A" w:rsidRDefault="0042770C" w:rsidP="007044E6">
      <w:pPr>
        <w:pStyle w:val="a6"/>
        <w:pageBreakBefore/>
        <w:spacing w:line="360" w:lineRule="auto"/>
        <w:ind w:left="0"/>
        <w:jc w:val="center"/>
        <w:rPr>
          <w:rFonts w:asciiTheme="minorHAnsi" w:hAnsiTheme="minorHAnsi"/>
          <w:lang w:val="en-US"/>
        </w:rPr>
      </w:pPr>
      <w:r>
        <w:rPr>
          <w:rFonts w:asciiTheme="minorHAnsi" w:hAnsiTheme="minorHAnsi"/>
          <w:lang w:val="en-US"/>
        </w:rPr>
        <w:lastRenderedPageBreak/>
        <w:t xml:space="preserve">Table 3. </w:t>
      </w:r>
      <w:r w:rsidRPr="00086CA6">
        <w:rPr>
          <w:rFonts w:asciiTheme="minorHAnsi" w:hAnsiTheme="minorHAnsi"/>
          <w:lang w:val="en-US"/>
        </w:rPr>
        <w:t>Extended input-output tables for the whole manufacturing sector, 2011</w:t>
      </w:r>
    </w:p>
    <w:tbl>
      <w:tblPr>
        <w:tblStyle w:val="a7"/>
        <w:tblW w:w="0" w:type="auto"/>
        <w:jc w:val="center"/>
        <w:tblLook w:val="04A0" w:firstRow="1" w:lastRow="0" w:firstColumn="1" w:lastColumn="0" w:noHBand="0" w:noVBand="1"/>
      </w:tblPr>
      <w:tblGrid>
        <w:gridCol w:w="1541"/>
        <w:gridCol w:w="1541"/>
        <w:gridCol w:w="1540"/>
        <w:gridCol w:w="1540"/>
        <w:gridCol w:w="1540"/>
      </w:tblGrid>
      <w:tr w:rsidR="0042770C" w14:paraId="37E71ED6" w14:textId="77777777" w:rsidTr="007044E6">
        <w:trPr>
          <w:jc w:val="center"/>
        </w:trPr>
        <w:tc>
          <w:tcPr>
            <w:tcW w:w="1541" w:type="dxa"/>
            <w:vAlign w:val="center"/>
          </w:tcPr>
          <w:p w14:paraId="5A44372F" w14:textId="77777777" w:rsidR="0042770C" w:rsidRPr="00564145" w:rsidRDefault="0042770C" w:rsidP="00796981">
            <w:pPr>
              <w:rPr>
                <w:rFonts w:asciiTheme="minorHAnsi" w:hAnsiTheme="minorHAnsi" w:cs="Arial"/>
                <w:lang w:val="en-US"/>
              </w:rPr>
            </w:pPr>
          </w:p>
        </w:tc>
        <w:tc>
          <w:tcPr>
            <w:tcW w:w="1541" w:type="dxa"/>
            <w:vAlign w:val="center"/>
          </w:tcPr>
          <w:p w14:paraId="0605ECBB" w14:textId="5E73D726" w:rsidR="0042770C" w:rsidRPr="00B22A50" w:rsidRDefault="00460737" w:rsidP="00796981">
            <w:pPr>
              <w:pStyle w:val="Web"/>
              <w:spacing w:before="0" w:beforeAutospacing="0" w:after="0" w:afterAutospacing="0"/>
              <w:textAlignment w:val="center"/>
              <w:rPr>
                <w:rFonts w:asciiTheme="minorHAnsi" w:hAnsiTheme="minorHAnsi" w:cs="Arial"/>
              </w:rPr>
            </w:pPr>
            <w:r>
              <w:rPr>
                <w:rFonts w:asciiTheme="minorHAnsi" w:hAnsiTheme="minorHAnsi" w:cs="Arial"/>
                <w:b/>
                <w:bCs/>
                <w:color w:val="000000"/>
                <w:kern w:val="24"/>
                <w:sz w:val="22"/>
                <w:szCs w:val="22"/>
              </w:rPr>
              <w:t xml:space="preserve">Domestic Shipment </w:t>
            </w:r>
            <w:r w:rsidR="00962AD2">
              <w:rPr>
                <w:rFonts w:asciiTheme="minorHAnsi" w:hAnsiTheme="minorHAnsi" w:cs="Arial"/>
                <w:b/>
                <w:bCs/>
                <w:color w:val="000000"/>
                <w:kern w:val="24"/>
                <w:sz w:val="22"/>
                <w:szCs w:val="22"/>
              </w:rPr>
              <w:t>activity</w:t>
            </w:r>
          </w:p>
        </w:tc>
        <w:tc>
          <w:tcPr>
            <w:tcW w:w="1540" w:type="dxa"/>
            <w:vAlign w:val="center"/>
          </w:tcPr>
          <w:p w14:paraId="2C576F91" w14:textId="4AD0C6FD" w:rsidR="0042770C" w:rsidRPr="00213818" w:rsidRDefault="0042770C" w:rsidP="00796981">
            <w:pPr>
              <w:pStyle w:val="Web"/>
              <w:spacing w:before="0" w:beforeAutospacing="0" w:after="0" w:afterAutospacing="0"/>
              <w:textAlignment w:val="center"/>
              <w:rPr>
                <w:rFonts w:asciiTheme="minorHAnsi" w:hAnsiTheme="minorHAnsi" w:cs="Arial"/>
                <w:b/>
                <w:bCs/>
                <w:color w:val="000000"/>
                <w:kern w:val="24"/>
              </w:rPr>
            </w:pPr>
            <w:r w:rsidRPr="00B22A50">
              <w:rPr>
                <w:rFonts w:asciiTheme="minorHAnsi" w:hAnsiTheme="minorHAnsi" w:cs="Arial"/>
                <w:b/>
                <w:bCs/>
                <w:color w:val="000000"/>
                <w:kern w:val="24"/>
                <w:sz w:val="22"/>
                <w:szCs w:val="22"/>
              </w:rPr>
              <w:t>Export</w:t>
            </w:r>
            <w:r>
              <w:rPr>
                <w:rFonts w:asciiTheme="minorHAnsi" w:hAnsiTheme="minorHAnsi" w:cs="Arial"/>
                <w:b/>
                <w:bCs/>
                <w:color w:val="000000"/>
                <w:kern w:val="24"/>
                <w:sz w:val="22"/>
                <w:szCs w:val="22"/>
              </w:rPr>
              <w:t xml:space="preserve">ing </w:t>
            </w:r>
            <w:r w:rsidR="00962AD2">
              <w:rPr>
                <w:rFonts w:asciiTheme="minorHAnsi" w:hAnsiTheme="minorHAnsi" w:cs="Arial"/>
                <w:b/>
                <w:bCs/>
                <w:color w:val="000000"/>
                <w:kern w:val="24"/>
                <w:sz w:val="22"/>
                <w:szCs w:val="22"/>
              </w:rPr>
              <w:t>activity</w:t>
            </w:r>
          </w:p>
        </w:tc>
        <w:tc>
          <w:tcPr>
            <w:tcW w:w="1540" w:type="dxa"/>
            <w:vAlign w:val="center"/>
          </w:tcPr>
          <w:p w14:paraId="315FD8E8" w14:textId="77777777" w:rsidR="0042770C" w:rsidRPr="00B22A50" w:rsidRDefault="0042770C" w:rsidP="00796981">
            <w:pPr>
              <w:pStyle w:val="Web"/>
              <w:spacing w:before="0" w:beforeAutospacing="0" w:after="0" w:afterAutospacing="0"/>
              <w:textAlignment w:val="center"/>
              <w:rPr>
                <w:rFonts w:asciiTheme="minorHAnsi" w:hAnsiTheme="minorHAnsi" w:cs="Arial"/>
              </w:rPr>
            </w:pPr>
            <w:r w:rsidRPr="00B22A50">
              <w:rPr>
                <w:rFonts w:asciiTheme="minorHAnsi" w:hAnsiTheme="minorHAnsi" w:cs="Arial"/>
                <w:b/>
                <w:bCs/>
                <w:color w:val="000000"/>
                <w:kern w:val="24"/>
                <w:sz w:val="22"/>
                <w:szCs w:val="22"/>
              </w:rPr>
              <w:t xml:space="preserve">Exports (Billion yen) </w:t>
            </w:r>
          </w:p>
        </w:tc>
        <w:tc>
          <w:tcPr>
            <w:tcW w:w="1540" w:type="dxa"/>
            <w:vAlign w:val="center"/>
          </w:tcPr>
          <w:p w14:paraId="4510FDD8" w14:textId="77777777" w:rsidR="0042770C" w:rsidRPr="00B22A50" w:rsidRDefault="0042770C" w:rsidP="00796981">
            <w:pPr>
              <w:pStyle w:val="Web"/>
              <w:spacing w:before="0" w:beforeAutospacing="0" w:after="0" w:afterAutospacing="0"/>
              <w:textAlignment w:val="center"/>
              <w:rPr>
                <w:rFonts w:asciiTheme="minorHAnsi" w:hAnsiTheme="minorHAnsi" w:cs="Arial"/>
              </w:rPr>
            </w:pPr>
            <w:r w:rsidRPr="00B22A50">
              <w:rPr>
                <w:rFonts w:asciiTheme="minorHAnsi" w:hAnsiTheme="minorHAnsi" w:cs="Arial"/>
                <w:b/>
                <w:bCs/>
                <w:color w:val="000000"/>
                <w:kern w:val="24"/>
                <w:sz w:val="22"/>
                <w:szCs w:val="22"/>
              </w:rPr>
              <w:t xml:space="preserve">Total sales (Billion yen) </w:t>
            </w:r>
          </w:p>
        </w:tc>
      </w:tr>
      <w:tr w:rsidR="0042770C" w14:paraId="50D3B3DD" w14:textId="77777777" w:rsidTr="007044E6">
        <w:trPr>
          <w:jc w:val="center"/>
        </w:trPr>
        <w:tc>
          <w:tcPr>
            <w:tcW w:w="1541" w:type="dxa"/>
            <w:vAlign w:val="center"/>
          </w:tcPr>
          <w:p w14:paraId="3896C9A4" w14:textId="1FC00A4A" w:rsidR="0042770C" w:rsidRPr="00B22A50" w:rsidRDefault="00460737" w:rsidP="00796981">
            <w:pPr>
              <w:pStyle w:val="Web"/>
              <w:spacing w:before="0" w:beforeAutospacing="0" w:after="0" w:afterAutospacing="0"/>
              <w:textAlignment w:val="center"/>
              <w:rPr>
                <w:rFonts w:asciiTheme="minorHAnsi" w:hAnsiTheme="minorHAnsi" w:cs="Arial"/>
              </w:rPr>
            </w:pPr>
            <w:r>
              <w:rPr>
                <w:rFonts w:asciiTheme="minorHAnsi" w:hAnsiTheme="minorHAnsi" w:cs="Arial"/>
                <w:color w:val="000000"/>
                <w:kern w:val="24"/>
                <w:sz w:val="22"/>
                <w:szCs w:val="22"/>
              </w:rPr>
              <w:t>Domestic Shipment</w:t>
            </w:r>
            <w:r w:rsidR="00962AD2">
              <w:rPr>
                <w:rFonts w:asciiTheme="minorHAnsi" w:hAnsiTheme="minorHAnsi" w:cs="Arial"/>
                <w:color w:val="000000"/>
                <w:kern w:val="24"/>
                <w:sz w:val="22"/>
                <w:szCs w:val="22"/>
              </w:rPr>
              <w:t xml:space="preserve"> activity</w:t>
            </w:r>
          </w:p>
        </w:tc>
        <w:tc>
          <w:tcPr>
            <w:tcW w:w="1541" w:type="dxa"/>
            <w:vAlign w:val="center"/>
          </w:tcPr>
          <w:p w14:paraId="0BC26083" w14:textId="77777777" w:rsidR="0042770C" w:rsidRPr="00B22A50" w:rsidRDefault="0042770C" w:rsidP="00796981">
            <w:pPr>
              <w:rPr>
                <w:rFonts w:asciiTheme="minorHAnsi" w:hAnsiTheme="minorHAnsi" w:cs="Arial"/>
              </w:rPr>
            </w:pPr>
          </w:p>
        </w:tc>
        <w:tc>
          <w:tcPr>
            <w:tcW w:w="1540" w:type="dxa"/>
            <w:vAlign w:val="center"/>
          </w:tcPr>
          <w:p w14:paraId="3AFD4374" w14:textId="77777777" w:rsidR="0042770C" w:rsidRPr="00B22A50" w:rsidRDefault="0042770C" w:rsidP="00796981">
            <w:pPr>
              <w:rPr>
                <w:rFonts w:asciiTheme="minorHAnsi" w:hAnsiTheme="minorHAnsi" w:cs="Arial"/>
              </w:rPr>
            </w:pPr>
          </w:p>
        </w:tc>
        <w:tc>
          <w:tcPr>
            <w:tcW w:w="1540" w:type="dxa"/>
            <w:vAlign w:val="center"/>
          </w:tcPr>
          <w:p w14:paraId="21118605"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0</w:t>
            </w:r>
          </w:p>
        </w:tc>
        <w:tc>
          <w:tcPr>
            <w:tcW w:w="1540" w:type="dxa"/>
            <w:vAlign w:val="center"/>
          </w:tcPr>
          <w:p w14:paraId="384F2F3B"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20,744.65</w:t>
            </w:r>
          </w:p>
        </w:tc>
      </w:tr>
      <w:tr w:rsidR="0042770C" w14:paraId="1597B142" w14:textId="77777777" w:rsidTr="007044E6">
        <w:trPr>
          <w:jc w:val="center"/>
        </w:trPr>
        <w:tc>
          <w:tcPr>
            <w:tcW w:w="1541" w:type="dxa"/>
            <w:vAlign w:val="center"/>
          </w:tcPr>
          <w:p w14:paraId="64A7FF6C" w14:textId="272108DF" w:rsidR="0042770C" w:rsidRPr="00B22A50" w:rsidRDefault="0042770C">
            <w:pPr>
              <w:pStyle w:val="Web"/>
              <w:spacing w:before="0" w:beforeAutospacing="0" w:after="0" w:afterAutospacing="0"/>
              <w:textAlignment w:val="center"/>
              <w:rPr>
                <w:rFonts w:asciiTheme="minorHAnsi" w:hAnsiTheme="minorHAnsi" w:cs="Arial"/>
              </w:rPr>
            </w:pPr>
            <w:r w:rsidRPr="00B22A50">
              <w:rPr>
                <w:rFonts w:asciiTheme="minorHAnsi" w:hAnsiTheme="minorHAnsi" w:cs="Arial"/>
                <w:color w:val="000000"/>
                <w:kern w:val="24"/>
                <w:sz w:val="22"/>
                <w:szCs w:val="22"/>
              </w:rPr>
              <w:t>Export</w:t>
            </w:r>
            <w:r>
              <w:rPr>
                <w:rFonts w:asciiTheme="minorHAnsi" w:hAnsiTheme="minorHAnsi" w:cs="Arial"/>
                <w:color w:val="000000"/>
                <w:kern w:val="24"/>
                <w:sz w:val="22"/>
                <w:szCs w:val="22"/>
              </w:rPr>
              <w:t xml:space="preserve">ing </w:t>
            </w:r>
            <w:r w:rsidR="00962AD2">
              <w:rPr>
                <w:rFonts w:asciiTheme="minorHAnsi" w:hAnsiTheme="minorHAnsi" w:cs="Arial"/>
                <w:color w:val="000000"/>
                <w:kern w:val="24"/>
                <w:sz w:val="22"/>
                <w:szCs w:val="22"/>
              </w:rPr>
              <w:t>activity</w:t>
            </w:r>
          </w:p>
        </w:tc>
        <w:tc>
          <w:tcPr>
            <w:tcW w:w="1541" w:type="dxa"/>
            <w:vAlign w:val="center"/>
          </w:tcPr>
          <w:p w14:paraId="1BFEBFC8" w14:textId="77777777" w:rsidR="0042770C" w:rsidRPr="00B22A50" w:rsidRDefault="0042770C" w:rsidP="00796981">
            <w:pPr>
              <w:rPr>
                <w:rFonts w:asciiTheme="minorHAnsi" w:hAnsiTheme="minorHAnsi" w:cs="Arial"/>
              </w:rPr>
            </w:pPr>
          </w:p>
        </w:tc>
        <w:tc>
          <w:tcPr>
            <w:tcW w:w="1540" w:type="dxa"/>
            <w:vAlign w:val="center"/>
          </w:tcPr>
          <w:p w14:paraId="17102490" w14:textId="77777777" w:rsidR="0042770C" w:rsidRPr="00B22A50" w:rsidRDefault="0042770C" w:rsidP="00796981">
            <w:pPr>
              <w:rPr>
                <w:rFonts w:asciiTheme="minorHAnsi" w:hAnsiTheme="minorHAnsi" w:cs="Arial"/>
              </w:rPr>
            </w:pPr>
          </w:p>
        </w:tc>
        <w:tc>
          <w:tcPr>
            <w:tcW w:w="1540" w:type="dxa"/>
            <w:vAlign w:val="center"/>
          </w:tcPr>
          <w:p w14:paraId="61577809"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2,809.53</w:t>
            </w:r>
          </w:p>
        </w:tc>
        <w:tc>
          <w:tcPr>
            <w:tcW w:w="1540" w:type="dxa"/>
            <w:vAlign w:val="center"/>
          </w:tcPr>
          <w:p w14:paraId="73A4D54C"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2,809.53</w:t>
            </w:r>
          </w:p>
        </w:tc>
      </w:tr>
      <w:tr w:rsidR="0042770C" w14:paraId="32DB7E77" w14:textId="77777777" w:rsidTr="007044E6">
        <w:trPr>
          <w:jc w:val="center"/>
        </w:trPr>
        <w:tc>
          <w:tcPr>
            <w:tcW w:w="1541" w:type="dxa"/>
            <w:vAlign w:val="center"/>
          </w:tcPr>
          <w:p w14:paraId="7777F323" w14:textId="77777777" w:rsidR="0042770C" w:rsidRPr="00B22A50" w:rsidRDefault="0042770C" w:rsidP="00796981">
            <w:pPr>
              <w:pStyle w:val="Web"/>
              <w:spacing w:before="0" w:beforeAutospacing="0" w:after="0" w:afterAutospacing="0"/>
              <w:textAlignment w:val="center"/>
              <w:rPr>
                <w:rFonts w:asciiTheme="minorHAnsi" w:hAnsiTheme="minorHAnsi" w:cs="Arial"/>
              </w:rPr>
            </w:pPr>
            <w:r w:rsidRPr="00B22A50">
              <w:rPr>
                <w:rFonts w:asciiTheme="minorHAnsi" w:hAnsiTheme="minorHAnsi" w:cs="Arial"/>
                <w:b/>
                <w:bCs/>
                <w:color w:val="000000"/>
                <w:kern w:val="24"/>
                <w:sz w:val="22"/>
                <w:szCs w:val="22"/>
              </w:rPr>
              <w:t xml:space="preserve">Total value added (Billion yen) </w:t>
            </w:r>
          </w:p>
        </w:tc>
        <w:tc>
          <w:tcPr>
            <w:tcW w:w="1541" w:type="dxa"/>
            <w:vAlign w:val="center"/>
          </w:tcPr>
          <w:p w14:paraId="4FB76E77"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6,936.99</w:t>
            </w:r>
          </w:p>
        </w:tc>
        <w:tc>
          <w:tcPr>
            <w:tcW w:w="1540" w:type="dxa"/>
            <w:vAlign w:val="center"/>
          </w:tcPr>
          <w:p w14:paraId="4B15A2AC"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559.65</w:t>
            </w:r>
          </w:p>
        </w:tc>
        <w:tc>
          <w:tcPr>
            <w:tcW w:w="1540" w:type="dxa"/>
            <w:vAlign w:val="center"/>
          </w:tcPr>
          <w:p w14:paraId="180E795A" w14:textId="77777777" w:rsidR="0042770C" w:rsidRPr="00B22A50" w:rsidRDefault="0042770C" w:rsidP="00796981">
            <w:pPr>
              <w:rPr>
                <w:rFonts w:asciiTheme="minorHAnsi" w:hAnsiTheme="minorHAnsi" w:cs="Arial"/>
              </w:rPr>
            </w:pPr>
          </w:p>
        </w:tc>
        <w:tc>
          <w:tcPr>
            <w:tcW w:w="1540" w:type="dxa"/>
            <w:vAlign w:val="center"/>
          </w:tcPr>
          <w:p w14:paraId="7E523580" w14:textId="77777777" w:rsidR="0042770C" w:rsidRPr="00B22A50" w:rsidRDefault="0042770C" w:rsidP="00796981">
            <w:pPr>
              <w:rPr>
                <w:rFonts w:asciiTheme="minorHAnsi" w:hAnsiTheme="minorHAnsi" w:cs="Arial"/>
              </w:rPr>
            </w:pPr>
          </w:p>
        </w:tc>
      </w:tr>
      <w:tr w:rsidR="0042770C" w14:paraId="0BC57925" w14:textId="77777777" w:rsidTr="007044E6">
        <w:trPr>
          <w:jc w:val="center"/>
        </w:trPr>
        <w:tc>
          <w:tcPr>
            <w:tcW w:w="1541" w:type="dxa"/>
            <w:vAlign w:val="center"/>
          </w:tcPr>
          <w:p w14:paraId="298F6496" w14:textId="77777777" w:rsidR="0042770C" w:rsidRPr="00B22A50" w:rsidRDefault="0042770C" w:rsidP="00796981">
            <w:pPr>
              <w:pStyle w:val="Web"/>
              <w:spacing w:before="0" w:beforeAutospacing="0" w:after="0" w:afterAutospacing="0"/>
              <w:textAlignment w:val="center"/>
              <w:rPr>
                <w:rFonts w:asciiTheme="minorHAnsi" w:hAnsiTheme="minorHAnsi" w:cs="Arial"/>
              </w:rPr>
            </w:pPr>
            <w:r w:rsidRPr="00B22A50">
              <w:rPr>
                <w:rFonts w:asciiTheme="minorHAnsi" w:hAnsiTheme="minorHAnsi" w:cs="Arial"/>
                <w:color w:val="000000"/>
                <w:kern w:val="24"/>
                <w:sz w:val="22"/>
                <w:szCs w:val="22"/>
              </w:rPr>
              <w:t xml:space="preserve">Total capital stock per worker (Mil. yen/worker) </w:t>
            </w:r>
          </w:p>
        </w:tc>
        <w:tc>
          <w:tcPr>
            <w:tcW w:w="1541" w:type="dxa"/>
            <w:vAlign w:val="center"/>
          </w:tcPr>
          <w:p w14:paraId="7D12A1A9"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887.38</w:t>
            </w:r>
          </w:p>
        </w:tc>
        <w:tc>
          <w:tcPr>
            <w:tcW w:w="1540" w:type="dxa"/>
            <w:vAlign w:val="center"/>
          </w:tcPr>
          <w:p w14:paraId="4ED0C20F"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1494.56</w:t>
            </w:r>
          </w:p>
        </w:tc>
        <w:tc>
          <w:tcPr>
            <w:tcW w:w="1540" w:type="dxa"/>
            <w:vAlign w:val="center"/>
          </w:tcPr>
          <w:p w14:paraId="39B1A86B" w14:textId="77777777" w:rsidR="0042770C" w:rsidRPr="00B22A50" w:rsidRDefault="0042770C" w:rsidP="00796981">
            <w:pPr>
              <w:rPr>
                <w:rFonts w:asciiTheme="minorHAnsi" w:hAnsiTheme="minorHAnsi" w:cs="Arial"/>
              </w:rPr>
            </w:pPr>
          </w:p>
        </w:tc>
        <w:tc>
          <w:tcPr>
            <w:tcW w:w="1540" w:type="dxa"/>
            <w:vAlign w:val="center"/>
          </w:tcPr>
          <w:p w14:paraId="6F96EB15" w14:textId="77777777" w:rsidR="0042770C" w:rsidRPr="00B22A50" w:rsidRDefault="0042770C" w:rsidP="00796981">
            <w:pPr>
              <w:rPr>
                <w:rFonts w:asciiTheme="minorHAnsi" w:hAnsiTheme="minorHAnsi" w:cs="Arial"/>
              </w:rPr>
            </w:pPr>
          </w:p>
        </w:tc>
      </w:tr>
      <w:tr w:rsidR="0042770C" w14:paraId="42BAA5C0" w14:textId="77777777" w:rsidTr="007044E6">
        <w:trPr>
          <w:jc w:val="center"/>
        </w:trPr>
        <w:tc>
          <w:tcPr>
            <w:tcW w:w="1541" w:type="dxa"/>
            <w:vAlign w:val="center"/>
          </w:tcPr>
          <w:p w14:paraId="31C5454D" w14:textId="77777777" w:rsidR="0042770C" w:rsidRPr="00B22A50" w:rsidRDefault="0042770C" w:rsidP="00796981">
            <w:pPr>
              <w:pStyle w:val="Web"/>
              <w:spacing w:before="0" w:beforeAutospacing="0" w:after="0" w:afterAutospacing="0"/>
              <w:textAlignment w:val="center"/>
              <w:rPr>
                <w:rFonts w:asciiTheme="minorHAnsi" w:hAnsiTheme="minorHAnsi" w:cs="Arial"/>
              </w:rPr>
            </w:pPr>
            <w:r w:rsidRPr="00B22A50">
              <w:rPr>
                <w:rFonts w:asciiTheme="minorHAnsi" w:hAnsiTheme="minorHAnsi" w:cs="Arial"/>
                <w:color w:val="000000"/>
                <w:kern w:val="24"/>
                <w:sz w:val="22"/>
                <w:szCs w:val="22"/>
              </w:rPr>
              <w:t xml:space="preserve">Labor productivity (Mil. yen/worker) </w:t>
            </w:r>
          </w:p>
        </w:tc>
        <w:tc>
          <w:tcPr>
            <w:tcW w:w="1541" w:type="dxa"/>
            <w:vAlign w:val="center"/>
          </w:tcPr>
          <w:p w14:paraId="78007209"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4137</w:t>
            </w:r>
          </w:p>
        </w:tc>
        <w:tc>
          <w:tcPr>
            <w:tcW w:w="1540" w:type="dxa"/>
            <w:vAlign w:val="center"/>
          </w:tcPr>
          <w:p w14:paraId="4423C605"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6757</w:t>
            </w:r>
          </w:p>
        </w:tc>
        <w:tc>
          <w:tcPr>
            <w:tcW w:w="1540" w:type="dxa"/>
            <w:vAlign w:val="center"/>
          </w:tcPr>
          <w:p w14:paraId="2B70864F" w14:textId="77777777" w:rsidR="0042770C" w:rsidRPr="00B22A50" w:rsidRDefault="0042770C" w:rsidP="00796981">
            <w:pPr>
              <w:rPr>
                <w:rFonts w:asciiTheme="minorHAnsi" w:hAnsiTheme="minorHAnsi" w:cs="Arial"/>
              </w:rPr>
            </w:pPr>
          </w:p>
        </w:tc>
        <w:tc>
          <w:tcPr>
            <w:tcW w:w="1540" w:type="dxa"/>
            <w:vAlign w:val="center"/>
          </w:tcPr>
          <w:p w14:paraId="16DD4C09" w14:textId="77777777" w:rsidR="0042770C" w:rsidRPr="00B22A50" w:rsidRDefault="0042770C" w:rsidP="00796981">
            <w:pPr>
              <w:rPr>
                <w:rFonts w:asciiTheme="minorHAnsi" w:hAnsiTheme="minorHAnsi" w:cs="Arial"/>
              </w:rPr>
            </w:pPr>
          </w:p>
        </w:tc>
      </w:tr>
      <w:tr w:rsidR="0042770C" w14:paraId="7D288C96" w14:textId="77777777" w:rsidTr="007044E6">
        <w:trPr>
          <w:jc w:val="center"/>
        </w:trPr>
        <w:tc>
          <w:tcPr>
            <w:tcW w:w="1541" w:type="dxa"/>
            <w:vAlign w:val="center"/>
          </w:tcPr>
          <w:p w14:paraId="0D757E3C" w14:textId="77777777" w:rsidR="0042770C" w:rsidRPr="00B22A50" w:rsidRDefault="0042770C" w:rsidP="00796981">
            <w:pPr>
              <w:pStyle w:val="Web"/>
              <w:spacing w:before="0" w:beforeAutospacing="0" w:after="0" w:afterAutospacing="0"/>
              <w:textAlignment w:val="center"/>
              <w:rPr>
                <w:rFonts w:asciiTheme="minorHAnsi" w:hAnsiTheme="minorHAnsi" w:cs="Arial"/>
              </w:rPr>
            </w:pPr>
            <w:r w:rsidRPr="00B22A50">
              <w:rPr>
                <w:rFonts w:asciiTheme="minorHAnsi" w:hAnsiTheme="minorHAnsi" w:cs="Arial"/>
                <w:color w:val="000000"/>
                <w:kern w:val="24"/>
                <w:sz w:val="22"/>
                <w:szCs w:val="22"/>
              </w:rPr>
              <w:t xml:space="preserve">Number of workers </w:t>
            </w:r>
          </w:p>
        </w:tc>
        <w:tc>
          <w:tcPr>
            <w:tcW w:w="1541" w:type="dxa"/>
            <w:vAlign w:val="center"/>
          </w:tcPr>
          <w:p w14:paraId="6F788236"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 xml:space="preserve">5,032,637 </w:t>
            </w:r>
          </w:p>
        </w:tc>
        <w:tc>
          <w:tcPr>
            <w:tcW w:w="1540" w:type="dxa"/>
            <w:vAlign w:val="center"/>
          </w:tcPr>
          <w:p w14:paraId="7D283737"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 xml:space="preserve">419,737 </w:t>
            </w:r>
          </w:p>
        </w:tc>
        <w:tc>
          <w:tcPr>
            <w:tcW w:w="1540" w:type="dxa"/>
            <w:vAlign w:val="center"/>
          </w:tcPr>
          <w:p w14:paraId="0ADB44E0" w14:textId="77777777" w:rsidR="0042770C" w:rsidRPr="00B22A50" w:rsidRDefault="0042770C" w:rsidP="00796981">
            <w:pPr>
              <w:rPr>
                <w:rFonts w:asciiTheme="minorHAnsi" w:hAnsiTheme="minorHAnsi" w:cs="Arial"/>
              </w:rPr>
            </w:pPr>
          </w:p>
        </w:tc>
        <w:tc>
          <w:tcPr>
            <w:tcW w:w="1540" w:type="dxa"/>
            <w:vAlign w:val="center"/>
          </w:tcPr>
          <w:p w14:paraId="18EDFDA6" w14:textId="77777777" w:rsidR="0042770C" w:rsidRPr="00B22A50" w:rsidRDefault="0042770C" w:rsidP="00796981">
            <w:pPr>
              <w:rPr>
                <w:rFonts w:asciiTheme="minorHAnsi" w:hAnsiTheme="minorHAnsi" w:cs="Arial"/>
              </w:rPr>
            </w:pPr>
          </w:p>
        </w:tc>
      </w:tr>
      <w:tr w:rsidR="0042770C" w14:paraId="76CCEFBC" w14:textId="77777777" w:rsidTr="007044E6">
        <w:trPr>
          <w:jc w:val="center"/>
        </w:trPr>
        <w:tc>
          <w:tcPr>
            <w:tcW w:w="1541" w:type="dxa"/>
            <w:vAlign w:val="center"/>
          </w:tcPr>
          <w:p w14:paraId="17A65B0B" w14:textId="77777777" w:rsidR="0042770C" w:rsidRPr="00B22A50" w:rsidRDefault="0042770C" w:rsidP="00796981">
            <w:pPr>
              <w:pStyle w:val="Web"/>
              <w:spacing w:before="0" w:beforeAutospacing="0" w:after="0" w:afterAutospacing="0"/>
              <w:textAlignment w:val="center"/>
              <w:rPr>
                <w:rFonts w:asciiTheme="minorHAnsi" w:hAnsiTheme="minorHAnsi" w:cs="Arial"/>
              </w:rPr>
            </w:pPr>
            <w:r w:rsidRPr="00B22A50">
              <w:rPr>
                <w:rFonts w:asciiTheme="minorHAnsi" w:hAnsiTheme="minorHAnsi" w:cs="Arial"/>
                <w:color w:val="000000"/>
                <w:kern w:val="24"/>
                <w:sz w:val="22"/>
                <w:szCs w:val="22"/>
              </w:rPr>
              <w:t xml:space="preserve">Share of university graduates </w:t>
            </w:r>
          </w:p>
        </w:tc>
        <w:tc>
          <w:tcPr>
            <w:tcW w:w="1541" w:type="dxa"/>
            <w:vAlign w:val="center"/>
          </w:tcPr>
          <w:p w14:paraId="63FF74E8"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0.19</w:t>
            </w:r>
          </w:p>
        </w:tc>
        <w:tc>
          <w:tcPr>
            <w:tcW w:w="1540" w:type="dxa"/>
            <w:vAlign w:val="center"/>
          </w:tcPr>
          <w:p w14:paraId="5A34E629"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0.28</w:t>
            </w:r>
          </w:p>
        </w:tc>
        <w:tc>
          <w:tcPr>
            <w:tcW w:w="1540" w:type="dxa"/>
            <w:vAlign w:val="center"/>
          </w:tcPr>
          <w:p w14:paraId="3A6E92BA" w14:textId="77777777" w:rsidR="0042770C" w:rsidRPr="00B22A50" w:rsidRDefault="0042770C" w:rsidP="00796981">
            <w:pPr>
              <w:rPr>
                <w:rFonts w:asciiTheme="minorHAnsi" w:hAnsiTheme="minorHAnsi" w:cs="Arial"/>
              </w:rPr>
            </w:pPr>
          </w:p>
        </w:tc>
        <w:tc>
          <w:tcPr>
            <w:tcW w:w="1540" w:type="dxa"/>
            <w:vAlign w:val="center"/>
          </w:tcPr>
          <w:p w14:paraId="3EFFCF9F" w14:textId="77777777" w:rsidR="0042770C" w:rsidRPr="00B22A50" w:rsidRDefault="0042770C" w:rsidP="00796981">
            <w:pPr>
              <w:rPr>
                <w:rFonts w:asciiTheme="minorHAnsi" w:hAnsiTheme="minorHAnsi" w:cs="Arial"/>
              </w:rPr>
            </w:pPr>
          </w:p>
        </w:tc>
      </w:tr>
      <w:tr w:rsidR="0042770C" w14:paraId="1F408A45" w14:textId="77777777" w:rsidTr="007044E6">
        <w:trPr>
          <w:jc w:val="center"/>
        </w:trPr>
        <w:tc>
          <w:tcPr>
            <w:tcW w:w="1541" w:type="dxa"/>
            <w:vAlign w:val="center"/>
          </w:tcPr>
          <w:p w14:paraId="2F15EB7F" w14:textId="77777777" w:rsidR="0042770C" w:rsidRPr="00B22A50" w:rsidRDefault="0042770C" w:rsidP="00796981">
            <w:pPr>
              <w:pStyle w:val="Web"/>
              <w:spacing w:before="0" w:beforeAutospacing="0" w:after="0" w:afterAutospacing="0"/>
              <w:textAlignment w:val="center"/>
              <w:rPr>
                <w:rFonts w:asciiTheme="minorHAnsi" w:hAnsiTheme="minorHAnsi" w:cs="Arial"/>
              </w:rPr>
            </w:pPr>
            <w:r w:rsidRPr="00B22A50">
              <w:rPr>
                <w:rFonts w:asciiTheme="minorHAnsi" w:hAnsiTheme="minorHAnsi" w:cs="Arial"/>
                <w:color w:val="000000"/>
                <w:kern w:val="24"/>
                <w:sz w:val="22"/>
                <w:szCs w:val="22"/>
              </w:rPr>
              <w:t xml:space="preserve">Share of non-regular workers </w:t>
            </w:r>
          </w:p>
        </w:tc>
        <w:tc>
          <w:tcPr>
            <w:tcW w:w="1541" w:type="dxa"/>
            <w:vAlign w:val="center"/>
          </w:tcPr>
          <w:p w14:paraId="76F825B3"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0.26</w:t>
            </w:r>
          </w:p>
        </w:tc>
        <w:tc>
          <w:tcPr>
            <w:tcW w:w="1540" w:type="dxa"/>
            <w:vAlign w:val="center"/>
          </w:tcPr>
          <w:p w14:paraId="28CB3792"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0.14</w:t>
            </w:r>
          </w:p>
        </w:tc>
        <w:tc>
          <w:tcPr>
            <w:tcW w:w="1540" w:type="dxa"/>
            <w:vAlign w:val="center"/>
          </w:tcPr>
          <w:p w14:paraId="171F931D" w14:textId="77777777" w:rsidR="0042770C" w:rsidRPr="00B22A50" w:rsidRDefault="0042770C" w:rsidP="00796981">
            <w:pPr>
              <w:rPr>
                <w:rFonts w:asciiTheme="minorHAnsi" w:hAnsiTheme="minorHAnsi" w:cs="Arial"/>
              </w:rPr>
            </w:pPr>
          </w:p>
        </w:tc>
        <w:tc>
          <w:tcPr>
            <w:tcW w:w="1540" w:type="dxa"/>
            <w:vAlign w:val="center"/>
          </w:tcPr>
          <w:p w14:paraId="315B866B" w14:textId="77777777" w:rsidR="0042770C" w:rsidRPr="00B22A50" w:rsidRDefault="0042770C" w:rsidP="00796981">
            <w:pPr>
              <w:rPr>
                <w:rFonts w:asciiTheme="minorHAnsi" w:hAnsiTheme="minorHAnsi" w:cs="Arial"/>
              </w:rPr>
            </w:pPr>
          </w:p>
        </w:tc>
      </w:tr>
      <w:tr w:rsidR="0042770C" w14:paraId="0C4A7CBD" w14:textId="77777777" w:rsidTr="007044E6">
        <w:trPr>
          <w:jc w:val="center"/>
        </w:trPr>
        <w:tc>
          <w:tcPr>
            <w:tcW w:w="1541" w:type="dxa"/>
            <w:vAlign w:val="center"/>
          </w:tcPr>
          <w:p w14:paraId="0A0532EA" w14:textId="77777777" w:rsidR="0042770C" w:rsidRPr="00B22A50" w:rsidRDefault="0042770C" w:rsidP="00796981">
            <w:pPr>
              <w:pStyle w:val="Web"/>
              <w:spacing w:before="0" w:beforeAutospacing="0" w:after="0" w:afterAutospacing="0"/>
              <w:textAlignment w:val="center"/>
              <w:rPr>
                <w:rFonts w:asciiTheme="minorHAnsi" w:hAnsiTheme="minorHAnsi" w:cs="Arial"/>
              </w:rPr>
            </w:pPr>
            <w:r w:rsidRPr="00B22A50">
              <w:rPr>
                <w:rFonts w:asciiTheme="minorHAnsi" w:hAnsiTheme="minorHAnsi" w:cs="Arial"/>
                <w:b/>
                <w:bCs/>
                <w:color w:val="000000"/>
                <w:kern w:val="24"/>
                <w:sz w:val="22"/>
                <w:szCs w:val="22"/>
              </w:rPr>
              <w:t xml:space="preserve">Total sales (Billion yen) </w:t>
            </w:r>
          </w:p>
        </w:tc>
        <w:tc>
          <w:tcPr>
            <w:tcW w:w="1541" w:type="dxa"/>
            <w:vAlign w:val="center"/>
          </w:tcPr>
          <w:p w14:paraId="047EF72E"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20,744.65</w:t>
            </w:r>
          </w:p>
        </w:tc>
        <w:tc>
          <w:tcPr>
            <w:tcW w:w="1540" w:type="dxa"/>
            <w:vAlign w:val="center"/>
          </w:tcPr>
          <w:p w14:paraId="15DD4DB8" w14:textId="77777777" w:rsidR="0042770C" w:rsidRPr="00B22A50" w:rsidRDefault="0042770C" w:rsidP="00796981">
            <w:pPr>
              <w:pStyle w:val="Web"/>
              <w:spacing w:before="0" w:beforeAutospacing="0" w:after="0" w:afterAutospacing="0"/>
              <w:jc w:val="center"/>
              <w:textAlignment w:val="center"/>
              <w:rPr>
                <w:rFonts w:asciiTheme="minorHAnsi" w:hAnsiTheme="minorHAnsi" w:cs="Arial"/>
              </w:rPr>
            </w:pPr>
            <w:r>
              <w:rPr>
                <w:rFonts w:ascii="Calibri" w:hAnsi="Calibri"/>
                <w:color w:val="000000"/>
                <w:sz w:val="22"/>
                <w:szCs w:val="22"/>
              </w:rPr>
              <w:t>2,809.53</w:t>
            </w:r>
          </w:p>
        </w:tc>
        <w:tc>
          <w:tcPr>
            <w:tcW w:w="1540" w:type="dxa"/>
            <w:vAlign w:val="center"/>
          </w:tcPr>
          <w:p w14:paraId="65FB538C" w14:textId="77777777" w:rsidR="0042770C" w:rsidRPr="00B22A50" w:rsidRDefault="0042770C" w:rsidP="00796981">
            <w:pPr>
              <w:rPr>
                <w:rFonts w:asciiTheme="minorHAnsi" w:hAnsiTheme="minorHAnsi" w:cs="Arial"/>
              </w:rPr>
            </w:pPr>
          </w:p>
        </w:tc>
        <w:tc>
          <w:tcPr>
            <w:tcW w:w="1540" w:type="dxa"/>
            <w:vAlign w:val="center"/>
          </w:tcPr>
          <w:p w14:paraId="75C11B8A" w14:textId="77777777" w:rsidR="0042770C" w:rsidRPr="00B22A50" w:rsidRDefault="0042770C" w:rsidP="00796981">
            <w:pPr>
              <w:rPr>
                <w:rFonts w:asciiTheme="minorHAnsi" w:hAnsiTheme="minorHAnsi" w:cs="Arial"/>
              </w:rPr>
            </w:pPr>
          </w:p>
        </w:tc>
      </w:tr>
    </w:tbl>
    <w:p w14:paraId="39D30425" w14:textId="6B2A9250" w:rsidR="00B015F7" w:rsidRDefault="00B015F7" w:rsidP="00501093">
      <w:pPr>
        <w:pStyle w:val="a6"/>
        <w:spacing w:line="360" w:lineRule="auto"/>
        <w:ind w:left="0"/>
        <w:jc w:val="both"/>
        <w:rPr>
          <w:rFonts w:asciiTheme="minorHAnsi" w:hAnsiTheme="minorHAnsi"/>
          <w:lang w:val="en-US"/>
        </w:rPr>
      </w:pPr>
    </w:p>
    <w:p w14:paraId="6F52C68C" w14:textId="77777777" w:rsidR="00501093" w:rsidRDefault="005161A1" w:rsidP="00B015F7">
      <w:pPr>
        <w:pStyle w:val="a6"/>
        <w:spacing w:line="360" w:lineRule="auto"/>
        <w:ind w:left="0" w:firstLine="720"/>
        <w:jc w:val="both"/>
        <w:rPr>
          <w:rFonts w:asciiTheme="minorHAnsi" w:hAnsiTheme="minorHAnsi"/>
          <w:lang w:val="en-US"/>
        </w:rPr>
      </w:pPr>
      <w:r>
        <w:rPr>
          <w:rFonts w:asciiTheme="minorHAnsi" w:hAnsiTheme="minorHAnsi"/>
          <w:lang w:val="en-US"/>
        </w:rPr>
        <w:t xml:space="preserve">A more detailed picture can be observed if we split the observations by industries. We present an example of two industries </w:t>
      </w:r>
      <w:r w:rsidR="008A667B">
        <w:rPr>
          <w:rFonts w:asciiTheme="minorHAnsi" w:hAnsiTheme="minorHAnsi"/>
          <w:lang w:val="en-US"/>
        </w:rPr>
        <w:t>(</w:t>
      </w:r>
      <w:r w:rsidR="00641B87">
        <w:rPr>
          <w:rFonts w:asciiTheme="minorHAnsi" w:hAnsiTheme="minorHAnsi"/>
          <w:lang w:val="en-US"/>
        </w:rPr>
        <w:t>Machinery and</w:t>
      </w:r>
      <w:r w:rsidR="008A667B">
        <w:rPr>
          <w:rFonts w:asciiTheme="minorHAnsi" w:hAnsiTheme="minorHAnsi"/>
          <w:lang w:val="en-US"/>
        </w:rPr>
        <w:t xml:space="preserve"> equipment</w:t>
      </w:r>
      <w:r w:rsidR="00641B87">
        <w:rPr>
          <w:rFonts w:asciiTheme="minorHAnsi" w:hAnsiTheme="minorHAnsi"/>
          <w:lang w:val="en-US"/>
        </w:rPr>
        <w:t>,</w:t>
      </w:r>
      <w:r w:rsidR="008A667B">
        <w:rPr>
          <w:rFonts w:asciiTheme="minorHAnsi" w:hAnsiTheme="minorHAnsi"/>
          <w:lang w:val="en-US"/>
        </w:rPr>
        <w:t xml:space="preserve"> and </w:t>
      </w:r>
      <w:r w:rsidR="00641B87">
        <w:rPr>
          <w:rFonts w:asciiTheme="minorHAnsi" w:hAnsiTheme="minorHAnsi"/>
          <w:lang w:val="en-US"/>
        </w:rPr>
        <w:t>Computer, electronic and optical products</w:t>
      </w:r>
      <w:r w:rsidR="008A667B">
        <w:rPr>
          <w:rFonts w:asciiTheme="minorHAnsi" w:hAnsiTheme="minorHAnsi"/>
          <w:lang w:val="en-US"/>
        </w:rPr>
        <w:t xml:space="preserve">) </w:t>
      </w:r>
      <w:r>
        <w:rPr>
          <w:rFonts w:asciiTheme="minorHAnsi" w:hAnsiTheme="minorHAnsi"/>
          <w:lang w:val="en-US"/>
        </w:rPr>
        <w:t>that are considered to be export oriented in Japan (</w:t>
      </w:r>
      <w:r w:rsidR="00501093">
        <w:rPr>
          <w:rFonts w:asciiTheme="minorHAnsi" w:hAnsiTheme="minorHAnsi"/>
          <w:lang w:val="en-US"/>
        </w:rPr>
        <w:t xml:space="preserve">Table </w:t>
      </w:r>
      <w:r w:rsidR="004B7CAF">
        <w:rPr>
          <w:rFonts w:asciiTheme="minorHAnsi" w:hAnsiTheme="minorHAnsi"/>
          <w:lang w:val="en-US"/>
        </w:rPr>
        <w:t>4</w:t>
      </w:r>
      <w:r>
        <w:rPr>
          <w:rFonts w:asciiTheme="minorHAnsi" w:hAnsiTheme="minorHAnsi"/>
          <w:lang w:val="en-US"/>
        </w:rPr>
        <w:t>)</w:t>
      </w:r>
      <w:r w:rsidR="00FA3DDA">
        <w:rPr>
          <w:rFonts w:asciiTheme="minorHAnsi" w:hAnsiTheme="minorHAnsi"/>
          <w:lang w:val="en-US"/>
        </w:rPr>
        <w:t xml:space="preserve">. </w:t>
      </w:r>
      <w:r w:rsidR="00641B87">
        <w:rPr>
          <w:rFonts w:asciiTheme="minorHAnsi" w:hAnsiTheme="minorHAnsi"/>
          <w:lang w:val="en-US"/>
        </w:rPr>
        <w:t>Most of observations</w:t>
      </w:r>
      <w:r w:rsidR="00FA3DDA">
        <w:rPr>
          <w:rFonts w:asciiTheme="minorHAnsi" w:hAnsiTheme="minorHAnsi"/>
          <w:lang w:val="en-US"/>
        </w:rPr>
        <w:t xml:space="preserve"> </w:t>
      </w:r>
      <w:r w:rsidR="00641B87">
        <w:rPr>
          <w:rFonts w:asciiTheme="minorHAnsi" w:hAnsiTheme="minorHAnsi"/>
          <w:lang w:val="en-US"/>
        </w:rPr>
        <w:t>are in line with the</w:t>
      </w:r>
      <w:r w:rsidR="00FA3DDA">
        <w:rPr>
          <w:rFonts w:asciiTheme="minorHAnsi" w:hAnsiTheme="minorHAnsi"/>
          <w:lang w:val="en-US"/>
        </w:rPr>
        <w:t xml:space="preserve"> general pattern.</w:t>
      </w:r>
      <w:r w:rsidR="00531752">
        <w:rPr>
          <w:rFonts w:asciiTheme="minorHAnsi" w:hAnsiTheme="minorHAnsi"/>
          <w:lang w:val="en-US"/>
        </w:rPr>
        <w:t xml:space="preserve"> </w:t>
      </w:r>
    </w:p>
    <w:p w14:paraId="3C3FE5BD" w14:textId="77777777" w:rsidR="00A56289" w:rsidRPr="00086CA6" w:rsidRDefault="00A56289" w:rsidP="00A56289">
      <w:pPr>
        <w:pStyle w:val="a6"/>
        <w:pageBreakBefore/>
        <w:spacing w:line="360" w:lineRule="auto"/>
        <w:ind w:left="0"/>
        <w:jc w:val="center"/>
        <w:rPr>
          <w:rFonts w:asciiTheme="minorHAnsi" w:hAnsiTheme="minorHAnsi"/>
          <w:lang w:val="en-GB"/>
        </w:rPr>
      </w:pPr>
      <w:r>
        <w:rPr>
          <w:rFonts w:asciiTheme="minorHAnsi" w:hAnsiTheme="minorHAnsi"/>
          <w:lang w:val="en-US"/>
        </w:rPr>
        <w:lastRenderedPageBreak/>
        <w:t xml:space="preserve">Table 4. </w:t>
      </w:r>
      <w:r w:rsidRPr="00086CA6">
        <w:rPr>
          <w:rFonts w:asciiTheme="minorHAnsi" w:hAnsiTheme="minorHAnsi"/>
          <w:lang w:val="en-GB"/>
        </w:rPr>
        <w:t>An example of input-output tables for two industries, 2011</w:t>
      </w:r>
    </w:p>
    <w:tbl>
      <w:tblPr>
        <w:tblStyle w:val="a7"/>
        <w:tblW w:w="7314" w:type="dxa"/>
        <w:jc w:val="center"/>
        <w:tblLayout w:type="fixed"/>
        <w:tblLook w:val="04A0" w:firstRow="1" w:lastRow="0" w:firstColumn="1" w:lastColumn="0" w:noHBand="0" w:noVBand="1"/>
      </w:tblPr>
      <w:tblGrid>
        <w:gridCol w:w="625"/>
        <w:gridCol w:w="928"/>
        <w:gridCol w:w="1075"/>
        <w:gridCol w:w="900"/>
        <w:gridCol w:w="996"/>
        <w:gridCol w:w="990"/>
        <w:gridCol w:w="851"/>
        <w:gridCol w:w="949"/>
      </w:tblGrid>
      <w:tr w:rsidR="00A56289" w:rsidRPr="00087D19" w14:paraId="2B7FF01C" w14:textId="77777777" w:rsidTr="00A56289">
        <w:trPr>
          <w:jc w:val="center"/>
        </w:trPr>
        <w:tc>
          <w:tcPr>
            <w:tcW w:w="625" w:type="dxa"/>
          </w:tcPr>
          <w:p w14:paraId="7A5D6750"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28" w:type="dxa"/>
          </w:tcPr>
          <w:p w14:paraId="6C51583A" w14:textId="77777777" w:rsidR="00A56289" w:rsidRPr="00564145" w:rsidRDefault="00A56289" w:rsidP="00796981">
            <w:pPr>
              <w:rPr>
                <w:rFonts w:asciiTheme="minorHAnsi" w:hAnsiTheme="minorHAnsi" w:cs="Arial"/>
                <w:sz w:val="18"/>
                <w:szCs w:val="18"/>
                <w:lang w:val="en-US"/>
              </w:rPr>
            </w:pPr>
          </w:p>
        </w:tc>
        <w:tc>
          <w:tcPr>
            <w:tcW w:w="1975" w:type="dxa"/>
            <w:gridSpan w:val="2"/>
          </w:tcPr>
          <w:p w14:paraId="07B2A621" w14:textId="77777777" w:rsidR="00A56289" w:rsidRPr="00087D19" w:rsidRDefault="00A56289" w:rsidP="00796981">
            <w:pPr>
              <w:pStyle w:val="a6"/>
              <w:ind w:left="0"/>
              <w:rPr>
                <w:rFonts w:asciiTheme="minorHAnsi" w:hAnsiTheme="minorHAnsi"/>
                <w:sz w:val="18"/>
                <w:szCs w:val="18"/>
                <w:lang w:val="en-US"/>
              </w:rPr>
            </w:pPr>
            <w:r w:rsidRPr="00213818">
              <w:rPr>
                <w:rFonts w:asciiTheme="minorHAnsi" w:hAnsiTheme="minorHAnsi"/>
                <w:sz w:val="18"/>
                <w:szCs w:val="18"/>
                <w:lang w:val="en-US"/>
              </w:rPr>
              <w:t>Machinery and equipment</w:t>
            </w:r>
          </w:p>
        </w:tc>
        <w:tc>
          <w:tcPr>
            <w:tcW w:w="1986" w:type="dxa"/>
            <w:gridSpan w:val="2"/>
          </w:tcPr>
          <w:p w14:paraId="6B9BF99B" w14:textId="77777777" w:rsidR="00A56289" w:rsidRPr="00087D19" w:rsidRDefault="00A56289" w:rsidP="00796981">
            <w:pPr>
              <w:pStyle w:val="a6"/>
              <w:ind w:left="0"/>
              <w:rPr>
                <w:rFonts w:asciiTheme="minorHAnsi" w:hAnsiTheme="minorHAnsi"/>
                <w:sz w:val="18"/>
                <w:szCs w:val="18"/>
                <w:lang w:val="en-US"/>
              </w:rPr>
            </w:pPr>
            <w:r w:rsidRPr="00213818">
              <w:rPr>
                <w:rFonts w:asciiTheme="minorHAnsi" w:hAnsiTheme="minorHAnsi"/>
                <w:sz w:val="18"/>
                <w:szCs w:val="18"/>
                <w:lang w:val="en-US"/>
              </w:rPr>
              <w:t>Computer, electronic and optical products</w:t>
            </w:r>
          </w:p>
        </w:tc>
        <w:tc>
          <w:tcPr>
            <w:tcW w:w="851" w:type="dxa"/>
          </w:tcPr>
          <w:p w14:paraId="59C3A34C" w14:textId="77777777" w:rsidR="00A56289" w:rsidRPr="00087D19" w:rsidRDefault="00A56289" w:rsidP="00796981">
            <w:pPr>
              <w:pStyle w:val="Web"/>
              <w:spacing w:before="0" w:beforeAutospacing="0" w:after="0" w:afterAutospacing="0"/>
              <w:rPr>
                <w:rFonts w:asciiTheme="minorHAnsi" w:hAnsiTheme="minorHAnsi" w:cs="Arial"/>
                <w:sz w:val="18"/>
                <w:szCs w:val="18"/>
              </w:rPr>
            </w:pPr>
            <w:r w:rsidRPr="00087D19">
              <w:rPr>
                <w:rFonts w:asciiTheme="minorHAnsi" w:hAnsiTheme="minorHAnsi" w:cs="Arial"/>
                <w:bCs/>
                <w:color w:val="000000"/>
                <w:kern w:val="24"/>
                <w:sz w:val="18"/>
                <w:szCs w:val="18"/>
                <w:lang w:val="en-GB"/>
              </w:rPr>
              <w:t>Exports (</w:t>
            </w:r>
            <w:r w:rsidRPr="00087D19">
              <w:rPr>
                <w:rFonts w:asciiTheme="minorHAnsi" w:hAnsiTheme="minorHAnsi" w:cs="Arial"/>
                <w:bCs/>
                <w:color w:val="000000"/>
                <w:kern w:val="24"/>
                <w:sz w:val="18"/>
                <w:szCs w:val="18"/>
              </w:rPr>
              <w:t>Billion yen</w:t>
            </w:r>
            <w:r w:rsidRPr="00087D19">
              <w:rPr>
                <w:rFonts w:asciiTheme="minorHAnsi" w:hAnsiTheme="minorHAnsi" w:cs="Arial"/>
                <w:bCs/>
                <w:color w:val="000000"/>
                <w:kern w:val="24"/>
                <w:sz w:val="18"/>
                <w:szCs w:val="18"/>
                <w:lang w:val="en-GB"/>
              </w:rPr>
              <w:t xml:space="preserve">) </w:t>
            </w:r>
          </w:p>
        </w:tc>
        <w:tc>
          <w:tcPr>
            <w:tcW w:w="949" w:type="dxa"/>
          </w:tcPr>
          <w:p w14:paraId="415C7B58" w14:textId="77777777" w:rsidR="00A56289" w:rsidRPr="00087D19" w:rsidRDefault="00A56289" w:rsidP="00796981">
            <w:pPr>
              <w:pStyle w:val="Web"/>
              <w:spacing w:before="0" w:beforeAutospacing="0" w:after="0" w:afterAutospacing="0"/>
              <w:rPr>
                <w:rFonts w:asciiTheme="minorHAnsi" w:hAnsiTheme="minorHAnsi" w:cs="Arial"/>
                <w:sz w:val="18"/>
                <w:szCs w:val="18"/>
              </w:rPr>
            </w:pPr>
            <w:r w:rsidRPr="00087D19">
              <w:rPr>
                <w:rFonts w:asciiTheme="minorHAnsi" w:hAnsiTheme="minorHAnsi" w:cs="Arial"/>
                <w:bCs/>
                <w:color w:val="000000"/>
                <w:kern w:val="24"/>
                <w:sz w:val="18"/>
                <w:szCs w:val="18"/>
                <w:lang w:val="en-GB"/>
              </w:rPr>
              <w:t>Sales</w:t>
            </w:r>
          </w:p>
          <w:p w14:paraId="13F4A58E" w14:textId="77777777" w:rsidR="00A56289" w:rsidRPr="00087D19" w:rsidRDefault="00A56289" w:rsidP="00796981">
            <w:pPr>
              <w:pStyle w:val="Web"/>
              <w:spacing w:before="0" w:beforeAutospacing="0" w:after="0" w:afterAutospacing="0"/>
              <w:rPr>
                <w:rFonts w:asciiTheme="minorHAnsi" w:hAnsiTheme="minorHAnsi" w:cs="Arial"/>
                <w:sz w:val="18"/>
                <w:szCs w:val="18"/>
              </w:rPr>
            </w:pPr>
            <w:r w:rsidRPr="00087D19">
              <w:rPr>
                <w:rFonts w:asciiTheme="minorHAnsi" w:hAnsiTheme="minorHAnsi" w:cs="Arial"/>
                <w:bCs/>
                <w:color w:val="000000"/>
                <w:kern w:val="24"/>
                <w:sz w:val="18"/>
                <w:szCs w:val="18"/>
                <w:lang w:val="en-GB"/>
              </w:rPr>
              <w:t>(</w:t>
            </w:r>
            <w:r w:rsidRPr="00087D19">
              <w:rPr>
                <w:rFonts w:asciiTheme="minorHAnsi" w:hAnsiTheme="minorHAnsi" w:cs="Arial"/>
                <w:bCs/>
                <w:color w:val="000000"/>
                <w:kern w:val="24"/>
                <w:sz w:val="18"/>
                <w:szCs w:val="18"/>
              </w:rPr>
              <w:t>Billion yen</w:t>
            </w:r>
            <w:r w:rsidRPr="00087D19">
              <w:rPr>
                <w:rFonts w:asciiTheme="minorHAnsi" w:hAnsiTheme="minorHAnsi" w:cs="Arial"/>
                <w:bCs/>
                <w:color w:val="000000"/>
                <w:kern w:val="24"/>
                <w:sz w:val="18"/>
                <w:szCs w:val="18"/>
                <w:lang w:val="en-GB"/>
              </w:rPr>
              <w:t xml:space="preserve">) </w:t>
            </w:r>
          </w:p>
        </w:tc>
      </w:tr>
      <w:tr w:rsidR="00A56289" w:rsidRPr="00962AD2" w14:paraId="30CB3A29" w14:textId="77777777" w:rsidTr="00A56289">
        <w:trPr>
          <w:jc w:val="center"/>
        </w:trPr>
        <w:tc>
          <w:tcPr>
            <w:tcW w:w="625" w:type="dxa"/>
          </w:tcPr>
          <w:p w14:paraId="662B2C80"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28" w:type="dxa"/>
            <w:vAlign w:val="center"/>
          </w:tcPr>
          <w:p w14:paraId="21570B89" w14:textId="77777777" w:rsidR="00A56289" w:rsidRPr="00087D19" w:rsidRDefault="00A56289" w:rsidP="00796981">
            <w:pPr>
              <w:rPr>
                <w:rFonts w:asciiTheme="minorHAnsi" w:hAnsiTheme="minorHAnsi" w:cs="Arial"/>
                <w:sz w:val="18"/>
                <w:szCs w:val="18"/>
              </w:rPr>
            </w:pPr>
          </w:p>
        </w:tc>
        <w:tc>
          <w:tcPr>
            <w:tcW w:w="1075" w:type="dxa"/>
            <w:vAlign w:val="center"/>
          </w:tcPr>
          <w:p w14:paraId="236242DD" w14:textId="415795E3" w:rsidR="00A56289" w:rsidRPr="00087D19" w:rsidRDefault="00460737">
            <w:pPr>
              <w:pStyle w:val="Web"/>
              <w:spacing w:before="0" w:beforeAutospacing="0" w:after="0" w:afterAutospacing="0"/>
              <w:textAlignment w:val="center"/>
              <w:rPr>
                <w:rFonts w:asciiTheme="minorHAnsi" w:hAnsiTheme="minorHAnsi" w:cs="Arial"/>
                <w:sz w:val="18"/>
                <w:szCs w:val="18"/>
              </w:rPr>
            </w:pPr>
            <w:r>
              <w:rPr>
                <w:rFonts w:asciiTheme="minorHAnsi" w:hAnsiTheme="minorHAnsi"/>
                <w:sz w:val="18"/>
                <w:szCs w:val="18"/>
              </w:rPr>
              <w:t xml:space="preserve">Domestic Shipment </w:t>
            </w:r>
            <w:r w:rsidR="00962AD2">
              <w:rPr>
                <w:rFonts w:asciiTheme="minorHAnsi" w:hAnsiTheme="minorHAnsi"/>
                <w:sz w:val="18"/>
                <w:szCs w:val="18"/>
              </w:rPr>
              <w:t>activity</w:t>
            </w:r>
          </w:p>
        </w:tc>
        <w:tc>
          <w:tcPr>
            <w:tcW w:w="900" w:type="dxa"/>
            <w:vAlign w:val="center"/>
          </w:tcPr>
          <w:p w14:paraId="0BABE5B1" w14:textId="581DEE38" w:rsidR="00A56289" w:rsidRPr="00087D19" w:rsidRDefault="00A56289">
            <w:pPr>
              <w:pStyle w:val="Web"/>
              <w:spacing w:before="0" w:beforeAutospacing="0" w:after="0" w:afterAutospacing="0"/>
              <w:textAlignment w:val="center"/>
              <w:rPr>
                <w:rFonts w:asciiTheme="minorHAnsi" w:hAnsiTheme="minorHAnsi" w:cs="Arial"/>
                <w:sz w:val="18"/>
                <w:szCs w:val="18"/>
              </w:rPr>
            </w:pPr>
            <w:r w:rsidRPr="00213818">
              <w:rPr>
                <w:rFonts w:asciiTheme="minorHAnsi" w:hAnsiTheme="minorHAnsi"/>
                <w:sz w:val="18"/>
                <w:szCs w:val="18"/>
              </w:rPr>
              <w:t xml:space="preserve">Exporting </w:t>
            </w:r>
            <w:r w:rsidR="00962AD2">
              <w:rPr>
                <w:rFonts w:asciiTheme="minorHAnsi" w:hAnsiTheme="minorHAnsi"/>
                <w:sz w:val="18"/>
                <w:szCs w:val="18"/>
              </w:rPr>
              <w:t>activity</w:t>
            </w:r>
          </w:p>
        </w:tc>
        <w:tc>
          <w:tcPr>
            <w:tcW w:w="996" w:type="dxa"/>
            <w:vAlign w:val="center"/>
          </w:tcPr>
          <w:p w14:paraId="5C975CC3" w14:textId="0F48C27F" w:rsidR="00A56289" w:rsidRPr="00087D19" w:rsidRDefault="00460737">
            <w:pPr>
              <w:pStyle w:val="Web"/>
              <w:spacing w:before="0" w:beforeAutospacing="0" w:after="0" w:afterAutospacing="0"/>
              <w:textAlignment w:val="center"/>
              <w:rPr>
                <w:rFonts w:asciiTheme="minorHAnsi" w:hAnsiTheme="minorHAnsi" w:cs="Arial"/>
                <w:sz w:val="18"/>
                <w:szCs w:val="18"/>
              </w:rPr>
            </w:pPr>
            <w:r>
              <w:rPr>
                <w:rFonts w:asciiTheme="minorHAnsi" w:hAnsiTheme="minorHAnsi"/>
                <w:sz w:val="18"/>
                <w:szCs w:val="18"/>
              </w:rPr>
              <w:t>D</w:t>
            </w:r>
            <w:r w:rsidR="00962AD2">
              <w:rPr>
                <w:rFonts w:asciiTheme="minorHAnsi" w:hAnsiTheme="minorHAnsi"/>
                <w:sz w:val="18"/>
                <w:szCs w:val="18"/>
              </w:rPr>
              <w:t>omestic Shipment activity</w:t>
            </w:r>
          </w:p>
        </w:tc>
        <w:tc>
          <w:tcPr>
            <w:tcW w:w="990" w:type="dxa"/>
            <w:vAlign w:val="center"/>
          </w:tcPr>
          <w:p w14:paraId="35CE9E26" w14:textId="755A480B" w:rsidR="00A56289" w:rsidRPr="00087D19" w:rsidRDefault="00A56289">
            <w:pPr>
              <w:pStyle w:val="Web"/>
              <w:spacing w:before="0" w:beforeAutospacing="0" w:after="0" w:afterAutospacing="0"/>
              <w:textAlignment w:val="center"/>
              <w:rPr>
                <w:rFonts w:asciiTheme="minorHAnsi" w:hAnsiTheme="minorHAnsi" w:cs="Arial"/>
                <w:sz w:val="18"/>
                <w:szCs w:val="18"/>
              </w:rPr>
            </w:pPr>
            <w:r w:rsidRPr="00213818">
              <w:rPr>
                <w:rFonts w:asciiTheme="minorHAnsi" w:hAnsiTheme="minorHAnsi"/>
                <w:sz w:val="18"/>
                <w:szCs w:val="18"/>
              </w:rPr>
              <w:t xml:space="preserve">Exporting </w:t>
            </w:r>
            <w:r w:rsidR="00962AD2">
              <w:rPr>
                <w:rFonts w:asciiTheme="minorHAnsi" w:hAnsiTheme="minorHAnsi"/>
                <w:sz w:val="18"/>
                <w:szCs w:val="18"/>
              </w:rPr>
              <w:t>activity</w:t>
            </w:r>
          </w:p>
        </w:tc>
        <w:tc>
          <w:tcPr>
            <w:tcW w:w="851" w:type="dxa"/>
          </w:tcPr>
          <w:p w14:paraId="5295F491" w14:textId="77777777" w:rsidR="00A56289" w:rsidRPr="007044E6" w:rsidRDefault="00A56289" w:rsidP="00796981">
            <w:pPr>
              <w:rPr>
                <w:rFonts w:asciiTheme="minorHAnsi" w:hAnsiTheme="minorHAnsi" w:cs="Arial"/>
                <w:sz w:val="18"/>
                <w:szCs w:val="18"/>
                <w:lang w:val="en-US"/>
              </w:rPr>
            </w:pPr>
          </w:p>
        </w:tc>
        <w:tc>
          <w:tcPr>
            <w:tcW w:w="949" w:type="dxa"/>
          </w:tcPr>
          <w:p w14:paraId="5DD43391" w14:textId="77777777" w:rsidR="00A56289" w:rsidRPr="007044E6" w:rsidRDefault="00A56289" w:rsidP="00796981">
            <w:pPr>
              <w:rPr>
                <w:rFonts w:asciiTheme="minorHAnsi" w:hAnsiTheme="minorHAnsi" w:cs="Arial"/>
                <w:sz w:val="18"/>
                <w:szCs w:val="18"/>
                <w:lang w:val="en-US"/>
              </w:rPr>
            </w:pPr>
          </w:p>
        </w:tc>
      </w:tr>
      <w:tr w:rsidR="00A56289" w:rsidRPr="00962AD2" w14:paraId="0FA052E2" w14:textId="77777777" w:rsidTr="00A56289">
        <w:trPr>
          <w:trHeight w:val="728"/>
          <w:jc w:val="center"/>
        </w:trPr>
        <w:tc>
          <w:tcPr>
            <w:tcW w:w="625" w:type="dxa"/>
            <w:vMerge w:val="restart"/>
            <w:textDirection w:val="btLr"/>
          </w:tcPr>
          <w:p w14:paraId="7F8313BA" w14:textId="77777777" w:rsidR="00A56289" w:rsidRPr="00087D19" w:rsidRDefault="00A56289" w:rsidP="00796981">
            <w:pPr>
              <w:pStyle w:val="a6"/>
              <w:spacing w:line="240" w:lineRule="exact"/>
              <w:ind w:left="115" w:right="115"/>
              <w:rPr>
                <w:rFonts w:asciiTheme="minorHAnsi" w:hAnsiTheme="minorHAnsi"/>
                <w:sz w:val="18"/>
                <w:szCs w:val="18"/>
                <w:lang w:val="en-US"/>
              </w:rPr>
            </w:pPr>
            <w:r w:rsidRPr="00213818">
              <w:rPr>
                <w:rFonts w:asciiTheme="minorHAnsi" w:hAnsiTheme="minorHAnsi"/>
                <w:sz w:val="18"/>
                <w:szCs w:val="18"/>
                <w:lang w:val="en-US"/>
              </w:rPr>
              <w:t>Machinery and equipment</w:t>
            </w:r>
          </w:p>
        </w:tc>
        <w:tc>
          <w:tcPr>
            <w:tcW w:w="928" w:type="dxa"/>
          </w:tcPr>
          <w:p w14:paraId="6298C8CB" w14:textId="238AB9E5" w:rsidR="00A56289" w:rsidRPr="00213818" w:rsidRDefault="00460737" w:rsidP="00796981">
            <w:pPr>
              <w:pStyle w:val="Web"/>
              <w:spacing w:before="0" w:beforeAutospacing="0" w:after="0" w:afterAutospacing="0"/>
              <w:rPr>
                <w:rFonts w:asciiTheme="minorHAnsi" w:hAnsiTheme="minorHAnsi" w:cs="Arial"/>
                <w:sz w:val="18"/>
                <w:szCs w:val="18"/>
              </w:rPr>
            </w:pPr>
            <w:r>
              <w:rPr>
                <w:rFonts w:asciiTheme="minorHAnsi" w:hAnsiTheme="minorHAnsi"/>
                <w:sz w:val="18"/>
                <w:szCs w:val="18"/>
              </w:rPr>
              <w:t>Domestic Sh</w:t>
            </w:r>
            <w:r w:rsidR="00962AD2">
              <w:rPr>
                <w:rFonts w:asciiTheme="minorHAnsi" w:hAnsiTheme="minorHAnsi"/>
                <w:sz w:val="18"/>
                <w:szCs w:val="18"/>
              </w:rPr>
              <w:t>ipment activity</w:t>
            </w:r>
          </w:p>
        </w:tc>
        <w:tc>
          <w:tcPr>
            <w:tcW w:w="1075" w:type="dxa"/>
          </w:tcPr>
          <w:p w14:paraId="1A5C0843"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00" w:type="dxa"/>
          </w:tcPr>
          <w:p w14:paraId="57B5B71F"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96" w:type="dxa"/>
          </w:tcPr>
          <w:p w14:paraId="713F16B8"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90" w:type="dxa"/>
          </w:tcPr>
          <w:p w14:paraId="1C5797B8"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851" w:type="dxa"/>
            <w:vAlign w:val="center"/>
          </w:tcPr>
          <w:p w14:paraId="67641F85" w14:textId="77777777" w:rsidR="00A56289" w:rsidRPr="00087D19" w:rsidRDefault="00A56289" w:rsidP="00796981">
            <w:pPr>
              <w:pStyle w:val="Web"/>
              <w:spacing w:before="0" w:beforeAutospacing="0" w:after="0" w:afterAutospacing="0"/>
              <w:jc w:val="center"/>
              <w:textAlignment w:val="top"/>
              <w:rPr>
                <w:rFonts w:asciiTheme="minorHAnsi" w:hAnsiTheme="minorHAnsi" w:cs="Arial"/>
                <w:sz w:val="18"/>
                <w:szCs w:val="18"/>
              </w:rPr>
            </w:pPr>
            <w:r>
              <w:rPr>
                <w:rFonts w:asciiTheme="minorHAnsi" w:hAnsiTheme="minorHAnsi" w:cs="Arial"/>
                <w:sz w:val="18"/>
                <w:szCs w:val="18"/>
              </w:rPr>
              <w:t>0</w:t>
            </w:r>
          </w:p>
        </w:tc>
        <w:tc>
          <w:tcPr>
            <w:tcW w:w="949" w:type="dxa"/>
            <w:vAlign w:val="center"/>
          </w:tcPr>
          <w:p w14:paraId="071A1B92"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1586.49</w:t>
            </w:r>
          </w:p>
        </w:tc>
      </w:tr>
      <w:tr w:rsidR="00A56289" w:rsidRPr="00962AD2" w14:paraId="2DDC64A1" w14:textId="77777777" w:rsidTr="00A56289">
        <w:trPr>
          <w:trHeight w:val="692"/>
          <w:jc w:val="center"/>
        </w:trPr>
        <w:tc>
          <w:tcPr>
            <w:tcW w:w="625" w:type="dxa"/>
            <w:vMerge/>
          </w:tcPr>
          <w:p w14:paraId="14986D57"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28" w:type="dxa"/>
          </w:tcPr>
          <w:p w14:paraId="36A74FCA" w14:textId="1C0A4F40" w:rsidR="00A56289" w:rsidRPr="00213818" w:rsidRDefault="00A56289" w:rsidP="00796981">
            <w:pPr>
              <w:pStyle w:val="Web"/>
              <w:spacing w:before="0" w:beforeAutospacing="0" w:after="0" w:afterAutospacing="0"/>
              <w:rPr>
                <w:rFonts w:asciiTheme="minorHAnsi" w:hAnsiTheme="minorHAnsi" w:cs="Arial"/>
                <w:sz w:val="18"/>
                <w:szCs w:val="18"/>
              </w:rPr>
            </w:pPr>
            <w:r w:rsidRPr="00213818">
              <w:rPr>
                <w:rFonts w:asciiTheme="minorHAnsi" w:hAnsiTheme="minorHAnsi"/>
                <w:sz w:val="18"/>
                <w:szCs w:val="18"/>
              </w:rPr>
              <w:t xml:space="preserve">Exporting </w:t>
            </w:r>
            <w:r w:rsidR="00962AD2">
              <w:rPr>
                <w:rFonts w:asciiTheme="minorHAnsi" w:hAnsiTheme="minorHAnsi"/>
                <w:sz w:val="18"/>
                <w:szCs w:val="18"/>
              </w:rPr>
              <w:t>activity</w:t>
            </w:r>
          </w:p>
        </w:tc>
        <w:tc>
          <w:tcPr>
            <w:tcW w:w="1075" w:type="dxa"/>
          </w:tcPr>
          <w:p w14:paraId="4BACC02A"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00" w:type="dxa"/>
          </w:tcPr>
          <w:p w14:paraId="3D54E58C"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96" w:type="dxa"/>
          </w:tcPr>
          <w:p w14:paraId="7CF700F9"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90" w:type="dxa"/>
          </w:tcPr>
          <w:p w14:paraId="2AED5DD9"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851" w:type="dxa"/>
            <w:vAlign w:val="center"/>
          </w:tcPr>
          <w:p w14:paraId="6F361E61"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492.51</w:t>
            </w:r>
          </w:p>
        </w:tc>
        <w:tc>
          <w:tcPr>
            <w:tcW w:w="949" w:type="dxa"/>
            <w:vAlign w:val="center"/>
          </w:tcPr>
          <w:p w14:paraId="0A385332"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492.51</w:t>
            </w:r>
          </w:p>
        </w:tc>
      </w:tr>
      <w:tr w:rsidR="00A56289" w:rsidRPr="00087D19" w14:paraId="19D788FA" w14:textId="77777777" w:rsidTr="00A56289">
        <w:trPr>
          <w:trHeight w:val="908"/>
          <w:jc w:val="center"/>
        </w:trPr>
        <w:tc>
          <w:tcPr>
            <w:tcW w:w="625" w:type="dxa"/>
            <w:vMerge w:val="restart"/>
            <w:textDirection w:val="btLr"/>
          </w:tcPr>
          <w:p w14:paraId="7B0D488E" w14:textId="77777777" w:rsidR="00A56289" w:rsidRPr="00087D19" w:rsidRDefault="00A56289" w:rsidP="00796981">
            <w:pPr>
              <w:pStyle w:val="a6"/>
              <w:spacing w:line="240" w:lineRule="exact"/>
              <w:ind w:left="115" w:right="115"/>
              <w:rPr>
                <w:rFonts w:asciiTheme="minorHAnsi" w:hAnsiTheme="minorHAnsi"/>
                <w:sz w:val="18"/>
                <w:szCs w:val="18"/>
                <w:lang w:val="en-US"/>
              </w:rPr>
            </w:pPr>
            <w:r w:rsidRPr="00213818">
              <w:rPr>
                <w:rFonts w:asciiTheme="minorHAnsi" w:hAnsiTheme="minorHAnsi"/>
                <w:sz w:val="18"/>
                <w:szCs w:val="18"/>
                <w:lang w:val="en-US"/>
              </w:rPr>
              <w:t>Computer, electronic and optical products</w:t>
            </w:r>
          </w:p>
        </w:tc>
        <w:tc>
          <w:tcPr>
            <w:tcW w:w="928" w:type="dxa"/>
          </w:tcPr>
          <w:p w14:paraId="47A56825" w14:textId="528F018C" w:rsidR="00A56289" w:rsidRPr="00087D19" w:rsidRDefault="00962AD2" w:rsidP="00796981">
            <w:pPr>
              <w:pStyle w:val="Web"/>
              <w:spacing w:before="0" w:beforeAutospacing="0" w:after="0" w:afterAutospacing="0"/>
              <w:rPr>
                <w:rFonts w:asciiTheme="minorHAnsi" w:hAnsiTheme="minorHAnsi" w:cs="Arial"/>
                <w:sz w:val="18"/>
                <w:szCs w:val="18"/>
              </w:rPr>
            </w:pPr>
            <w:r>
              <w:rPr>
                <w:rFonts w:asciiTheme="minorHAnsi" w:hAnsiTheme="minorHAnsi"/>
                <w:sz w:val="18"/>
                <w:szCs w:val="18"/>
              </w:rPr>
              <w:t>Domestic Shipment activity</w:t>
            </w:r>
          </w:p>
        </w:tc>
        <w:tc>
          <w:tcPr>
            <w:tcW w:w="1075" w:type="dxa"/>
          </w:tcPr>
          <w:p w14:paraId="2F993752"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00" w:type="dxa"/>
          </w:tcPr>
          <w:p w14:paraId="23EC2380"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96" w:type="dxa"/>
          </w:tcPr>
          <w:p w14:paraId="351AAFC1"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90" w:type="dxa"/>
          </w:tcPr>
          <w:p w14:paraId="5BD5592D"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851" w:type="dxa"/>
            <w:vAlign w:val="center"/>
          </w:tcPr>
          <w:p w14:paraId="22CAF9ED" w14:textId="77777777" w:rsidR="00A56289" w:rsidRPr="00087D19" w:rsidRDefault="00A56289" w:rsidP="00796981">
            <w:pPr>
              <w:pStyle w:val="Web"/>
              <w:spacing w:before="0" w:beforeAutospacing="0" w:after="0" w:afterAutospacing="0"/>
              <w:jc w:val="center"/>
              <w:textAlignment w:val="top"/>
              <w:rPr>
                <w:rFonts w:asciiTheme="minorHAnsi" w:hAnsiTheme="minorHAnsi" w:cs="Arial"/>
                <w:sz w:val="18"/>
                <w:szCs w:val="18"/>
              </w:rPr>
            </w:pPr>
            <w:r>
              <w:rPr>
                <w:rFonts w:ascii="Calibri" w:hAnsi="Calibri"/>
                <w:color w:val="000000"/>
                <w:sz w:val="18"/>
                <w:szCs w:val="18"/>
              </w:rPr>
              <w:t>0</w:t>
            </w:r>
          </w:p>
        </w:tc>
        <w:tc>
          <w:tcPr>
            <w:tcW w:w="949" w:type="dxa"/>
            <w:vAlign w:val="center"/>
          </w:tcPr>
          <w:p w14:paraId="5FE2C61F"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22667.63</w:t>
            </w:r>
          </w:p>
        </w:tc>
      </w:tr>
      <w:tr w:rsidR="00A56289" w:rsidRPr="00087D19" w14:paraId="1930CB40" w14:textId="77777777" w:rsidTr="00A56289">
        <w:trPr>
          <w:trHeight w:val="908"/>
          <w:jc w:val="center"/>
        </w:trPr>
        <w:tc>
          <w:tcPr>
            <w:tcW w:w="625" w:type="dxa"/>
            <w:vMerge/>
          </w:tcPr>
          <w:p w14:paraId="7CAEA001"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28" w:type="dxa"/>
          </w:tcPr>
          <w:p w14:paraId="523D479D" w14:textId="533B33A5" w:rsidR="00A56289" w:rsidRPr="00087D19" w:rsidRDefault="00A56289" w:rsidP="00796981">
            <w:pPr>
              <w:pStyle w:val="Web"/>
              <w:spacing w:before="0" w:beforeAutospacing="0" w:after="0" w:afterAutospacing="0"/>
              <w:rPr>
                <w:rFonts w:asciiTheme="minorHAnsi" w:hAnsiTheme="minorHAnsi" w:cs="Arial"/>
                <w:sz w:val="18"/>
                <w:szCs w:val="18"/>
              </w:rPr>
            </w:pPr>
            <w:r w:rsidRPr="00213818">
              <w:rPr>
                <w:rFonts w:asciiTheme="minorHAnsi" w:hAnsiTheme="minorHAnsi"/>
                <w:sz w:val="18"/>
                <w:szCs w:val="18"/>
              </w:rPr>
              <w:t xml:space="preserve">Exporting </w:t>
            </w:r>
            <w:r w:rsidR="00962AD2">
              <w:rPr>
                <w:rFonts w:asciiTheme="minorHAnsi" w:hAnsiTheme="minorHAnsi"/>
                <w:sz w:val="18"/>
                <w:szCs w:val="18"/>
              </w:rPr>
              <w:t>activity</w:t>
            </w:r>
          </w:p>
        </w:tc>
        <w:tc>
          <w:tcPr>
            <w:tcW w:w="1075" w:type="dxa"/>
          </w:tcPr>
          <w:p w14:paraId="13F1389D"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00" w:type="dxa"/>
          </w:tcPr>
          <w:p w14:paraId="2815AC10"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96" w:type="dxa"/>
          </w:tcPr>
          <w:p w14:paraId="6276B129"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90" w:type="dxa"/>
          </w:tcPr>
          <w:p w14:paraId="7E775971"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851" w:type="dxa"/>
            <w:vAlign w:val="center"/>
          </w:tcPr>
          <w:p w14:paraId="43AF454D" w14:textId="77777777" w:rsidR="00A56289" w:rsidRPr="00087D19" w:rsidRDefault="00A56289" w:rsidP="00796981">
            <w:pPr>
              <w:jc w:val="center"/>
              <w:rPr>
                <w:rFonts w:asciiTheme="minorHAnsi" w:hAnsiTheme="minorHAnsi" w:cs="Arial"/>
                <w:sz w:val="18"/>
                <w:szCs w:val="18"/>
              </w:rPr>
            </w:pPr>
            <w:r>
              <w:rPr>
                <w:rFonts w:ascii="Calibri" w:hAnsi="Calibri"/>
                <w:color w:val="000000"/>
                <w:sz w:val="18"/>
                <w:szCs w:val="18"/>
              </w:rPr>
              <w:t>423.19</w:t>
            </w:r>
          </w:p>
        </w:tc>
        <w:tc>
          <w:tcPr>
            <w:tcW w:w="949" w:type="dxa"/>
            <w:vAlign w:val="center"/>
          </w:tcPr>
          <w:p w14:paraId="3602818D"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2812.32</w:t>
            </w:r>
          </w:p>
        </w:tc>
      </w:tr>
      <w:tr w:rsidR="00A56289" w:rsidRPr="00087D19" w14:paraId="53DBF998" w14:textId="77777777" w:rsidTr="00A56289">
        <w:trPr>
          <w:jc w:val="center"/>
        </w:trPr>
        <w:tc>
          <w:tcPr>
            <w:tcW w:w="1553" w:type="dxa"/>
            <w:gridSpan w:val="2"/>
          </w:tcPr>
          <w:p w14:paraId="7FF22598" w14:textId="77777777" w:rsidR="00A56289" w:rsidRPr="00087D19" w:rsidRDefault="00A56289" w:rsidP="00796981">
            <w:pPr>
              <w:pStyle w:val="Web"/>
              <w:spacing w:before="0" w:beforeAutospacing="0" w:after="0" w:afterAutospacing="0"/>
              <w:rPr>
                <w:rFonts w:asciiTheme="minorHAnsi" w:hAnsiTheme="minorHAnsi" w:cs="Arial"/>
                <w:sz w:val="18"/>
                <w:szCs w:val="18"/>
              </w:rPr>
            </w:pPr>
            <w:r w:rsidRPr="00087D19">
              <w:rPr>
                <w:rFonts w:asciiTheme="minorHAnsi" w:hAnsiTheme="minorHAnsi" w:cs="Arial"/>
                <w:b/>
                <w:bCs/>
                <w:color w:val="000000"/>
                <w:kern w:val="24"/>
                <w:sz w:val="18"/>
                <w:szCs w:val="18"/>
                <w:lang w:val="en-GB"/>
              </w:rPr>
              <w:t xml:space="preserve">Value added </w:t>
            </w:r>
          </w:p>
          <w:p w14:paraId="07994623" w14:textId="77777777" w:rsidR="00A56289" w:rsidRPr="00087D19" w:rsidRDefault="00A56289" w:rsidP="00796981">
            <w:pPr>
              <w:pStyle w:val="Web"/>
              <w:spacing w:before="0" w:beforeAutospacing="0" w:after="0" w:afterAutospacing="0"/>
              <w:rPr>
                <w:rFonts w:asciiTheme="minorHAnsi" w:hAnsiTheme="minorHAnsi" w:cs="Arial"/>
                <w:sz w:val="18"/>
                <w:szCs w:val="18"/>
              </w:rPr>
            </w:pPr>
            <w:r w:rsidRPr="00087D19">
              <w:rPr>
                <w:rFonts w:asciiTheme="minorHAnsi" w:hAnsiTheme="minorHAnsi" w:cs="Arial"/>
                <w:b/>
                <w:bCs/>
                <w:color w:val="000000"/>
                <w:kern w:val="24"/>
                <w:sz w:val="18"/>
                <w:szCs w:val="18"/>
                <w:lang w:val="en-GB"/>
              </w:rPr>
              <w:t xml:space="preserve">(Billion yen) </w:t>
            </w:r>
          </w:p>
        </w:tc>
        <w:tc>
          <w:tcPr>
            <w:tcW w:w="1075" w:type="dxa"/>
            <w:vAlign w:val="center"/>
          </w:tcPr>
          <w:p w14:paraId="1E246164"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524.50</w:t>
            </w:r>
          </w:p>
        </w:tc>
        <w:tc>
          <w:tcPr>
            <w:tcW w:w="900" w:type="dxa"/>
            <w:vAlign w:val="center"/>
          </w:tcPr>
          <w:p w14:paraId="74B90767"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137.82</w:t>
            </w:r>
          </w:p>
        </w:tc>
        <w:tc>
          <w:tcPr>
            <w:tcW w:w="996" w:type="dxa"/>
            <w:vAlign w:val="center"/>
          </w:tcPr>
          <w:p w14:paraId="795DDE98"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815.65</w:t>
            </w:r>
          </w:p>
        </w:tc>
        <w:tc>
          <w:tcPr>
            <w:tcW w:w="990" w:type="dxa"/>
            <w:vAlign w:val="center"/>
          </w:tcPr>
          <w:p w14:paraId="213167E1"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110.05</w:t>
            </w:r>
          </w:p>
        </w:tc>
        <w:tc>
          <w:tcPr>
            <w:tcW w:w="851" w:type="dxa"/>
          </w:tcPr>
          <w:p w14:paraId="7F6AE38C"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49" w:type="dxa"/>
          </w:tcPr>
          <w:p w14:paraId="42A876A2" w14:textId="77777777" w:rsidR="00A56289" w:rsidRPr="00087D19" w:rsidRDefault="00A56289" w:rsidP="00796981">
            <w:pPr>
              <w:pStyle w:val="a6"/>
              <w:spacing w:line="360" w:lineRule="auto"/>
              <w:ind w:left="0"/>
              <w:rPr>
                <w:rFonts w:asciiTheme="minorHAnsi" w:hAnsiTheme="minorHAnsi"/>
                <w:sz w:val="18"/>
                <w:szCs w:val="18"/>
                <w:lang w:val="en-US"/>
              </w:rPr>
            </w:pPr>
          </w:p>
        </w:tc>
      </w:tr>
      <w:tr w:rsidR="00A56289" w:rsidRPr="00087D19" w14:paraId="4C273F7D" w14:textId="77777777" w:rsidTr="00A56289">
        <w:trPr>
          <w:jc w:val="center"/>
        </w:trPr>
        <w:tc>
          <w:tcPr>
            <w:tcW w:w="1553" w:type="dxa"/>
            <w:gridSpan w:val="2"/>
          </w:tcPr>
          <w:p w14:paraId="390326C4" w14:textId="77777777" w:rsidR="00A56289" w:rsidRPr="00087D19" w:rsidRDefault="00A56289" w:rsidP="00796981">
            <w:pPr>
              <w:pStyle w:val="Web"/>
              <w:spacing w:before="0" w:beforeAutospacing="0" w:after="0" w:afterAutospacing="0"/>
              <w:ind w:left="144"/>
              <w:textAlignment w:val="center"/>
              <w:rPr>
                <w:rFonts w:asciiTheme="minorHAnsi" w:hAnsiTheme="minorHAnsi" w:cs="Arial"/>
                <w:sz w:val="18"/>
                <w:szCs w:val="18"/>
              </w:rPr>
            </w:pPr>
            <w:r w:rsidRPr="00087D19">
              <w:rPr>
                <w:rFonts w:asciiTheme="minorHAnsi" w:hAnsiTheme="minorHAnsi" w:cs="Arial"/>
                <w:color w:val="000000"/>
                <w:kern w:val="24"/>
                <w:sz w:val="18"/>
                <w:szCs w:val="18"/>
              </w:rPr>
              <w:t xml:space="preserve">Total capital stock per worker (Mil. yen/worker) </w:t>
            </w:r>
          </w:p>
        </w:tc>
        <w:tc>
          <w:tcPr>
            <w:tcW w:w="1075" w:type="dxa"/>
            <w:vAlign w:val="center"/>
          </w:tcPr>
          <w:p w14:paraId="48F31248"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sidRPr="00087D19">
              <w:rPr>
                <w:rFonts w:asciiTheme="minorHAnsi" w:hAnsiTheme="minorHAnsi" w:cs="Arial"/>
                <w:color w:val="000000"/>
                <w:kern w:val="24"/>
                <w:sz w:val="18"/>
                <w:szCs w:val="18"/>
              </w:rPr>
              <w:t xml:space="preserve">5.38 </w:t>
            </w:r>
          </w:p>
        </w:tc>
        <w:tc>
          <w:tcPr>
            <w:tcW w:w="900" w:type="dxa"/>
            <w:vAlign w:val="center"/>
          </w:tcPr>
          <w:p w14:paraId="30112F45"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sidRPr="00087D19">
              <w:rPr>
                <w:rFonts w:asciiTheme="minorHAnsi" w:hAnsiTheme="minorHAnsi" w:cs="Arial"/>
                <w:color w:val="000000"/>
                <w:kern w:val="24"/>
                <w:sz w:val="18"/>
                <w:szCs w:val="18"/>
              </w:rPr>
              <w:t xml:space="preserve">8.10 </w:t>
            </w:r>
          </w:p>
        </w:tc>
        <w:tc>
          <w:tcPr>
            <w:tcW w:w="996" w:type="dxa"/>
            <w:vAlign w:val="center"/>
          </w:tcPr>
          <w:p w14:paraId="1E4F3F1D"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sidRPr="00087D19">
              <w:rPr>
                <w:rFonts w:asciiTheme="minorHAnsi" w:hAnsiTheme="minorHAnsi" w:cs="Arial"/>
                <w:color w:val="000000"/>
                <w:kern w:val="24"/>
                <w:sz w:val="18"/>
                <w:szCs w:val="18"/>
              </w:rPr>
              <w:t xml:space="preserve">3.82 </w:t>
            </w:r>
          </w:p>
        </w:tc>
        <w:tc>
          <w:tcPr>
            <w:tcW w:w="990" w:type="dxa"/>
            <w:vAlign w:val="center"/>
          </w:tcPr>
          <w:p w14:paraId="6134F53A"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sidRPr="00087D19">
              <w:rPr>
                <w:rFonts w:asciiTheme="minorHAnsi" w:hAnsiTheme="minorHAnsi" w:cs="Arial"/>
                <w:color w:val="000000"/>
                <w:kern w:val="24"/>
                <w:sz w:val="18"/>
                <w:szCs w:val="18"/>
              </w:rPr>
              <w:t xml:space="preserve">6.59 </w:t>
            </w:r>
          </w:p>
        </w:tc>
        <w:tc>
          <w:tcPr>
            <w:tcW w:w="851" w:type="dxa"/>
          </w:tcPr>
          <w:p w14:paraId="47B0AD07"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49" w:type="dxa"/>
          </w:tcPr>
          <w:p w14:paraId="5FEAC227" w14:textId="77777777" w:rsidR="00A56289" w:rsidRPr="00087D19" w:rsidRDefault="00A56289" w:rsidP="00796981">
            <w:pPr>
              <w:pStyle w:val="a6"/>
              <w:spacing w:line="360" w:lineRule="auto"/>
              <w:ind w:left="0"/>
              <w:rPr>
                <w:rFonts w:asciiTheme="minorHAnsi" w:hAnsiTheme="minorHAnsi"/>
                <w:sz w:val="18"/>
                <w:szCs w:val="18"/>
                <w:lang w:val="en-US"/>
              </w:rPr>
            </w:pPr>
          </w:p>
        </w:tc>
      </w:tr>
      <w:tr w:rsidR="00A56289" w:rsidRPr="00087D19" w14:paraId="056758E7" w14:textId="77777777" w:rsidTr="00A56289">
        <w:trPr>
          <w:jc w:val="center"/>
        </w:trPr>
        <w:tc>
          <w:tcPr>
            <w:tcW w:w="1553" w:type="dxa"/>
            <w:gridSpan w:val="2"/>
          </w:tcPr>
          <w:p w14:paraId="18BB78C7" w14:textId="77777777" w:rsidR="00A56289" w:rsidRPr="00087D19" w:rsidRDefault="00A56289" w:rsidP="00796981">
            <w:pPr>
              <w:pStyle w:val="Web"/>
              <w:spacing w:before="0" w:beforeAutospacing="0" w:after="0" w:afterAutospacing="0"/>
              <w:ind w:left="144"/>
              <w:textAlignment w:val="center"/>
              <w:rPr>
                <w:rFonts w:asciiTheme="minorHAnsi" w:hAnsiTheme="minorHAnsi" w:cs="Arial"/>
                <w:sz w:val="18"/>
                <w:szCs w:val="18"/>
              </w:rPr>
            </w:pPr>
            <w:r w:rsidRPr="00087D19">
              <w:rPr>
                <w:rFonts w:asciiTheme="minorHAnsi" w:hAnsiTheme="minorHAnsi" w:cs="Arial"/>
                <w:color w:val="000000"/>
                <w:kern w:val="24"/>
                <w:sz w:val="18"/>
                <w:szCs w:val="18"/>
              </w:rPr>
              <w:t xml:space="preserve">Labor productivity (Mil. yen/worker) </w:t>
            </w:r>
          </w:p>
        </w:tc>
        <w:tc>
          <w:tcPr>
            <w:tcW w:w="1075" w:type="dxa"/>
            <w:vAlign w:val="center"/>
          </w:tcPr>
          <w:p w14:paraId="6B152004"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635.22</w:t>
            </w:r>
          </w:p>
        </w:tc>
        <w:tc>
          <w:tcPr>
            <w:tcW w:w="900" w:type="dxa"/>
            <w:vAlign w:val="center"/>
          </w:tcPr>
          <w:p w14:paraId="247A1C5C"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893.59</w:t>
            </w:r>
          </w:p>
        </w:tc>
        <w:tc>
          <w:tcPr>
            <w:tcW w:w="996" w:type="dxa"/>
            <w:vAlign w:val="center"/>
          </w:tcPr>
          <w:p w14:paraId="7B9EC644"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777.48</w:t>
            </w:r>
          </w:p>
        </w:tc>
        <w:tc>
          <w:tcPr>
            <w:tcW w:w="990" w:type="dxa"/>
            <w:vAlign w:val="center"/>
          </w:tcPr>
          <w:p w14:paraId="15291E89"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1527.06</w:t>
            </w:r>
          </w:p>
        </w:tc>
        <w:tc>
          <w:tcPr>
            <w:tcW w:w="851" w:type="dxa"/>
          </w:tcPr>
          <w:p w14:paraId="65851CBF"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49" w:type="dxa"/>
          </w:tcPr>
          <w:p w14:paraId="3EACC752" w14:textId="77777777" w:rsidR="00A56289" w:rsidRPr="00087D19" w:rsidRDefault="00A56289" w:rsidP="00796981">
            <w:pPr>
              <w:pStyle w:val="a6"/>
              <w:spacing w:line="360" w:lineRule="auto"/>
              <w:ind w:left="0"/>
              <w:rPr>
                <w:rFonts w:asciiTheme="minorHAnsi" w:hAnsiTheme="minorHAnsi"/>
                <w:sz w:val="18"/>
                <w:szCs w:val="18"/>
                <w:lang w:val="en-US"/>
              </w:rPr>
            </w:pPr>
          </w:p>
        </w:tc>
      </w:tr>
      <w:tr w:rsidR="00A56289" w:rsidRPr="00087D19" w14:paraId="752BDE4E" w14:textId="77777777" w:rsidTr="00A56289">
        <w:trPr>
          <w:jc w:val="center"/>
        </w:trPr>
        <w:tc>
          <w:tcPr>
            <w:tcW w:w="1553" w:type="dxa"/>
            <w:gridSpan w:val="2"/>
          </w:tcPr>
          <w:p w14:paraId="68CA4DAA" w14:textId="77777777" w:rsidR="00A56289" w:rsidRPr="00087D19" w:rsidRDefault="00A56289" w:rsidP="00796981">
            <w:pPr>
              <w:pStyle w:val="Web"/>
              <w:spacing w:before="0" w:beforeAutospacing="0" w:after="0" w:afterAutospacing="0"/>
              <w:ind w:left="144"/>
              <w:textAlignment w:val="center"/>
              <w:rPr>
                <w:rFonts w:asciiTheme="minorHAnsi" w:hAnsiTheme="minorHAnsi" w:cs="Arial"/>
                <w:sz w:val="18"/>
                <w:szCs w:val="18"/>
              </w:rPr>
            </w:pPr>
            <w:r w:rsidRPr="00087D19">
              <w:rPr>
                <w:rFonts w:asciiTheme="minorHAnsi" w:hAnsiTheme="minorHAnsi" w:cs="Arial"/>
                <w:color w:val="000000"/>
                <w:kern w:val="24"/>
                <w:sz w:val="18"/>
                <w:szCs w:val="18"/>
              </w:rPr>
              <w:t xml:space="preserve">Number of workers </w:t>
            </w:r>
          </w:p>
        </w:tc>
        <w:tc>
          <w:tcPr>
            <w:tcW w:w="1075" w:type="dxa"/>
            <w:vAlign w:val="center"/>
          </w:tcPr>
          <w:p w14:paraId="341251FE"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22"/>
                <w:szCs w:val="22"/>
              </w:rPr>
              <w:t xml:space="preserve">3,061 </w:t>
            </w:r>
          </w:p>
        </w:tc>
        <w:tc>
          <w:tcPr>
            <w:tcW w:w="900" w:type="dxa"/>
            <w:vAlign w:val="center"/>
          </w:tcPr>
          <w:p w14:paraId="3DE051F1"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22"/>
                <w:szCs w:val="22"/>
              </w:rPr>
              <w:t xml:space="preserve">5,712 </w:t>
            </w:r>
          </w:p>
        </w:tc>
        <w:tc>
          <w:tcPr>
            <w:tcW w:w="996" w:type="dxa"/>
            <w:vAlign w:val="center"/>
          </w:tcPr>
          <w:p w14:paraId="61B46E21"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22"/>
                <w:szCs w:val="22"/>
              </w:rPr>
              <w:t xml:space="preserve">3,738 </w:t>
            </w:r>
          </w:p>
        </w:tc>
        <w:tc>
          <w:tcPr>
            <w:tcW w:w="990" w:type="dxa"/>
            <w:vAlign w:val="center"/>
          </w:tcPr>
          <w:p w14:paraId="61F1D130"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22"/>
                <w:szCs w:val="22"/>
              </w:rPr>
              <w:t xml:space="preserve">5,123 </w:t>
            </w:r>
          </w:p>
        </w:tc>
        <w:tc>
          <w:tcPr>
            <w:tcW w:w="851" w:type="dxa"/>
          </w:tcPr>
          <w:p w14:paraId="14F2F92E"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49" w:type="dxa"/>
          </w:tcPr>
          <w:p w14:paraId="484E0BEA" w14:textId="77777777" w:rsidR="00A56289" w:rsidRPr="00087D19" w:rsidRDefault="00A56289" w:rsidP="00796981">
            <w:pPr>
              <w:pStyle w:val="a6"/>
              <w:spacing w:line="360" w:lineRule="auto"/>
              <w:ind w:left="0"/>
              <w:rPr>
                <w:rFonts w:asciiTheme="minorHAnsi" w:hAnsiTheme="minorHAnsi"/>
                <w:sz w:val="18"/>
                <w:szCs w:val="18"/>
                <w:lang w:val="en-US"/>
              </w:rPr>
            </w:pPr>
          </w:p>
        </w:tc>
      </w:tr>
      <w:tr w:rsidR="00A56289" w:rsidRPr="00087D19" w14:paraId="1786B109" w14:textId="77777777" w:rsidTr="00A56289">
        <w:trPr>
          <w:jc w:val="center"/>
        </w:trPr>
        <w:tc>
          <w:tcPr>
            <w:tcW w:w="1553" w:type="dxa"/>
            <w:gridSpan w:val="2"/>
          </w:tcPr>
          <w:p w14:paraId="2EFC4F6C" w14:textId="77777777" w:rsidR="00A56289" w:rsidRPr="00087D19" w:rsidRDefault="00A56289" w:rsidP="00796981">
            <w:pPr>
              <w:pStyle w:val="Web"/>
              <w:spacing w:before="0" w:beforeAutospacing="0" w:after="0" w:afterAutospacing="0"/>
              <w:ind w:left="144"/>
              <w:textAlignment w:val="center"/>
              <w:rPr>
                <w:rFonts w:asciiTheme="minorHAnsi" w:hAnsiTheme="minorHAnsi" w:cs="Arial"/>
                <w:sz w:val="18"/>
                <w:szCs w:val="18"/>
              </w:rPr>
            </w:pPr>
            <w:r w:rsidRPr="00087D19">
              <w:rPr>
                <w:rFonts w:asciiTheme="minorHAnsi" w:hAnsiTheme="minorHAnsi" w:cs="Arial"/>
                <w:color w:val="000000"/>
                <w:kern w:val="24"/>
                <w:sz w:val="18"/>
                <w:szCs w:val="18"/>
              </w:rPr>
              <w:t xml:space="preserve">Share of university graduates </w:t>
            </w:r>
          </w:p>
        </w:tc>
        <w:tc>
          <w:tcPr>
            <w:tcW w:w="1075" w:type="dxa"/>
            <w:vAlign w:val="center"/>
          </w:tcPr>
          <w:p w14:paraId="207FAA18"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22"/>
                <w:szCs w:val="22"/>
              </w:rPr>
              <w:t xml:space="preserve">522,639 </w:t>
            </w:r>
          </w:p>
        </w:tc>
        <w:tc>
          <w:tcPr>
            <w:tcW w:w="900" w:type="dxa"/>
            <w:vAlign w:val="center"/>
          </w:tcPr>
          <w:p w14:paraId="5CAD159C"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22"/>
                <w:szCs w:val="22"/>
              </w:rPr>
              <w:t xml:space="preserve">87,796 </w:t>
            </w:r>
          </w:p>
        </w:tc>
        <w:tc>
          <w:tcPr>
            <w:tcW w:w="996" w:type="dxa"/>
            <w:vAlign w:val="center"/>
          </w:tcPr>
          <w:p w14:paraId="7722F908"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22"/>
                <w:szCs w:val="22"/>
              </w:rPr>
              <w:t xml:space="preserve">757,495 </w:t>
            </w:r>
          </w:p>
        </w:tc>
        <w:tc>
          <w:tcPr>
            <w:tcW w:w="990" w:type="dxa"/>
            <w:vAlign w:val="center"/>
          </w:tcPr>
          <w:p w14:paraId="13B88F4F"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22"/>
                <w:szCs w:val="22"/>
              </w:rPr>
              <w:t xml:space="preserve">84,120 </w:t>
            </w:r>
          </w:p>
        </w:tc>
        <w:tc>
          <w:tcPr>
            <w:tcW w:w="851" w:type="dxa"/>
          </w:tcPr>
          <w:p w14:paraId="2A5E96A7"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49" w:type="dxa"/>
          </w:tcPr>
          <w:p w14:paraId="09C64D0D" w14:textId="77777777" w:rsidR="00A56289" w:rsidRPr="00087D19" w:rsidRDefault="00A56289" w:rsidP="00796981">
            <w:pPr>
              <w:pStyle w:val="a6"/>
              <w:spacing w:line="360" w:lineRule="auto"/>
              <w:ind w:left="0"/>
              <w:rPr>
                <w:rFonts w:asciiTheme="minorHAnsi" w:hAnsiTheme="minorHAnsi"/>
                <w:sz w:val="18"/>
                <w:szCs w:val="18"/>
                <w:lang w:val="en-US"/>
              </w:rPr>
            </w:pPr>
          </w:p>
        </w:tc>
      </w:tr>
      <w:tr w:rsidR="00A56289" w:rsidRPr="00087D19" w14:paraId="65F1F1D8" w14:textId="77777777" w:rsidTr="00A56289">
        <w:trPr>
          <w:jc w:val="center"/>
        </w:trPr>
        <w:tc>
          <w:tcPr>
            <w:tcW w:w="1553" w:type="dxa"/>
            <w:gridSpan w:val="2"/>
          </w:tcPr>
          <w:p w14:paraId="25425A6C" w14:textId="77777777" w:rsidR="00A56289" w:rsidRPr="00087D19" w:rsidRDefault="00A56289" w:rsidP="00796981">
            <w:pPr>
              <w:pStyle w:val="Web"/>
              <w:spacing w:before="0" w:beforeAutospacing="0" w:after="0" w:afterAutospacing="0"/>
              <w:ind w:left="144"/>
              <w:textAlignment w:val="center"/>
              <w:rPr>
                <w:rFonts w:asciiTheme="minorHAnsi" w:hAnsiTheme="minorHAnsi" w:cs="Arial"/>
                <w:sz w:val="18"/>
                <w:szCs w:val="18"/>
              </w:rPr>
            </w:pPr>
            <w:r w:rsidRPr="00087D19">
              <w:rPr>
                <w:rFonts w:asciiTheme="minorHAnsi" w:hAnsiTheme="minorHAnsi" w:cs="Arial"/>
                <w:color w:val="000000"/>
                <w:kern w:val="24"/>
                <w:sz w:val="18"/>
                <w:szCs w:val="18"/>
              </w:rPr>
              <w:t xml:space="preserve">Share of non-regular workers </w:t>
            </w:r>
          </w:p>
        </w:tc>
        <w:tc>
          <w:tcPr>
            <w:tcW w:w="1075" w:type="dxa"/>
            <w:vAlign w:val="center"/>
          </w:tcPr>
          <w:p w14:paraId="7D93A4E4"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0.25</w:t>
            </w:r>
          </w:p>
        </w:tc>
        <w:tc>
          <w:tcPr>
            <w:tcW w:w="900" w:type="dxa"/>
            <w:vAlign w:val="center"/>
          </w:tcPr>
          <w:p w14:paraId="2429BFDB"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0.35</w:t>
            </w:r>
          </w:p>
        </w:tc>
        <w:tc>
          <w:tcPr>
            <w:tcW w:w="996" w:type="dxa"/>
            <w:vAlign w:val="center"/>
          </w:tcPr>
          <w:p w14:paraId="70B2064D"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0.26</w:t>
            </w:r>
          </w:p>
        </w:tc>
        <w:tc>
          <w:tcPr>
            <w:tcW w:w="990" w:type="dxa"/>
            <w:vAlign w:val="center"/>
          </w:tcPr>
          <w:p w14:paraId="78A8BEB1"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0.35</w:t>
            </w:r>
          </w:p>
        </w:tc>
        <w:tc>
          <w:tcPr>
            <w:tcW w:w="851" w:type="dxa"/>
          </w:tcPr>
          <w:p w14:paraId="7CA87CEA"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49" w:type="dxa"/>
          </w:tcPr>
          <w:p w14:paraId="66CD1D82" w14:textId="77777777" w:rsidR="00A56289" w:rsidRPr="00087D19" w:rsidRDefault="00A56289" w:rsidP="00796981">
            <w:pPr>
              <w:pStyle w:val="a6"/>
              <w:spacing w:line="360" w:lineRule="auto"/>
              <w:ind w:left="0"/>
              <w:rPr>
                <w:rFonts w:asciiTheme="minorHAnsi" w:hAnsiTheme="minorHAnsi"/>
                <w:sz w:val="18"/>
                <w:szCs w:val="18"/>
                <w:lang w:val="en-US"/>
              </w:rPr>
            </w:pPr>
          </w:p>
        </w:tc>
      </w:tr>
      <w:tr w:rsidR="00A56289" w:rsidRPr="00087D19" w14:paraId="013BBFBF" w14:textId="77777777" w:rsidTr="00A56289">
        <w:trPr>
          <w:jc w:val="center"/>
        </w:trPr>
        <w:tc>
          <w:tcPr>
            <w:tcW w:w="1553" w:type="dxa"/>
            <w:gridSpan w:val="2"/>
          </w:tcPr>
          <w:p w14:paraId="0DD7E1B5" w14:textId="77777777" w:rsidR="00A56289" w:rsidRPr="00087D19" w:rsidRDefault="00A56289" w:rsidP="00796981">
            <w:pPr>
              <w:pStyle w:val="Web"/>
              <w:spacing w:before="0" w:beforeAutospacing="0" w:after="0" w:afterAutospacing="0"/>
              <w:rPr>
                <w:rFonts w:asciiTheme="minorHAnsi" w:hAnsiTheme="minorHAnsi" w:cs="Arial"/>
                <w:sz w:val="18"/>
                <w:szCs w:val="18"/>
              </w:rPr>
            </w:pPr>
            <w:r w:rsidRPr="00087D19">
              <w:rPr>
                <w:rFonts w:asciiTheme="minorHAnsi" w:hAnsiTheme="minorHAnsi" w:cs="Arial"/>
                <w:b/>
                <w:bCs/>
                <w:color w:val="000000"/>
                <w:kern w:val="24"/>
                <w:sz w:val="18"/>
                <w:szCs w:val="18"/>
                <w:lang w:val="en-GB"/>
              </w:rPr>
              <w:t>Sales (Billion yen)</w:t>
            </w:r>
          </w:p>
        </w:tc>
        <w:tc>
          <w:tcPr>
            <w:tcW w:w="1075" w:type="dxa"/>
            <w:vAlign w:val="center"/>
          </w:tcPr>
          <w:p w14:paraId="2DFAA85C"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0.151</w:t>
            </w:r>
          </w:p>
        </w:tc>
        <w:tc>
          <w:tcPr>
            <w:tcW w:w="900" w:type="dxa"/>
            <w:vAlign w:val="center"/>
          </w:tcPr>
          <w:p w14:paraId="04198F77"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0.159</w:t>
            </w:r>
          </w:p>
        </w:tc>
        <w:tc>
          <w:tcPr>
            <w:tcW w:w="996" w:type="dxa"/>
            <w:vAlign w:val="center"/>
          </w:tcPr>
          <w:p w14:paraId="63A18AFD"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0.18</w:t>
            </w:r>
          </w:p>
        </w:tc>
        <w:tc>
          <w:tcPr>
            <w:tcW w:w="990" w:type="dxa"/>
            <w:vAlign w:val="center"/>
          </w:tcPr>
          <w:p w14:paraId="475E060B" w14:textId="77777777" w:rsidR="00A56289" w:rsidRPr="00087D19" w:rsidRDefault="00A56289" w:rsidP="00796981">
            <w:pPr>
              <w:pStyle w:val="Web"/>
              <w:spacing w:before="0" w:beforeAutospacing="0" w:after="0" w:afterAutospacing="0"/>
              <w:jc w:val="center"/>
              <w:textAlignment w:val="center"/>
              <w:rPr>
                <w:rFonts w:asciiTheme="minorHAnsi" w:hAnsiTheme="minorHAnsi" w:cs="Arial"/>
                <w:sz w:val="18"/>
                <w:szCs w:val="18"/>
              </w:rPr>
            </w:pPr>
            <w:r>
              <w:rPr>
                <w:rFonts w:ascii="Calibri" w:hAnsi="Calibri"/>
                <w:color w:val="000000"/>
                <w:sz w:val="18"/>
                <w:szCs w:val="18"/>
              </w:rPr>
              <w:t>0.13</w:t>
            </w:r>
          </w:p>
        </w:tc>
        <w:tc>
          <w:tcPr>
            <w:tcW w:w="851" w:type="dxa"/>
          </w:tcPr>
          <w:p w14:paraId="7D1AB0AE" w14:textId="77777777" w:rsidR="00A56289" w:rsidRPr="00087D19" w:rsidRDefault="00A56289" w:rsidP="00796981">
            <w:pPr>
              <w:pStyle w:val="a6"/>
              <w:spacing w:line="360" w:lineRule="auto"/>
              <w:ind w:left="0"/>
              <w:rPr>
                <w:rFonts w:asciiTheme="minorHAnsi" w:hAnsiTheme="minorHAnsi"/>
                <w:sz w:val="18"/>
                <w:szCs w:val="18"/>
                <w:lang w:val="en-US"/>
              </w:rPr>
            </w:pPr>
          </w:p>
        </w:tc>
        <w:tc>
          <w:tcPr>
            <w:tcW w:w="949" w:type="dxa"/>
          </w:tcPr>
          <w:p w14:paraId="03F8F781" w14:textId="77777777" w:rsidR="00A56289" w:rsidRPr="00087D19" w:rsidRDefault="00A56289" w:rsidP="00796981">
            <w:pPr>
              <w:pStyle w:val="a6"/>
              <w:spacing w:line="360" w:lineRule="auto"/>
              <w:ind w:left="0"/>
              <w:rPr>
                <w:rFonts w:asciiTheme="minorHAnsi" w:hAnsiTheme="minorHAnsi"/>
                <w:sz w:val="18"/>
                <w:szCs w:val="18"/>
                <w:lang w:val="en-US"/>
              </w:rPr>
            </w:pPr>
          </w:p>
        </w:tc>
      </w:tr>
    </w:tbl>
    <w:p w14:paraId="30AD4C6F" w14:textId="77777777" w:rsidR="00B015F7" w:rsidRDefault="00B015F7" w:rsidP="00501093">
      <w:pPr>
        <w:pStyle w:val="a6"/>
        <w:spacing w:line="360" w:lineRule="auto"/>
        <w:ind w:left="0"/>
        <w:jc w:val="both"/>
        <w:rPr>
          <w:rFonts w:asciiTheme="minorHAnsi" w:hAnsiTheme="minorHAnsi"/>
          <w:lang w:val="en-US"/>
        </w:rPr>
      </w:pPr>
    </w:p>
    <w:p w14:paraId="035A062F" w14:textId="78B53749" w:rsidR="009847EE" w:rsidRDefault="00B3759A" w:rsidP="00B015F7">
      <w:pPr>
        <w:pStyle w:val="a6"/>
        <w:spacing w:line="360" w:lineRule="auto"/>
        <w:ind w:left="0" w:firstLine="720"/>
        <w:jc w:val="both"/>
        <w:rPr>
          <w:rFonts w:asciiTheme="minorHAnsi" w:hAnsiTheme="minorHAnsi"/>
          <w:lang w:val="en-US"/>
        </w:rPr>
      </w:pPr>
      <w:r>
        <w:rPr>
          <w:rFonts w:asciiTheme="minorHAnsi" w:hAnsiTheme="minorHAnsi"/>
          <w:lang w:val="en-US"/>
        </w:rPr>
        <w:t>Note only that</w:t>
      </w:r>
      <w:r w:rsidR="009847EE">
        <w:rPr>
          <w:rFonts w:asciiTheme="minorHAnsi" w:hAnsiTheme="minorHAnsi"/>
          <w:lang w:val="en-US"/>
        </w:rPr>
        <w:t xml:space="preserve"> share of non-regular workers is similar for export</w:t>
      </w:r>
      <w:r>
        <w:rPr>
          <w:rFonts w:asciiTheme="minorHAnsi" w:hAnsiTheme="minorHAnsi"/>
          <w:lang w:val="en-US"/>
        </w:rPr>
        <w:t xml:space="preserve">ing and </w:t>
      </w:r>
      <w:r w:rsidR="00460737">
        <w:rPr>
          <w:rFonts w:asciiTheme="minorHAnsi" w:hAnsiTheme="minorHAnsi"/>
          <w:lang w:val="en-US"/>
        </w:rPr>
        <w:t>domestic shipment</w:t>
      </w:r>
      <w:r>
        <w:rPr>
          <w:rFonts w:asciiTheme="minorHAnsi" w:hAnsiTheme="minorHAnsi"/>
          <w:lang w:val="en-US"/>
        </w:rPr>
        <w:t xml:space="preserve"> </w:t>
      </w:r>
      <w:r w:rsidR="00962AD2">
        <w:rPr>
          <w:rFonts w:asciiTheme="minorHAnsi" w:hAnsiTheme="minorHAnsi"/>
          <w:lang w:val="en-US"/>
        </w:rPr>
        <w:t xml:space="preserve">activity </w:t>
      </w:r>
      <w:r w:rsidR="009847EE">
        <w:rPr>
          <w:rFonts w:asciiTheme="minorHAnsi" w:hAnsiTheme="minorHAnsi"/>
          <w:lang w:val="en-US"/>
        </w:rPr>
        <w:t xml:space="preserve">in </w:t>
      </w:r>
      <w:r>
        <w:rPr>
          <w:rFonts w:asciiTheme="minorHAnsi" w:hAnsiTheme="minorHAnsi"/>
          <w:lang w:val="en-US"/>
        </w:rPr>
        <w:t>machinery and</w:t>
      </w:r>
      <w:r w:rsidR="009847EE">
        <w:rPr>
          <w:rFonts w:asciiTheme="minorHAnsi" w:hAnsiTheme="minorHAnsi"/>
          <w:lang w:val="en-US"/>
        </w:rPr>
        <w:t xml:space="preserve"> equipment industry while it is higher for </w:t>
      </w:r>
      <w:r w:rsidR="00962AD2">
        <w:rPr>
          <w:rFonts w:asciiTheme="minorHAnsi" w:hAnsiTheme="minorHAnsi"/>
          <w:lang w:val="en-US"/>
        </w:rPr>
        <w:t>domestic shipment activity</w:t>
      </w:r>
      <w:r w:rsidR="009847EE">
        <w:rPr>
          <w:rFonts w:asciiTheme="minorHAnsi" w:hAnsiTheme="minorHAnsi"/>
          <w:lang w:val="en-US"/>
        </w:rPr>
        <w:t xml:space="preserve"> in </w:t>
      </w:r>
      <w:r>
        <w:rPr>
          <w:rFonts w:asciiTheme="minorHAnsi" w:hAnsiTheme="minorHAnsi"/>
          <w:lang w:val="en-US"/>
        </w:rPr>
        <w:t xml:space="preserve">computer, electronic and optical products </w:t>
      </w:r>
      <w:r w:rsidR="009847EE">
        <w:rPr>
          <w:rFonts w:asciiTheme="minorHAnsi" w:hAnsiTheme="minorHAnsi"/>
          <w:lang w:val="en-US"/>
        </w:rPr>
        <w:t>industry.</w:t>
      </w:r>
    </w:p>
    <w:p w14:paraId="72BB4217" w14:textId="0E35B4D8" w:rsidR="00B015F7" w:rsidRDefault="009847EE" w:rsidP="007044E6">
      <w:pPr>
        <w:pStyle w:val="a6"/>
        <w:spacing w:line="360" w:lineRule="auto"/>
        <w:ind w:left="0" w:firstLine="720"/>
        <w:jc w:val="both"/>
        <w:rPr>
          <w:rFonts w:asciiTheme="minorHAnsi" w:hAnsiTheme="minorHAnsi"/>
          <w:b/>
          <w:i/>
          <w:lang w:val="en-US"/>
        </w:rPr>
      </w:pPr>
      <w:r>
        <w:rPr>
          <w:rFonts w:asciiTheme="minorHAnsi" w:hAnsiTheme="minorHAnsi"/>
          <w:lang w:val="en-US"/>
        </w:rPr>
        <w:t>In sum, all these observations imply a heterogeneity of factor inputs for export</w:t>
      </w:r>
      <w:r w:rsidR="00B3759A">
        <w:rPr>
          <w:rFonts w:asciiTheme="minorHAnsi" w:hAnsiTheme="minorHAnsi"/>
          <w:lang w:val="en-US"/>
        </w:rPr>
        <w:t>ing</w:t>
      </w:r>
      <w:r>
        <w:rPr>
          <w:rFonts w:asciiTheme="minorHAnsi" w:hAnsiTheme="minorHAnsi"/>
          <w:lang w:val="en-US"/>
        </w:rPr>
        <w:t xml:space="preserve"> and </w:t>
      </w:r>
      <w:r w:rsidR="00460737">
        <w:rPr>
          <w:rFonts w:asciiTheme="minorHAnsi" w:hAnsiTheme="minorHAnsi"/>
          <w:lang w:val="en-US"/>
        </w:rPr>
        <w:t>domestic shipment</w:t>
      </w:r>
      <w:r w:rsidR="00B3759A">
        <w:rPr>
          <w:rFonts w:asciiTheme="minorHAnsi" w:hAnsiTheme="minorHAnsi"/>
          <w:lang w:val="en-US"/>
        </w:rPr>
        <w:t xml:space="preserve"> </w:t>
      </w:r>
      <w:r w:rsidR="00962AD2">
        <w:rPr>
          <w:rFonts w:asciiTheme="minorHAnsi" w:hAnsiTheme="minorHAnsi"/>
          <w:lang w:val="en-US"/>
        </w:rPr>
        <w:t xml:space="preserve">activity </w:t>
      </w:r>
      <w:r>
        <w:rPr>
          <w:rFonts w:asciiTheme="minorHAnsi" w:hAnsiTheme="minorHAnsi"/>
          <w:lang w:val="en-US"/>
        </w:rPr>
        <w:t xml:space="preserve">which may vary considerably in between </w:t>
      </w:r>
      <w:r w:rsidR="008A667B">
        <w:rPr>
          <w:rFonts w:asciiTheme="minorHAnsi" w:hAnsiTheme="minorHAnsi"/>
          <w:lang w:val="en-US"/>
        </w:rPr>
        <w:t xml:space="preserve">and within </w:t>
      </w:r>
      <w:r>
        <w:rPr>
          <w:rFonts w:asciiTheme="minorHAnsi" w:hAnsiTheme="minorHAnsi"/>
          <w:lang w:val="en-US"/>
        </w:rPr>
        <w:t>industries. Thus, our findings suggest that accounting for export</w:t>
      </w:r>
      <w:r w:rsidR="00B3759A">
        <w:rPr>
          <w:rFonts w:asciiTheme="minorHAnsi" w:hAnsiTheme="minorHAnsi"/>
          <w:lang w:val="en-US"/>
        </w:rPr>
        <w:t>ing</w:t>
      </w:r>
      <w:r>
        <w:rPr>
          <w:rFonts w:asciiTheme="minorHAnsi" w:hAnsiTheme="minorHAnsi"/>
          <w:lang w:val="en-US"/>
        </w:rPr>
        <w:t xml:space="preserve"> </w:t>
      </w:r>
      <w:r w:rsidR="00B3759A">
        <w:rPr>
          <w:rFonts w:asciiTheme="minorHAnsi" w:hAnsiTheme="minorHAnsi"/>
          <w:lang w:val="en-US"/>
        </w:rPr>
        <w:t>activity</w:t>
      </w:r>
      <w:r w:rsidR="00074F11">
        <w:rPr>
          <w:rFonts w:asciiTheme="minorHAnsi" w:hAnsiTheme="minorHAnsi"/>
          <w:lang w:val="en-US"/>
        </w:rPr>
        <w:t>'s</w:t>
      </w:r>
      <w:r>
        <w:rPr>
          <w:rFonts w:asciiTheme="minorHAnsi" w:hAnsiTheme="minorHAnsi"/>
          <w:lang w:val="en-US"/>
        </w:rPr>
        <w:t xml:space="preserve"> heterogeneity in the </w:t>
      </w:r>
      <w:r w:rsidR="00460737">
        <w:rPr>
          <w:rFonts w:asciiTheme="minorHAnsi" w:hAnsiTheme="minorHAnsi"/>
          <w:lang w:val="en-US"/>
        </w:rPr>
        <w:t xml:space="preserve">split </w:t>
      </w:r>
      <w:r>
        <w:rPr>
          <w:rFonts w:asciiTheme="minorHAnsi" w:hAnsiTheme="minorHAnsi"/>
          <w:lang w:val="en-US"/>
        </w:rPr>
        <w:t xml:space="preserve">input-output </w:t>
      </w:r>
      <w:r w:rsidR="008A667B">
        <w:rPr>
          <w:rFonts w:asciiTheme="minorHAnsi" w:hAnsiTheme="minorHAnsi"/>
          <w:lang w:val="en-US"/>
        </w:rPr>
        <w:t xml:space="preserve">table </w:t>
      </w:r>
      <w:r>
        <w:rPr>
          <w:rFonts w:asciiTheme="minorHAnsi" w:hAnsiTheme="minorHAnsi"/>
          <w:lang w:val="en-US"/>
        </w:rPr>
        <w:t>may provide a better picture on the factor inputs and value added distribution within industries.</w:t>
      </w:r>
    </w:p>
    <w:p w14:paraId="58307257" w14:textId="5850E023" w:rsidR="005D764D" w:rsidRDefault="00B202FE" w:rsidP="007044E6">
      <w:pPr>
        <w:pStyle w:val="a6"/>
        <w:spacing w:line="360" w:lineRule="auto"/>
        <w:ind w:left="0" w:firstLine="720"/>
        <w:jc w:val="both"/>
        <w:rPr>
          <w:rFonts w:asciiTheme="minorHAnsi" w:hAnsiTheme="minorHAnsi"/>
          <w:lang w:val="en-US"/>
        </w:rPr>
      </w:pPr>
      <w:r>
        <w:rPr>
          <w:rFonts w:asciiTheme="minorHAnsi" w:hAnsiTheme="minorHAnsi"/>
          <w:lang w:val="en-US"/>
        </w:rPr>
        <w:t xml:space="preserve">Next, we discuss the differences between main indicators presented in section III.3 that arise when we split IO table into exporting and </w:t>
      </w:r>
      <w:r w:rsidR="00460737">
        <w:rPr>
          <w:rFonts w:asciiTheme="minorHAnsi" w:hAnsiTheme="minorHAnsi"/>
          <w:lang w:val="en-US"/>
        </w:rPr>
        <w:t>domestic shipment</w:t>
      </w:r>
      <w:r>
        <w:rPr>
          <w:rFonts w:asciiTheme="minorHAnsi" w:hAnsiTheme="minorHAnsi"/>
          <w:lang w:val="en-US"/>
        </w:rPr>
        <w:t xml:space="preserve"> </w:t>
      </w:r>
      <w:r w:rsidR="00962AD2">
        <w:rPr>
          <w:rFonts w:asciiTheme="minorHAnsi" w:hAnsiTheme="minorHAnsi"/>
          <w:lang w:val="en-US"/>
        </w:rPr>
        <w:t>activity</w:t>
      </w:r>
      <w:r>
        <w:rPr>
          <w:rFonts w:asciiTheme="minorHAnsi" w:hAnsiTheme="minorHAnsi"/>
          <w:lang w:val="en-US"/>
        </w:rPr>
        <w:t xml:space="preserve">. First, we </w:t>
      </w:r>
      <w:r>
        <w:rPr>
          <w:rFonts w:asciiTheme="minorHAnsi" w:hAnsiTheme="minorHAnsi"/>
          <w:lang w:val="en-US"/>
        </w:rPr>
        <w:lastRenderedPageBreak/>
        <w:t xml:space="preserve">examine the domestic and foreign value added in Japanese’ industries exports. To present it in a comparative perspective we sum up the obtained results of DVA and FVA for split industries to </w:t>
      </w:r>
      <w:r w:rsidR="0011654E">
        <w:rPr>
          <w:rFonts w:asciiTheme="minorHAnsi" w:hAnsiTheme="minorHAnsi"/>
          <w:lang w:val="en-US"/>
        </w:rPr>
        <w:t xml:space="preserve">derive </w:t>
      </w:r>
      <w:r>
        <w:rPr>
          <w:rFonts w:asciiTheme="minorHAnsi" w:hAnsiTheme="minorHAnsi"/>
          <w:lang w:val="en-US"/>
        </w:rPr>
        <w:t>industries’ total</w:t>
      </w:r>
      <w:r w:rsidR="0011654E">
        <w:rPr>
          <w:rFonts w:asciiTheme="minorHAnsi" w:hAnsiTheme="minorHAnsi"/>
          <w:lang w:val="en-US"/>
        </w:rPr>
        <w:t xml:space="preserve"> DVA and FVA</w:t>
      </w:r>
      <w:r>
        <w:rPr>
          <w:rFonts w:asciiTheme="minorHAnsi" w:hAnsiTheme="minorHAnsi"/>
          <w:lang w:val="en-US"/>
        </w:rPr>
        <w:t xml:space="preserve">, and compare them with OECD TiVA corresponding result. Table </w:t>
      </w:r>
      <w:r w:rsidR="004B7CAF">
        <w:rPr>
          <w:rFonts w:asciiTheme="minorHAnsi" w:hAnsiTheme="minorHAnsi"/>
          <w:lang w:val="en-US"/>
        </w:rPr>
        <w:t>5</w:t>
      </w:r>
      <w:r>
        <w:rPr>
          <w:rFonts w:asciiTheme="minorHAnsi" w:hAnsiTheme="minorHAnsi"/>
          <w:lang w:val="en-US"/>
        </w:rPr>
        <w:t xml:space="preserve"> shows our findings for the manufacturing industries that where split using </w:t>
      </w:r>
      <w:r w:rsidR="00330685">
        <w:rPr>
          <w:rFonts w:asciiTheme="minorHAnsi" w:hAnsiTheme="minorHAnsi"/>
          <w:lang w:val="en-US"/>
        </w:rPr>
        <w:t>economic</w:t>
      </w:r>
      <w:r>
        <w:rPr>
          <w:rFonts w:asciiTheme="minorHAnsi" w:hAnsiTheme="minorHAnsi"/>
          <w:lang w:val="en-US"/>
        </w:rPr>
        <w:t xml:space="preserve"> census micro data. </w:t>
      </w:r>
    </w:p>
    <w:p w14:paraId="59ECD471" w14:textId="77777777" w:rsidR="00DB649A" w:rsidRDefault="00DB649A">
      <w:pPr>
        <w:rPr>
          <w:rFonts w:asciiTheme="minorHAnsi" w:hAnsiTheme="minorHAnsi"/>
          <w:sz w:val="22"/>
          <w:szCs w:val="22"/>
          <w:lang w:val="en-US"/>
        </w:rPr>
      </w:pPr>
      <w:r>
        <w:rPr>
          <w:rFonts w:asciiTheme="minorHAnsi" w:hAnsiTheme="minorHAnsi"/>
          <w:sz w:val="22"/>
          <w:szCs w:val="22"/>
          <w:lang w:val="en-US"/>
        </w:rPr>
        <w:br w:type="page"/>
      </w:r>
    </w:p>
    <w:p w14:paraId="559F5F6D" w14:textId="719E1DDE" w:rsidR="00A56289" w:rsidRPr="00091055" w:rsidRDefault="00A56289" w:rsidP="001D48A9">
      <w:pPr>
        <w:pStyle w:val="a6"/>
        <w:spacing w:line="360" w:lineRule="auto"/>
        <w:ind w:left="0"/>
        <w:jc w:val="center"/>
        <w:rPr>
          <w:rFonts w:asciiTheme="minorHAnsi" w:hAnsiTheme="minorHAnsi"/>
          <w:sz w:val="22"/>
          <w:szCs w:val="22"/>
          <w:lang w:val="en-US"/>
        </w:rPr>
      </w:pPr>
      <w:r w:rsidRPr="00091055">
        <w:rPr>
          <w:rFonts w:asciiTheme="minorHAnsi" w:hAnsiTheme="minorHAnsi"/>
          <w:sz w:val="22"/>
          <w:szCs w:val="22"/>
          <w:lang w:val="en-US"/>
        </w:rPr>
        <w:lastRenderedPageBreak/>
        <w:t xml:space="preserve">Table </w:t>
      </w:r>
      <w:r>
        <w:rPr>
          <w:rFonts w:asciiTheme="minorHAnsi" w:hAnsiTheme="minorHAnsi"/>
          <w:sz w:val="22"/>
          <w:szCs w:val="22"/>
          <w:lang w:val="en-US"/>
        </w:rPr>
        <w:t>5</w:t>
      </w:r>
      <w:r w:rsidRPr="00091055">
        <w:rPr>
          <w:rFonts w:asciiTheme="minorHAnsi" w:hAnsiTheme="minorHAnsi"/>
          <w:sz w:val="22"/>
          <w:szCs w:val="22"/>
          <w:lang w:val="en-US"/>
        </w:rPr>
        <w:t>. Domestic and Foreign Value Added in Japan’s Gross Exports</w:t>
      </w:r>
      <w:r w:rsidR="00460737">
        <w:rPr>
          <w:rFonts w:asciiTheme="minorHAnsi" w:hAnsiTheme="minorHAnsi"/>
          <w:sz w:val="22"/>
          <w:szCs w:val="22"/>
          <w:lang w:val="en-US"/>
        </w:rPr>
        <w:t xml:space="preserve"> (</w:t>
      </w:r>
      <w:r w:rsidR="00327681">
        <w:rPr>
          <w:rFonts w:asciiTheme="minorHAnsi" w:hAnsiTheme="minorHAnsi" w:hint="eastAsia"/>
          <w:sz w:val="22"/>
          <w:szCs w:val="22"/>
          <w:lang w:val="en-US"/>
        </w:rPr>
        <w:t>ten thousand</w:t>
      </w:r>
      <w:r w:rsidR="00962AD2">
        <w:rPr>
          <w:rFonts w:asciiTheme="minorHAnsi" w:hAnsiTheme="minorHAnsi"/>
          <w:sz w:val="22"/>
          <w:szCs w:val="22"/>
          <w:lang w:val="en-US"/>
        </w:rPr>
        <w:t xml:space="preserve"> Yen</w:t>
      </w:r>
      <w:r w:rsidR="00460737">
        <w:rPr>
          <w:rFonts w:asciiTheme="minorHAnsi" w:hAnsiTheme="minorHAnsi"/>
          <w:sz w:val="22"/>
          <w:szCs w:val="22"/>
          <w:lang w:val="en-US"/>
        </w:rPr>
        <w:t>)</w:t>
      </w:r>
    </w:p>
    <w:tbl>
      <w:tblPr>
        <w:tblStyle w:val="a7"/>
        <w:tblW w:w="9378" w:type="dxa"/>
        <w:tblLayout w:type="fixed"/>
        <w:tblLook w:val="04A0" w:firstRow="1" w:lastRow="0" w:firstColumn="1" w:lastColumn="0" w:noHBand="0" w:noVBand="1"/>
      </w:tblPr>
      <w:tblGrid>
        <w:gridCol w:w="2178"/>
        <w:gridCol w:w="990"/>
        <w:gridCol w:w="1080"/>
        <w:gridCol w:w="1080"/>
        <w:gridCol w:w="900"/>
        <w:gridCol w:w="1080"/>
        <w:gridCol w:w="1080"/>
        <w:gridCol w:w="990"/>
      </w:tblGrid>
      <w:tr w:rsidR="00A56289" w14:paraId="72F1264E" w14:textId="77777777" w:rsidTr="00796981">
        <w:tc>
          <w:tcPr>
            <w:tcW w:w="2178" w:type="dxa"/>
          </w:tcPr>
          <w:p w14:paraId="5E1CC10C" w14:textId="77777777" w:rsidR="00A56289" w:rsidRPr="00875C58" w:rsidRDefault="00A56289" w:rsidP="00A56289">
            <w:pPr>
              <w:pStyle w:val="a6"/>
              <w:spacing w:line="360" w:lineRule="auto"/>
              <w:ind w:left="0"/>
              <w:jc w:val="center"/>
              <w:rPr>
                <w:rFonts w:asciiTheme="minorHAnsi" w:hAnsiTheme="minorHAnsi"/>
                <w:sz w:val="20"/>
                <w:szCs w:val="20"/>
                <w:lang w:val="en-US"/>
              </w:rPr>
            </w:pPr>
          </w:p>
        </w:tc>
        <w:tc>
          <w:tcPr>
            <w:tcW w:w="990" w:type="dxa"/>
          </w:tcPr>
          <w:p w14:paraId="1026CB25" w14:textId="77777777" w:rsidR="00A56289" w:rsidRPr="00460737" w:rsidRDefault="00A56289" w:rsidP="00A56289">
            <w:pPr>
              <w:pStyle w:val="a6"/>
              <w:spacing w:line="360" w:lineRule="auto"/>
              <w:ind w:left="0"/>
              <w:jc w:val="center"/>
              <w:rPr>
                <w:rFonts w:asciiTheme="minorHAnsi" w:hAnsiTheme="minorHAnsi"/>
                <w:sz w:val="20"/>
                <w:szCs w:val="20"/>
                <w:lang w:val="en-US"/>
              </w:rPr>
            </w:pPr>
            <w:r w:rsidRPr="00875C58">
              <w:rPr>
                <w:rFonts w:asciiTheme="minorHAnsi" w:hAnsiTheme="minorHAnsi" w:cs="Arial"/>
                <w:b/>
                <w:bCs/>
                <w:color w:val="000000" w:themeColor="text1"/>
                <w:kern w:val="24"/>
                <w:sz w:val="20"/>
                <w:szCs w:val="20"/>
              </w:rPr>
              <w:t>DVA Split IO</w:t>
            </w:r>
            <w:r w:rsidR="00460737">
              <w:rPr>
                <w:rFonts w:asciiTheme="minorHAnsi" w:hAnsiTheme="minorHAnsi" w:cs="Arial"/>
                <w:b/>
                <w:bCs/>
                <w:color w:val="000000" w:themeColor="text1"/>
                <w:kern w:val="24"/>
                <w:sz w:val="20"/>
                <w:szCs w:val="20"/>
                <w:lang w:val="en-US"/>
              </w:rPr>
              <w:t xml:space="preserve"> (A)</w:t>
            </w:r>
          </w:p>
        </w:tc>
        <w:tc>
          <w:tcPr>
            <w:tcW w:w="1080" w:type="dxa"/>
          </w:tcPr>
          <w:p w14:paraId="3B4BFF7E" w14:textId="77777777" w:rsidR="00A56289" w:rsidRPr="00460737" w:rsidRDefault="00A56289" w:rsidP="00A56289">
            <w:pPr>
              <w:pStyle w:val="a6"/>
              <w:spacing w:line="360" w:lineRule="auto"/>
              <w:ind w:left="0"/>
              <w:jc w:val="center"/>
              <w:rPr>
                <w:rFonts w:asciiTheme="minorHAnsi" w:hAnsiTheme="minorHAnsi"/>
                <w:sz w:val="20"/>
                <w:szCs w:val="20"/>
                <w:lang w:val="en-US"/>
              </w:rPr>
            </w:pPr>
            <w:r w:rsidRPr="00875C58">
              <w:rPr>
                <w:rFonts w:asciiTheme="minorHAnsi" w:hAnsiTheme="minorHAnsi" w:cs="Arial"/>
                <w:b/>
                <w:bCs/>
                <w:color w:val="000000" w:themeColor="text1"/>
                <w:kern w:val="24"/>
                <w:sz w:val="20"/>
                <w:szCs w:val="20"/>
              </w:rPr>
              <w:t>TiVA_DVA</w:t>
            </w:r>
            <w:r w:rsidR="00460737">
              <w:rPr>
                <w:rFonts w:asciiTheme="minorHAnsi" w:hAnsiTheme="minorHAnsi" w:cs="Arial"/>
                <w:b/>
                <w:bCs/>
                <w:color w:val="000000" w:themeColor="text1"/>
                <w:kern w:val="24"/>
                <w:sz w:val="20"/>
                <w:szCs w:val="20"/>
                <w:lang w:val="en-US"/>
              </w:rPr>
              <w:t xml:space="preserve"> (B)</w:t>
            </w:r>
          </w:p>
        </w:tc>
        <w:tc>
          <w:tcPr>
            <w:tcW w:w="1080" w:type="dxa"/>
          </w:tcPr>
          <w:p w14:paraId="6D954F53" w14:textId="77777777" w:rsidR="00A56289" w:rsidRPr="007044E6" w:rsidRDefault="00A56289" w:rsidP="00A56289">
            <w:pPr>
              <w:pStyle w:val="a6"/>
              <w:spacing w:line="360" w:lineRule="auto"/>
              <w:ind w:left="0"/>
              <w:jc w:val="center"/>
              <w:rPr>
                <w:rFonts w:asciiTheme="minorHAnsi" w:hAnsiTheme="minorHAnsi" w:cs="Arial"/>
                <w:b/>
                <w:bCs/>
                <w:color w:val="000000" w:themeColor="text1"/>
                <w:kern w:val="24"/>
                <w:sz w:val="20"/>
                <w:szCs w:val="20"/>
                <w:lang w:val="en-US"/>
              </w:rPr>
            </w:pPr>
            <w:r w:rsidRPr="007044E6">
              <w:rPr>
                <w:rFonts w:asciiTheme="minorHAnsi" w:hAnsiTheme="minorHAnsi" w:cs="Arial"/>
                <w:b/>
                <w:bCs/>
                <w:color w:val="000000" w:themeColor="text1"/>
                <w:kern w:val="24"/>
                <w:sz w:val="20"/>
                <w:szCs w:val="20"/>
                <w:lang w:val="en-US"/>
              </w:rPr>
              <w:t>Deviation</w:t>
            </w:r>
            <w:r w:rsidR="00460737">
              <w:rPr>
                <w:rFonts w:asciiTheme="minorHAnsi" w:hAnsiTheme="minorHAnsi" w:cs="Arial"/>
                <w:b/>
                <w:bCs/>
                <w:color w:val="000000" w:themeColor="text1"/>
                <w:kern w:val="24"/>
                <w:sz w:val="20"/>
                <w:szCs w:val="20"/>
                <w:lang w:val="en-US"/>
              </w:rPr>
              <w:t>, %</w:t>
            </w:r>
          </w:p>
          <w:p w14:paraId="14111918" w14:textId="77777777" w:rsidR="00460737" w:rsidRPr="00460737" w:rsidRDefault="00460737" w:rsidP="00A56289">
            <w:pPr>
              <w:pStyle w:val="a6"/>
              <w:spacing w:line="360" w:lineRule="auto"/>
              <w:ind w:left="0"/>
              <w:jc w:val="center"/>
              <w:rPr>
                <w:rFonts w:asciiTheme="minorHAnsi" w:hAnsiTheme="minorHAnsi"/>
                <w:sz w:val="20"/>
                <w:szCs w:val="20"/>
                <w:lang w:val="en-US"/>
              </w:rPr>
            </w:pPr>
            <w:r>
              <w:rPr>
                <w:rFonts w:asciiTheme="minorHAnsi" w:hAnsiTheme="minorHAnsi" w:cs="Arial"/>
                <w:b/>
                <w:bCs/>
                <w:color w:val="000000" w:themeColor="text1"/>
                <w:kern w:val="24"/>
                <w:sz w:val="20"/>
                <w:szCs w:val="20"/>
                <w:lang w:val="en-US"/>
              </w:rPr>
              <w:t>{(A-B)/[(A+B)/2]}*100</w:t>
            </w:r>
          </w:p>
        </w:tc>
        <w:tc>
          <w:tcPr>
            <w:tcW w:w="900" w:type="dxa"/>
          </w:tcPr>
          <w:p w14:paraId="6EFC5D98" w14:textId="77777777" w:rsidR="00A56289" w:rsidRDefault="00A56289" w:rsidP="00A56289">
            <w:pPr>
              <w:pStyle w:val="a6"/>
              <w:spacing w:line="360" w:lineRule="auto"/>
              <w:ind w:left="0"/>
              <w:jc w:val="center"/>
              <w:rPr>
                <w:rFonts w:asciiTheme="minorHAnsi" w:hAnsiTheme="minorHAnsi" w:cs="Arial"/>
                <w:b/>
                <w:bCs/>
                <w:color w:val="000000" w:themeColor="text1"/>
                <w:kern w:val="24"/>
                <w:sz w:val="20"/>
                <w:szCs w:val="20"/>
              </w:rPr>
            </w:pPr>
            <w:r w:rsidRPr="00875C58">
              <w:rPr>
                <w:rFonts w:asciiTheme="minorHAnsi" w:hAnsiTheme="minorHAnsi" w:cs="Arial"/>
                <w:b/>
                <w:bCs/>
                <w:color w:val="000000" w:themeColor="text1"/>
                <w:kern w:val="24"/>
                <w:sz w:val="20"/>
                <w:szCs w:val="20"/>
              </w:rPr>
              <w:t>FVA Split IO</w:t>
            </w:r>
          </w:p>
          <w:p w14:paraId="629F930B" w14:textId="77777777" w:rsidR="00460737" w:rsidRPr="00460737" w:rsidRDefault="00460737" w:rsidP="00A56289">
            <w:pPr>
              <w:pStyle w:val="a6"/>
              <w:spacing w:line="360" w:lineRule="auto"/>
              <w:ind w:left="0"/>
              <w:jc w:val="center"/>
              <w:rPr>
                <w:rFonts w:asciiTheme="minorHAnsi" w:hAnsiTheme="minorHAnsi"/>
                <w:sz w:val="20"/>
                <w:szCs w:val="20"/>
                <w:lang w:val="en-US"/>
              </w:rPr>
            </w:pPr>
            <w:r>
              <w:rPr>
                <w:rFonts w:asciiTheme="minorHAnsi" w:hAnsiTheme="minorHAnsi" w:cs="Arial"/>
                <w:b/>
                <w:bCs/>
                <w:color w:val="000000" w:themeColor="text1"/>
                <w:kern w:val="24"/>
                <w:sz w:val="20"/>
                <w:szCs w:val="20"/>
                <w:lang w:val="en-US"/>
              </w:rPr>
              <w:t>(C)</w:t>
            </w:r>
          </w:p>
        </w:tc>
        <w:tc>
          <w:tcPr>
            <w:tcW w:w="1080" w:type="dxa"/>
          </w:tcPr>
          <w:p w14:paraId="1ED8EC88" w14:textId="77777777" w:rsidR="00A56289" w:rsidRDefault="00A56289" w:rsidP="00A56289">
            <w:pPr>
              <w:pStyle w:val="a6"/>
              <w:spacing w:line="360" w:lineRule="auto"/>
              <w:ind w:left="0"/>
              <w:jc w:val="center"/>
              <w:rPr>
                <w:rFonts w:asciiTheme="minorHAnsi" w:hAnsiTheme="minorHAnsi" w:cs="Arial"/>
                <w:b/>
                <w:bCs/>
                <w:color w:val="000000" w:themeColor="text1"/>
                <w:kern w:val="24"/>
                <w:sz w:val="20"/>
                <w:szCs w:val="20"/>
              </w:rPr>
            </w:pPr>
            <w:r w:rsidRPr="00875C58">
              <w:rPr>
                <w:rFonts w:asciiTheme="minorHAnsi" w:hAnsiTheme="minorHAnsi" w:cs="Arial"/>
                <w:b/>
                <w:bCs/>
                <w:color w:val="000000" w:themeColor="text1"/>
                <w:kern w:val="24"/>
                <w:sz w:val="20"/>
                <w:szCs w:val="20"/>
              </w:rPr>
              <w:t>TiVA_FVA</w:t>
            </w:r>
          </w:p>
          <w:p w14:paraId="02F6E797" w14:textId="77777777" w:rsidR="00460737" w:rsidRPr="00460737" w:rsidRDefault="00460737" w:rsidP="00A56289">
            <w:pPr>
              <w:pStyle w:val="a6"/>
              <w:spacing w:line="360" w:lineRule="auto"/>
              <w:ind w:left="0"/>
              <w:jc w:val="center"/>
              <w:rPr>
                <w:rFonts w:asciiTheme="minorHAnsi" w:hAnsiTheme="minorHAnsi"/>
                <w:sz w:val="20"/>
                <w:szCs w:val="20"/>
                <w:lang w:val="en-US"/>
              </w:rPr>
            </w:pPr>
            <w:r>
              <w:rPr>
                <w:rFonts w:asciiTheme="minorHAnsi" w:hAnsiTheme="minorHAnsi" w:cs="Arial"/>
                <w:b/>
                <w:bCs/>
                <w:color w:val="000000" w:themeColor="text1"/>
                <w:kern w:val="24"/>
                <w:sz w:val="20"/>
                <w:szCs w:val="20"/>
                <w:lang w:val="en-US"/>
              </w:rPr>
              <w:t>(D)</w:t>
            </w:r>
          </w:p>
        </w:tc>
        <w:tc>
          <w:tcPr>
            <w:tcW w:w="1080" w:type="dxa"/>
          </w:tcPr>
          <w:p w14:paraId="551F3896" w14:textId="77777777" w:rsidR="00A56289" w:rsidRPr="007044E6" w:rsidRDefault="00A56289" w:rsidP="00A56289">
            <w:pPr>
              <w:pStyle w:val="a6"/>
              <w:spacing w:line="360" w:lineRule="auto"/>
              <w:ind w:left="0"/>
              <w:jc w:val="center"/>
              <w:rPr>
                <w:rFonts w:asciiTheme="minorHAnsi" w:hAnsiTheme="minorHAnsi" w:cs="Arial"/>
                <w:b/>
                <w:bCs/>
                <w:color w:val="000000" w:themeColor="text1"/>
                <w:kern w:val="24"/>
                <w:sz w:val="20"/>
                <w:szCs w:val="20"/>
                <w:lang w:val="en-US"/>
              </w:rPr>
            </w:pPr>
            <w:r w:rsidRPr="007044E6">
              <w:rPr>
                <w:rFonts w:asciiTheme="minorHAnsi" w:hAnsiTheme="minorHAnsi" w:cs="Arial"/>
                <w:b/>
                <w:bCs/>
                <w:color w:val="000000" w:themeColor="text1"/>
                <w:kern w:val="24"/>
                <w:sz w:val="20"/>
                <w:szCs w:val="20"/>
                <w:lang w:val="en-US"/>
              </w:rPr>
              <w:t>Deviation</w:t>
            </w:r>
            <w:r w:rsidR="00460737">
              <w:rPr>
                <w:rFonts w:asciiTheme="minorHAnsi" w:hAnsiTheme="minorHAnsi" w:cs="Arial"/>
                <w:b/>
                <w:bCs/>
                <w:color w:val="000000" w:themeColor="text1"/>
                <w:kern w:val="24"/>
                <w:sz w:val="20"/>
                <w:szCs w:val="20"/>
                <w:lang w:val="en-US"/>
              </w:rPr>
              <w:t>, %</w:t>
            </w:r>
          </w:p>
          <w:p w14:paraId="29CABD32" w14:textId="77777777" w:rsidR="00460737" w:rsidRPr="00875C58" w:rsidRDefault="00460737" w:rsidP="00460737">
            <w:pPr>
              <w:pStyle w:val="a6"/>
              <w:spacing w:line="360" w:lineRule="auto"/>
              <w:ind w:left="0"/>
              <w:jc w:val="center"/>
              <w:rPr>
                <w:rFonts w:asciiTheme="minorHAnsi" w:hAnsiTheme="minorHAnsi"/>
                <w:sz w:val="20"/>
                <w:szCs w:val="20"/>
                <w:lang w:val="en-US"/>
              </w:rPr>
            </w:pPr>
            <w:r>
              <w:rPr>
                <w:rFonts w:asciiTheme="minorHAnsi" w:hAnsiTheme="minorHAnsi" w:cs="Arial"/>
                <w:b/>
                <w:bCs/>
                <w:color w:val="000000" w:themeColor="text1"/>
                <w:kern w:val="24"/>
                <w:sz w:val="20"/>
                <w:szCs w:val="20"/>
                <w:lang w:val="en-US"/>
              </w:rPr>
              <w:t>{(C-D)/[(C+D)/2]}*100</w:t>
            </w:r>
          </w:p>
        </w:tc>
        <w:tc>
          <w:tcPr>
            <w:tcW w:w="990" w:type="dxa"/>
          </w:tcPr>
          <w:p w14:paraId="61C8E474" w14:textId="77777777" w:rsidR="00A56289" w:rsidRPr="00875C58" w:rsidRDefault="00A56289" w:rsidP="00A56289">
            <w:pPr>
              <w:pStyle w:val="a6"/>
              <w:spacing w:line="360" w:lineRule="auto"/>
              <w:ind w:left="0"/>
              <w:jc w:val="center"/>
              <w:rPr>
                <w:rFonts w:asciiTheme="minorHAnsi" w:hAnsiTheme="minorHAnsi"/>
                <w:sz w:val="20"/>
                <w:szCs w:val="20"/>
                <w:lang w:val="en-US"/>
              </w:rPr>
            </w:pPr>
            <w:r w:rsidRPr="00875C58">
              <w:rPr>
                <w:rFonts w:asciiTheme="minorHAnsi" w:hAnsiTheme="minorHAnsi" w:cs="Arial"/>
                <w:b/>
                <w:bCs/>
                <w:color w:val="000000" w:themeColor="text1"/>
                <w:kern w:val="24"/>
                <w:sz w:val="20"/>
                <w:szCs w:val="20"/>
              </w:rPr>
              <w:t>Exports</w:t>
            </w:r>
          </w:p>
        </w:tc>
      </w:tr>
      <w:tr w:rsidR="00E91C6A" w14:paraId="3C352FE8" w14:textId="77777777" w:rsidTr="00911159">
        <w:tc>
          <w:tcPr>
            <w:tcW w:w="2178" w:type="dxa"/>
          </w:tcPr>
          <w:p w14:paraId="28577B51" w14:textId="77777777" w:rsidR="00E91C6A" w:rsidRPr="00F85B91" w:rsidRDefault="00E91C6A" w:rsidP="00E91C6A">
            <w:pPr>
              <w:pStyle w:val="a6"/>
              <w:ind w:left="0"/>
              <w:jc w:val="center"/>
              <w:rPr>
                <w:rFonts w:asciiTheme="minorHAnsi" w:hAnsiTheme="minorHAnsi"/>
                <w:sz w:val="20"/>
                <w:szCs w:val="20"/>
                <w:lang w:val="en-US"/>
              </w:rPr>
            </w:pPr>
            <w:r w:rsidRPr="00564145">
              <w:rPr>
                <w:rFonts w:asciiTheme="minorHAnsi" w:hAnsiTheme="minorHAnsi" w:cs="Arial"/>
                <w:bCs/>
                <w:color w:val="000000" w:themeColor="text1"/>
                <w:kern w:val="24"/>
                <w:sz w:val="20"/>
                <w:szCs w:val="20"/>
                <w:lang w:val="en-US"/>
              </w:rPr>
              <w:t>Food products, beverages and tobacco</w:t>
            </w:r>
          </w:p>
        </w:tc>
        <w:tc>
          <w:tcPr>
            <w:tcW w:w="990" w:type="dxa"/>
            <w:vAlign w:val="bottom"/>
          </w:tcPr>
          <w:p w14:paraId="3F22AB5E"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2540.0</w:t>
            </w:r>
          </w:p>
        </w:tc>
        <w:tc>
          <w:tcPr>
            <w:tcW w:w="1080" w:type="dxa"/>
            <w:vAlign w:val="bottom"/>
          </w:tcPr>
          <w:p w14:paraId="3014FFEE"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2662.4</w:t>
            </w:r>
          </w:p>
        </w:tc>
        <w:tc>
          <w:tcPr>
            <w:tcW w:w="1080" w:type="dxa"/>
            <w:vAlign w:val="bottom"/>
          </w:tcPr>
          <w:p w14:paraId="30AB0B94"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-4.7</w:t>
            </w:r>
          </w:p>
        </w:tc>
        <w:tc>
          <w:tcPr>
            <w:tcW w:w="900" w:type="dxa"/>
            <w:vAlign w:val="bottom"/>
          </w:tcPr>
          <w:p w14:paraId="2CE7F67F"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511.7</w:t>
            </w:r>
          </w:p>
        </w:tc>
        <w:tc>
          <w:tcPr>
            <w:tcW w:w="1080" w:type="dxa"/>
            <w:vAlign w:val="bottom"/>
          </w:tcPr>
          <w:p w14:paraId="59E835C9"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389.3</w:t>
            </w:r>
          </w:p>
        </w:tc>
        <w:tc>
          <w:tcPr>
            <w:tcW w:w="1080" w:type="dxa"/>
            <w:vAlign w:val="bottom"/>
          </w:tcPr>
          <w:p w14:paraId="3C643D15"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27.2</w:t>
            </w:r>
          </w:p>
        </w:tc>
        <w:tc>
          <w:tcPr>
            <w:tcW w:w="990" w:type="dxa"/>
          </w:tcPr>
          <w:p w14:paraId="6C881908"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875C58">
              <w:rPr>
                <w:rFonts w:asciiTheme="minorHAnsi" w:hAnsiTheme="minorHAnsi" w:cs="Arial"/>
                <w:color w:val="000000" w:themeColor="text1"/>
                <w:kern w:val="24"/>
                <w:sz w:val="20"/>
                <w:szCs w:val="20"/>
              </w:rPr>
              <w:t>3051.</w:t>
            </w:r>
            <w:r>
              <w:rPr>
                <w:rFonts w:asciiTheme="minorHAnsi" w:hAnsiTheme="minorHAnsi" w:cs="Arial"/>
                <w:color w:val="000000" w:themeColor="text1"/>
                <w:kern w:val="24"/>
                <w:sz w:val="20"/>
                <w:szCs w:val="20"/>
                <w:lang w:val="en-US"/>
              </w:rPr>
              <w:t>7</w:t>
            </w:r>
          </w:p>
        </w:tc>
      </w:tr>
      <w:tr w:rsidR="00E91C6A" w14:paraId="648BF900" w14:textId="77777777" w:rsidTr="00911159">
        <w:tc>
          <w:tcPr>
            <w:tcW w:w="2178" w:type="dxa"/>
          </w:tcPr>
          <w:p w14:paraId="5F7BB59D" w14:textId="77777777" w:rsidR="00E91C6A" w:rsidRPr="00F85B91" w:rsidRDefault="00E91C6A" w:rsidP="00E91C6A">
            <w:pPr>
              <w:pStyle w:val="a6"/>
              <w:ind w:left="0"/>
              <w:jc w:val="center"/>
              <w:rPr>
                <w:rFonts w:asciiTheme="minorHAnsi" w:hAnsiTheme="minorHAnsi"/>
                <w:sz w:val="20"/>
                <w:szCs w:val="20"/>
                <w:lang w:val="en-US"/>
              </w:rPr>
            </w:pPr>
            <w:r w:rsidRPr="00564145">
              <w:rPr>
                <w:rFonts w:asciiTheme="minorHAnsi" w:hAnsiTheme="minorHAnsi" w:cs="Arial"/>
                <w:bCs/>
                <w:color w:val="000000" w:themeColor="text1"/>
                <w:kern w:val="24"/>
                <w:sz w:val="20"/>
                <w:szCs w:val="20"/>
                <w:lang w:val="en-US"/>
              </w:rPr>
              <w:t>Textiles, textile products, leather and footwear</w:t>
            </w:r>
          </w:p>
        </w:tc>
        <w:tc>
          <w:tcPr>
            <w:tcW w:w="990" w:type="dxa"/>
            <w:vAlign w:val="bottom"/>
          </w:tcPr>
          <w:p w14:paraId="27F33C2D"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4167.3</w:t>
            </w:r>
          </w:p>
        </w:tc>
        <w:tc>
          <w:tcPr>
            <w:tcW w:w="1080" w:type="dxa"/>
            <w:vAlign w:val="bottom"/>
          </w:tcPr>
          <w:p w14:paraId="395852A7"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4931.6</w:t>
            </w:r>
          </w:p>
        </w:tc>
        <w:tc>
          <w:tcPr>
            <w:tcW w:w="1080" w:type="dxa"/>
            <w:vAlign w:val="bottom"/>
          </w:tcPr>
          <w:p w14:paraId="0C67B560"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-16.8</w:t>
            </w:r>
          </w:p>
        </w:tc>
        <w:tc>
          <w:tcPr>
            <w:tcW w:w="900" w:type="dxa"/>
            <w:vAlign w:val="bottom"/>
          </w:tcPr>
          <w:p w14:paraId="01A5DC26"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2318.8</w:t>
            </w:r>
          </w:p>
        </w:tc>
        <w:tc>
          <w:tcPr>
            <w:tcW w:w="1080" w:type="dxa"/>
            <w:vAlign w:val="bottom"/>
          </w:tcPr>
          <w:p w14:paraId="52FB6117"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1554.5</w:t>
            </w:r>
          </w:p>
        </w:tc>
        <w:tc>
          <w:tcPr>
            <w:tcW w:w="1080" w:type="dxa"/>
            <w:vAlign w:val="bottom"/>
          </w:tcPr>
          <w:p w14:paraId="10C88D8B"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39.5</w:t>
            </w:r>
          </w:p>
        </w:tc>
        <w:tc>
          <w:tcPr>
            <w:tcW w:w="990" w:type="dxa"/>
          </w:tcPr>
          <w:p w14:paraId="78EAD8CC" w14:textId="77777777" w:rsidR="00E91C6A" w:rsidRPr="00875C58" w:rsidRDefault="00E91C6A" w:rsidP="00E91C6A">
            <w:pPr>
              <w:pStyle w:val="a6"/>
              <w:spacing w:line="360" w:lineRule="auto"/>
              <w:ind w:left="0"/>
              <w:jc w:val="center"/>
              <w:rPr>
                <w:rFonts w:asciiTheme="minorHAnsi" w:hAnsiTheme="minorHAnsi"/>
                <w:sz w:val="20"/>
                <w:szCs w:val="20"/>
                <w:lang w:val="en-US"/>
              </w:rPr>
            </w:pPr>
            <w:r w:rsidRPr="00875C58">
              <w:rPr>
                <w:rFonts w:asciiTheme="minorHAnsi" w:hAnsiTheme="minorHAnsi" w:cs="Arial"/>
                <w:color w:val="000000" w:themeColor="text1"/>
                <w:kern w:val="24"/>
                <w:sz w:val="20"/>
                <w:szCs w:val="20"/>
              </w:rPr>
              <w:t>6486.1</w:t>
            </w:r>
          </w:p>
        </w:tc>
      </w:tr>
      <w:tr w:rsidR="00E91C6A" w14:paraId="5DC07658" w14:textId="77777777" w:rsidTr="00911159">
        <w:tc>
          <w:tcPr>
            <w:tcW w:w="2178" w:type="dxa"/>
          </w:tcPr>
          <w:p w14:paraId="68DC6E9B" w14:textId="77777777" w:rsidR="00E91C6A" w:rsidRPr="00F85B91" w:rsidRDefault="00E91C6A" w:rsidP="00E91C6A">
            <w:pPr>
              <w:pStyle w:val="a6"/>
              <w:ind w:left="0"/>
              <w:jc w:val="center"/>
              <w:rPr>
                <w:rFonts w:asciiTheme="minorHAnsi" w:hAnsiTheme="minorHAnsi"/>
                <w:sz w:val="20"/>
                <w:szCs w:val="20"/>
                <w:lang w:val="en-US"/>
              </w:rPr>
            </w:pPr>
            <w:r w:rsidRPr="00564145">
              <w:rPr>
                <w:rFonts w:asciiTheme="minorHAnsi" w:hAnsiTheme="minorHAnsi" w:cs="Arial"/>
                <w:bCs/>
                <w:color w:val="000000" w:themeColor="text1"/>
                <w:kern w:val="24"/>
                <w:sz w:val="20"/>
                <w:szCs w:val="20"/>
                <w:lang w:val="en-US"/>
              </w:rPr>
              <w:t>Wood and products of wood and cork</w:t>
            </w:r>
          </w:p>
        </w:tc>
        <w:tc>
          <w:tcPr>
            <w:tcW w:w="990" w:type="dxa"/>
            <w:vAlign w:val="bottom"/>
          </w:tcPr>
          <w:p w14:paraId="6B8C28F1"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54.1</w:t>
            </w:r>
          </w:p>
        </w:tc>
        <w:tc>
          <w:tcPr>
            <w:tcW w:w="1080" w:type="dxa"/>
            <w:vAlign w:val="bottom"/>
          </w:tcPr>
          <w:p w14:paraId="7B0B9052"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58.1</w:t>
            </w:r>
          </w:p>
        </w:tc>
        <w:tc>
          <w:tcPr>
            <w:tcW w:w="1080" w:type="dxa"/>
            <w:vAlign w:val="bottom"/>
          </w:tcPr>
          <w:p w14:paraId="05AC93DA"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-7.2</w:t>
            </w:r>
          </w:p>
        </w:tc>
        <w:tc>
          <w:tcPr>
            <w:tcW w:w="900" w:type="dxa"/>
            <w:vAlign w:val="bottom"/>
          </w:tcPr>
          <w:p w14:paraId="48B0C1A0"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18.1</w:t>
            </w:r>
          </w:p>
        </w:tc>
        <w:tc>
          <w:tcPr>
            <w:tcW w:w="1080" w:type="dxa"/>
            <w:vAlign w:val="bottom"/>
          </w:tcPr>
          <w:p w14:paraId="4000F024"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14.1</w:t>
            </w:r>
          </w:p>
        </w:tc>
        <w:tc>
          <w:tcPr>
            <w:tcW w:w="1080" w:type="dxa"/>
            <w:vAlign w:val="bottom"/>
          </w:tcPr>
          <w:p w14:paraId="7F0966D2"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25.0</w:t>
            </w:r>
          </w:p>
        </w:tc>
        <w:tc>
          <w:tcPr>
            <w:tcW w:w="990" w:type="dxa"/>
          </w:tcPr>
          <w:p w14:paraId="26BA8D03" w14:textId="77777777" w:rsidR="00E91C6A" w:rsidRPr="00875C58" w:rsidRDefault="00E91C6A" w:rsidP="00E91C6A">
            <w:pPr>
              <w:pStyle w:val="a6"/>
              <w:spacing w:line="360" w:lineRule="auto"/>
              <w:ind w:left="0"/>
              <w:jc w:val="center"/>
              <w:rPr>
                <w:rFonts w:asciiTheme="minorHAnsi" w:hAnsiTheme="minorHAnsi"/>
                <w:sz w:val="20"/>
                <w:szCs w:val="20"/>
                <w:lang w:val="en-US"/>
              </w:rPr>
            </w:pPr>
            <w:r>
              <w:rPr>
                <w:rFonts w:asciiTheme="minorHAnsi" w:hAnsiTheme="minorHAnsi" w:cs="Arial"/>
                <w:color w:val="000000" w:themeColor="text1"/>
                <w:kern w:val="24"/>
                <w:sz w:val="20"/>
                <w:szCs w:val="20"/>
              </w:rPr>
              <w:t>72.2</w:t>
            </w:r>
          </w:p>
        </w:tc>
      </w:tr>
      <w:tr w:rsidR="00E91C6A" w14:paraId="5A6C9E51" w14:textId="77777777" w:rsidTr="00911159">
        <w:tc>
          <w:tcPr>
            <w:tcW w:w="2178" w:type="dxa"/>
          </w:tcPr>
          <w:p w14:paraId="3B88E808" w14:textId="77777777" w:rsidR="00E91C6A" w:rsidRPr="00F85B91" w:rsidRDefault="00E91C6A" w:rsidP="00E91C6A">
            <w:pPr>
              <w:pStyle w:val="a6"/>
              <w:ind w:left="0"/>
              <w:jc w:val="center"/>
              <w:rPr>
                <w:rFonts w:asciiTheme="minorHAnsi" w:hAnsiTheme="minorHAnsi"/>
                <w:sz w:val="20"/>
                <w:szCs w:val="20"/>
                <w:lang w:val="en-US"/>
              </w:rPr>
            </w:pPr>
            <w:r w:rsidRPr="00564145">
              <w:rPr>
                <w:rFonts w:asciiTheme="minorHAnsi" w:hAnsiTheme="minorHAnsi" w:cs="Arial"/>
                <w:bCs/>
                <w:color w:val="000000" w:themeColor="text1"/>
                <w:kern w:val="24"/>
                <w:sz w:val="20"/>
                <w:szCs w:val="20"/>
                <w:lang w:val="en-US"/>
              </w:rPr>
              <w:t>Pulp, paper, paper products, printing and publishing</w:t>
            </w:r>
          </w:p>
        </w:tc>
        <w:tc>
          <w:tcPr>
            <w:tcW w:w="990" w:type="dxa"/>
            <w:vAlign w:val="bottom"/>
          </w:tcPr>
          <w:p w14:paraId="0E3A617D"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3242.7</w:t>
            </w:r>
          </w:p>
        </w:tc>
        <w:tc>
          <w:tcPr>
            <w:tcW w:w="1080" w:type="dxa"/>
            <w:vAlign w:val="bottom"/>
          </w:tcPr>
          <w:p w14:paraId="70BA9F12"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3407.1</w:t>
            </w:r>
          </w:p>
        </w:tc>
        <w:tc>
          <w:tcPr>
            <w:tcW w:w="1080" w:type="dxa"/>
            <w:vAlign w:val="bottom"/>
          </w:tcPr>
          <w:p w14:paraId="42756B40"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-4.9</w:t>
            </w:r>
          </w:p>
        </w:tc>
        <w:tc>
          <w:tcPr>
            <w:tcW w:w="900" w:type="dxa"/>
            <w:vAlign w:val="bottom"/>
          </w:tcPr>
          <w:p w14:paraId="2DA05DE1"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569.6</w:t>
            </w:r>
          </w:p>
        </w:tc>
        <w:tc>
          <w:tcPr>
            <w:tcW w:w="1080" w:type="dxa"/>
            <w:vAlign w:val="bottom"/>
          </w:tcPr>
          <w:p w14:paraId="7C3E3C3A"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405.2</w:t>
            </w:r>
          </w:p>
        </w:tc>
        <w:tc>
          <w:tcPr>
            <w:tcW w:w="1080" w:type="dxa"/>
            <w:vAlign w:val="bottom"/>
          </w:tcPr>
          <w:p w14:paraId="7A9985D0"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33.7</w:t>
            </w:r>
          </w:p>
        </w:tc>
        <w:tc>
          <w:tcPr>
            <w:tcW w:w="990" w:type="dxa"/>
          </w:tcPr>
          <w:p w14:paraId="6EAF696E" w14:textId="77777777" w:rsidR="00E91C6A" w:rsidRPr="00875C58" w:rsidRDefault="00E91C6A" w:rsidP="00E91C6A">
            <w:pPr>
              <w:pStyle w:val="a6"/>
              <w:spacing w:line="360" w:lineRule="auto"/>
              <w:ind w:left="0"/>
              <w:jc w:val="center"/>
              <w:rPr>
                <w:rFonts w:asciiTheme="minorHAnsi" w:hAnsiTheme="minorHAnsi"/>
                <w:sz w:val="20"/>
                <w:szCs w:val="20"/>
                <w:lang w:val="en-US"/>
              </w:rPr>
            </w:pPr>
            <w:r>
              <w:rPr>
                <w:rFonts w:asciiTheme="minorHAnsi" w:hAnsiTheme="minorHAnsi" w:cs="Arial"/>
                <w:color w:val="000000" w:themeColor="text1"/>
                <w:kern w:val="24"/>
                <w:sz w:val="20"/>
                <w:szCs w:val="20"/>
              </w:rPr>
              <w:t>3812.4</w:t>
            </w:r>
          </w:p>
        </w:tc>
      </w:tr>
      <w:tr w:rsidR="00E91C6A" w14:paraId="40E761DD" w14:textId="77777777" w:rsidTr="00911159">
        <w:tc>
          <w:tcPr>
            <w:tcW w:w="2178" w:type="dxa"/>
          </w:tcPr>
          <w:p w14:paraId="14025EEC" w14:textId="77777777" w:rsidR="00E91C6A" w:rsidRPr="00F85B91" w:rsidRDefault="00E91C6A" w:rsidP="00E91C6A">
            <w:pPr>
              <w:pStyle w:val="a6"/>
              <w:ind w:left="0"/>
              <w:jc w:val="center"/>
              <w:rPr>
                <w:rFonts w:asciiTheme="minorHAnsi" w:hAnsiTheme="minorHAnsi"/>
                <w:sz w:val="20"/>
                <w:szCs w:val="20"/>
                <w:lang w:val="en-US"/>
              </w:rPr>
            </w:pPr>
            <w:r w:rsidRPr="00564145">
              <w:rPr>
                <w:rFonts w:asciiTheme="minorHAnsi" w:hAnsiTheme="minorHAnsi" w:cs="Arial"/>
                <w:bCs/>
                <w:color w:val="000000" w:themeColor="text1"/>
                <w:kern w:val="24"/>
                <w:sz w:val="20"/>
                <w:szCs w:val="20"/>
                <w:lang w:val="en-US"/>
              </w:rPr>
              <w:t>Coke, refined petroleum products and nuclear fuel</w:t>
            </w:r>
          </w:p>
        </w:tc>
        <w:tc>
          <w:tcPr>
            <w:tcW w:w="990" w:type="dxa"/>
            <w:vAlign w:val="bottom"/>
          </w:tcPr>
          <w:p w14:paraId="3A0040E0"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7996.4</w:t>
            </w:r>
          </w:p>
        </w:tc>
        <w:tc>
          <w:tcPr>
            <w:tcW w:w="1080" w:type="dxa"/>
            <w:vAlign w:val="bottom"/>
          </w:tcPr>
          <w:p w14:paraId="36C5B39B"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5893.9</w:t>
            </w:r>
          </w:p>
        </w:tc>
        <w:tc>
          <w:tcPr>
            <w:tcW w:w="1080" w:type="dxa"/>
            <w:vAlign w:val="bottom"/>
          </w:tcPr>
          <w:p w14:paraId="5988202B"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30.3</w:t>
            </w:r>
          </w:p>
        </w:tc>
        <w:tc>
          <w:tcPr>
            <w:tcW w:w="900" w:type="dxa"/>
            <w:vAlign w:val="bottom"/>
          </w:tcPr>
          <w:p w14:paraId="5646E9D0"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5636.7</w:t>
            </w:r>
          </w:p>
        </w:tc>
        <w:tc>
          <w:tcPr>
            <w:tcW w:w="1080" w:type="dxa"/>
            <w:vAlign w:val="bottom"/>
          </w:tcPr>
          <w:p w14:paraId="7984A262"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7739.3</w:t>
            </w:r>
          </w:p>
        </w:tc>
        <w:tc>
          <w:tcPr>
            <w:tcW w:w="1080" w:type="dxa"/>
            <w:vAlign w:val="bottom"/>
          </w:tcPr>
          <w:p w14:paraId="705670ED"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-31.4</w:t>
            </w:r>
          </w:p>
        </w:tc>
        <w:tc>
          <w:tcPr>
            <w:tcW w:w="990" w:type="dxa"/>
          </w:tcPr>
          <w:p w14:paraId="3F372085" w14:textId="77777777" w:rsidR="00E91C6A" w:rsidRPr="00875C58" w:rsidRDefault="00E91C6A" w:rsidP="00E91C6A">
            <w:pPr>
              <w:pStyle w:val="a6"/>
              <w:spacing w:line="360" w:lineRule="auto"/>
              <w:ind w:left="0"/>
              <w:jc w:val="center"/>
              <w:rPr>
                <w:rFonts w:asciiTheme="minorHAnsi" w:hAnsiTheme="minorHAnsi"/>
                <w:sz w:val="20"/>
                <w:szCs w:val="20"/>
                <w:lang w:val="en-US"/>
              </w:rPr>
            </w:pPr>
            <w:r w:rsidRPr="00875C58">
              <w:rPr>
                <w:rFonts w:asciiTheme="minorHAnsi" w:hAnsiTheme="minorHAnsi" w:cs="Arial"/>
                <w:color w:val="000000" w:themeColor="text1"/>
                <w:kern w:val="24"/>
                <w:sz w:val="20"/>
                <w:szCs w:val="20"/>
              </w:rPr>
              <w:t>13633.1</w:t>
            </w:r>
          </w:p>
        </w:tc>
      </w:tr>
      <w:tr w:rsidR="00E91C6A" w14:paraId="008CD85A" w14:textId="77777777" w:rsidTr="00911159">
        <w:tc>
          <w:tcPr>
            <w:tcW w:w="2178" w:type="dxa"/>
          </w:tcPr>
          <w:p w14:paraId="07A22312" w14:textId="77777777" w:rsidR="00E91C6A" w:rsidRPr="00F85B91" w:rsidRDefault="00E91C6A" w:rsidP="00E91C6A">
            <w:pPr>
              <w:pStyle w:val="a6"/>
              <w:ind w:left="0"/>
              <w:jc w:val="center"/>
              <w:rPr>
                <w:rFonts w:asciiTheme="minorHAnsi" w:hAnsiTheme="minorHAnsi"/>
                <w:sz w:val="20"/>
                <w:szCs w:val="20"/>
                <w:lang w:val="en-US"/>
              </w:rPr>
            </w:pPr>
            <w:r w:rsidRPr="00F85B91">
              <w:rPr>
                <w:rFonts w:asciiTheme="minorHAnsi" w:hAnsiTheme="minorHAnsi" w:cs="Arial"/>
                <w:bCs/>
                <w:color w:val="000000" w:themeColor="text1"/>
                <w:kern w:val="24"/>
                <w:sz w:val="20"/>
                <w:szCs w:val="20"/>
              </w:rPr>
              <w:t>Chemicals and chemical products</w:t>
            </w:r>
          </w:p>
        </w:tc>
        <w:tc>
          <w:tcPr>
            <w:tcW w:w="990" w:type="dxa"/>
            <w:vAlign w:val="bottom"/>
          </w:tcPr>
          <w:p w14:paraId="72281D76"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47411.2</w:t>
            </w:r>
          </w:p>
        </w:tc>
        <w:tc>
          <w:tcPr>
            <w:tcW w:w="1080" w:type="dxa"/>
            <w:vAlign w:val="bottom"/>
          </w:tcPr>
          <w:p w14:paraId="07FF335A"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49264.1</w:t>
            </w:r>
          </w:p>
        </w:tc>
        <w:tc>
          <w:tcPr>
            <w:tcW w:w="1080" w:type="dxa"/>
            <w:vAlign w:val="bottom"/>
          </w:tcPr>
          <w:p w14:paraId="6461C45B"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-3.8</w:t>
            </w:r>
          </w:p>
        </w:tc>
        <w:tc>
          <w:tcPr>
            <w:tcW w:w="900" w:type="dxa"/>
            <w:vAlign w:val="bottom"/>
          </w:tcPr>
          <w:p w14:paraId="15B6CDE6"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17222.0</w:t>
            </w:r>
          </w:p>
        </w:tc>
        <w:tc>
          <w:tcPr>
            <w:tcW w:w="1080" w:type="dxa"/>
            <w:vAlign w:val="bottom"/>
          </w:tcPr>
          <w:p w14:paraId="2105A72E"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15369.2</w:t>
            </w:r>
          </w:p>
        </w:tc>
        <w:tc>
          <w:tcPr>
            <w:tcW w:w="1080" w:type="dxa"/>
            <w:vAlign w:val="bottom"/>
          </w:tcPr>
          <w:p w14:paraId="70EB5325"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11.4</w:t>
            </w:r>
          </w:p>
        </w:tc>
        <w:tc>
          <w:tcPr>
            <w:tcW w:w="990" w:type="dxa"/>
          </w:tcPr>
          <w:p w14:paraId="0EE19E91" w14:textId="77777777" w:rsidR="00E91C6A" w:rsidRPr="00875C58" w:rsidRDefault="00E91C6A" w:rsidP="00E91C6A">
            <w:pPr>
              <w:pStyle w:val="a6"/>
              <w:spacing w:line="360" w:lineRule="auto"/>
              <w:ind w:left="0"/>
              <w:jc w:val="center"/>
              <w:rPr>
                <w:rFonts w:asciiTheme="minorHAnsi" w:hAnsiTheme="minorHAnsi"/>
                <w:sz w:val="20"/>
                <w:szCs w:val="20"/>
                <w:lang w:val="en-US"/>
              </w:rPr>
            </w:pPr>
            <w:r>
              <w:rPr>
                <w:rFonts w:asciiTheme="minorHAnsi" w:hAnsiTheme="minorHAnsi" w:cs="Arial"/>
                <w:color w:val="000000" w:themeColor="text1"/>
                <w:kern w:val="24"/>
                <w:sz w:val="20"/>
                <w:szCs w:val="20"/>
              </w:rPr>
              <w:t>64633.3</w:t>
            </w:r>
          </w:p>
        </w:tc>
      </w:tr>
      <w:tr w:rsidR="00E91C6A" w14:paraId="658DF62D" w14:textId="77777777" w:rsidTr="00911159">
        <w:tc>
          <w:tcPr>
            <w:tcW w:w="2178" w:type="dxa"/>
          </w:tcPr>
          <w:p w14:paraId="3654A699" w14:textId="77777777" w:rsidR="00E91C6A" w:rsidRPr="00F85B91" w:rsidRDefault="00E91C6A" w:rsidP="00E91C6A">
            <w:pPr>
              <w:pStyle w:val="a6"/>
              <w:ind w:left="0"/>
              <w:jc w:val="center"/>
              <w:rPr>
                <w:rFonts w:asciiTheme="minorHAnsi" w:hAnsiTheme="minorHAnsi"/>
                <w:sz w:val="20"/>
                <w:szCs w:val="20"/>
                <w:lang w:val="en-US"/>
              </w:rPr>
            </w:pPr>
            <w:r w:rsidRPr="00F85B91">
              <w:rPr>
                <w:rFonts w:asciiTheme="minorHAnsi" w:hAnsiTheme="minorHAnsi" w:cs="Arial"/>
                <w:bCs/>
                <w:color w:val="000000" w:themeColor="text1"/>
                <w:kern w:val="24"/>
                <w:sz w:val="20"/>
                <w:szCs w:val="20"/>
              </w:rPr>
              <w:t>Rubber and plastics products</w:t>
            </w:r>
          </w:p>
        </w:tc>
        <w:tc>
          <w:tcPr>
            <w:tcW w:w="990" w:type="dxa"/>
            <w:vAlign w:val="bottom"/>
          </w:tcPr>
          <w:p w14:paraId="6888145F"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17033.4</w:t>
            </w:r>
          </w:p>
        </w:tc>
        <w:tc>
          <w:tcPr>
            <w:tcW w:w="1080" w:type="dxa"/>
            <w:vAlign w:val="bottom"/>
          </w:tcPr>
          <w:p w14:paraId="47826F2E"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17302.1</w:t>
            </w:r>
          </w:p>
        </w:tc>
        <w:tc>
          <w:tcPr>
            <w:tcW w:w="1080" w:type="dxa"/>
            <w:vAlign w:val="bottom"/>
          </w:tcPr>
          <w:p w14:paraId="71F01C69"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-1.6</w:t>
            </w:r>
          </w:p>
        </w:tc>
        <w:tc>
          <w:tcPr>
            <w:tcW w:w="900" w:type="dxa"/>
            <w:vAlign w:val="bottom"/>
          </w:tcPr>
          <w:p w14:paraId="237EED25"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4147.5</w:t>
            </w:r>
          </w:p>
        </w:tc>
        <w:tc>
          <w:tcPr>
            <w:tcW w:w="1080" w:type="dxa"/>
            <w:vAlign w:val="bottom"/>
          </w:tcPr>
          <w:p w14:paraId="575C67CD"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3878.8</w:t>
            </w:r>
          </w:p>
        </w:tc>
        <w:tc>
          <w:tcPr>
            <w:tcW w:w="1080" w:type="dxa"/>
            <w:vAlign w:val="bottom"/>
          </w:tcPr>
          <w:p w14:paraId="0F0708A1"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6.7</w:t>
            </w:r>
          </w:p>
        </w:tc>
        <w:tc>
          <w:tcPr>
            <w:tcW w:w="990" w:type="dxa"/>
          </w:tcPr>
          <w:p w14:paraId="1BE2C435" w14:textId="77777777" w:rsidR="00E91C6A" w:rsidRPr="00875C58" w:rsidRDefault="00E91C6A" w:rsidP="00E91C6A">
            <w:pPr>
              <w:pStyle w:val="a6"/>
              <w:spacing w:line="360" w:lineRule="auto"/>
              <w:ind w:left="0"/>
              <w:jc w:val="center"/>
              <w:rPr>
                <w:rFonts w:asciiTheme="minorHAnsi" w:hAnsiTheme="minorHAnsi"/>
                <w:sz w:val="20"/>
                <w:szCs w:val="20"/>
                <w:lang w:val="en-US"/>
              </w:rPr>
            </w:pPr>
            <w:r w:rsidRPr="00875C58">
              <w:rPr>
                <w:rFonts w:asciiTheme="minorHAnsi" w:hAnsiTheme="minorHAnsi" w:cs="Arial"/>
                <w:color w:val="000000" w:themeColor="text1"/>
                <w:kern w:val="24"/>
                <w:sz w:val="20"/>
                <w:szCs w:val="20"/>
              </w:rPr>
              <w:t>2118</w:t>
            </w:r>
            <w:r>
              <w:rPr>
                <w:rFonts w:asciiTheme="minorHAnsi" w:hAnsiTheme="minorHAnsi" w:cs="Arial"/>
                <w:color w:val="000000" w:themeColor="text1"/>
                <w:kern w:val="24"/>
                <w:sz w:val="20"/>
                <w:szCs w:val="20"/>
              </w:rPr>
              <w:t>0.9</w:t>
            </w:r>
          </w:p>
        </w:tc>
      </w:tr>
      <w:tr w:rsidR="00E91C6A" w14:paraId="3F72C39F" w14:textId="77777777" w:rsidTr="00911159">
        <w:tc>
          <w:tcPr>
            <w:tcW w:w="2178" w:type="dxa"/>
          </w:tcPr>
          <w:p w14:paraId="1229FCC9" w14:textId="77777777" w:rsidR="00E91C6A" w:rsidRPr="00F85B91" w:rsidRDefault="00E91C6A" w:rsidP="00E91C6A">
            <w:pPr>
              <w:pStyle w:val="a6"/>
              <w:ind w:left="0"/>
              <w:jc w:val="center"/>
              <w:rPr>
                <w:rFonts w:asciiTheme="minorHAnsi" w:hAnsiTheme="minorHAnsi"/>
                <w:sz w:val="20"/>
                <w:szCs w:val="20"/>
                <w:lang w:val="en-US"/>
              </w:rPr>
            </w:pPr>
            <w:r w:rsidRPr="00564145">
              <w:rPr>
                <w:rFonts w:asciiTheme="minorHAnsi" w:hAnsiTheme="minorHAnsi" w:cs="Arial"/>
                <w:bCs/>
                <w:color w:val="000000" w:themeColor="text1"/>
                <w:kern w:val="24"/>
                <w:sz w:val="20"/>
                <w:szCs w:val="20"/>
                <w:lang w:val="en-US"/>
              </w:rPr>
              <w:t>Other non-metallic mineral products</w:t>
            </w:r>
          </w:p>
        </w:tc>
        <w:tc>
          <w:tcPr>
            <w:tcW w:w="990" w:type="dxa"/>
            <w:vAlign w:val="bottom"/>
          </w:tcPr>
          <w:p w14:paraId="6FD355BA"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8968.2</w:t>
            </w:r>
          </w:p>
        </w:tc>
        <w:tc>
          <w:tcPr>
            <w:tcW w:w="1080" w:type="dxa"/>
            <w:vAlign w:val="bottom"/>
          </w:tcPr>
          <w:p w14:paraId="198CAEF1"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9403.1</w:t>
            </w:r>
          </w:p>
        </w:tc>
        <w:tc>
          <w:tcPr>
            <w:tcW w:w="1080" w:type="dxa"/>
            <w:vAlign w:val="bottom"/>
          </w:tcPr>
          <w:p w14:paraId="45201C75"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-4.7</w:t>
            </w:r>
          </w:p>
        </w:tc>
        <w:tc>
          <w:tcPr>
            <w:tcW w:w="900" w:type="dxa"/>
            <w:vAlign w:val="bottom"/>
          </w:tcPr>
          <w:p w14:paraId="7BF08439"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1974.3</w:t>
            </w:r>
          </w:p>
        </w:tc>
        <w:tc>
          <w:tcPr>
            <w:tcW w:w="1080" w:type="dxa"/>
            <w:vAlign w:val="bottom"/>
          </w:tcPr>
          <w:p w14:paraId="550D8919"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1539.5</w:t>
            </w:r>
          </w:p>
        </w:tc>
        <w:tc>
          <w:tcPr>
            <w:tcW w:w="1080" w:type="dxa"/>
            <w:vAlign w:val="bottom"/>
          </w:tcPr>
          <w:p w14:paraId="035170CF"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24.7</w:t>
            </w:r>
          </w:p>
        </w:tc>
        <w:tc>
          <w:tcPr>
            <w:tcW w:w="990" w:type="dxa"/>
          </w:tcPr>
          <w:p w14:paraId="666157D0" w14:textId="77777777" w:rsidR="00E91C6A" w:rsidRPr="00875C58" w:rsidRDefault="00E91C6A" w:rsidP="00E91C6A">
            <w:pPr>
              <w:pStyle w:val="a6"/>
              <w:spacing w:line="360" w:lineRule="auto"/>
              <w:ind w:left="0"/>
              <w:jc w:val="center"/>
              <w:rPr>
                <w:rFonts w:asciiTheme="minorHAnsi" w:hAnsiTheme="minorHAnsi"/>
                <w:sz w:val="20"/>
                <w:szCs w:val="20"/>
                <w:lang w:val="en-US"/>
              </w:rPr>
            </w:pPr>
            <w:r>
              <w:rPr>
                <w:rFonts w:asciiTheme="minorHAnsi" w:hAnsiTheme="minorHAnsi" w:cs="Arial"/>
                <w:color w:val="000000" w:themeColor="text1"/>
                <w:kern w:val="24"/>
                <w:sz w:val="20"/>
                <w:szCs w:val="20"/>
              </w:rPr>
              <w:t>10942.5</w:t>
            </w:r>
          </w:p>
        </w:tc>
      </w:tr>
      <w:tr w:rsidR="00E91C6A" w14:paraId="34F8E4C5" w14:textId="77777777" w:rsidTr="00911159">
        <w:tc>
          <w:tcPr>
            <w:tcW w:w="2178" w:type="dxa"/>
          </w:tcPr>
          <w:p w14:paraId="30C77B50" w14:textId="77777777" w:rsidR="00E91C6A" w:rsidRPr="00F85B91" w:rsidRDefault="00E91C6A" w:rsidP="00E91C6A">
            <w:pPr>
              <w:pStyle w:val="a6"/>
              <w:ind w:left="0"/>
              <w:jc w:val="center"/>
              <w:rPr>
                <w:rFonts w:asciiTheme="minorHAnsi" w:hAnsiTheme="minorHAnsi"/>
                <w:sz w:val="20"/>
                <w:szCs w:val="20"/>
                <w:lang w:val="en-US"/>
              </w:rPr>
            </w:pPr>
            <w:r w:rsidRPr="00F85B91">
              <w:rPr>
                <w:rFonts w:asciiTheme="minorHAnsi" w:hAnsiTheme="minorHAnsi" w:cs="Arial"/>
                <w:bCs/>
                <w:color w:val="000000" w:themeColor="text1"/>
                <w:kern w:val="24"/>
                <w:sz w:val="20"/>
                <w:szCs w:val="20"/>
              </w:rPr>
              <w:t>Basic metals</w:t>
            </w:r>
          </w:p>
        </w:tc>
        <w:tc>
          <w:tcPr>
            <w:tcW w:w="990" w:type="dxa"/>
            <w:vAlign w:val="bottom"/>
          </w:tcPr>
          <w:p w14:paraId="6FD269A7"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48930.0</w:t>
            </w:r>
          </w:p>
        </w:tc>
        <w:tc>
          <w:tcPr>
            <w:tcW w:w="1080" w:type="dxa"/>
            <w:vAlign w:val="bottom"/>
          </w:tcPr>
          <w:p w14:paraId="762C1158"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51885.7</w:t>
            </w:r>
          </w:p>
        </w:tc>
        <w:tc>
          <w:tcPr>
            <w:tcW w:w="1080" w:type="dxa"/>
            <w:vAlign w:val="bottom"/>
          </w:tcPr>
          <w:p w14:paraId="13A2498B"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-5.9</w:t>
            </w:r>
          </w:p>
        </w:tc>
        <w:tc>
          <w:tcPr>
            <w:tcW w:w="900" w:type="dxa"/>
            <w:vAlign w:val="bottom"/>
          </w:tcPr>
          <w:p w14:paraId="53EC149D"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17893.3</w:t>
            </w:r>
          </w:p>
        </w:tc>
        <w:tc>
          <w:tcPr>
            <w:tcW w:w="1080" w:type="dxa"/>
            <w:vAlign w:val="bottom"/>
          </w:tcPr>
          <w:p w14:paraId="22DFB0F1"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14937.7</w:t>
            </w:r>
          </w:p>
        </w:tc>
        <w:tc>
          <w:tcPr>
            <w:tcW w:w="1080" w:type="dxa"/>
            <w:vAlign w:val="bottom"/>
          </w:tcPr>
          <w:p w14:paraId="7A93C239"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18.0</w:t>
            </w:r>
          </w:p>
        </w:tc>
        <w:tc>
          <w:tcPr>
            <w:tcW w:w="990" w:type="dxa"/>
          </w:tcPr>
          <w:p w14:paraId="118EF926" w14:textId="77777777" w:rsidR="00E91C6A" w:rsidRPr="00875C58" w:rsidRDefault="00E91C6A" w:rsidP="00E91C6A">
            <w:pPr>
              <w:pStyle w:val="a6"/>
              <w:spacing w:line="360" w:lineRule="auto"/>
              <w:ind w:left="0"/>
              <w:jc w:val="center"/>
              <w:rPr>
                <w:rFonts w:asciiTheme="minorHAnsi" w:hAnsiTheme="minorHAnsi"/>
                <w:sz w:val="20"/>
                <w:szCs w:val="20"/>
                <w:lang w:val="en-US"/>
              </w:rPr>
            </w:pPr>
            <w:r>
              <w:rPr>
                <w:rFonts w:asciiTheme="minorHAnsi" w:hAnsiTheme="minorHAnsi" w:cs="Arial"/>
                <w:color w:val="000000" w:themeColor="text1"/>
                <w:kern w:val="24"/>
                <w:sz w:val="20"/>
                <w:szCs w:val="20"/>
              </w:rPr>
              <w:t>66823.4</w:t>
            </w:r>
          </w:p>
        </w:tc>
      </w:tr>
      <w:tr w:rsidR="00E91C6A" w14:paraId="08877C65" w14:textId="77777777" w:rsidTr="00911159">
        <w:tc>
          <w:tcPr>
            <w:tcW w:w="2178" w:type="dxa"/>
          </w:tcPr>
          <w:p w14:paraId="4B6D3BB9" w14:textId="77777777" w:rsidR="00E91C6A" w:rsidRPr="00F85B91" w:rsidRDefault="00E91C6A" w:rsidP="00E91C6A">
            <w:pPr>
              <w:pStyle w:val="a6"/>
              <w:ind w:left="0"/>
              <w:jc w:val="center"/>
              <w:rPr>
                <w:rFonts w:asciiTheme="minorHAnsi" w:hAnsiTheme="minorHAnsi"/>
                <w:sz w:val="20"/>
                <w:szCs w:val="20"/>
                <w:lang w:val="en-US"/>
              </w:rPr>
            </w:pPr>
            <w:r w:rsidRPr="00F85B91">
              <w:rPr>
                <w:rFonts w:asciiTheme="minorHAnsi" w:hAnsiTheme="minorHAnsi" w:cs="Arial"/>
                <w:bCs/>
                <w:color w:val="000000" w:themeColor="text1"/>
                <w:kern w:val="24"/>
                <w:sz w:val="20"/>
                <w:szCs w:val="20"/>
              </w:rPr>
              <w:t>Fabricated metal products</w:t>
            </w:r>
          </w:p>
        </w:tc>
        <w:tc>
          <w:tcPr>
            <w:tcW w:w="990" w:type="dxa"/>
            <w:vAlign w:val="bottom"/>
          </w:tcPr>
          <w:p w14:paraId="38990019"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6064.8</w:t>
            </w:r>
          </w:p>
        </w:tc>
        <w:tc>
          <w:tcPr>
            <w:tcW w:w="1080" w:type="dxa"/>
            <w:vAlign w:val="bottom"/>
          </w:tcPr>
          <w:p w14:paraId="60A59B64"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6527.1</w:t>
            </w:r>
          </w:p>
        </w:tc>
        <w:tc>
          <w:tcPr>
            <w:tcW w:w="1080" w:type="dxa"/>
            <w:vAlign w:val="bottom"/>
          </w:tcPr>
          <w:p w14:paraId="4C474323"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-7.3</w:t>
            </w:r>
          </w:p>
        </w:tc>
        <w:tc>
          <w:tcPr>
            <w:tcW w:w="900" w:type="dxa"/>
            <w:vAlign w:val="bottom"/>
          </w:tcPr>
          <w:p w14:paraId="64E78090"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1529.5</w:t>
            </w:r>
          </w:p>
        </w:tc>
        <w:tc>
          <w:tcPr>
            <w:tcW w:w="1080" w:type="dxa"/>
            <w:vAlign w:val="bottom"/>
          </w:tcPr>
          <w:p w14:paraId="203BEEE7"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1067.2</w:t>
            </w:r>
          </w:p>
        </w:tc>
        <w:tc>
          <w:tcPr>
            <w:tcW w:w="1080" w:type="dxa"/>
            <w:vAlign w:val="bottom"/>
          </w:tcPr>
          <w:p w14:paraId="3648DE8C"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35.6</w:t>
            </w:r>
          </w:p>
        </w:tc>
        <w:tc>
          <w:tcPr>
            <w:tcW w:w="990" w:type="dxa"/>
          </w:tcPr>
          <w:p w14:paraId="248E7767" w14:textId="77777777" w:rsidR="00E91C6A" w:rsidRPr="00875C58" w:rsidRDefault="00E91C6A" w:rsidP="00E91C6A">
            <w:pPr>
              <w:pStyle w:val="a6"/>
              <w:spacing w:line="360" w:lineRule="auto"/>
              <w:ind w:left="0"/>
              <w:jc w:val="center"/>
              <w:rPr>
                <w:rFonts w:asciiTheme="minorHAnsi" w:hAnsiTheme="minorHAnsi"/>
                <w:sz w:val="20"/>
                <w:szCs w:val="20"/>
                <w:lang w:val="en-US"/>
              </w:rPr>
            </w:pPr>
            <w:r>
              <w:rPr>
                <w:rFonts w:asciiTheme="minorHAnsi" w:hAnsiTheme="minorHAnsi" w:cs="Arial"/>
                <w:color w:val="000000" w:themeColor="text1"/>
                <w:kern w:val="24"/>
                <w:sz w:val="20"/>
                <w:szCs w:val="20"/>
              </w:rPr>
              <w:t>7594.3</w:t>
            </w:r>
          </w:p>
        </w:tc>
      </w:tr>
      <w:tr w:rsidR="00E91C6A" w14:paraId="2C031ADB" w14:textId="77777777" w:rsidTr="00911159">
        <w:tc>
          <w:tcPr>
            <w:tcW w:w="2178" w:type="dxa"/>
          </w:tcPr>
          <w:p w14:paraId="50BBD73A" w14:textId="77777777" w:rsidR="00E91C6A" w:rsidRPr="00F85B91" w:rsidRDefault="00E91C6A" w:rsidP="00E91C6A">
            <w:pPr>
              <w:pStyle w:val="a6"/>
              <w:ind w:left="0"/>
              <w:jc w:val="center"/>
              <w:rPr>
                <w:rFonts w:asciiTheme="minorHAnsi" w:hAnsiTheme="minorHAnsi"/>
                <w:sz w:val="20"/>
                <w:szCs w:val="20"/>
                <w:lang w:val="en-US"/>
              </w:rPr>
            </w:pPr>
            <w:r w:rsidRPr="00F85B91">
              <w:rPr>
                <w:rFonts w:asciiTheme="minorHAnsi" w:hAnsiTheme="minorHAnsi" w:cs="Arial"/>
                <w:bCs/>
                <w:color w:val="000000" w:themeColor="text1"/>
                <w:kern w:val="24"/>
                <w:sz w:val="20"/>
                <w:szCs w:val="20"/>
              </w:rPr>
              <w:t>Machinery and equipment</w:t>
            </w:r>
          </w:p>
        </w:tc>
        <w:tc>
          <w:tcPr>
            <w:tcW w:w="990" w:type="dxa"/>
            <w:vAlign w:val="bottom"/>
          </w:tcPr>
          <w:p w14:paraId="513CB02C"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82796.8</w:t>
            </w:r>
          </w:p>
        </w:tc>
        <w:tc>
          <w:tcPr>
            <w:tcW w:w="1080" w:type="dxa"/>
            <w:vAlign w:val="bottom"/>
          </w:tcPr>
          <w:p w14:paraId="203F7B9A"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85238.0</w:t>
            </w:r>
          </w:p>
        </w:tc>
        <w:tc>
          <w:tcPr>
            <w:tcW w:w="1080" w:type="dxa"/>
            <w:vAlign w:val="bottom"/>
          </w:tcPr>
          <w:p w14:paraId="3E7580D6"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-2.9</w:t>
            </w:r>
          </w:p>
        </w:tc>
        <w:tc>
          <w:tcPr>
            <w:tcW w:w="900" w:type="dxa"/>
            <w:vAlign w:val="bottom"/>
          </w:tcPr>
          <w:p w14:paraId="3CDC6CEE"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16741.0</w:t>
            </w:r>
          </w:p>
        </w:tc>
        <w:tc>
          <w:tcPr>
            <w:tcW w:w="1080" w:type="dxa"/>
            <w:vAlign w:val="bottom"/>
          </w:tcPr>
          <w:p w14:paraId="6F4BC278"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14299.8</w:t>
            </w:r>
          </w:p>
        </w:tc>
        <w:tc>
          <w:tcPr>
            <w:tcW w:w="1080" w:type="dxa"/>
            <w:vAlign w:val="bottom"/>
          </w:tcPr>
          <w:p w14:paraId="487077E5"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15.7</w:t>
            </w:r>
          </w:p>
        </w:tc>
        <w:tc>
          <w:tcPr>
            <w:tcW w:w="990" w:type="dxa"/>
          </w:tcPr>
          <w:p w14:paraId="1DB4613D" w14:textId="77777777" w:rsidR="00E91C6A" w:rsidRPr="00875C58" w:rsidRDefault="00E91C6A" w:rsidP="00E91C6A">
            <w:pPr>
              <w:pStyle w:val="a6"/>
              <w:spacing w:line="360" w:lineRule="auto"/>
              <w:ind w:left="0"/>
              <w:jc w:val="center"/>
              <w:rPr>
                <w:rFonts w:asciiTheme="minorHAnsi" w:hAnsiTheme="minorHAnsi"/>
                <w:sz w:val="20"/>
                <w:szCs w:val="20"/>
                <w:lang w:val="en-US"/>
              </w:rPr>
            </w:pPr>
            <w:r w:rsidRPr="00875C58">
              <w:rPr>
                <w:rFonts w:asciiTheme="minorHAnsi" w:hAnsiTheme="minorHAnsi" w:cs="Arial"/>
                <w:color w:val="000000" w:themeColor="text1"/>
                <w:kern w:val="24"/>
                <w:sz w:val="20"/>
                <w:szCs w:val="20"/>
              </w:rPr>
              <w:t>99537.8</w:t>
            </w:r>
          </w:p>
        </w:tc>
      </w:tr>
      <w:tr w:rsidR="00E91C6A" w14:paraId="10CABEA2" w14:textId="77777777" w:rsidTr="00911159">
        <w:tc>
          <w:tcPr>
            <w:tcW w:w="2178" w:type="dxa"/>
          </w:tcPr>
          <w:p w14:paraId="0E2A1828" w14:textId="77777777" w:rsidR="00E91C6A" w:rsidRPr="00F85B91" w:rsidRDefault="00E91C6A" w:rsidP="00E91C6A">
            <w:pPr>
              <w:pStyle w:val="a6"/>
              <w:ind w:left="0"/>
              <w:jc w:val="center"/>
              <w:rPr>
                <w:rFonts w:asciiTheme="minorHAnsi" w:hAnsiTheme="minorHAnsi"/>
                <w:sz w:val="20"/>
                <w:szCs w:val="20"/>
                <w:lang w:val="en-US"/>
              </w:rPr>
            </w:pPr>
            <w:r w:rsidRPr="00564145">
              <w:rPr>
                <w:rFonts w:asciiTheme="minorHAnsi" w:hAnsiTheme="minorHAnsi" w:cs="Arial"/>
                <w:bCs/>
                <w:color w:val="000000" w:themeColor="text1"/>
                <w:kern w:val="24"/>
                <w:sz w:val="20"/>
                <w:szCs w:val="20"/>
                <w:lang w:val="en-US"/>
              </w:rPr>
              <w:t>Computer, Electronic and optical equipment</w:t>
            </w:r>
          </w:p>
        </w:tc>
        <w:tc>
          <w:tcPr>
            <w:tcW w:w="990" w:type="dxa"/>
            <w:vAlign w:val="bottom"/>
          </w:tcPr>
          <w:p w14:paraId="7FED6CC7"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103276.5</w:t>
            </w:r>
          </w:p>
        </w:tc>
        <w:tc>
          <w:tcPr>
            <w:tcW w:w="1080" w:type="dxa"/>
            <w:vAlign w:val="bottom"/>
          </w:tcPr>
          <w:p w14:paraId="5272FB9D"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110970.1</w:t>
            </w:r>
          </w:p>
        </w:tc>
        <w:tc>
          <w:tcPr>
            <w:tcW w:w="1080" w:type="dxa"/>
            <w:vAlign w:val="bottom"/>
          </w:tcPr>
          <w:p w14:paraId="202B907A"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-7.2</w:t>
            </w:r>
          </w:p>
        </w:tc>
        <w:tc>
          <w:tcPr>
            <w:tcW w:w="900" w:type="dxa"/>
            <w:vAlign w:val="bottom"/>
          </w:tcPr>
          <w:p w14:paraId="42525503"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30705.1</w:t>
            </w:r>
          </w:p>
        </w:tc>
        <w:tc>
          <w:tcPr>
            <w:tcW w:w="1080" w:type="dxa"/>
            <w:vAlign w:val="bottom"/>
          </w:tcPr>
          <w:p w14:paraId="6B9432DF"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23011.5</w:t>
            </w:r>
          </w:p>
        </w:tc>
        <w:tc>
          <w:tcPr>
            <w:tcW w:w="1080" w:type="dxa"/>
            <w:vAlign w:val="bottom"/>
          </w:tcPr>
          <w:p w14:paraId="2F708C99"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28.6</w:t>
            </w:r>
          </w:p>
        </w:tc>
        <w:tc>
          <w:tcPr>
            <w:tcW w:w="990" w:type="dxa"/>
          </w:tcPr>
          <w:p w14:paraId="0BCE9F87" w14:textId="77777777" w:rsidR="00E91C6A" w:rsidRPr="00875C58" w:rsidRDefault="00E91C6A" w:rsidP="00E91C6A">
            <w:pPr>
              <w:pStyle w:val="a6"/>
              <w:spacing w:line="360" w:lineRule="auto"/>
              <w:ind w:left="0"/>
              <w:jc w:val="center"/>
              <w:rPr>
                <w:rFonts w:asciiTheme="minorHAnsi" w:hAnsiTheme="minorHAnsi"/>
                <w:sz w:val="20"/>
                <w:szCs w:val="20"/>
                <w:lang w:val="en-US"/>
              </w:rPr>
            </w:pPr>
            <w:r w:rsidRPr="00875C58">
              <w:rPr>
                <w:rFonts w:asciiTheme="minorHAnsi" w:hAnsiTheme="minorHAnsi" w:cs="Arial"/>
                <w:color w:val="000000" w:themeColor="text1"/>
                <w:kern w:val="24"/>
                <w:sz w:val="20"/>
                <w:szCs w:val="20"/>
              </w:rPr>
              <w:t>133981.7</w:t>
            </w:r>
          </w:p>
        </w:tc>
      </w:tr>
      <w:tr w:rsidR="00E91C6A" w14:paraId="1F35C1D1" w14:textId="77777777" w:rsidTr="00911159">
        <w:tc>
          <w:tcPr>
            <w:tcW w:w="2178" w:type="dxa"/>
          </w:tcPr>
          <w:p w14:paraId="4D00165B" w14:textId="77777777" w:rsidR="00E91C6A" w:rsidRPr="00F85B91" w:rsidRDefault="00E91C6A" w:rsidP="00E91C6A">
            <w:pPr>
              <w:pStyle w:val="a6"/>
              <w:ind w:left="0"/>
              <w:jc w:val="center"/>
              <w:rPr>
                <w:rFonts w:asciiTheme="minorHAnsi" w:hAnsiTheme="minorHAnsi"/>
                <w:sz w:val="20"/>
                <w:szCs w:val="20"/>
                <w:lang w:val="en-US"/>
              </w:rPr>
            </w:pPr>
            <w:r w:rsidRPr="00564145">
              <w:rPr>
                <w:rFonts w:asciiTheme="minorHAnsi" w:hAnsiTheme="minorHAnsi" w:cs="Arial"/>
                <w:bCs/>
                <w:color w:val="000000" w:themeColor="text1"/>
                <w:kern w:val="24"/>
                <w:sz w:val="20"/>
                <w:szCs w:val="20"/>
                <w:lang w:val="en-US"/>
              </w:rPr>
              <w:t>Electrical machinery and apparatus, nec</w:t>
            </w:r>
          </w:p>
        </w:tc>
        <w:tc>
          <w:tcPr>
            <w:tcW w:w="990" w:type="dxa"/>
            <w:vAlign w:val="bottom"/>
          </w:tcPr>
          <w:p w14:paraId="1766822B"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20100.9</w:t>
            </w:r>
          </w:p>
        </w:tc>
        <w:tc>
          <w:tcPr>
            <w:tcW w:w="1080" w:type="dxa"/>
            <w:vAlign w:val="bottom"/>
          </w:tcPr>
          <w:p w14:paraId="529C6EAE"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21332.8</w:t>
            </w:r>
          </w:p>
        </w:tc>
        <w:tc>
          <w:tcPr>
            <w:tcW w:w="1080" w:type="dxa"/>
            <w:vAlign w:val="bottom"/>
          </w:tcPr>
          <w:p w14:paraId="564EF8DA"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-5.9</w:t>
            </w:r>
          </w:p>
        </w:tc>
        <w:tc>
          <w:tcPr>
            <w:tcW w:w="900" w:type="dxa"/>
            <w:vAlign w:val="bottom"/>
          </w:tcPr>
          <w:p w14:paraId="2EADB5C3"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5148.8</w:t>
            </w:r>
          </w:p>
        </w:tc>
        <w:tc>
          <w:tcPr>
            <w:tcW w:w="1080" w:type="dxa"/>
            <w:vAlign w:val="bottom"/>
          </w:tcPr>
          <w:p w14:paraId="5922C943"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3917.0</w:t>
            </w:r>
          </w:p>
        </w:tc>
        <w:tc>
          <w:tcPr>
            <w:tcW w:w="1080" w:type="dxa"/>
            <w:vAlign w:val="bottom"/>
          </w:tcPr>
          <w:p w14:paraId="268FFDDC"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27.2</w:t>
            </w:r>
          </w:p>
        </w:tc>
        <w:tc>
          <w:tcPr>
            <w:tcW w:w="990" w:type="dxa"/>
          </w:tcPr>
          <w:p w14:paraId="7D0AB7AF" w14:textId="77777777" w:rsidR="00E91C6A" w:rsidRPr="00875C58" w:rsidRDefault="00E91C6A" w:rsidP="00E91C6A">
            <w:pPr>
              <w:pStyle w:val="a6"/>
              <w:spacing w:line="360" w:lineRule="auto"/>
              <w:ind w:left="0"/>
              <w:jc w:val="center"/>
              <w:rPr>
                <w:rFonts w:asciiTheme="minorHAnsi" w:hAnsiTheme="minorHAnsi"/>
                <w:sz w:val="20"/>
                <w:szCs w:val="20"/>
                <w:lang w:val="en-US"/>
              </w:rPr>
            </w:pPr>
            <w:r w:rsidRPr="00875C58">
              <w:rPr>
                <w:rFonts w:asciiTheme="minorHAnsi" w:hAnsiTheme="minorHAnsi" w:cs="Arial"/>
                <w:color w:val="000000" w:themeColor="text1"/>
                <w:kern w:val="24"/>
                <w:sz w:val="20"/>
                <w:szCs w:val="20"/>
              </w:rPr>
              <w:t>252</w:t>
            </w:r>
            <w:r>
              <w:rPr>
                <w:rFonts w:asciiTheme="minorHAnsi" w:hAnsiTheme="minorHAnsi" w:cs="Arial"/>
                <w:color w:val="000000" w:themeColor="text1"/>
                <w:kern w:val="24"/>
                <w:sz w:val="20"/>
                <w:szCs w:val="20"/>
              </w:rPr>
              <w:t>49.8</w:t>
            </w:r>
          </w:p>
        </w:tc>
      </w:tr>
      <w:tr w:rsidR="00E91C6A" w14:paraId="6F3CA25C" w14:textId="77777777" w:rsidTr="00911159">
        <w:tc>
          <w:tcPr>
            <w:tcW w:w="2178" w:type="dxa"/>
          </w:tcPr>
          <w:p w14:paraId="6C593189" w14:textId="77777777" w:rsidR="00E91C6A" w:rsidRPr="00F85B91" w:rsidRDefault="00E91C6A" w:rsidP="00E91C6A">
            <w:pPr>
              <w:pStyle w:val="a6"/>
              <w:ind w:left="0"/>
              <w:jc w:val="center"/>
              <w:rPr>
                <w:rFonts w:asciiTheme="minorHAnsi" w:hAnsiTheme="minorHAnsi"/>
                <w:sz w:val="20"/>
                <w:szCs w:val="20"/>
                <w:lang w:val="en-US"/>
              </w:rPr>
            </w:pPr>
            <w:r w:rsidRPr="00564145">
              <w:rPr>
                <w:rFonts w:asciiTheme="minorHAnsi" w:hAnsiTheme="minorHAnsi" w:cs="Arial"/>
                <w:bCs/>
                <w:color w:val="000000" w:themeColor="text1"/>
                <w:kern w:val="24"/>
                <w:sz w:val="20"/>
                <w:szCs w:val="20"/>
                <w:lang w:val="en-US"/>
              </w:rPr>
              <w:t>Motor vehicles, trailers and semi-trailers</w:t>
            </w:r>
          </w:p>
        </w:tc>
        <w:tc>
          <w:tcPr>
            <w:tcW w:w="990" w:type="dxa"/>
            <w:vAlign w:val="bottom"/>
          </w:tcPr>
          <w:p w14:paraId="34CE40F8"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100491.2</w:t>
            </w:r>
          </w:p>
        </w:tc>
        <w:tc>
          <w:tcPr>
            <w:tcW w:w="1080" w:type="dxa"/>
            <w:vAlign w:val="bottom"/>
          </w:tcPr>
          <w:p w14:paraId="679F28A8"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102636.5</w:t>
            </w:r>
          </w:p>
        </w:tc>
        <w:tc>
          <w:tcPr>
            <w:tcW w:w="1080" w:type="dxa"/>
            <w:vAlign w:val="bottom"/>
          </w:tcPr>
          <w:p w14:paraId="5FE7A892"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-2.1</w:t>
            </w:r>
          </w:p>
        </w:tc>
        <w:tc>
          <w:tcPr>
            <w:tcW w:w="900" w:type="dxa"/>
            <w:vAlign w:val="bottom"/>
          </w:tcPr>
          <w:p w14:paraId="553AC653"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18722.6</w:t>
            </w:r>
          </w:p>
        </w:tc>
        <w:tc>
          <w:tcPr>
            <w:tcW w:w="1080" w:type="dxa"/>
            <w:vAlign w:val="bottom"/>
          </w:tcPr>
          <w:p w14:paraId="4AD73D76"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16576.4</w:t>
            </w:r>
          </w:p>
        </w:tc>
        <w:tc>
          <w:tcPr>
            <w:tcW w:w="1080" w:type="dxa"/>
            <w:vAlign w:val="bottom"/>
          </w:tcPr>
          <w:p w14:paraId="3E5DB381"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12.2</w:t>
            </w:r>
          </w:p>
        </w:tc>
        <w:tc>
          <w:tcPr>
            <w:tcW w:w="990" w:type="dxa"/>
          </w:tcPr>
          <w:p w14:paraId="2BBC3B53" w14:textId="77777777" w:rsidR="00E91C6A" w:rsidRPr="00875C58" w:rsidRDefault="00E91C6A" w:rsidP="00E91C6A">
            <w:pPr>
              <w:pStyle w:val="a6"/>
              <w:spacing w:line="360" w:lineRule="auto"/>
              <w:ind w:left="0"/>
              <w:jc w:val="center"/>
              <w:rPr>
                <w:rFonts w:asciiTheme="minorHAnsi" w:hAnsiTheme="minorHAnsi"/>
                <w:sz w:val="20"/>
                <w:szCs w:val="20"/>
                <w:lang w:val="en-US"/>
              </w:rPr>
            </w:pPr>
            <w:r w:rsidRPr="00875C58">
              <w:rPr>
                <w:rFonts w:asciiTheme="minorHAnsi" w:hAnsiTheme="minorHAnsi" w:cs="Arial"/>
                <w:color w:val="000000" w:themeColor="text1"/>
                <w:kern w:val="24"/>
                <w:sz w:val="20"/>
                <w:szCs w:val="20"/>
              </w:rPr>
              <w:t>119212.9</w:t>
            </w:r>
          </w:p>
        </w:tc>
      </w:tr>
      <w:tr w:rsidR="00E91C6A" w14:paraId="08A768B3" w14:textId="77777777" w:rsidTr="00911159">
        <w:tc>
          <w:tcPr>
            <w:tcW w:w="2178" w:type="dxa"/>
          </w:tcPr>
          <w:p w14:paraId="042DA101" w14:textId="77777777" w:rsidR="00E91C6A" w:rsidRPr="00F85B91" w:rsidRDefault="00E91C6A" w:rsidP="00E91C6A">
            <w:pPr>
              <w:pStyle w:val="a6"/>
              <w:ind w:left="0"/>
              <w:jc w:val="center"/>
              <w:rPr>
                <w:rFonts w:asciiTheme="minorHAnsi" w:hAnsiTheme="minorHAnsi"/>
                <w:sz w:val="20"/>
                <w:szCs w:val="20"/>
                <w:lang w:val="en-US"/>
              </w:rPr>
            </w:pPr>
            <w:r w:rsidRPr="00F85B91">
              <w:rPr>
                <w:rFonts w:asciiTheme="minorHAnsi" w:hAnsiTheme="minorHAnsi" w:cs="Arial"/>
                <w:bCs/>
                <w:color w:val="000000" w:themeColor="text1"/>
                <w:kern w:val="24"/>
                <w:sz w:val="20"/>
                <w:szCs w:val="20"/>
              </w:rPr>
              <w:t>Other transport equipment</w:t>
            </w:r>
          </w:p>
        </w:tc>
        <w:tc>
          <w:tcPr>
            <w:tcW w:w="990" w:type="dxa"/>
            <w:vAlign w:val="bottom"/>
          </w:tcPr>
          <w:p w14:paraId="65866752"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26742.3</w:t>
            </w:r>
          </w:p>
        </w:tc>
        <w:tc>
          <w:tcPr>
            <w:tcW w:w="1080" w:type="dxa"/>
            <w:vAlign w:val="bottom"/>
          </w:tcPr>
          <w:p w14:paraId="7036AB53"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28148.7</w:t>
            </w:r>
          </w:p>
        </w:tc>
        <w:tc>
          <w:tcPr>
            <w:tcW w:w="1080" w:type="dxa"/>
            <w:vAlign w:val="bottom"/>
          </w:tcPr>
          <w:p w14:paraId="7C5776A0" w14:textId="77777777" w:rsidR="00E91C6A" w:rsidRPr="00460737" w:rsidRDefault="00E91C6A" w:rsidP="00E91C6A">
            <w:pPr>
              <w:pStyle w:val="a6"/>
              <w:spacing w:line="360" w:lineRule="auto"/>
              <w:ind w:left="0"/>
              <w:jc w:val="center"/>
              <w:rPr>
                <w:rFonts w:asciiTheme="minorHAnsi" w:hAnsiTheme="minorHAnsi"/>
                <w:sz w:val="20"/>
                <w:szCs w:val="20"/>
                <w:lang w:val="en-US"/>
              </w:rPr>
            </w:pPr>
            <w:r w:rsidRPr="00460737">
              <w:rPr>
                <w:rFonts w:ascii="Calibri" w:hAnsi="Calibri"/>
                <w:color w:val="000000"/>
                <w:sz w:val="20"/>
                <w:szCs w:val="20"/>
              </w:rPr>
              <w:t>-5.1</w:t>
            </w:r>
          </w:p>
        </w:tc>
        <w:tc>
          <w:tcPr>
            <w:tcW w:w="900" w:type="dxa"/>
            <w:vAlign w:val="bottom"/>
          </w:tcPr>
          <w:p w14:paraId="426ED27C"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6526.5</w:t>
            </w:r>
          </w:p>
        </w:tc>
        <w:tc>
          <w:tcPr>
            <w:tcW w:w="1080" w:type="dxa"/>
            <w:vAlign w:val="bottom"/>
          </w:tcPr>
          <w:p w14:paraId="308DAA5A"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5120.1</w:t>
            </w:r>
          </w:p>
        </w:tc>
        <w:tc>
          <w:tcPr>
            <w:tcW w:w="1080" w:type="dxa"/>
            <w:vAlign w:val="bottom"/>
          </w:tcPr>
          <w:p w14:paraId="45CD073A" w14:textId="77777777" w:rsidR="00E91C6A" w:rsidRPr="00E91C6A" w:rsidRDefault="00E91C6A" w:rsidP="00E91C6A">
            <w:pPr>
              <w:pStyle w:val="a6"/>
              <w:spacing w:line="360" w:lineRule="auto"/>
              <w:ind w:left="0"/>
              <w:jc w:val="center"/>
              <w:rPr>
                <w:rFonts w:asciiTheme="minorHAnsi" w:hAnsiTheme="minorHAnsi"/>
                <w:sz w:val="20"/>
                <w:szCs w:val="20"/>
                <w:lang w:val="en-US"/>
              </w:rPr>
            </w:pPr>
            <w:r w:rsidRPr="00E91C6A">
              <w:rPr>
                <w:rFonts w:ascii="Calibri" w:hAnsi="Calibri"/>
                <w:color w:val="000000"/>
                <w:sz w:val="20"/>
                <w:szCs w:val="20"/>
              </w:rPr>
              <w:t>24.2</w:t>
            </w:r>
          </w:p>
        </w:tc>
        <w:tc>
          <w:tcPr>
            <w:tcW w:w="990" w:type="dxa"/>
          </w:tcPr>
          <w:p w14:paraId="659B0F50" w14:textId="77777777" w:rsidR="00E91C6A" w:rsidRPr="00875C58" w:rsidRDefault="00E91C6A" w:rsidP="00E91C6A">
            <w:pPr>
              <w:pStyle w:val="a6"/>
              <w:spacing w:line="360" w:lineRule="auto"/>
              <w:ind w:left="0"/>
              <w:jc w:val="center"/>
              <w:rPr>
                <w:rFonts w:asciiTheme="minorHAnsi" w:hAnsiTheme="minorHAnsi"/>
                <w:sz w:val="20"/>
                <w:szCs w:val="20"/>
                <w:lang w:val="en-US"/>
              </w:rPr>
            </w:pPr>
            <w:r>
              <w:rPr>
                <w:rFonts w:asciiTheme="minorHAnsi" w:hAnsiTheme="minorHAnsi" w:cs="Arial"/>
                <w:color w:val="000000" w:themeColor="text1"/>
                <w:kern w:val="24"/>
                <w:sz w:val="20"/>
                <w:szCs w:val="20"/>
              </w:rPr>
              <w:t>33268.8</w:t>
            </w:r>
          </w:p>
        </w:tc>
      </w:tr>
      <w:tr w:rsidR="00E91C6A" w14:paraId="5A092A10" w14:textId="77777777" w:rsidTr="00911159">
        <w:tc>
          <w:tcPr>
            <w:tcW w:w="2178" w:type="dxa"/>
          </w:tcPr>
          <w:p w14:paraId="19685F71" w14:textId="77777777" w:rsidR="00E91C6A" w:rsidRPr="007044E6" w:rsidRDefault="00E91C6A" w:rsidP="00E91C6A">
            <w:pPr>
              <w:pStyle w:val="a6"/>
              <w:ind w:left="0"/>
              <w:jc w:val="center"/>
              <w:rPr>
                <w:rFonts w:asciiTheme="minorHAnsi" w:hAnsiTheme="minorHAnsi" w:cs="Arial"/>
                <w:bCs/>
                <w:color w:val="000000" w:themeColor="text1"/>
                <w:kern w:val="24"/>
                <w:sz w:val="20"/>
                <w:szCs w:val="20"/>
                <w:lang w:val="en-US"/>
              </w:rPr>
            </w:pPr>
            <w:r>
              <w:rPr>
                <w:rFonts w:asciiTheme="minorHAnsi" w:hAnsiTheme="minorHAnsi" w:cs="Arial"/>
                <w:bCs/>
                <w:color w:val="000000" w:themeColor="text1"/>
                <w:kern w:val="24"/>
                <w:sz w:val="20"/>
                <w:szCs w:val="20"/>
                <w:lang w:val="en-US"/>
              </w:rPr>
              <w:t>Total</w:t>
            </w:r>
          </w:p>
        </w:tc>
        <w:tc>
          <w:tcPr>
            <w:tcW w:w="990" w:type="dxa"/>
            <w:vAlign w:val="bottom"/>
          </w:tcPr>
          <w:p w14:paraId="54221F4E" w14:textId="77777777" w:rsidR="00E91C6A" w:rsidRPr="00460737" w:rsidRDefault="00E91C6A" w:rsidP="00E91C6A">
            <w:pPr>
              <w:pStyle w:val="a6"/>
              <w:spacing w:line="360" w:lineRule="auto"/>
              <w:ind w:left="0"/>
              <w:jc w:val="center"/>
              <w:rPr>
                <w:rFonts w:asciiTheme="minorHAnsi" w:hAnsiTheme="minorHAnsi" w:cs="Arial"/>
                <w:color w:val="000000" w:themeColor="text1"/>
                <w:kern w:val="24"/>
                <w:sz w:val="20"/>
                <w:szCs w:val="20"/>
              </w:rPr>
            </w:pPr>
            <w:r w:rsidRPr="00460737">
              <w:rPr>
                <w:rFonts w:ascii="Calibri" w:hAnsi="Calibri"/>
                <w:color w:val="000000"/>
                <w:sz w:val="20"/>
                <w:szCs w:val="20"/>
              </w:rPr>
              <w:t>489374</w:t>
            </w:r>
          </w:p>
        </w:tc>
        <w:tc>
          <w:tcPr>
            <w:tcW w:w="1080" w:type="dxa"/>
            <w:vAlign w:val="bottom"/>
          </w:tcPr>
          <w:p w14:paraId="3C17E873" w14:textId="77777777" w:rsidR="00E91C6A" w:rsidRPr="00460737" w:rsidRDefault="00E91C6A" w:rsidP="00E91C6A">
            <w:pPr>
              <w:pStyle w:val="a6"/>
              <w:spacing w:line="360" w:lineRule="auto"/>
              <w:ind w:left="0"/>
              <w:jc w:val="center"/>
              <w:rPr>
                <w:rFonts w:asciiTheme="minorHAnsi" w:hAnsiTheme="minorHAnsi" w:cs="Arial"/>
                <w:color w:val="000000" w:themeColor="text1"/>
                <w:kern w:val="24"/>
                <w:sz w:val="20"/>
                <w:szCs w:val="20"/>
              </w:rPr>
            </w:pPr>
            <w:r w:rsidRPr="00460737">
              <w:rPr>
                <w:rFonts w:ascii="Calibri" w:hAnsi="Calibri"/>
                <w:color w:val="000000"/>
                <w:sz w:val="20"/>
                <w:szCs w:val="20"/>
              </w:rPr>
              <w:t>509574.2</w:t>
            </w:r>
          </w:p>
        </w:tc>
        <w:tc>
          <w:tcPr>
            <w:tcW w:w="1080" w:type="dxa"/>
            <w:vAlign w:val="bottom"/>
          </w:tcPr>
          <w:p w14:paraId="7C3D59F1" w14:textId="77777777" w:rsidR="00E91C6A" w:rsidRPr="00460737" w:rsidRDefault="00E91C6A" w:rsidP="00E91C6A">
            <w:pPr>
              <w:pStyle w:val="a6"/>
              <w:spacing w:line="360" w:lineRule="auto"/>
              <w:ind w:left="0"/>
              <w:jc w:val="center"/>
              <w:rPr>
                <w:rFonts w:ascii="Calibri" w:hAnsi="Calibri"/>
                <w:color w:val="000000"/>
                <w:sz w:val="20"/>
                <w:szCs w:val="20"/>
              </w:rPr>
            </w:pPr>
            <w:r w:rsidRPr="00460737">
              <w:rPr>
                <w:rFonts w:ascii="Calibri" w:hAnsi="Calibri"/>
                <w:color w:val="000000"/>
                <w:sz w:val="20"/>
                <w:szCs w:val="20"/>
              </w:rPr>
              <w:t>-4.0</w:t>
            </w:r>
          </w:p>
        </w:tc>
        <w:tc>
          <w:tcPr>
            <w:tcW w:w="900" w:type="dxa"/>
            <w:vAlign w:val="bottom"/>
          </w:tcPr>
          <w:p w14:paraId="58B06E68" w14:textId="77777777" w:rsidR="00E91C6A" w:rsidRPr="00E91C6A" w:rsidRDefault="00E91C6A" w:rsidP="00E91C6A">
            <w:pPr>
              <w:pStyle w:val="a6"/>
              <w:spacing w:line="360" w:lineRule="auto"/>
              <w:ind w:left="0"/>
              <w:jc w:val="center"/>
              <w:rPr>
                <w:rFonts w:asciiTheme="minorHAnsi" w:hAnsiTheme="minorHAnsi" w:cs="Arial"/>
                <w:color w:val="000000" w:themeColor="text1"/>
                <w:kern w:val="24"/>
                <w:sz w:val="20"/>
                <w:szCs w:val="20"/>
              </w:rPr>
            </w:pPr>
            <w:r w:rsidRPr="00E91C6A">
              <w:rPr>
                <w:rFonts w:ascii="Calibri" w:hAnsi="Calibri"/>
                <w:color w:val="000000"/>
                <w:sz w:val="20"/>
                <w:szCs w:val="20"/>
              </w:rPr>
              <w:t>132290</w:t>
            </w:r>
          </w:p>
        </w:tc>
        <w:tc>
          <w:tcPr>
            <w:tcW w:w="1080" w:type="dxa"/>
            <w:vAlign w:val="bottom"/>
          </w:tcPr>
          <w:p w14:paraId="03886F5D" w14:textId="77777777" w:rsidR="00E91C6A" w:rsidRPr="00E91C6A" w:rsidRDefault="00E91C6A" w:rsidP="00E91C6A">
            <w:pPr>
              <w:pStyle w:val="a6"/>
              <w:spacing w:line="360" w:lineRule="auto"/>
              <w:ind w:left="0"/>
              <w:jc w:val="center"/>
              <w:rPr>
                <w:rFonts w:asciiTheme="minorHAnsi" w:hAnsiTheme="minorHAnsi" w:cs="Arial"/>
                <w:color w:val="000000" w:themeColor="text1"/>
                <w:kern w:val="24"/>
                <w:sz w:val="20"/>
                <w:szCs w:val="20"/>
              </w:rPr>
            </w:pPr>
            <w:r w:rsidRPr="00E91C6A">
              <w:rPr>
                <w:rFonts w:ascii="Calibri" w:hAnsi="Calibri"/>
                <w:color w:val="000000"/>
                <w:sz w:val="20"/>
                <w:szCs w:val="20"/>
              </w:rPr>
              <w:t>112088.9</w:t>
            </w:r>
          </w:p>
        </w:tc>
        <w:tc>
          <w:tcPr>
            <w:tcW w:w="1080" w:type="dxa"/>
            <w:vAlign w:val="bottom"/>
          </w:tcPr>
          <w:p w14:paraId="242505A0" w14:textId="77777777" w:rsidR="00E91C6A" w:rsidRPr="00E91C6A" w:rsidRDefault="00E91C6A" w:rsidP="00E91C6A">
            <w:pPr>
              <w:pStyle w:val="a6"/>
              <w:spacing w:line="360" w:lineRule="auto"/>
              <w:ind w:left="0"/>
              <w:jc w:val="center"/>
              <w:rPr>
                <w:rFonts w:ascii="Calibri" w:hAnsi="Calibri"/>
                <w:color w:val="000000"/>
                <w:sz w:val="20"/>
                <w:szCs w:val="20"/>
              </w:rPr>
            </w:pPr>
            <w:r w:rsidRPr="00E91C6A">
              <w:rPr>
                <w:rFonts w:ascii="Calibri" w:hAnsi="Calibri"/>
                <w:color w:val="000000"/>
                <w:sz w:val="20"/>
                <w:szCs w:val="20"/>
              </w:rPr>
              <w:t>16.5</w:t>
            </w:r>
          </w:p>
        </w:tc>
        <w:tc>
          <w:tcPr>
            <w:tcW w:w="990" w:type="dxa"/>
          </w:tcPr>
          <w:p w14:paraId="3B557F80" w14:textId="77777777" w:rsidR="00E91C6A" w:rsidRPr="00E91C6A" w:rsidRDefault="00E91C6A" w:rsidP="00E91C6A">
            <w:pPr>
              <w:jc w:val="center"/>
              <w:rPr>
                <w:rFonts w:asciiTheme="minorHAnsi" w:hAnsiTheme="minorHAnsi" w:cs="Arial"/>
                <w:color w:val="000000" w:themeColor="text1"/>
                <w:kern w:val="24"/>
                <w:sz w:val="20"/>
                <w:szCs w:val="20"/>
              </w:rPr>
            </w:pPr>
            <w:r w:rsidRPr="00E91C6A">
              <w:rPr>
                <w:rFonts w:ascii="Calibri" w:hAnsi="Calibri"/>
                <w:color w:val="000000"/>
                <w:sz w:val="20"/>
                <w:szCs w:val="20"/>
              </w:rPr>
              <w:t>609480.9</w:t>
            </w:r>
          </w:p>
        </w:tc>
      </w:tr>
    </w:tbl>
    <w:p w14:paraId="2C9F9C7A" w14:textId="77777777" w:rsidR="00A56289" w:rsidRDefault="00A56289" w:rsidP="00A56289">
      <w:pPr>
        <w:pStyle w:val="a6"/>
        <w:spacing w:line="360" w:lineRule="auto"/>
        <w:ind w:left="0"/>
        <w:jc w:val="center"/>
        <w:rPr>
          <w:rFonts w:asciiTheme="minorHAnsi" w:hAnsiTheme="minorHAnsi"/>
          <w:lang w:val="en-US"/>
        </w:rPr>
      </w:pPr>
    </w:p>
    <w:p w14:paraId="0242C70C" w14:textId="77777777" w:rsidR="00B015F7" w:rsidRDefault="00B015F7" w:rsidP="00B202FE">
      <w:pPr>
        <w:pStyle w:val="a6"/>
        <w:spacing w:line="360" w:lineRule="auto"/>
        <w:ind w:left="0"/>
        <w:jc w:val="center"/>
        <w:rPr>
          <w:rFonts w:asciiTheme="minorHAnsi" w:hAnsiTheme="minorHAnsi"/>
          <w:lang w:val="en-US"/>
        </w:rPr>
      </w:pPr>
    </w:p>
    <w:p w14:paraId="31049E24" w14:textId="7BC2328D" w:rsidR="003D602A" w:rsidRDefault="00E22AED" w:rsidP="007044E6">
      <w:pPr>
        <w:spacing w:line="360" w:lineRule="auto"/>
        <w:ind w:firstLine="720"/>
        <w:jc w:val="both"/>
        <w:rPr>
          <w:rFonts w:asciiTheme="minorHAnsi" w:hAnsiTheme="minorHAnsi"/>
          <w:lang w:val="en-US"/>
        </w:rPr>
      </w:pPr>
      <w:r w:rsidRPr="00E22AED">
        <w:rPr>
          <w:rFonts w:asciiTheme="minorHAnsi" w:hAnsiTheme="minorHAnsi"/>
          <w:lang w:val="en-US"/>
        </w:rPr>
        <w:t xml:space="preserve">We observe that domestic value added is lower for most of industries as well as for total of industries if we </w:t>
      </w:r>
      <w:r>
        <w:rPr>
          <w:rFonts w:asciiTheme="minorHAnsi" w:hAnsiTheme="minorHAnsi"/>
          <w:lang w:val="en-US"/>
        </w:rPr>
        <w:t>take into consideration</w:t>
      </w:r>
      <w:r w:rsidRPr="00E22AED">
        <w:rPr>
          <w:rFonts w:asciiTheme="minorHAnsi" w:hAnsiTheme="minorHAnsi"/>
          <w:lang w:val="en-US"/>
        </w:rPr>
        <w:t xml:space="preserve"> heterogeneity of firms and split IO table by exporting and </w:t>
      </w:r>
      <w:r w:rsidR="001D3EEB">
        <w:rPr>
          <w:rFonts w:asciiTheme="minorHAnsi" w:hAnsiTheme="minorHAnsi"/>
          <w:lang w:val="en-US"/>
        </w:rPr>
        <w:t>domestic shipments</w:t>
      </w:r>
      <w:r w:rsidRPr="00E22AED">
        <w:rPr>
          <w:rFonts w:asciiTheme="minorHAnsi" w:hAnsiTheme="minorHAnsi"/>
          <w:lang w:val="en-US"/>
        </w:rPr>
        <w:t xml:space="preserve"> </w:t>
      </w:r>
      <w:r w:rsidR="00962AD2">
        <w:rPr>
          <w:rFonts w:asciiTheme="minorHAnsi" w:hAnsiTheme="minorHAnsi"/>
          <w:lang w:val="en-US"/>
        </w:rPr>
        <w:t>activity</w:t>
      </w:r>
      <w:r w:rsidRPr="00E22AED">
        <w:rPr>
          <w:rFonts w:asciiTheme="minorHAnsi" w:hAnsiTheme="minorHAnsi"/>
          <w:lang w:val="en-US"/>
        </w:rPr>
        <w:t>.</w:t>
      </w:r>
      <w:r w:rsidR="00330685">
        <w:rPr>
          <w:rStyle w:val="af"/>
          <w:rFonts w:asciiTheme="minorHAnsi" w:hAnsiTheme="minorHAnsi"/>
          <w:lang w:val="en-US"/>
        </w:rPr>
        <w:footnoteReference w:id="13"/>
      </w:r>
      <w:r w:rsidRPr="00E22AED">
        <w:rPr>
          <w:rFonts w:asciiTheme="minorHAnsi" w:hAnsiTheme="minorHAnsi"/>
          <w:lang w:val="en-US"/>
        </w:rPr>
        <w:t xml:space="preserve"> Th</w:t>
      </w:r>
      <w:r w:rsidR="00DB3DFB">
        <w:rPr>
          <w:rFonts w:asciiTheme="minorHAnsi" w:hAnsiTheme="minorHAnsi"/>
          <w:lang w:val="en-US"/>
        </w:rPr>
        <w:t>e lower level of</w:t>
      </w:r>
      <w:r w:rsidRPr="00E22AED">
        <w:rPr>
          <w:rFonts w:asciiTheme="minorHAnsi" w:hAnsiTheme="minorHAnsi"/>
          <w:lang w:val="en-US"/>
        </w:rPr>
        <w:t xml:space="preserve"> domestic value added is </w:t>
      </w:r>
      <w:r w:rsidRPr="00E22AED">
        <w:rPr>
          <w:rFonts w:asciiTheme="minorHAnsi" w:hAnsiTheme="minorHAnsi"/>
          <w:lang w:val="en-US"/>
        </w:rPr>
        <w:lastRenderedPageBreak/>
        <w:t xml:space="preserve">compensated by a </w:t>
      </w:r>
      <w:r w:rsidR="00DB3DFB">
        <w:rPr>
          <w:rFonts w:asciiTheme="minorHAnsi" w:hAnsiTheme="minorHAnsi"/>
          <w:lang w:val="en-US"/>
        </w:rPr>
        <w:t>higher level of</w:t>
      </w:r>
      <w:r w:rsidRPr="00E22AED">
        <w:rPr>
          <w:rFonts w:asciiTheme="minorHAnsi" w:hAnsiTheme="minorHAnsi"/>
          <w:lang w:val="en-US"/>
        </w:rPr>
        <w:t xml:space="preserve"> foreign valued added.</w:t>
      </w:r>
      <w:r w:rsidR="00704484">
        <w:rPr>
          <w:rFonts w:asciiTheme="minorHAnsi" w:hAnsiTheme="minorHAnsi"/>
          <w:lang w:val="en-US"/>
        </w:rPr>
        <w:t xml:space="preserve"> The difference in FVA of more than 15% is clearly observed for almost all industries.</w:t>
      </w:r>
      <w:r w:rsidR="00704484">
        <w:rPr>
          <w:rStyle w:val="af"/>
          <w:rFonts w:asciiTheme="minorHAnsi" w:hAnsiTheme="minorHAnsi"/>
          <w:lang w:val="en-US"/>
        </w:rPr>
        <w:footnoteReference w:id="14"/>
      </w:r>
      <w:r w:rsidR="00962AD2">
        <w:rPr>
          <w:rFonts w:asciiTheme="minorHAnsi" w:hAnsiTheme="minorHAnsi"/>
          <w:lang w:val="en-US"/>
        </w:rPr>
        <w:t xml:space="preserve"> </w:t>
      </w:r>
      <w:r w:rsidRPr="00E22AED">
        <w:rPr>
          <w:rFonts w:asciiTheme="minorHAnsi" w:hAnsiTheme="minorHAnsi"/>
          <w:lang w:val="en-US"/>
        </w:rPr>
        <w:t xml:space="preserve">This observation implies that Japanese exporters rely more on foreign value added when we </w:t>
      </w:r>
      <w:r w:rsidR="001D3EEB">
        <w:rPr>
          <w:rFonts w:asciiTheme="minorHAnsi" w:hAnsiTheme="minorHAnsi"/>
          <w:lang w:val="en-US"/>
        </w:rPr>
        <w:t>take into consideration</w:t>
      </w:r>
      <w:r w:rsidRPr="00E22AED">
        <w:rPr>
          <w:rFonts w:asciiTheme="minorHAnsi" w:hAnsiTheme="minorHAnsi"/>
          <w:lang w:val="en-US"/>
        </w:rPr>
        <w:t xml:space="preserve"> firms’ heterogeneity. </w:t>
      </w:r>
      <w:r w:rsidR="001D3EEB">
        <w:rPr>
          <w:rFonts w:asciiTheme="minorHAnsi" w:hAnsiTheme="minorHAnsi"/>
          <w:lang w:val="en-US"/>
        </w:rPr>
        <w:t>We infer that this result is caused by exports</w:t>
      </w:r>
      <w:r w:rsidR="001D48A9">
        <w:rPr>
          <w:rFonts w:asciiTheme="minorHAnsi" w:hAnsiTheme="minorHAnsi"/>
          <w:lang w:val="en-US"/>
        </w:rPr>
        <w:t xml:space="preserve"> lower V</w:t>
      </w:r>
      <w:r w:rsidR="009C0E80">
        <w:rPr>
          <w:rFonts w:asciiTheme="minorHAnsi" w:hAnsiTheme="minorHAnsi"/>
          <w:lang w:val="en-US"/>
        </w:rPr>
        <w:t xml:space="preserve">alue </w:t>
      </w:r>
      <w:r w:rsidR="001D48A9">
        <w:rPr>
          <w:rFonts w:asciiTheme="minorHAnsi" w:hAnsiTheme="minorHAnsi"/>
          <w:lang w:val="en-US"/>
        </w:rPr>
        <w:t>A</w:t>
      </w:r>
      <w:r w:rsidR="009C0E80">
        <w:rPr>
          <w:rFonts w:asciiTheme="minorHAnsi" w:hAnsiTheme="minorHAnsi"/>
          <w:lang w:val="en-US"/>
        </w:rPr>
        <w:t>dded</w:t>
      </w:r>
      <w:r w:rsidR="001D48A9">
        <w:rPr>
          <w:rFonts w:asciiTheme="minorHAnsi" w:hAnsiTheme="minorHAnsi"/>
          <w:lang w:val="en-US"/>
        </w:rPr>
        <w:t xml:space="preserve">/Sales ratio. </w:t>
      </w:r>
      <w:r w:rsidR="009C0E80">
        <w:rPr>
          <w:rFonts w:asciiTheme="minorHAnsi" w:hAnsiTheme="minorHAnsi"/>
          <w:lang w:val="en-US"/>
        </w:rPr>
        <w:t xml:space="preserve">For instance, </w:t>
      </w:r>
      <w:r w:rsidR="001D48A9">
        <w:rPr>
          <w:rFonts w:asciiTheme="minorHAnsi" w:hAnsiTheme="minorHAnsi"/>
          <w:lang w:val="en-US"/>
        </w:rPr>
        <w:t>a number of big assemblers</w:t>
      </w:r>
      <w:r w:rsidR="009C0E80">
        <w:rPr>
          <w:rFonts w:asciiTheme="minorHAnsi" w:hAnsiTheme="minorHAnsi"/>
          <w:lang w:val="en-US"/>
        </w:rPr>
        <w:t xml:space="preserve"> (e.g. Toyota)</w:t>
      </w:r>
      <w:r w:rsidR="001D48A9">
        <w:rPr>
          <w:rFonts w:asciiTheme="minorHAnsi" w:hAnsiTheme="minorHAnsi"/>
          <w:lang w:val="en-US"/>
        </w:rPr>
        <w:t xml:space="preserve"> purchases parts </w:t>
      </w:r>
      <w:r w:rsidR="009C0E80">
        <w:rPr>
          <w:rFonts w:asciiTheme="minorHAnsi" w:hAnsiTheme="minorHAnsi"/>
          <w:lang w:val="en-US"/>
        </w:rPr>
        <w:t>and components,</w:t>
      </w:r>
      <w:r w:rsidR="001D48A9">
        <w:rPr>
          <w:rFonts w:asciiTheme="minorHAnsi" w:hAnsiTheme="minorHAnsi"/>
          <w:lang w:val="en-US"/>
        </w:rPr>
        <w:t xml:space="preserve"> </w:t>
      </w:r>
      <w:r w:rsidR="009C0E80">
        <w:rPr>
          <w:rFonts w:asciiTheme="minorHAnsi" w:hAnsiTheme="minorHAnsi"/>
          <w:lang w:val="en-US"/>
        </w:rPr>
        <w:t>a</w:t>
      </w:r>
      <w:r w:rsidR="001D48A9">
        <w:rPr>
          <w:rFonts w:asciiTheme="minorHAnsi" w:hAnsiTheme="minorHAnsi"/>
          <w:lang w:val="en-US"/>
        </w:rPr>
        <w:t xml:space="preserve">nd some of them come from abroad. </w:t>
      </w:r>
      <w:r w:rsidR="001D3EEB">
        <w:rPr>
          <w:rFonts w:asciiTheme="minorHAnsi" w:hAnsiTheme="minorHAnsi"/>
          <w:lang w:val="en-US"/>
        </w:rPr>
        <w:t>Thus, it generates a leakage of VA abroad.</w:t>
      </w:r>
      <w:r w:rsidR="009C0E80">
        <w:rPr>
          <w:rFonts w:asciiTheme="minorHAnsi" w:hAnsiTheme="minorHAnsi"/>
          <w:lang w:val="en-US"/>
        </w:rPr>
        <w:t xml:space="preserve"> A part of this process is intra-industry trade by Multinationals. </w:t>
      </w:r>
      <w:r w:rsidR="001D48A9">
        <w:rPr>
          <w:rFonts w:asciiTheme="minorHAnsi" w:hAnsiTheme="minorHAnsi"/>
          <w:lang w:val="en-US"/>
        </w:rPr>
        <w:t>As global value ch</w:t>
      </w:r>
      <w:r w:rsidR="009C0E80">
        <w:rPr>
          <w:rFonts w:asciiTheme="minorHAnsi" w:hAnsiTheme="minorHAnsi"/>
          <w:lang w:val="en-US"/>
        </w:rPr>
        <w:t>ain (GVC) spreads</w:t>
      </w:r>
      <w:r w:rsidR="001D48A9">
        <w:rPr>
          <w:rFonts w:asciiTheme="minorHAnsi" w:hAnsiTheme="minorHAnsi"/>
          <w:lang w:val="en-US"/>
        </w:rPr>
        <w:t xml:space="preserve"> </w:t>
      </w:r>
      <w:r w:rsidR="00962AD2">
        <w:rPr>
          <w:rFonts w:asciiTheme="minorHAnsi" w:hAnsiTheme="minorHAnsi"/>
          <w:lang w:val="en-US"/>
        </w:rPr>
        <w:t>m</w:t>
      </w:r>
      <w:r w:rsidR="009C0E80">
        <w:rPr>
          <w:rFonts w:asciiTheme="minorHAnsi" w:hAnsiTheme="minorHAnsi"/>
          <w:lang w:val="en-US"/>
        </w:rPr>
        <w:t xml:space="preserve">ore and more </w:t>
      </w:r>
      <w:r w:rsidR="001D48A9">
        <w:rPr>
          <w:rFonts w:asciiTheme="minorHAnsi" w:hAnsiTheme="minorHAnsi"/>
          <w:lang w:val="en-US"/>
        </w:rPr>
        <w:t xml:space="preserve">parts and components are being imported from abroad. Lower </w:t>
      </w:r>
      <w:r w:rsidR="009C0E80">
        <w:rPr>
          <w:rFonts w:asciiTheme="minorHAnsi" w:hAnsiTheme="minorHAnsi"/>
          <w:lang w:val="en-US"/>
        </w:rPr>
        <w:t xml:space="preserve">domestic </w:t>
      </w:r>
      <w:r w:rsidR="001D48A9">
        <w:rPr>
          <w:rFonts w:asciiTheme="minorHAnsi" w:hAnsiTheme="minorHAnsi"/>
          <w:lang w:val="en-US"/>
        </w:rPr>
        <w:t>V</w:t>
      </w:r>
      <w:r w:rsidR="009C0E80">
        <w:rPr>
          <w:rFonts w:asciiTheme="minorHAnsi" w:hAnsiTheme="minorHAnsi"/>
          <w:lang w:val="en-US"/>
        </w:rPr>
        <w:t xml:space="preserve">alue </w:t>
      </w:r>
      <w:r w:rsidR="001D48A9">
        <w:rPr>
          <w:rFonts w:asciiTheme="minorHAnsi" w:hAnsiTheme="minorHAnsi"/>
          <w:lang w:val="en-US"/>
        </w:rPr>
        <w:t>A</w:t>
      </w:r>
      <w:r w:rsidR="009C0E80">
        <w:rPr>
          <w:rFonts w:asciiTheme="minorHAnsi" w:hAnsiTheme="minorHAnsi"/>
          <w:lang w:val="en-US"/>
        </w:rPr>
        <w:t>dded</w:t>
      </w:r>
      <w:r w:rsidR="001D48A9">
        <w:rPr>
          <w:rFonts w:asciiTheme="minorHAnsi" w:hAnsiTheme="minorHAnsi"/>
          <w:lang w:val="en-US"/>
        </w:rPr>
        <w:t xml:space="preserve">/Sales ratio </w:t>
      </w:r>
      <w:r w:rsidR="009C0E80">
        <w:rPr>
          <w:rFonts w:asciiTheme="minorHAnsi" w:hAnsiTheme="minorHAnsi"/>
          <w:lang w:val="en-US"/>
        </w:rPr>
        <w:t>occurs since</w:t>
      </w:r>
      <w:r w:rsidR="001D48A9">
        <w:rPr>
          <w:rFonts w:asciiTheme="minorHAnsi" w:hAnsiTheme="minorHAnsi"/>
          <w:lang w:val="en-US"/>
        </w:rPr>
        <w:t xml:space="preserve"> </w:t>
      </w:r>
      <w:r w:rsidR="009C0E80">
        <w:rPr>
          <w:rFonts w:asciiTheme="minorHAnsi" w:hAnsiTheme="minorHAnsi"/>
          <w:lang w:val="en-US"/>
        </w:rPr>
        <w:t>intermediate</w:t>
      </w:r>
      <w:r w:rsidR="001D48A9">
        <w:rPr>
          <w:rFonts w:asciiTheme="minorHAnsi" w:hAnsiTheme="minorHAnsi"/>
          <w:lang w:val="en-US"/>
        </w:rPr>
        <w:t xml:space="preserve"> inputs </w:t>
      </w:r>
      <w:r w:rsidR="001D3EEB">
        <w:rPr>
          <w:rFonts w:asciiTheme="minorHAnsi" w:hAnsiTheme="minorHAnsi"/>
          <w:lang w:val="en-US"/>
        </w:rPr>
        <w:t>are produced</w:t>
      </w:r>
      <w:r w:rsidR="009C0E80">
        <w:rPr>
          <w:rFonts w:asciiTheme="minorHAnsi" w:hAnsiTheme="minorHAnsi"/>
          <w:lang w:val="en-US"/>
        </w:rPr>
        <w:t xml:space="preserve"> abroad.</w:t>
      </w:r>
      <w:r w:rsidR="001D48A9">
        <w:rPr>
          <w:rFonts w:asciiTheme="minorHAnsi" w:hAnsiTheme="minorHAnsi"/>
          <w:lang w:val="en-US"/>
        </w:rPr>
        <w:t xml:space="preserve"> </w:t>
      </w:r>
      <w:r w:rsidRPr="00E22AED">
        <w:rPr>
          <w:rFonts w:asciiTheme="minorHAnsi" w:hAnsiTheme="minorHAnsi"/>
          <w:lang w:val="en-US"/>
        </w:rPr>
        <w:t xml:space="preserve">Nevertheless, note, that domestic value added still represents a major part of Japanese exports. </w:t>
      </w:r>
      <w:r>
        <w:rPr>
          <w:rFonts w:asciiTheme="minorHAnsi" w:hAnsiTheme="minorHAnsi"/>
          <w:lang w:val="en-US"/>
        </w:rPr>
        <w:t>In sum</w:t>
      </w:r>
      <w:r w:rsidRPr="00E22AED">
        <w:rPr>
          <w:rFonts w:asciiTheme="minorHAnsi" w:hAnsiTheme="minorHAnsi"/>
          <w:lang w:val="en-US"/>
        </w:rPr>
        <w:t xml:space="preserve">, these </w:t>
      </w:r>
      <w:r>
        <w:rPr>
          <w:rFonts w:asciiTheme="minorHAnsi" w:hAnsiTheme="minorHAnsi"/>
          <w:lang w:val="en-US"/>
        </w:rPr>
        <w:t>findings</w:t>
      </w:r>
      <w:r w:rsidRPr="00E22AED">
        <w:rPr>
          <w:rFonts w:asciiTheme="minorHAnsi" w:hAnsiTheme="minorHAnsi"/>
          <w:lang w:val="en-US"/>
        </w:rPr>
        <w:t xml:space="preserve"> imply, that cross-border fragmentation is higher if we </w:t>
      </w:r>
      <w:r w:rsidR="001D3EEB">
        <w:rPr>
          <w:rFonts w:asciiTheme="minorHAnsi" w:hAnsiTheme="minorHAnsi"/>
          <w:lang w:val="en-US"/>
        </w:rPr>
        <w:t>consider</w:t>
      </w:r>
      <w:r w:rsidRPr="00E22AED">
        <w:rPr>
          <w:rFonts w:asciiTheme="minorHAnsi" w:hAnsiTheme="minorHAnsi"/>
          <w:lang w:val="en-US"/>
        </w:rPr>
        <w:t xml:space="preserve"> firms’ heterogeneity</w:t>
      </w:r>
      <w:r>
        <w:rPr>
          <w:rFonts w:asciiTheme="minorHAnsi" w:hAnsiTheme="minorHAnsi"/>
          <w:lang w:val="en-US"/>
        </w:rPr>
        <w:t xml:space="preserve"> in IO table</w:t>
      </w:r>
      <w:r w:rsidRPr="00E22AED">
        <w:rPr>
          <w:rFonts w:asciiTheme="minorHAnsi" w:hAnsiTheme="minorHAnsi"/>
          <w:lang w:val="en-US"/>
        </w:rPr>
        <w:t xml:space="preserve">. </w:t>
      </w:r>
    </w:p>
    <w:p w14:paraId="1933A96A" w14:textId="77777777" w:rsidR="00B202FE" w:rsidRDefault="00704484" w:rsidP="00B015F7">
      <w:pPr>
        <w:pStyle w:val="a6"/>
        <w:spacing w:line="360" w:lineRule="auto"/>
        <w:ind w:left="0" w:firstLine="720"/>
        <w:jc w:val="both"/>
        <w:rPr>
          <w:rFonts w:asciiTheme="minorHAnsi" w:hAnsiTheme="minorHAnsi"/>
          <w:lang w:val="en-US"/>
        </w:rPr>
      </w:pPr>
      <w:r>
        <w:rPr>
          <w:rFonts w:asciiTheme="minorHAnsi" w:hAnsiTheme="minorHAnsi"/>
          <w:lang w:val="en-US"/>
        </w:rPr>
        <w:t xml:space="preserve">Relative to the value added embodied in foreign final demand we compare our estimations with the ones reported in TiVA database in Table </w:t>
      </w:r>
      <w:r w:rsidR="004B7CAF">
        <w:rPr>
          <w:rFonts w:asciiTheme="minorHAnsi" w:hAnsiTheme="minorHAnsi"/>
          <w:lang w:val="en-US"/>
        </w:rPr>
        <w:t>6</w:t>
      </w:r>
      <w:r>
        <w:rPr>
          <w:rFonts w:asciiTheme="minorHAnsi" w:hAnsiTheme="minorHAnsi"/>
          <w:lang w:val="en-US"/>
        </w:rPr>
        <w:t>.</w:t>
      </w:r>
      <w:r>
        <w:rPr>
          <w:rStyle w:val="af"/>
          <w:rFonts w:asciiTheme="minorHAnsi" w:hAnsiTheme="minorHAnsi"/>
          <w:lang w:val="en-US"/>
        </w:rPr>
        <w:footnoteReference w:id="15"/>
      </w:r>
    </w:p>
    <w:p w14:paraId="0499654A" w14:textId="77777777" w:rsidR="00DB649A" w:rsidRDefault="00DB649A">
      <w:pPr>
        <w:rPr>
          <w:rFonts w:asciiTheme="minorHAnsi" w:hAnsiTheme="minorHAnsi"/>
          <w:lang w:val="en-US"/>
        </w:rPr>
      </w:pPr>
      <w:r>
        <w:rPr>
          <w:rFonts w:asciiTheme="minorHAnsi" w:hAnsiTheme="minorHAnsi"/>
          <w:lang w:val="en-US"/>
        </w:rPr>
        <w:br w:type="page"/>
      </w:r>
    </w:p>
    <w:p w14:paraId="3AF859D3" w14:textId="6D9EEA8F" w:rsidR="00A56289" w:rsidRDefault="00A56289" w:rsidP="001D48A9">
      <w:pPr>
        <w:pStyle w:val="a6"/>
        <w:spacing w:line="360" w:lineRule="auto"/>
        <w:ind w:left="0"/>
        <w:rPr>
          <w:rFonts w:asciiTheme="minorHAnsi" w:hAnsiTheme="minorHAnsi"/>
          <w:lang w:val="en-US"/>
        </w:rPr>
      </w:pPr>
      <w:r>
        <w:rPr>
          <w:rFonts w:asciiTheme="minorHAnsi" w:hAnsiTheme="minorHAnsi"/>
          <w:lang w:val="en-US"/>
        </w:rPr>
        <w:lastRenderedPageBreak/>
        <w:t>Table 6. Comparison of results for Domestic value added embodied in foreign final demand between original and extended IO table.</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6"/>
        <w:gridCol w:w="1280"/>
        <w:gridCol w:w="1280"/>
        <w:gridCol w:w="1280"/>
        <w:gridCol w:w="1280"/>
      </w:tblGrid>
      <w:tr w:rsidR="00A56289" w:rsidRPr="00B05E64" w14:paraId="238AE2FF" w14:textId="77777777" w:rsidTr="007044E6">
        <w:trPr>
          <w:trHeight w:val="386"/>
        </w:trPr>
        <w:tc>
          <w:tcPr>
            <w:tcW w:w="4296" w:type="dxa"/>
            <w:shd w:val="clear" w:color="auto" w:fill="auto"/>
            <w:tcMar>
              <w:top w:w="6" w:type="dxa"/>
              <w:left w:w="90" w:type="dxa"/>
              <w:bottom w:w="0" w:type="dxa"/>
              <w:right w:w="90" w:type="dxa"/>
            </w:tcMar>
            <w:hideMark/>
          </w:tcPr>
          <w:p w14:paraId="649AD86E" w14:textId="77777777" w:rsidR="00A56289" w:rsidRPr="00E048C0" w:rsidRDefault="00A56289" w:rsidP="00796981">
            <w:pPr>
              <w:rPr>
                <w:rFonts w:asciiTheme="minorHAnsi" w:eastAsia="Times New Roman" w:hAnsiTheme="minorHAnsi" w:cs="Arial"/>
                <w:sz w:val="20"/>
                <w:szCs w:val="20"/>
                <w:lang w:val="en-US"/>
              </w:rPr>
            </w:pPr>
          </w:p>
        </w:tc>
        <w:tc>
          <w:tcPr>
            <w:tcW w:w="1280" w:type="dxa"/>
            <w:shd w:val="clear" w:color="auto" w:fill="auto"/>
          </w:tcPr>
          <w:p w14:paraId="236DD991" w14:textId="77777777" w:rsidR="00A56289" w:rsidRPr="00B05E64" w:rsidRDefault="00A56289" w:rsidP="00796981">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USA</w:t>
            </w:r>
          </w:p>
        </w:tc>
        <w:tc>
          <w:tcPr>
            <w:tcW w:w="1280" w:type="dxa"/>
            <w:shd w:val="clear" w:color="auto" w:fill="auto"/>
          </w:tcPr>
          <w:p w14:paraId="48404ED7" w14:textId="77777777" w:rsidR="00A56289" w:rsidRPr="00B05E64" w:rsidRDefault="00A56289" w:rsidP="00796981">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C</w:t>
            </w:r>
            <w:r>
              <w:rPr>
                <w:rFonts w:asciiTheme="minorHAnsi" w:hAnsiTheme="minorHAnsi"/>
                <w:bCs/>
                <w:color w:val="404040"/>
                <w:kern w:val="24"/>
                <w:sz w:val="20"/>
                <w:szCs w:val="20"/>
                <w:lang w:val="en-US"/>
              </w:rPr>
              <w:t>hina</w:t>
            </w:r>
          </w:p>
        </w:tc>
        <w:tc>
          <w:tcPr>
            <w:tcW w:w="1280" w:type="dxa"/>
            <w:shd w:val="clear" w:color="auto" w:fill="auto"/>
          </w:tcPr>
          <w:p w14:paraId="661D6CAA" w14:textId="77777777" w:rsidR="00A56289" w:rsidRPr="00B05E64" w:rsidRDefault="00A56289" w:rsidP="00796981">
            <w:pPr>
              <w:spacing w:line="256" w:lineRule="auto"/>
              <w:jc w:val="center"/>
              <w:rPr>
                <w:rFonts w:asciiTheme="minorHAnsi" w:hAnsiTheme="minorHAnsi"/>
                <w:bCs/>
                <w:color w:val="404040"/>
                <w:kern w:val="24"/>
                <w:sz w:val="20"/>
                <w:szCs w:val="20"/>
                <w:lang w:val="en-US"/>
              </w:rPr>
            </w:pPr>
            <w:r>
              <w:rPr>
                <w:rFonts w:asciiTheme="minorHAnsi" w:hAnsiTheme="minorHAnsi"/>
                <w:bCs/>
                <w:color w:val="404040"/>
                <w:kern w:val="24"/>
                <w:sz w:val="20"/>
                <w:szCs w:val="20"/>
                <w:lang w:val="en-US"/>
              </w:rPr>
              <w:t>Korea</w:t>
            </w:r>
          </w:p>
        </w:tc>
        <w:tc>
          <w:tcPr>
            <w:tcW w:w="1280" w:type="dxa"/>
            <w:shd w:val="clear" w:color="auto" w:fill="auto"/>
          </w:tcPr>
          <w:p w14:paraId="11DE9871" w14:textId="77777777" w:rsidR="00A56289" w:rsidRPr="00B05E64" w:rsidRDefault="00A56289" w:rsidP="00796981">
            <w:pPr>
              <w:spacing w:line="256" w:lineRule="auto"/>
              <w:jc w:val="center"/>
              <w:rPr>
                <w:rFonts w:asciiTheme="minorHAnsi" w:hAnsiTheme="minorHAnsi"/>
                <w:bCs/>
                <w:color w:val="404040"/>
                <w:kern w:val="24"/>
                <w:sz w:val="20"/>
                <w:szCs w:val="20"/>
                <w:lang w:val="en-US"/>
              </w:rPr>
            </w:pPr>
            <w:r>
              <w:rPr>
                <w:rFonts w:asciiTheme="minorHAnsi" w:hAnsiTheme="minorHAnsi"/>
                <w:bCs/>
                <w:color w:val="404040"/>
                <w:kern w:val="24"/>
                <w:sz w:val="20"/>
                <w:szCs w:val="20"/>
                <w:lang w:val="en-US"/>
              </w:rPr>
              <w:t>World</w:t>
            </w:r>
          </w:p>
        </w:tc>
      </w:tr>
      <w:tr w:rsidR="00A56289" w:rsidRPr="00B05E64" w14:paraId="663BE0E1" w14:textId="77777777" w:rsidTr="007044E6">
        <w:trPr>
          <w:trHeight w:val="386"/>
        </w:trPr>
        <w:tc>
          <w:tcPr>
            <w:tcW w:w="4296" w:type="dxa"/>
            <w:shd w:val="clear" w:color="auto" w:fill="auto"/>
            <w:tcMar>
              <w:top w:w="6" w:type="dxa"/>
              <w:left w:w="90" w:type="dxa"/>
              <w:bottom w:w="0" w:type="dxa"/>
              <w:right w:w="90" w:type="dxa"/>
            </w:tcMar>
            <w:hideMark/>
          </w:tcPr>
          <w:p w14:paraId="2233101A" w14:textId="77777777" w:rsidR="00A56289" w:rsidRPr="00E048C0" w:rsidRDefault="00A56289" w:rsidP="00796981">
            <w:pPr>
              <w:rPr>
                <w:rFonts w:asciiTheme="minorHAnsi" w:eastAsia="Times New Roman" w:hAnsiTheme="minorHAnsi" w:cs="Arial"/>
                <w:sz w:val="20"/>
                <w:szCs w:val="20"/>
                <w:lang w:val="en-US"/>
              </w:rPr>
            </w:pPr>
          </w:p>
        </w:tc>
        <w:tc>
          <w:tcPr>
            <w:tcW w:w="1280" w:type="dxa"/>
            <w:shd w:val="clear" w:color="auto" w:fill="auto"/>
            <w:tcMar>
              <w:top w:w="6" w:type="dxa"/>
              <w:left w:w="108" w:type="dxa"/>
              <w:bottom w:w="0" w:type="dxa"/>
              <w:right w:w="108" w:type="dxa"/>
            </w:tcMar>
            <w:hideMark/>
          </w:tcPr>
          <w:p w14:paraId="1BFD8984" w14:textId="77777777" w:rsidR="00A56289" w:rsidRPr="00E048C0" w:rsidRDefault="00A56289" w:rsidP="00796981">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from TiVA</w:t>
            </w:r>
            <w:r w:rsidR="001D3EEB">
              <w:rPr>
                <w:rFonts w:asciiTheme="minorHAnsi" w:hAnsiTheme="minorHAnsi"/>
                <w:color w:val="404040"/>
                <w:kern w:val="24"/>
                <w:sz w:val="20"/>
                <w:szCs w:val="20"/>
                <w:lang w:val="en-US"/>
              </w:rPr>
              <w:t>, %</w:t>
            </w:r>
          </w:p>
        </w:tc>
        <w:tc>
          <w:tcPr>
            <w:tcW w:w="1280" w:type="dxa"/>
            <w:shd w:val="clear" w:color="auto" w:fill="auto"/>
            <w:tcMar>
              <w:top w:w="6" w:type="dxa"/>
              <w:left w:w="108" w:type="dxa"/>
              <w:bottom w:w="0" w:type="dxa"/>
              <w:right w:w="108" w:type="dxa"/>
            </w:tcMar>
            <w:hideMark/>
          </w:tcPr>
          <w:p w14:paraId="68915F26" w14:textId="77777777" w:rsidR="00A56289" w:rsidRPr="00E048C0" w:rsidRDefault="00A56289" w:rsidP="00796981">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from TiVA</w:t>
            </w:r>
            <w:r w:rsidR="001D3EEB">
              <w:rPr>
                <w:rFonts w:asciiTheme="minorHAnsi" w:hAnsiTheme="minorHAnsi"/>
                <w:color w:val="404040"/>
                <w:kern w:val="24"/>
                <w:sz w:val="20"/>
                <w:szCs w:val="20"/>
                <w:lang w:val="en-US"/>
              </w:rPr>
              <w:t>, %</w:t>
            </w:r>
          </w:p>
        </w:tc>
        <w:tc>
          <w:tcPr>
            <w:tcW w:w="1280" w:type="dxa"/>
            <w:shd w:val="clear" w:color="auto" w:fill="auto"/>
          </w:tcPr>
          <w:p w14:paraId="2BFC189C" w14:textId="77777777" w:rsidR="00A56289" w:rsidRPr="00E048C0" w:rsidRDefault="00A56289" w:rsidP="00796981">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from TiVA</w:t>
            </w:r>
            <w:r w:rsidR="001D3EEB">
              <w:rPr>
                <w:rFonts w:asciiTheme="minorHAnsi" w:hAnsiTheme="minorHAnsi"/>
                <w:color w:val="404040"/>
                <w:kern w:val="24"/>
                <w:sz w:val="20"/>
                <w:szCs w:val="20"/>
                <w:lang w:val="en-US"/>
              </w:rPr>
              <w:t>, %</w:t>
            </w:r>
          </w:p>
        </w:tc>
        <w:tc>
          <w:tcPr>
            <w:tcW w:w="1280" w:type="dxa"/>
            <w:shd w:val="clear" w:color="auto" w:fill="auto"/>
          </w:tcPr>
          <w:p w14:paraId="0148F06B" w14:textId="77777777" w:rsidR="00A56289" w:rsidRPr="00E048C0" w:rsidRDefault="00A56289" w:rsidP="00796981">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from TiVA</w:t>
            </w:r>
            <w:r w:rsidR="001D3EEB">
              <w:rPr>
                <w:rFonts w:asciiTheme="minorHAnsi" w:hAnsiTheme="minorHAnsi"/>
                <w:color w:val="404040"/>
                <w:kern w:val="24"/>
                <w:sz w:val="20"/>
                <w:szCs w:val="20"/>
                <w:lang w:val="en-US"/>
              </w:rPr>
              <w:t>, %</w:t>
            </w:r>
          </w:p>
        </w:tc>
      </w:tr>
      <w:tr w:rsidR="00A56289" w:rsidRPr="00B05E64" w14:paraId="74AC4CC2" w14:textId="77777777" w:rsidTr="007044E6">
        <w:trPr>
          <w:trHeight w:val="272"/>
        </w:trPr>
        <w:tc>
          <w:tcPr>
            <w:tcW w:w="4296" w:type="dxa"/>
            <w:shd w:val="clear" w:color="auto" w:fill="auto"/>
            <w:tcMar>
              <w:top w:w="6" w:type="dxa"/>
              <w:left w:w="90" w:type="dxa"/>
              <w:bottom w:w="0" w:type="dxa"/>
              <w:right w:w="90" w:type="dxa"/>
            </w:tcMar>
            <w:hideMark/>
          </w:tcPr>
          <w:p w14:paraId="222F17CB"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Food products, beverages and tobacco</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03B095F3"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-4.74</w:t>
            </w:r>
          </w:p>
        </w:tc>
        <w:tc>
          <w:tcPr>
            <w:tcW w:w="1280" w:type="dxa"/>
            <w:shd w:val="clear" w:color="auto" w:fill="auto"/>
            <w:tcMar>
              <w:top w:w="15" w:type="dxa"/>
              <w:left w:w="15" w:type="dxa"/>
              <w:bottom w:w="0" w:type="dxa"/>
              <w:right w:w="15" w:type="dxa"/>
            </w:tcMar>
            <w:vAlign w:val="bottom"/>
            <w:hideMark/>
          </w:tcPr>
          <w:p w14:paraId="28753E88"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6.05</w:t>
            </w:r>
          </w:p>
        </w:tc>
        <w:tc>
          <w:tcPr>
            <w:tcW w:w="1280" w:type="dxa"/>
            <w:shd w:val="clear" w:color="auto" w:fill="auto"/>
            <w:vAlign w:val="bottom"/>
          </w:tcPr>
          <w:p w14:paraId="34ECA42D"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-9.89</w:t>
            </w:r>
          </w:p>
        </w:tc>
        <w:tc>
          <w:tcPr>
            <w:tcW w:w="1280" w:type="dxa"/>
            <w:shd w:val="clear" w:color="auto" w:fill="auto"/>
            <w:vAlign w:val="bottom"/>
          </w:tcPr>
          <w:p w14:paraId="756311BC"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-5.66</w:t>
            </w:r>
          </w:p>
        </w:tc>
      </w:tr>
      <w:tr w:rsidR="00A56289" w:rsidRPr="00B05E64" w14:paraId="2C1F45C4" w14:textId="77777777" w:rsidTr="007044E6">
        <w:trPr>
          <w:trHeight w:val="326"/>
        </w:trPr>
        <w:tc>
          <w:tcPr>
            <w:tcW w:w="4296" w:type="dxa"/>
            <w:shd w:val="clear" w:color="auto" w:fill="auto"/>
            <w:tcMar>
              <w:top w:w="6" w:type="dxa"/>
              <w:left w:w="90" w:type="dxa"/>
              <w:bottom w:w="0" w:type="dxa"/>
              <w:right w:w="90" w:type="dxa"/>
            </w:tcMar>
            <w:hideMark/>
          </w:tcPr>
          <w:p w14:paraId="1109AB3C"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Textiles, textile products, leather and footwear</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3AFAE0E8"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-66.77</w:t>
            </w:r>
          </w:p>
        </w:tc>
        <w:tc>
          <w:tcPr>
            <w:tcW w:w="1280" w:type="dxa"/>
            <w:shd w:val="clear" w:color="auto" w:fill="auto"/>
            <w:tcMar>
              <w:top w:w="15" w:type="dxa"/>
              <w:left w:w="15" w:type="dxa"/>
              <w:bottom w:w="0" w:type="dxa"/>
              <w:right w:w="15" w:type="dxa"/>
            </w:tcMar>
            <w:vAlign w:val="bottom"/>
            <w:hideMark/>
          </w:tcPr>
          <w:p w14:paraId="45930264"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-68.78</w:t>
            </w:r>
          </w:p>
        </w:tc>
        <w:tc>
          <w:tcPr>
            <w:tcW w:w="1280" w:type="dxa"/>
            <w:shd w:val="clear" w:color="auto" w:fill="auto"/>
            <w:vAlign w:val="bottom"/>
          </w:tcPr>
          <w:p w14:paraId="33CF9590"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-72.95</w:t>
            </w:r>
          </w:p>
        </w:tc>
        <w:tc>
          <w:tcPr>
            <w:tcW w:w="1280" w:type="dxa"/>
            <w:shd w:val="clear" w:color="auto" w:fill="auto"/>
            <w:vAlign w:val="bottom"/>
          </w:tcPr>
          <w:p w14:paraId="3DA989FB"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-69.48</w:t>
            </w:r>
          </w:p>
        </w:tc>
      </w:tr>
      <w:tr w:rsidR="00A56289" w:rsidRPr="00B05E64" w14:paraId="2FD92CB2" w14:textId="77777777" w:rsidTr="007044E6">
        <w:trPr>
          <w:trHeight w:val="245"/>
        </w:trPr>
        <w:tc>
          <w:tcPr>
            <w:tcW w:w="4296" w:type="dxa"/>
            <w:shd w:val="clear" w:color="auto" w:fill="auto"/>
            <w:tcMar>
              <w:top w:w="6" w:type="dxa"/>
              <w:left w:w="90" w:type="dxa"/>
              <w:bottom w:w="0" w:type="dxa"/>
              <w:right w:w="90" w:type="dxa"/>
            </w:tcMar>
            <w:hideMark/>
          </w:tcPr>
          <w:p w14:paraId="46C4330A"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Wood and products of wood and cork</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6FE6E15E"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15.42</w:t>
            </w:r>
          </w:p>
        </w:tc>
        <w:tc>
          <w:tcPr>
            <w:tcW w:w="1280" w:type="dxa"/>
            <w:shd w:val="clear" w:color="auto" w:fill="auto"/>
            <w:tcMar>
              <w:top w:w="15" w:type="dxa"/>
              <w:left w:w="15" w:type="dxa"/>
              <w:bottom w:w="0" w:type="dxa"/>
              <w:right w:w="15" w:type="dxa"/>
            </w:tcMar>
            <w:vAlign w:val="bottom"/>
            <w:hideMark/>
          </w:tcPr>
          <w:p w14:paraId="0760D215"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18.86</w:t>
            </w:r>
          </w:p>
        </w:tc>
        <w:tc>
          <w:tcPr>
            <w:tcW w:w="1280" w:type="dxa"/>
            <w:shd w:val="clear" w:color="auto" w:fill="auto"/>
            <w:vAlign w:val="bottom"/>
          </w:tcPr>
          <w:p w14:paraId="286817B8"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16.48</w:t>
            </w:r>
          </w:p>
        </w:tc>
        <w:tc>
          <w:tcPr>
            <w:tcW w:w="1280" w:type="dxa"/>
            <w:shd w:val="clear" w:color="auto" w:fill="auto"/>
            <w:vAlign w:val="bottom"/>
          </w:tcPr>
          <w:p w14:paraId="3C62A823"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11.67</w:t>
            </w:r>
          </w:p>
        </w:tc>
      </w:tr>
      <w:tr w:rsidR="00A56289" w:rsidRPr="00B05E64" w14:paraId="37650F02" w14:textId="77777777" w:rsidTr="007044E6">
        <w:trPr>
          <w:trHeight w:val="506"/>
        </w:trPr>
        <w:tc>
          <w:tcPr>
            <w:tcW w:w="4296" w:type="dxa"/>
            <w:shd w:val="clear" w:color="auto" w:fill="auto"/>
            <w:tcMar>
              <w:top w:w="6" w:type="dxa"/>
              <w:left w:w="90" w:type="dxa"/>
              <w:bottom w:w="0" w:type="dxa"/>
              <w:right w:w="90" w:type="dxa"/>
            </w:tcMar>
            <w:hideMark/>
          </w:tcPr>
          <w:p w14:paraId="3994644F"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Pulp, paper, paper products, printing and publishing</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0CD8F4A8"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8.82</w:t>
            </w:r>
          </w:p>
        </w:tc>
        <w:tc>
          <w:tcPr>
            <w:tcW w:w="1280" w:type="dxa"/>
            <w:shd w:val="clear" w:color="auto" w:fill="auto"/>
            <w:tcMar>
              <w:top w:w="15" w:type="dxa"/>
              <w:left w:w="15" w:type="dxa"/>
              <w:bottom w:w="0" w:type="dxa"/>
              <w:right w:w="15" w:type="dxa"/>
            </w:tcMar>
            <w:vAlign w:val="bottom"/>
            <w:hideMark/>
          </w:tcPr>
          <w:p w14:paraId="7A2E8F38"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15.34</w:t>
            </w:r>
          </w:p>
        </w:tc>
        <w:tc>
          <w:tcPr>
            <w:tcW w:w="1280" w:type="dxa"/>
            <w:shd w:val="clear" w:color="auto" w:fill="auto"/>
            <w:vAlign w:val="bottom"/>
          </w:tcPr>
          <w:p w14:paraId="67394E67"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11.22</w:t>
            </w:r>
          </w:p>
        </w:tc>
        <w:tc>
          <w:tcPr>
            <w:tcW w:w="1280" w:type="dxa"/>
            <w:shd w:val="clear" w:color="auto" w:fill="auto"/>
            <w:vAlign w:val="bottom"/>
          </w:tcPr>
          <w:p w14:paraId="1C81B763"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7.27</w:t>
            </w:r>
          </w:p>
        </w:tc>
      </w:tr>
      <w:tr w:rsidR="00A56289" w:rsidRPr="00B05E64" w14:paraId="4D6F1D0F" w14:textId="77777777" w:rsidTr="007044E6">
        <w:trPr>
          <w:trHeight w:val="227"/>
        </w:trPr>
        <w:tc>
          <w:tcPr>
            <w:tcW w:w="4296" w:type="dxa"/>
            <w:shd w:val="clear" w:color="auto" w:fill="auto"/>
            <w:tcMar>
              <w:top w:w="6" w:type="dxa"/>
              <w:left w:w="90" w:type="dxa"/>
              <w:bottom w:w="0" w:type="dxa"/>
              <w:right w:w="90" w:type="dxa"/>
            </w:tcMar>
            <w:hideMark/>
          </w:tcPr>
          <w:p w14:paraId="3AFD827D"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Coke, refined petroleum products and nuclear fuel</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2A83C92E"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20.62</w:t>
            </w:r>
          </w:p>
        </w:tc>
        <w:tc>
          <w:tcPr>
            <w:tcW w:w="1280" w:type="dxa"/>
            <w:shd w:val="clear" w:color="auto" w:fill="auto"/>
            <w:tcMar>
              <w:top w:w="15" w:type="dxa"/>
              <w:left w:w="15" w:type="dxa"/>
              <w:bottom w:w="0" w:type="dxa"/>
              <w:right w:w="15" w:type="dxa"/>
            </w:tcMar>
            <w:vAlign w:val="bottom"/>
            <w:hideMark/>
          </w:tcPr>
          <w:p w14:paraId="1CC9C666"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30.10</w:t>
            </w:r>
          </w:p>
        </w:tc>
        <w:tc>
          <w:tcPr>
            <w:tcW w:w="1280" w:type="dxa"/>
            <w:shd w:val="clear" w:color="auto" w:fill="auto"/>
            <w:vAlign w:val="bottom"/>
          </w:tcPr>
          <w:p w14:paraId="03CD04FC"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31.80</w:t>
            </w:r>
          </w:p>
        </w:tc>
        <w:tc>
          <w:tcPr>
            <w:tcW w:w="1280" w:type="dxa"/>
            <w:shd w:val="clear" w:color="auto" w:fill="auto"/>
            <w:vAlign w:val="bottom"/>
          </w:tcPr>
          <w:p w14:paraId="6B44E76C"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24.93</w:t>
            </w:r>
          </w:p>
        </w:tc>
      </w:tr>
      <w:tr w:rsidR="00A56289" w:rsidRPr="00B05E64" w14:paraId="61FA76C6" w14:textId="77777777" w:rsidTr="007044E6">
        <w:trPr>
          <w:trHeight w:val="227"/>
        </w:trPr>
        <w:tc>
          <w:tcPr>
            <w:tcW w:w="4296" w:type="dxa"/>
            <w:shd w:val="clear" w:color="auto" w:fill="auto"/>
            <w:tcMar>
              <w:top w:w="6" w:type="dxa"/>
              <w:left w:w="90" w:type="dxa"/>
              <w:bottom w:w="0" w:type="dxa"/>
              <w:right w:w="90" w:type="dxa"/>
            </w:tcMar>
            <w:hideMark/>
          </w:tcPr>
          <w:p w14:paraId="3ABAA7FC"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Chemicals and chemical products</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25CB38BA"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-11.72</w:t>
            </w:r>
          </w:p>
        </w:tc>
        <w:tc>
          <w:tcPr>
            <w:tcW w:w="1280" w:type="dxa"/>
            <w:shd w:val="clear" w:color="auto" w:fill="auto"/>
            <w:tcMar>
              <w:top w:w="15" w:type="dxa"/>
              <w:left w:w="15" w:type="dxa"/>
              <w:bottom w:w="0" w:type="dxa"/>
              <w:right w:w="15" w:type="dxa"/>
            </w:tcMar>
            <w:vAlign w:val="bottom"/>
            <w:hideMark/>
          </w:tcPr>
          <w:p w14:paraId="004C0AAC"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-10.31</w:t>
            </w:r>
          </w:p>
        </w:tc>
        <w:tc>
          <w:tcPr>
            <w:tcW w:w="1280" w:type="dxa"/>
            <w:shd w:val="clear" w:color="auto" w:fill="auto"/>
            <w:vAlign w:val="bottom"/>
          </w:tcPr>
          <w:p w14:paraId="00420676"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-15.14</w:t>
            </w:r>
          </w:p>
        </w:tc>
        <w:tc>
          <w:tcPr>
            <w:tcW w:w="1280" w:type="dxa"/>
            <w:shd w:val="clear" w:color="auto" w:fill="auto"/>
            <w:vAlign w:val="bottom"/>
          </w:tcPr>
          <w:p w14:paraId="7FFE8327"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-13.99</w:t>
            </w:r>
          </w:p>
        </w:tc>
      </w:tr>
      <w:tr w:rsidR="00A56289" w:rsidRPr="00B05E64" w14:paraId="0E05A073" w14:textId="77777777" w:rsidTr="007044E6">
        <w:trPr>
          <w:trHeight w:val="299"/>
        </w:trPr>
        <w:tc>
          <w:tcPr>
            <w:tcW w:w="4296" w:type="dxa"/>
            <w:shd w:val="clear" w:color="auto" w:fill="auto"/>
            <w:tcMar>
              <w:top w:w="6" w:type="dxa"/>
              <w:left w:w="90" w:type="dxa"/>
              <w:bottom w:w="0" w:type="dxa"/>
              <w:right w:w="90" w:type="dxa"/>
            </w:tcMar>
            <w:hideMark/>
          </w:tcPr>
          <w:p w14:paraId="60AB7BBE"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Rubber and plastics products</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2DB724DB"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9.01</w:t>
            </w:r>
          </w:p>
        </w:tc>
        <w:tc>
          <w:tcPr>
            <w:tcW w:w="1280" w:type="dxa"/>
            <w:shd w:val="clear" w:color="auto" w:fill="auto"/>
            <w:tcMar>
              <w:top w:w="15" w:type="dxa"/>
              <w:left w:w="15" w:type="dxa"/>
              <w:bottom w:w="0" w:type="dxa"/>
              <w:right w:w="15" w:type="dxa"/>
            </w:tcMar>
            <w:vAlign w:val="bottom"/>
            <w:hideMark/>
          </w:tcPr>
          <w:p w14:paraId="660DB08F"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11.52</w:t>
            </w:r>
          </w:p>
        </w:tc>
        <w:tc>
          <w:tcPr>
            <w:tcW w:w="1280" w:type="dxa"/>
            <w:shd w:val="clear" w:color="auto" w:fill="auto"/>
            <w:vAlign w:val="bottom"/>
          </w:tcPr>
          <w:p w14:paraId="363B5755"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1.14</w:t>
            </w:r>
          </w:p>
        </w:tc>
        <w:tc>
          <w:tcPr>
            <w:tcW w:w="1280" w:type="dxa"/>
            <w:shd w:val="clear" w:color="auto" w:fill="auto"/>
            <w:vAlign w:val="bottom"/>
          </w:tcPr>
          <w:p w14:paraId="1D923B9C"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5.41</w:t>
            </w:r>
          </w:p>
        </w:tc>
      </w:tr>
      <w:tr w:rsidR="00A56289" w:rsidRPr="00B05E64" w14:paraId="5AA19D63" w14:textId="77777777" w:rsidTr="007044E6">
        <w:trPr>
          <w:trHeight w:val="245"/>
        </w:trPr>
        <w:tc>
          <w:tcPr>
            <w:tcW w:w="4296" w:type="dxa"/>
            <w:shd w:val="clear" w:color="auto" w:fill="auto"/>
            <w:tcMar>
              <w:top w:w="6" w:type="dxa"/>
              <w:left w:w="90" w:type="dxa"/>
              <w:bottom w:w="0" w:type="dxa"/>
              <w:right w:w="90" w:type="dxa"/>
            </w:tcMar>
            <w:hideMark/>
          </w:tcPr>
          <w:p w14:paraId="08E907EA"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Other non-metallic mineral products</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6EE14EF5"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1.16</w:t>
            </w:r>
          </w:p>
        </w:tc>
        <w:tc>
          <w:tcPr>
            <w:tcW w:w="1280" w:type="dxa"/>
            <w:shd w:val="clear" w:color="auto" w:fill="auto"/>
            <w:tcMar>
              <w:top w:w="15" w:type="dxa"/>
              <w:left w:w="15" w:type="dxa"/>
              <w:bottom w:w="0" w:type="dxa"/>
              <w:right w:w="15" w:type="dxa"/>
            </w:tcMar>
            <w:vAlign w:val="bottom"/>
            <w:hideMark/>
          </w:tcPr>
          <w:p w14:paraId="549EFAA0"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7.18</w:t>
            </w:r>
          </w:p>
        </w:tc>
        <w:tc>
          <w:tcPr>
            <w:tcW w:w="1280" w:type="dxa"/>
            <w:shd w:val="clear" w:color="auto" w:fill="auto"/>
            <w:vAlign w:val="bottom"/>
          </w:tcPr>
          <w:p w14:paraId="72019C12"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-19.15</w:t>
            </w:r>
          </w:p>
        </w:tc>
        <w:tc>
          <w:tcPr>
            <w:tcW w:w="1280" w:type="dxa"/>
            <w:shd w:val="clear" w:color="auto" w:fill="auto"/>
            <w:vAlign w:val="bottom"/>
          </w:tcPr>
          <w:p w14:paraId="42CD5779"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-6.36</w:t>
            </w:r>
          </w:p>
        </w:tc>
      </w:tr>
      <w:tr w:rsidR="00A56289" w:rsidRPr="00B05E64" w14:paraId="073E8FC3" w14:textId="77777777" w:rsidTr="007044E6">
        <w:trPr>
          <w:trHeight w:val="251"/>
        </w:trPr>
        <w:tc>
          <w:tcPr>
            <w:tcW w:w="4296" w:type="dxa"/>
            <w:shd w:val="clear" w:color="auto" w:fill="auto"/>
            <w:tcMar>
              <w:top w:w="6" w:type="dxa"/>
              <w:left w:w="90" w:type="dxa"/>
              <w:bottom w:w="0" w:type="dxa"/>
              <w:right w:w="90" w:type="dxa"/>
            </w:tcMar>
            <w:hideMark/>
          </w:tcPr>
          <w:p w14:paraId="051FD668" w14:textId="77777777" w:rsidR="00A56289" w:rsidRPr="00E048C0" w:rsidRDefault="00A56289" w:rsidP="00796981">
            <w:pPr>
              <w:spacing w:line="251" w:lineRule="atLeast"/>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Basic metals</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3170F56D"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12.48</w:t>
            </w:r>
          </w:p>
        </w:tc>
        <w:tc>
          <w:tcPr>
            <w:tcW w:w="1280" w:type="dxa"/>
            <w:shd w:val="clear" w:color="auto" w:fill="auto"/>
            <w:tcMar>
              <w:top w:w="15" w:type="dxa"/>
              <w:left w:w="15" w:type="dxa"/>
              <w:bottom w:w="0" w:type="dxa"/>
              <w:right w:w="15" w:type="dxa"/>
            </w:tcMar>
            <w:vAlign w:val="bottom"/>
            <w:hideMark/>
          </w:tcPr>
          <w:p w14:paraId="55841F6D"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9.94</w:t>
            </w:r>
          </w:p>
        </w:tc>
        <w:tc>
          <w:tcPr>
            <w:tcW w:w="1280" w:type="dxa"/>
            <w:shd w:val="clear" w:color="auto" w:fill="auto"/>
            <w:vAlign w:val="bottom"/>
          </w:tcPr>
          <w:p w14:paraId="48B687B7"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1.37</w:t>
            </w:r>
          </w:p>
        </w:tc>
        <w:tc>
          <w:tcPr>
            <w:tcW w:w="1280" w:type="dxa"/>
            <w:shd w:val="clear" w:color="auto" w:fill="auto"/>
            <w:vAlign w:val="bottom"/>
          </w:tcPr>
          <w:p w14:paraId="1D815FA2"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1.70</w:t>
            </w:r>
          </w:p>
        </w:tc>
      </w:tr>
      <w:tr w:rsidR="00A56289" w:rsidRPr="00B05E64" w14:paraId="79562B71" w14:textId="77777777" w:rsidTr="007044E6">
        <w:trPr>
          <w:trHeight w:val="218"/>
        </w:trPr>
        <w:tc>
          <w:tcPr>
            <w:tcW w:w="4296" w:type="dxa"/>
            <w:shd w:val="clear" w:color="auto" w:fill="auto"/>
            <w:tcMar>
              <w:top w:w="6" w:type="dxa"/>
              <w:left w:w="90" w:type="dxa"/>
              <w:bottom w:w="0" w:type="dxa"/>
              <w:right w:w="90" w:type="dxa"/>
            </w:tcMar>
            <w:hideMark/>
          </w:tcPr>
          <w:p w14:paraId="061DF161"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Fabricated metal products</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45C1B8EE"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1.83</w:t>
            </w:r>
          </w:p>
        </w:tc>
        <w:tc>
          <w:tcPr>
            <w:tcW w:w="1280" w:type="dxa"/>
            <w:shd w:val="clear" w:color="auto" w:fill="auto"/>
            <w:tcMar>
              <w:top w:w="15" w:type="dxa"/>
              <w:left w:w="15" w:type="dxa"/>
              <w:bottom w:w="0" w:type="dxa"/>
              <w:right w:w="15" w:type="dxa"/>
            </w:tcMar>
            <w:vAlign w:val="bottom"/>
            <w:hideMark/>
          </w:tcPr>
          <w:p w14:paraId="33E0601F"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8.56</w:t>
            </w:r>
          </w:p>
        </w:tc>
        <w:tc>
          <w:tcPr>
            <w:tcW w:w="1280" w:type="dxa"/>
            <w:shd w:val="clear" w:color="auto" w:fill="auto"/>
            <w:vAlign w:val="bottom"/>
          </w:tcPr>
          <w:p w14:paraId="41D4610D"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-1.22</w:t>
            </w:r>
          </w:p>
        </w:tc>
        <w:tc>
          <w:tcPr>
            <w:tcW w:w="1280" w:type="dxa"/>
            <w:shd w:val="clear" w:color="auto" w:fill="auto"/>
            <w:vAlign w:val="bottom"/>
          </w:tcPr>
          <w:p w14:paraId="0B9BF6C2"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-3.80</w:t>
            </w:r>
          </w:p>
        </w:tc>
      </w:tr>
      <w:tr w:rsidR="00A56289" w:rsidRPr="00B05E64" w14:paraId="44DFD976" w14:textId="77777777" w:rsidTr="007044E6">
        <w:trPr>
          <w:trHeight w:val="299"/>
        </w:trPr>
        <w:tc>
          <w:tcPr>
            <w:tcW w:w="4296" w:type="dxa"/>
            <w:shd w:val="clear" w:color="auto" w:fill="auto"/>
            <w:tcMar>
              <w:top w:w="6" w:type="dxa"/>
              <w:left w:w="90" w:type="dxa"/>
              <w:bottom w:w="0" w:type="dxa"/>
              <w:right w:w="90" w:type="dxa"/>
            </w:tcMar>
            <w:hideMark/>
          </w:tcPr>
          <w:p w14:paraId="79CD8C60"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Machinery and equipment</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5D8F48AB"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-21.60</w:t>
            </w:r>
          </w:p>
        </w:tc>
        <w:tc>
          <w:tcPr>
            <w:tcW w:w="1280" w:type="dxa"/>
            <w:shd w:val="clear" w:color="auto" w:fill="auto"/>
            <w:tcMar>
              <w:top w:w="15" w:type="dxa"/>
              <w:left w:w="15" w:type="dxa"/>
              <w:bottom w:w="0" w:type="dxa"/>
              <w:right w:w="15" w:type="dxa"/>
            </w:tcMar>
            <w:vAlign w:val="bottom"/>
            <w:hideMark/>
          </w:tcPr>
          <w:p w14:paraId="5CE3A375"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-26.25</w:t>
            </w:r>
          </w:p>
        </w:tc>
        <w:tc>
          <w:tcPr>
            <w:tcW w:w="1280" w:type="dxa"/>
            <w:shd w:val="clear" w:color="auto" w:fill="auto"/>
            <w:vAlign w:val="bottom"/>
          </w:tcPr>
          <w:p w14:paraId="2402A974"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-29.14</w:t>
            </w:r>
          </w:p>
        </w:tc>
        <w:tc>
          <w:tcPr>
            <w:tcW w:w="1280" w:type="dxa"/>
            <w:shd w:val="clear" w:color="auto" w:fill="auto"/>
            <w:vAlign w:val="bottom"/>
          </w:tcPr>
          <w:p w14:paraId="152B9AD7"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-28.33</w:t>
            </w:r>
          </w:p>
        </w:tc>
      </w:tr>
      <w:tr w:rsidR="00A56289" w:rsidRPr="00B05E64" w14:paraId="32AC7361" w14:textId="77777777" w:rsidTr="007044E6">
        <w:trPr>
          <w:trHeight w:val="335"/>
        </w:trPr>
        <w:tc>
          <w:tcPr>
            <w:tcW w:w="4296" w:type="dxa"/>
            <w:shd w:val="clear" w:color="auto" w:fill="auto"/>
            <w:tcMar>
              <w:top w:w="6" w:type="dxa"/>
              <w:left w:w="90" w:type="dxa"/>
              <w:bottom w:w="0" w:type="dxa"/>
              <w:right w:w="90" w:type="dxa"/>
            </w:tcMar>
            <w:hideMark/>
          </w:tcPr>
          <w:p w14:paraId="5AA655EA"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Computer, Electronic and optical equipment</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3A3AC7E0"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-44.09</w:t>
            </w:r>
          </w:p>
        </w:tc>
        <w:tc>
          <w:tcPr>
            <w:tcW w:w="1280" w:type="dxa"/>
            <w:shd w:val="clear" w:color="auto" w:fill="auto"/>
            <w:tcMar>
              <w:top w:w="15" w:type="dxa"/>
              <w:left w:w="15" w:type="dxa"/>
              <w:bottom w:w="0" w:type="dxa"/>
              <w:right w:w="15" w:type="dxa"/>
            </w:tcMar>
            <w:vAlign w:val="bottom"/>
            <w:hideMark/>
          </w:tcPr>
          <w:p w14:paraId="7C12BC5B"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-43.06</w:t>
            </w:r>
          </w:p>
        </w:tc>
        <w:tc>
          <w:tcPr>
            <w:tcW w:w="1280" w:type="dxa"/>
            <w:shd w:val="clear" w:color="auto" w:fill="auto"/>
            <w:vAlign w:val="bottom"/>
          </w:tcPr>
          <w:p w14:paraId="75D0E30B"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-32.56</w:t>
            </w:r>
          </w:p>
        </w:tc>
        <w:tc>
          <w:tcPr>
            <w:tcW w:w="1280" w:type="dxa"/>
            <w:shd w:val="clear" w:color="auto" w:fill="auto"/>
            <w:vAlign w:val="bottom"/>
          </w:tcPr>
          <w:p w14:paraId="69A32417"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-45.00</w:t>
            </w:r>
          </w:p>
        </w:tc>
      </w:tr>
      <w:tr w:rsidR="00A56289" w:rsidRPr="00B05E64" w14:paraId="138E148B" w14:textId="77777777" w:rsidTr="007044E6">
        <w:trPr>
          <w:trHeight w:val="245"/>
        </w:trPr>
        <w:tc>
          <w:tcPr>
            <w:tcW w:w="4296" w:type="dxa"/>
            <w:shd w:val="clear" w:color="auto" w:fill="auto"/>
            <w:tcMar>
              <w:top w:w="6" w:type="dxa"/>
              <w:left w:w="90" w:type="dxa"/>
              <w:bottom w:w="0" w:type="dxa"/>
              <w:right w:w="90" w:type="dxa"/>
            </w:tcMar>
            <w:hideMark/>
          </w:tcPr>
          <w:p w14:paraId="1CD30EBB"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Electrical machinery and apparatus, nec</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67E8E224"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-19.05</w:t>
            </w:r>
          </w:p>
        </w:tc>
        <w:tc>
          <w:tcPr>
            <w:tcW w:w="1280" w:type="dxa"/>
            <w:shd w:val="clear" w:color="auto" w:fill="auto"/>
            <w:tcMar>
              <w:top w:w="15" w:type="dxa"/>
              <w:left w:w="15" w:type="dxa"/>
              <w:bottom w:w="0" w:type="dxa"/>
              <w:right w:w="15" w:type="dxa"/>
            </w:tcMar>
            <w:vAlign w:val="bottom"/>
            <w:hideMark/>
          </w:tcPr>
          <w:p w14:paraId="6C38607C"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-29.00</w:t>
            </w:r>
          </w:p>
        </w:tc>
        <w:tc>
          <w:tcPr>
            <w:tcW w:w="1280" w:type="dxa"/>
            <w:shd w:val="clear" w:color="auto" w:fill="auto"/>
            <w:vAlign w:val="bottom"/>
          </w:tcPr>
          <w:p w14:paraId="49DA53FB"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-23.50</w:t>
            </w:r>
          </w:p>
        </w:tc>
        <w:tc>
          <w:tcPr>
            <w:tcW w:w="1280" w:type="dxa"/>
            <w:shd w:val="clear" w:color="auto" w:fill="auto"/>
            <w:vAlign w:val="bottom"/>
          </w:tcPr>
          <w:p w14:paraId="57D4A36B"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-23.96</w:t>
            </w:r>
          </w:p>
        </w:tc>
      </w:tr>
      <w:tr w:rsidR="00A56289" w:rsidRPr="00B05E64" w14:paraId="408DA05D" w14:textId="77777777" w:rsidTr="007044E6">
        <w:trPr>
          <w:trHeight w:val="317"/>
        </w:trPr>
        <w:tc>
          <w:tcPr>
            <w:tcW w:w="4296" w:type="dxa"/>
            <w:shd w:val="clear" w:color="auto" w:fill="auto"/>
            <w:tcMar>
              <w:top w:w="6" w:type="dxa"/>
              <w:left w:w="90" w:type="dxa"/>
              <w:bottom w:w="0" w:type="dxa"/>
              <w:right w:w="90" w:type="dxa"/>
            </w:tcMar>
            <w:hideMark/>
          </w:tcPr>
          <w:p w14:paraId="4CB6D5B6"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Motor vehicles, trailers and semi-trailers</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1D319052"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-29.57</w:t>
            </w:r>
          </w:p>
        </w:tc>
        <w:tc>
          <w:tcPr>
            <w:tcW w:w="1280" w:type="dxa"/>
            <w:shd w:val="clear" w:color="auto" w:fill="auto"/>
            <w:tcMar>
              <w:top w:w="15" w:type="dxa"/>
              <w:left w:w="15" w:type="dxa"/>
              <w:bottom w:w="0" w:type="dxa"/>
              <w:right w:w="15" w:type="dxa"/>
            </w:tcMar>
            <w:vAlign w:val="bottom"/>
            <w:hideMark/>
          </w:tcPr>
          <w:p w14:paraId="117A4E2B"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-25.02</w:t>
            </w:r>
          </w:p>
        </w:tc>
        <w:tc>
          <w:tcPr>
            <w:tcW w:w="1280" w:type="dxa"/>
            <w:shd w:val="clear" w:color="auto" w:fill="auto"/>
            <w:vAlign w:val="bottom"/>
          </w:tcPr>
          <w:p w14:paraId="1C1579D3"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-17.68</w:t>
            </w:r>
          </w:p>
        </w:tc>
        <w:tc>
          <w:tcPr>
            <w:tcW w:w="1280" w:type="dxa"/>
            <w:shd w:val="clear" w:color="auto" w:fill="auto"/>
            <w:vAlign w:val="bottom"/>
          </w:tcPr>
          <w:p w14:paraId="7EEF61F3"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-29.36</w:t>
            </w:r>
          </w:p>
        </w:tc>
      </w:tr>
      <w:tr w:rsidR="00A56289" w:rsidRPr="00B05E64" w14:paraId="6BF00495" w14:textId="77777777" w:rsidTr="007044E6">
        <w:trPr>
          <w:trHeight w:val="245"/>
        </w:trPr>
        <w:tc>
          <w:tcPr>
            <w:tcW w:w="4296" w:type="dxa"/>
            <w:shd w:val="clear" w:color="auto" w:fill="auto"/>
            <w:tcMar>
              <w:top w:w="6" w:type="dxa"/>
              <w:left w:w="90" w:type="dxa"/>
              <w:bottom w:w="0" w:type="dxa"/>
              <w:right w:w="90" w:type="dxa"/>
            </w:tcMar>
            <w:hideMark/>
          </w:tcPr>
          <w:p w14:paraId="144DD7A5"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Other transport equipment</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09568FD7"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-48.45</w:t>
            </w:r>
          </w:p>
        </w:tc>
        <w:tc>
          <w:tcPr>
            <w:tcW w:w="1280" w:type="dxa"/>
            <w:shd w:val="clear" w:color="auto" w:fill="auto"/>
            <w:tcMar>
              <w:top w:w="15" w:type="dxa"/>
              <w:left w:w="15" w:type="dxa"/>
              <w:bottom w:w="0" w:type="dxa"/>
              <w:right w:w="15" w:type="dxa"/>
            </w:tcMar>
            <w:vAlign w:val="bottom"/>
            <w:hideMark/>
          </w:tcPr>
          <w:p w14:paraId="58D8D5BD"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-16.00</w:t>
            </w:r>
          </w:p>
        </w:tc>
        <w:tc>
          <w:tcPr>
            <w:tcW w:w="1280" w:type="dxa"/>
            <w:shd w:val="clear" w:color="auto" w:fill="auto"/>
            <w:vAlign w:val="bottom"/>
          </w:tcPr>
          <w:p w14:paraId="118C9B10"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-25.76</w:t>
            </w:r>
          </w:p>
        </w:tc>
        <w:tc>
          <w:tcPr>
            <w:tcW w:w="1280" w:type="dxa"/>
            <w:shd w:val="clear" w:color="auto" w:fill="auto"/>
            <w:vAlign w:val="bottom"/>
          </w:tcPr>
          <w:p w14:paraId="5A2581C3"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-55.85</w:t>
            </w:r>
          </w:p>
        </w:tc>
      </w:tr>
      <w:tr w:rsidR="00A56289" w:rsidRPr="00B05E64" w14:paraId="03EF62E8" w14:textId="77777777" w:rsidTr="007044E6">
        <w:trPr>
          <w:trHeight w:val="236"/>
        </w:trPr>
        <w:tc>
          <w:tcPr>
            <w:tcW w:w="4296" w:type="dxa"/>
            <w:shd w:val="clear" w:color="auto" w:fill="auto"/>
            <w:tcMar>
              <w:top w:w="6" w:type="dxa"/>
              <w:left w:w="90" w:type="dxa"/>
              <w:bottom w:w="0" w:type="dxa"/>
              <w:right w:w="90" w:type="dxa"/>
            </w:tcMar>
            <w:hideMark/>
          </w:tcPr>
          <w:p w14:paraId="71ECB3CC" w14:textId="77777777" w:rsidR="00A56289" w:rsidRPr="00E048C0" w:rsidRDefault="00A56289" w:rsidP="00796981">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Manufacturing nec; recycling</w:t>
            </w:r>
            <w:r w:rsidRPr="00E048C0">
              <w:rPr>
                <w:rFonts w:asciiTheme="minorHAnsi" w:hAnsiTheme="minorHAnsi"/>
                <w:bCs/>
                <w:color w:val="404040"/>
                <w:kern w:val="24"/>
                <w:sz w:val="20"/>
                <w:szCs w:val="20"/>
                <w:lang w:val="en-US"/>
              </w:rPr>
              <w:t xml:space="preserve"> </w:t>
            </w:r>
          </w:p>
        </w:tc>
        <w:tc>
          <w:tcPr>
            <w:tcW w:w="1280" w:type="dxa"/>
            <w:shd w:val="clear" w:color="auto" w:fill="auto"/>
            <w:tcMar>
              <w:top w:w="15" w:type="dxa"/>
              <w:left w:w="15" w:type="dxa"/>
              <w:bottom w:w="0" w:type="dxa"/>
              <w:right w:w="15" w:type="dxa"/>
            </w:tcMar>
            <w:vAlign w:val="bottom"/>
            <w:hideMark/>
          </w:tcPr>
          <w:p w14:paraId="20BA9A10"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-3.88</w:t>
            </w:r>
          </w:p>
        </w:tc>
        <w:tc>
          <w:tcPr>
            <w:tcW w:w="1280" w:type="dxa"/>
            <w:shd w:val="clear" w:color="auto" w:fill="auto"/>
            <w:tcMar>
              <w:top w:w="15" w:type="dxa"/>
              <w:left w:w="15" w:type="dxa"/>
              <w:bottom w:w="0" w:type="dxa"/>
              <w:right w:w="15" w:type="dxa"/>
            </w:tcMar>
            <w:vAlign w:val="bottom"/>
            <w:hideMark/>
          </w:tcPr>
          <w:p w14:paraId="31B52284"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8.57</w:t>
            </w:r>
          </w:p>
        </w:tc>
        <w:tc>
          <w:tcPr>
            <w:tcW w:w="1280" w:type="dxa"/>
            <w:shd w:val="clear" w:color="auto" w:fill="auto"/>
            <w:vAlign w:val="bottom"/>
          </w:tcPr>
          <w:p w14:paraId="0CF9FF78"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-20.30</w:t>
            </w:r>
          </w:p>
        </w:tc>
        <w:tc>
          <w:tcPr>
            <w:tcW w:w="1280" w:type="dxa"/>
            <w:shd w:val="clear" w:color="auto" w:fill="auto"/>
            <w:vAlign w:val="bottom"/>
          </w:tcPr>
          <w:p w14:paraId="6DCA4614" w14:textId="77777777" w:rsidR="00A56289" w:rsidRPr="00B05E64" w:rsidRDefault="00A56289" w:rsidP="00796981">
            <w:pPr>
              <w:jc w:val="center"/>
              <w:rPr>
                <w:rFonts w:asciiTheme="minorHAnsi" w:hAnsiTheme="minorHAnsi"/>
                <w:color w:val="000000"/>
                <w:sz w:val="20"/>
                <w:szCs w:val="20"/>
              </w:rPr>
            </w:pPr>
            <w:r w:rsidRPr="00B05E64">
              <w:rPr>
                <w:rFonts w:asciiTheme="minorHAnsi" w:hAnsiTheme="minorHAnsi"/>
                <w:color w:val="000000"/>
                <w:sz w:val="20"/>
                <w:szCs w:val="20"/>
              </w:rPr>
              <w:t>-11.15</w:t>
            </w:r>
          </w:p>
        </w:tc>
      </w:tr>
      <w:tr w:rsidR="00A56289" w:rsidRPr="00B05E64" w14:paraId="4B2352E4" w14:textId="77777777" w:rsidTr="007044E6">
        <w:trPr>
          <w:trHeight w:val="251"/>
        </w:trPr>
        <w:tc>
          <w:tcPr>
            <w:tcW w:w="4296" w:type="dxa"/>
            <w:shd w:val="clear" w:color="auto" w:fill="auto"/>
            <w:tcMar>
              <w:top w:w="6" w:type="dxa"/>
              <w:left w:w="90" w:type="dxa"/>
              <w:bottom w:w="0" w:type="dxa"/>
              <w:right w:w="90" w:type="dxa"/>
            </w:tcMar>
            <w:hideMark/>
          </w:tcPr>
          <w:p w14:paraId="11B218A7" w14:textId="77777777" w:rsidR="00A56289" w:rsidRPr="00E048C0" w:rsidRDefault="00A56289" w:rsidP="00796981">
            <w:pPr>
              <w:spacing w:line="251" w:lineRule="atLeast"/>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Total for industries</w:t>
            </w:r>
            <w:r w:rsidRPr="00E048C0">
              <w:rPr>
                <w:rFonts w:asciiTheme="minorHAnsi" w:hAnsiTheme="minorHAnsi"/>
                <w:bCs/>
                <w:color w:val="404040"/>
                <w:kern w:val="24"/>
                <w:sz w:val="20"/>
                <w:szCs w:val="20"/>
                <w:lang w:val="en-US"/>
              </w:rPr>
              <w:t xml:space="preserve"> </w:t>
            </w:r>
          </w:p>
        </w:tc>
        <w:tc>
          <w:tcPr>
            <w:tcW w:w="1280" w:type="dxa"/>
            <w:shd w:val="clear" w:color="auto" w:fill="auto"/>
            <w:tcMar>
              <w:top w:w="6" w:type="dxa"/>
              <w:left w:w="108" w:type="dxa"/>
              <w:bottom w:w="0" w:type="dxa"/>
              <w:right w:w="108" w:type="dxa"/>
            </w:tcMar>
            <w:vAlign w:val="bottom"/>
            <w:hideMark/>
          </w:tcPr>
          <w:p w14:paraId="7868853F"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-0.60</w:t>
            </w:r>
          </w:p>
        </w:tc>
        <w:tc>
          <w:tcPr>
            <w:tcW w:w="1280" w:type="dxa"/>
            <w:shd w:val="clear" w:color="auto" w:fill="auto"/>
            <w:tcMar>
              <w:top w:w="6" w:type="dxa"/>
              <w:left w:w="108" w:type="dxa"/>
              <w:bottom w:w="0" w:type="dxa"/>
              <w:right w:w="108" w:type="dxa"/>
            </w:tcMar>
            <w:vAlign w:val="bottom"/>
            <w:hideMark/>
          </w:tcPr>
          <w:p w14:paraId="5CCCC622"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1.73</w:t>
            </w:r>
          </w:p>
        </w:tc>
        <w:tc>
          <w:tcPr>
            <w:tcW w:w="1280" w:type="dxa"/>
            <w:shd w:val="clear" w:color="auto" w:fill="auto"/>
            <w:vAlign w:val="bottom"/>
          </w:tcPr>
          <w:p w14:paraId="36D9F71F"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2.09</w:t>
            </w:r>
          </w:p>
        </w:tc>
        <w:tc>
          <w:tcPr>
            <w:tcW w:w="1280" w:type="dxa"/>
            <w:shd w:val="clear" w:color="auto" w:fill="auto"/>
            <w:vAlign w:val="bottom"/>
          </w:tcPr>
          <w:p w14:paraId="62EA21E6" w14:textId="77777777" w:rsidR="00A56289" w:rsidRPr="00B05E64" w:rsidRDefault="00A56289" w:rsidP="00796981">
            <w:pPr>
              <w:jc w:val="center"/>
              <w:rPr>
                <w:rFonts w:ascii="Calibri" w:hAnsi="Calibri"/>
                <w:color w:val="000000"/>
                <w:sz w:val="20"/>
                <w:szCs w:val="20"/>
              </w:rPr>
            </w:pPr>
            <w:r w:rsidRPr="00B05E64">
              <w:rPr>
                <w:rFonts w:ascii="Calibri" w:hAnsi="Calibri"/>
                <w:color w:val="000000"/>
                <w:sz w:val="20"/>
                <w:szCs w:val="20"/>
              </w:rPr>
              <w:t>-3.38</w:t>
            </w:r>
          </w:p>
        </w:tc>
      </w:tr>
    </w:tbl>
    <w:p w14:paraId="252FC29B" w14:textId="77777777" w:rsidR="00B015F7" w:rsidRDefault="00B015F7" w:rsidP="004C19C0">
      <w:pPr>
        <w:pStyle w:val="a6"/>
        <w:spacing w:before="120" w:line="360" w:lineRule="auto"/>
        <w:ind w:left="0"/>
        <w:jc w:val="both"/>
        <w:rPr>
          <w:rFonts w:asciiTheme="minorHAnsi" w:hAnsiTheme="minorHAnsi"/>
          <w:lang w:val="en-US"/>
        </w:rPr>
      </w:pPr>
    </w:p>
    <w:p w14:paraId="34497C9E" w14:textId="0D3C2641" w:rsidR="00742152" w:rsidRDefault="004C19C0" w:rsidP="00B015F7">
      <w:pPr>
        <w:pStyle w:val="a6"/>
        <w:spacing w:before="120" w:line="360" w:lineRule="auto"/>
        <w:ind w:left="0" w:firstLine="720"/>
        <w:jc w:val="both"/>
        <w:rPr>
          <w:rFonts w:asciiTheme="minorHAnsi" w:hAnsiTheme="minorHAnsi"/>
          <w:lang w:val="en-US"/>
        </w:rPr>
      </w:pPr>
      <w:r>
        <w:rPr>
          <w:rFonts w:asciiTheme="minorHAnsi" w:hAnsiTheme="minorHAnsi"/>
          <w:lang w:val="en-US"/>
        </w:rPr>
        <w:t xml:space="preserve">Note that relative deviation from TiVA results for DVA embodied in foreign final demand is lower by more than 15% for </w:t>
      </w:r>
      <w:r w:rsidRPr="004C19C0">
        <w:rPr>
          <w:rFonts w:asciiTheme="minorHAnsi" w:hAnsiTheme="minorHAnsi"/>
          <w:lang w:val="en-US"/>
        </w:rPr>
        <w:t>Textiles, textile products, leather and footwear, Machinery and equipment, Computer, Electronic and optical equipment, Electric</w:t>
      </w:r>
      <w:r>
        <w:rPr>
          <w:rFonts w:asciiTheme="minorHAnsi" w:hAnsiTheme="minorHAnsi"/>
          <w:lang w:val="en-US"/>
        </w:rPr>
        <w:t xml:space="preserve">al machinery and apparatus, </w:t>
      </w:r>
      <w:r w:rsidRPr="004C19C0">
        <w:rPr>
          <w:rFonts w:asciiTheme="minorHAnsi" w:hAnsiTheme="minorHAnsi"/>
          <w:lang w:val="en-US"/>
        </w:rPr>
        <w:t xml:space="preserve">Motor vehicles, trailers and semi-trailers, </w:t>
      </w:r>
      <w:r>
        <w:rPr>
          <w:rFonts w:asciiTheme="minorHAnsi" w:hAnsiTheme="minorHAnsi"/>
          <w:lang w:val="en-US"/>
        </w:rPr>
        <w:t xml:space="preserve">and </w:t>
      </w:r>
      <w:r w:rsidRPr="004C19C0">
        <w:rPr>
          <w:rFonts w:asciiTheme="minorHAnsi" w:hAnsiTheme="minorHAnsi"/>
          <w:lang w:val="en-US"/>
        </w:rPr>
        <w:t>Other transport equipment</w:t>
      </w:r>
      <w:r>
        <w:rPr>
          <w:rFonts w:asciiTheme="minorHAnsi" w:hAnsiTheme="minorHAnsi"/>
          <w:lang w:val="en-US"/>
        </w:rPr>
        <w:t xml:space="preserve">. These industries' companies are known to rely on outsourcing as well as </w:t>
      </w:r>
      <w:r w:rsidR="00742152">
        <w:rPr>
          <w:rFonts w:asciiTheme="minorHAnsi" w:hAnsiTheme="minorHAnsi"/>
          <w:lang w:val="en-US"/>
        </w:rPr>
        <w:t>outward FDI activities and intra-industry trade. Thus, when we take into consideration the manufacturing plants</w:t>
      </w:r>
      <w:r w:rsidR="005528DD">
        <w:rPr>
          <w:rFonts w:asciiTheme="minorHAnsi" w:hAnsiTheme="minorHAnsi"/>
          <w:lang w:val="en-US"/>
        </w:rPr>
        <w:t>’</w:t>
      </w:r>
      <w:r w:rsidR="00742152">
        <w:rPr>
          <w:rFonts w:asciiTheme="minorHAnsi" w:hAnsiTheme="minorHAnsi"/>
          <w:lang w:val="en-US"/>
        </w:rPr>
        <w:t xml:space="preserve"> heterogeneity by exporting and non-exporting activities we can observe that DVA embodied in foreign final demand is relatively lower compared with the results based on ICIO table without heterogeneity considered.</w:t>
      </w:r>
    </w:p>
    <w:p w14:paraId="023E77BE" w14:textId="6C9314EE" w:rsidR="00290D40" w:rsidRDefault="00290D40" w:rsidP="00B015F7">
      <w:pPr>
        <w:pStyle w:val="a6"/>
        <w:spacing w:before="120" w:line="360" w:lineRule="auto"/>
        <w:ind w:left="0" w:firstLine="720"/>
        <w:jc w:val="both"/>
        <w:rPr>
          <w:rFonts w:asciiTheme="minorHAnsi" w:hAnsiTheme="minorHAnsi"/>
          <w:lang w:val="en-US"/>
        </w:rPr>
      </w:pPr>
    </w:p>
    <w:p w14:paraId="31846C4C" w14:textId="13DAD714" w:rsidR="00742152" w:rsidRDefault="00742152" w:rsidP="00B015F7">
      <w:pPr>
        <w:pStyle w:val="a6"/>
        <w:spacing w:line="360" w:lineRule="auto"/>
        <w:ind w:left="0" w:firstLine="720"/>
        <w:jc w:val="both"/>
        <w:rPr>
          <w:rFonts w:asciiTheme="minorHAnsi" w:hAnsiTheme="minorHAnsi"/>
          <w:lang w:val="en-US"/>
        </w:rPr>
      </w:pPr>
      <w:r>
        <w:rPr>
          <w:rFonts w:asciiTheme="minorHAnsi" w:hAnsiTheme="minorHAnsi"/>
          <w:lang w:val="en-US"/>
        </w:rPr>
        <w:t>All these stylized facts that we observe are rooted in the differences in between Leo</w:t>
      </w:r>
      <w:r w:rsidR="002966B4">
        <w:rPr>
          <w:rFonts w:asciiTheme="minorHAnsi" w:hAnsiTheme="minorHAnsi"/>
          <w:lang w:val="en-US"/>
        </w:rPr>
        <w:t xml:space="preserve">ntief inverse matrices i.e. the gross output values in all stages of production that are needed for production of one unit of final good. When we split IO table in exporting and </w:t>
      </w:r>
      <w:r w:rsidR="001D3EEB">
        <w:rPr>
          <w:rFonts w:asciiTheme="minorHAnsi" w:hAnsiTheme="minorHAnsi"/>
          <w:lang w:val="en-US"/>
        </w:rPr>
        <w:t>domestic shipment</w:t>
      </w:r>
      <w:r w:rsidR="002966B4">
        <w:rPr>
          <w:rFonts w:asciiTheme="minorHAnsi" w:hAnsiTheme="minorHAnsi"/>
          <w:lang w:val="en-US"/>
        </w:rPr>
        <w:t xml:space="preserve"> </w:t>
      </w:r>
      <w:r w:rsidR="002719B6">
        <w:rPr>
          <w:rFonts w:asciiTheme="minorHAnsi" w:hAnsiTheme="minorHAnsi"/>
          <w:lang w:val="en-US"/>
        </w:rPr>
        <w:t xml:space="preserve">activities </w:t>
      </w:r>
      <w:r w:rsidR="002966B4">
        <w:rPr>
          <w:rFonts w:asciiTheme="minorHAnsi" w:hAnsiTheme="minorHAnsi"/>
          <w:lang w:val="en-US"/>
        </w:rPr>
        <w:t xml:space="preserve">the output values for one unit of production are lower for </w:t>
      </w:r>
      <w:r w:rsidR="002966B4">
        <w:rPr>
          <w:rFonts w:asciiTheme="minorHAnsi" w:hAnsiTheme="minorHAnsi"/>
          <w:lang w:val="en-US"/>
        </w:rPr>
        <w:lastRenderedPageBreak/>
        <w:t xml:space="preserve">exporting </w:t>
      </w:r>
      <w:r w:rsidR="002719B6">
        <w:rPr>
          <w:rFonts w:asciiTheme="minorHAnsi" w:hAnsiTheme="minorHAnsi"/>
          <w:lang w:val="en-US"/>
        </w:rPr>
        <w:t>activity</w:t>
      </w:r>
      <w:r w:rsidR="002966B4">
        <w:rPr>
          <w:rFonts w:asciiTheme="minorHAnsi" w:hAnsiTheme="minorHAnsi"/>
          <w:lang w:val="en-US"/>
        </w:rPr>
        <w:t xml:space="preserve"> since </w:t>
      </w:r>
      <w:r w:rsidR="005528DD">
        <w:rPr>
          <w:rFonts w:asciiTheme="minorHAnsi" w:hAnsiTheme="minorHAnsi"/>
          <w:lang w:val="en-US"/>
        </w:rPr>
        <w:t>it</w:t>
      </w:r>
      <w:r w:rsidR="002966B4">
        <w:rPr>
          <w:rFonts w:asciiTheme="minorHAnsi" w:hAnsiTheme="minorHAnsi"/>
          <w:lang w:val="en-US"/>
        </w:rPr>
        <w:t xml:space="preserve"> rel</w:t>
      </w:r>
      <w:r w:rsidR="005528DD">
        <w:rPr>
          <w:rFonts w:asciiTheme="minorHAnsi" w:hAnsiTheme="minorHAnsi"/>
          <w:lang w:val="en-US"/>
        </w:rPr>
        <w:t>ies</w:t>
      </w:r>
      <w:r w:rsidR="002966B4">
        <w:rPr>
          <w:rFonts w:asciiTheme="minorHAnsi" w:hAnsiTheme="minorHAnsi"/>
          <w:lang w:val="en-US"/>
        </w:rPr>
        <w:t xml:space="preserve"> more on outsourcing activities. For instance, Table </w:t>
      </w:r>
      <w:r w:rsidR="002719B6">
        <w:rPr>
          <w:rFonts w:asciiTheme="minorHAnsi" w:hAnsiTheme="minorHAnsi"/>
          <w:lang w:val="en-US"/>
        </w:rPr>
        <w:t>7</w:t>
      </w:r>
      <w:r w:rsidR="002966B4">
        <w:rPr>
          <w:rFonts w:asciiTheme="minorHAnsi" w:hAnsiTheme="minorHAnsi"/>
          <w:lang w:val="en-US"/>
        </w:rPr>
        <w:t xml:space="preserve"> shows the outsourcing share for exporters and </w:t>
      </w:r>
      <w:r w:rsidR="001D3EEB">
        <w:rPr>
          <w:rFonts w:asciiTheme="minorHAnsi" w:hAnsiTheme="minorHAnsi"/>
          <w:lang w:val="en-US"/>
        </w:rPr>
        <w:t>domestic shipment</w:t>
      </w:r>
      <w:r w:rsidR="002966B4">
        <w:rPr>
          <w:rFonts w:asciiTheme="minorHAnsi" w:hAnsiTheme="minorHAnsi"/>
          <w:lang w:val="en-US"/>
        </w:rPr>
        <w:t xml:space="preserve"> </w:t>
      </w:r>
      <w:r w:rsidR="002719B6">
        <w:rPr>
          <w:rFonts w:asciiTheme="minorHAnsi" w:hAnsiTheme="minorHAnsi"/>
          <w:lang w:val="en-US"/>
        </w:rPr>
        <w:t xml:space="preserve">activities </w:t>
      </w:r>
      <w:r w:rsidR="002966B4">
        <w:rPr>
          <w:rFonts w:asciiTheme="minorHAnsi" w:hAnsiTheme="minorHAnsi"/>
          <w:lang w:val="en-US"/>
        </w:rPr>
        <w:t>based on our manufacturing census data.</w:t>
      </w:r>
    </w:p>
    <w:p w14:paraId="414DE061" w14:textId="4B4FC231" w:rsidR="00C01C48" w:rsidRDefault="00A00D51" w:rsidP="00C01C48">
      <w:pPr>
        <w:pStyle w:val="a6"/>
        <w:pageBreakBefore/>
        <w:spacing w:line="360" w:lineRule="auto"/>
        <w:ind w:left="0"/>
        <w:jc w:val="center"/>
        <w:rPr>
          <w:rFonts w:asciiTheme="minorHAnsi" w:hAnsiTheme="minorHAnsi"/>
          <w:lang w:val="en-US"/>
        </w:rPr>
      </w:pPr>
      <w:r>
        <w:rPr>
          <w:rFonts w:asciiTheme="minorHAnsi" w:hAnsiTheme="minorHAnsi"/>
          <w:lang w:val="en-US"/>
        </w:rPr>
        <w:lastRenderedPageBreak/>
        <w:t>Table 7</w:t>
      </w:r>
      <w:r w:rsidR="00C01C48">
        <w:rPr>
          <w:rFonts w:asciiTheme="minorHAnsi" w:hAnsiTheme="minorHAnsi"/>
          <w:lang w:val="en-US"/>
        </w:rPr>
        <w:t>. Outsourcing values from manufacturi</w:t>
      </w:r>
      <w:r w:rsidR="00327681">
        <w:rPr>
          <w:rFonts w:asciiTheme="minorHAnsi" w:hAnsiTheme="minorHAnsi"/>
          <w:lang w:val="en-US"/>
        </w:rPr>
        <w:t xml:space="preserve">ng census data, </w:t>
      </w:r>
      <w:r w:rsidR="00327681">
        <w:rPr>
          <w:rFonts w:asciiTheme="minorHAnsi" w:hAnsiTheme="minorHAnsi" w:hint="eastAsia"/>
          <w:lang w:val="en-US"/>
        </w:rPr>
        <w:t>ten thousand</w:t>
      </w:r>
      <w:r w:rsidR="00C01C48">
        <w:rPr>
          <w:rFonts w:asciiTheme="minorHAnsi" w:hAnsiTheme="minorHAnsi"/>
          <w:lang w:val="en-US"/>
        </w:rPr>
        <w:t xml:space="preserve"> Yen</w:t>
      </w:r>
      <w:r w:rsidR="00327681">
        <w:rPr>
          <w:rFonts w:asciiTheme="minorHAnsi" w:hAnsiTheme="minorHAnsi" w:hint="eastAsia"/>
          <w:lang w:val="en-US"/>
        </w:rPr>
        <w:t>)</w:t>
      </w:r>
    </w:p>
    <w:tbl>
      <w:tblPr>
        <w:tblW w:w="8920" w:type="dxa"/>
        <w:tblInd w:w="98" w:type="dxa"/>
        <w:tblLook w:val="04A0" w:firstRow="1" w:lastRow="0" w:firstColumn="1" w:lastColumn="0" w:noHBand="0" w:noVBand="1"/>
      </w:tblPr>
      <w:tblGrid>
        <w:gridCol w:w="1020"/>
        <w:gridCol w:w="4030"/>
        <w:gridCol w:w="1440"/>
        <w:gridCol w:w="1499"/>
        <w:gridCol w:w="1122"/>
      </w:tblGrid>
      <w:tr w:rsidR="00C01C48" w:rsidRPr="002966B4" w14:paraId="763FBE67" w14:textId="77777777" w:rsidTr="00796981">
        <w:trPr>
          <w:trHeight w:val="293"/>
        </w:trPr>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A5C65F"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ISIC rev.3</w:t>
            </w:r>
          </w:p>
        </w:tc>
        <w:tc>
          <w:tcPr>
            <w:tcW w:w="4030" w:type="dxa"/>
            <w:tcBorders>
              <w:top w:val="single" w:sz="8" w:space="0" w:color="auto"/>
              <w:left w:val="nil"/>
              <w:bottom w:val="single" w:sz="8" w:space="0" w:color="auto"/>
              <w:right w:val="single" w:sz="8" w:space="0" w:color="auto"/>
            </w:tcBorders>
            <w:shd w:val="clear" w:color="auto" w:fill="auto"/>
            <w:noWrap/>
            <w:vAlign w:val="center"/>
            <w:hideMark/>
          </w:tcPr>
          <w:p w14:paraId="69B8223F"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Industry description</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14:paraId="5806AEC4"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Exporter</w:t>
            </w:r>
          </w:p>
        </w:tc>
        <w:tc>
          <w:tcPr>
            <w:tcW w:w="149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36B73EA"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Non-Exporter</w:t>
            </w:r>
          </w:p>
        </w:tc>
        <w:tc>
          <w:tcPr>
            <w:tcW w:w="93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C4AA244"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Exporters' Share</w:t>
            </w:r>
          </w:p>
        </w:tc>
      </w:tr>
      <w:tr w:rsidR="00C01C48" w:rsidRPr="002966B4" w14:paraId="705712B8"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06785C00"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1516</w:t>
            </w:r>
          </w:p>
        </w:tc>
        <w:tc>
          <w:tcPr>
            <w:tcW w:w="4030" w:type="dxa"/>
            <w:tcBorders>
              <w:top w:val="nil"/>
              <w:left w:val="nil"/>
              <w:bottom w:val="single" w:sz="4" w:space="0" w:color="auto"/>
              <w:right w:val="single" w:sz="8" w:space="0" w:color="auto"/>
            </w:tcBorders>
            <w:shd w:val="clear" w:color="auto" w:fill="auto"/>
            <w:noWrap/>
            <w:vAlign w:val="center"/>
            <w:hideMark/>
          </w:tcPr>
          <w:p w14:paraId="526E12BD"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Food products, beverages and tobacco</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14:paraId="63D1B2FA"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208972.19</w:t>
            </w:r>
          </w:p>
        </w:tc>
        <w:tc>
          <w:tcPr>
            <w:tcW w:w="149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ECC043F"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34573102.79</w:t>
            </w:r>
          </w:p>
        </w:tc>
        <w:tc>
          <w:tcPr>
            <w:tcW w:w="9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3CBE683"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0.01</w:t>
            </w:r>
          </w:p>
        </w:tc>
      </w:tr>
      <w:tr w:rsidR="00C01C48" w:rsidRPr="002966B4" w14:paraId="57396149"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577602AC"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1719</w:t>
            </w:r>
          </w:p>
        </w:tc>
        <w:tc>
          <w:tcPr>
            <w:tcW w:w="4030" w:type="dxa"/>
            <w:tcBorders>
              <w:top w:val="nil"/>
              <w:left w:val="nil"/>
              <w:bottom w:val="single" w:sz="4" w:space="0" w:color="auto"/>
              <w:right w:val="single" w:sz="8" w:space="0" w:color="auto"/>
            </w:tcBorders>
            <w:shd w:val="clear" w:color="auto" w:fill="auto"/>
            <w:noWrap/>
            <w:vAlign w:val="center"/>
            <w:hideMark/>
          </w:tcPr>
          <w:p w14:paraId="655154A0"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Textiles, textile products, leather and footwear</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C287DA6"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475522.01</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94F5A"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22617322.97</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B1607E3"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0.02</w:t>
            </w:r>
          </w:p>
        </w:tc>
      </w:tr>
      <w:tr w:rsidR="00C01C48" w:rsidRPr="002966B4" w14:paraId="41D76056"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4F5614D8"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2000</w:t>
            </w:r>
          </w:p>
        </w:tc>
        <w:tc>
          <w:tcPr>
            <w:tcW w:w="4030" w:type="dxa"/>
            <w:tcBorders>
              <w:top w:val="nil"/>
              <w:left w:val="nil"/>
              <w:bottom w:val="single" w:sz="4" w:space="0" w:color="auto"/>
              <w:right w:val="single" w:sz="8" w:space="0" w:color="auto"/>
            </w:tcBorders>
            <w:shd w:val="clear" w:color="auto" w:fill="auto"/>
            <w:noWrap/>
            <w:vAlign w:val="center"/>
            <w:hideMark/>
          </w:tcPr>
          <w:p w14:paraId="346A8ED1"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Wood and products of wood and cork</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6F5B46D"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21166.78</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7A4E5"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11542766.23</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51DC339"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0.00</w:t>
            </w:r>
          </w:p>
        </w:tc>
      </w:tr>
      <w:tr w:rsidR="00C01C48" w:rsidRPr="002966B4" w14:paraId="0AC224C2"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7E979C07"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2122</w:t>
            </w:r>
          </w:p>
        </w:tc>
        <w:tc>
          <w:tcPr>
            <w:tcW w:w="4030" w:type="dxa"/>
            <w:tcBorders>
              <w:top w:val="nil"/>
              <w:left w:val="nil"/>
              <w:bottom w:val="single" w:sz="4" w:space="0" w:color="auto"/>
              <w:right w:val="single" w:sz="8" w:space="0" w:color="auto"/>
            </w:tcBorders>
            <w:shd w:val="clear" w:color="auto" w:fill="auto"/>
            <w:noWrap/>
            <w:vAlign w:val="center"/>
            <w:hideMark/>
          </w:tcPr>
          <w:p w14:paraId="1949C21D"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Pulp, paper, paper products, printing and publishing</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DA898E5"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4374962.00</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E522D"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105260240.91</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2A338AD"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0.04</w:t>
            </w:r>
          </w:p>
        </w:tc>
      </w:tr>
      <w:tr w:rsidR="00C01C48" w:rsidRPr="002966B4" w14:paraId="14B7D3F2"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5508ED22"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2300</w:t>
            </w:r>
          </w:p>
        </w:tc>
        <w:tc>
          <w:tcPr>
            <w:tcW w:w="4030" w:type="dxa"/>
            <w:tcBorders>
              <w:top w:val="nil"/>
              <w:left w:val="nil"/>
              <w:bottom w:val="single" w:sz="4" w:space="0" w:color="auto"/>
              <w:right w:val="single" w:sz="8" w:space="0" w:color="auto"/>
            </w:tcBorders>
            <w:shd w:val="clear" w:color="auto" w:fill="auto"/>
            <w:noWrap/>
            <w:vAlign w:val="center"/>
            <w:hideMark/>
          </w:tcPr>
          <w:p w14:paraId="527E1634"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Coke, refined petroleum products and nuclear fuel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A26B576"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687412.01</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C5146"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12269106.96</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596C95D"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0.05</w:t>
            </w:r>
          </w:p>
        </w:tc>
      </w:tr>
      <w:tr w:rsidR="00C01C48" w:rsidRPr="002966B4" w14:paraId="058980EA" w14:textId="77777777" w:rsidTr="00796981">
        <w:trPr>
          <w:trHeight w:val="70"/>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6B4AB89D"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2400</w:t>
            </w:r>
          </w:p>
        </w:tc>
        <w:tc>
          <w:tcPr>
            <w:tcW w:w="4030" w:type="dxa"/>
            <w:tcBorders>
              <w:top w:val="nil"/>
              <w:left w:val="nil"/>
              <w:bottom w:val="single" w:sz="4" w:space="0" w:color="auto"/>
              <w:right w:val="single" w:sz="8" w:space="0" w:color="auto"/>
            </w:tcBorders>
            <w:shd w:val="clear" w:color="auto" w:fill="auto"/>
            <w:noWrap/>
            <w:vAlign w:val="center"/>
            <w:hideMark/>
          </w:tcPr>
          <w:p w14:paraId="2C9946BD"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Chemicals and chemical products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F3B8320"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5791447.46</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21A85"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51949312.46</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C604D7D"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0.10</w:t>
            </w:r>
          </w:p>
        </w:tc>
      </w:tr>
      <w:tr w:rsidR="00C01C48" w:rsidRPr="002966B4" w14:paraId="293524C9"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072355F2"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2500</w:t>
            </w:r>
          </w:p>
        </w:tc>
        <w:tc>
          <w:tcPr>
            <w:tcW w:w="4030" w:type="dxa"/>
            <w:tcBorders>
              <w:top w:val="nil"/>
              <w:left w:val="nil"/>
              <w:bottom w:val="single" w:sz="4" w:space="0" w:color="auto"/>
              <w:right w:val="single" w:sz="8" w:space="0" w:color="auto"/>
            </w:tcBorders>
            <w:shd w:val="clear" w:color="auto" w:fill="auto"/>
            <w:noWrap/>
            <w:vAlign w:val="center"/>
            <w:hideMark/>
          </w:tcPr>
          <w:p w14:paraId="71A4DC95"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Rubber and plastics products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AF3EC2"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3715656.54</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7716B"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61303387.47</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A96E0A7"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0.06</w:t>
            </w:r>
          </w:p>
        </w:tc>
      </w:tr>
      <w:tr w:rsidR="00C01C48" w:rsidRPr="002966B4" w14:paraId="31488BFF" w14:textId="77777777" w:rsidTr="00796981">
        <w:trPr>
          <w:trHeight w:val="70"/>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76D0FCBF"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2600</w:t>
            </w:r>
          </w:p>
        </w:tc>
        <w:tc>
          <w:tcPr>
            <w:tcW w:w="4030" w:type="dxa"/>
            <w:tcBorders>
              <w:top w:val="nil"/>
              <w:left w:val="nil"/>
              <w:bottom w:val="single" w:sz="4" w:space="0" w:color="auto"/>
              <w:right w:val="single" w:sz="8" w:space="0" w:color="auto"/>
            </w:tcBorders>
            <w:shd w:val="clear" w:color="auto" w:fill="auto"/>
            <w:noWrap/>
            <w:vAlign w:val="center"/>
            <w:hideMark/>
          </w:tcPr>
          <w:p w14:paraId="4A7D2166"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Other non-metallic mineral products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D772331"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5065457.01</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DE02D"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29038567.03</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3DDDBDD"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0.15</w:t>
            </w:r>
          </w:p>
        </w:tc>
      </w:tr>
      <w:tr w:rsidR="00C01C48" w:rsidRPr="002966B4" w14:paraId="5D970469"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472F7FE4"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2700</w:t>
            </w:r>
          </w:p>
        </w:tc>
        <w:tc>
          <w:tcPr>
            <w:tcW w:w="4030" w:type="dxa"/>
            <w:tcBorders>
              <w:top w:val="nil"/>
              <w:left w:val="nil"/>
              <w:bottom w:val="single" w:sz="4" w:space="0" w:color="auto"/>
              <w:right w:val="single" w:sz="8" w:space="0" w:color="auto"/>
            </w:tcBorders>
            <w:shd w:val="clear" w:color="auto" w:fill="auto"/>
            <w:noWrap/>
            <w:vAlign w:val="center"/>
            <w:hideMark/>
          </w:tcPr>
          <w:p w14:paraId="044A27E5"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Basic metals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BE93C68"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19438562.05</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F2ECF"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118004469.40</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A738A8D"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0.14</w:t>
            </w:r>
          </w:p>
        </w:tc>
      </w:tr>
      <w:tr w:rsidR="00C01C48" w:rsidRPr="002966B4" w14:paraId="42D6EC11"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05910B09"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2800</w:t>
            </w:r>
          </w:p>
        </w:tc>
        <w:tc>
          <w:tcPr>
            <w:tcW w:w="4030" w:type="dxa"/>
            <w:tcBorders>
              <w:top w:val="nil"/>
              <w:left w:val="nil"/>
              <w:bottom w:val="single" w:sz="4" w:space="0" w:color="auto"/>
              <w:right w:val="single" w:sz="8" w:space="0" w:color="auto"/>
            </w:tcBorders>
            <w:shd w:val="clear" w:color="auto" w:fill="auto"/>
            <w:noWrap/>
            <w:vAlign w:val="center"/>
            <w:hideMark/>
          </w:tcPr>
          <w:p w14:paraId="28611869"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Fabricated metal products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FF23A34"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2226572.79</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FB05C"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78899420.26</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10DA099"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0.03</w:t>
            </w:r>
          </w:p>
        </w:tc>
      </w:tr>
      <w:tr w:rsidR="00C01C48" w:rsidRPr="002966B4" w14:paraId="4586BF26"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4A2B23E3"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2900</w:t>
            </w:r>
          </w:p>
        </w:tc>
        <w:tc>
          <w:tcPr>
            <w:tcW w:w="4030" w:type="dxa"/>
            <w:tcBorders>
              <w:top w:val="nil"/>
              <w:left w:val="nil"/>
              <w:bottom w:val="single" w:sz="4" w:space="0" w:color="auto"/>
              <w:right w:val="single" w:sz="8" w:space="0" w:color="auto"/>
            </w:tcBorders>
            <w:shd w:val="clear" w:color="auto" w:fill="auto"/>
            <w:noWrap/>
            <w:vAlign w:val="center"/>
            <w:hideMark/>
          </w:tcPr>
          <w:p w14:paraId="740CA1E4"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Machinery and equipment, nec</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3AB8D48"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77045998.53</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7DAE7"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256267238.42</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07577EE"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0.23</w:t>
            </w:r>
          </w:p>
        </w:tc>
      </w:tr>
      <w:tr w:rsidR="00C01C48" w:rsidRPr="002966B4" w14:paraId="3A41C675"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5D5FFEE7"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3033</w:t>
            </w:r>
          </w:p>
        </w:tc>
        <w:tc>
          <w:tcPr>
            <w:tcW w:w="4030" w:type="dxa"/>
            <w:tcBorders>
              <w:top w:val="nil"/>
              <w:left w:val="nil"/>
              <w:bottom w:val="single" w:sz="4" w:space="0" w:color="auto"/>
              <w:right w:val="single" w:sz="8" w:space="0" w:color="auto"/>
            </w:tcBorders>
            <w:shd w:val="clear" w:color="auto" w:fill="auto"/>
            <w:noWrap/>
            <w:vAlign w:val="center"/>
            <w:hideMark/>
          </w:tcPr>
          <w:p w14:paraId="46C2C58D"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Computer, Electronic and optical equipment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9217FB3"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31197311.07</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CC8D2"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196294761.24</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221157A"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0.14</w:t>
            </w:r>
          </w:p>
        </w:tc>
      </w:tr>
      <w:tr w:rsidR="00C01C48" w:rsidRPr="002966B4" w14:paraId="02AE6E0D"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086747E1"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3100</w:t>
            </w:r>
          </w:p>
        </w:tc>
        <w:tc>
          <w:tcPr>
            <w:tcW w:w="4030" w:type="dxa"/>
            <w:tcBorders>
              <w:top w:val="nil"/>
              <w:left w:val="nil"/>
              <w:bottom w:val="single" w:sz="4" w:space="0" w:color="auto"/>
              <w:right w:val="single" w:sz="8" w:space="0" w:color="auto"/>
            </w:tcBorders>
            <w:shd w:val="clear" w:color="auto" w:fill="auto"/>
            <w:noWrap/>
            <w:vAlign w:val="center"/>
            <w:hideMark/>
          </w:tcPr>
          <w:p w14:paraId="7D3D4040"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Electrical machinery and apparatus, nec</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1D6DC53"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8602748.33</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F2669"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72108232.50</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8013DD9"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0.11</w:t>
            </w:r>
          </w:p>
        </w:tc>
      </w:tr>
      <w:tr w:rsidR="00C01C48" w:rsidRPr="002966B4" w14:paraId="50418177"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78C08F62"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3400</w:t>
            </w:r>
          </w:p>
        </w:tc>
        <w:tc>
          <w:tcPr>
            <w:tcW w:w="4030" w:type="dxa"/>
            <w:tcBorders>
              <w:top w:val="nil"/>
              <w:left w:val="nil"/>
              <w:bottom w:val="single" w:sz="4" w:space="0" w:color="auto"/>
              <w:right w:val="single" w:sz="8" w:space="0" w:color="auto"/>
            </w:tcBorders>
            <w:shd w:val="clear" w:color="auto" w:fill="auto"/>
            <w:noWrap/>
            <w:vAlign w:val="center"/>
            <w:hideMark/>
          </w:tcPr>
          <w:p w14:paraId="0E499852"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Motor vehicles, trailers and semi-trailers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865339E"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16702914.24</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A0639"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127043316.71</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D4D79AB"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0.12</w:t>
            </w:r>
          </w:p>
        </w:tc>
      </w:tr>
      <w:tr w:rsidR="00C01C48" w:rsidRPr="002966B4" w14:paraId="32974AA4" w14:textId="77777777" w:rsidTr="00796981">
        <w:trPr>
          <w:trHeight w:val="285"/>
        </w:trPr>
        <w:tc>
          <w:tcPr>
            <w:tcW w:w="1020" w:type="dxa"/>
            <w:tcBorders>
              <w:top w:val="nil"/>
              <w:left w:val="single" w:sz="8" w:space="0" w:color="auto"/>
              <w:bottom w:val="single" w:sz="4" w:space="0" w:color="auto"/>
              <w:right w:val="single" w:sz="8" w:space="0" w:color="auto"/>
            </w:tcBorders>
            <w:shd w:val="clear" w:color="auto" w:fill="auto"/>
            <w:noWrap/>
            <w:vAlign w:val="center"/>
            <w:hideMark/>
          </w:tcPr>
          <w:p w14:paraId="7C10A53E"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3500</w:t>
            </w:r>
          </w:p>
        </w:tc>
        <w:tc>
          <w:tcPr>
            <w:tcW w:w="4030" w:type="dxa"/>
            <w:tcBorders>
              <w:top w:val="nil"/>
              <w:left w:val="nil"/>
              <w:bottom w:val="single" w:sz="4" w:space="0" w:color="auto"/>
              <w:right w:val="single" w:sz="8" w:space="0" w:color="auto"/>
            </w:tcBorders>
            <w:shd w:val="clear" w:color="auto" w:fill="auto"/>
            <w:noWrap/>
            <w:vAlign w:val="center"/>
            <w:hideMark/>
          </w:tcPr>
          <w:p w14:paraId="25A034C2"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Other transport equipment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E14CC6C"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21717621.97</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30BD2"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61407845.37</w:t>
            </w:r>
          </w:p>
        </w:tc>
        <w:tc>
          <w:tcPr>
            <w:tcW w:w="93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D196728"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0.26</w:t>
            </w:r>
          </w:p>
        </w:tc>
      </w:tr>
      <w:tr w:rsidR="00C01C48" w:rsidRPr="002966B4" w14:paraId="61263BE9" w14:textId="77777777" w:rsidTr="00796981">
        <w:trPr>
          <w:trHeight w:val="293"/>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11738A3" w14:textId="77777777" w:rsidR="00C01C48" w:rsidRPr="002966B4" w:rsidRDefault="00C01C48" w:rsidP="00796981">
            <w:pPr>
              <w:jc w:val="right"/>
              <w:rPr>
                <w:rFonts w:ascii="Calibri" w:eastAsia="Times New Roman" w:hAnsi="Calibri"/>
                <w:color w:val="000000"/>
                <w:lang w:val="en-US"/>
              </w:rPr>
            </w:pPr>
            <w:r w:rsidRPr="002966B4">
              <w:rPr>
                <w:rFonts w:ascii="Calibri" w:eastAsia="Times New Roman" w:hAnsi="Calibri"/>
                <w:color w:val="000000"/>
                <w:sz w:val="22"/>
                <w:szCs w:val="22"/>
                <w:lang w:val="en-US"/>
              </w:rPr>
              <w:t>3637</w:t>
            </w:r>
          </w:p>
        </w:tc>
        <w:tc>
          <w:tcPr>
            <w:tcW w:w="4030" w:type="dxa"/>
            <w:tcBorders>
              <w:top w:val="nil"/>
              <w:left w:val="nil"/>
              <w:bottom w:val="single" w:sz="8" w:space="0" w:color="auto"/>
              <w:right w:val="single" w:sz="8" w:space="0" w:color="auto"/>
            </w:tcBorders>
            <w:shd w:val="clear" w:color="auto" w:fill="auto"/>
            <w:noWrap/>
            <w:vAlign w:val="center"/>
            <w:hideMark/>
          </w:tcPr>
          <w:p w14:paraId="22E4B4DC" w14:textId="77777777" w:rsidR="00C01C48" w:rsidRPr="002966B4" w:rsidRDefault="00C01C48" w:rsidP="00796981">
            <w:pPr>
              <w:rPr>
                <w:rFonts w:ascii="Calibri" w:eastAsia="Times New Roman" w:hAnsi="Calibri"/>
                <w:color w:val="000000"/>
                <w:lang w:val="en-US"/>
              </w:rPr>
            </w:pPr>
            <w:r w:rsidRPr="002966B4">
              <w:rPr>
                <w:rFonts w:ascii="Calibri" w:eastAsia="Times New Roman" w:hAnsi="Calibri"/>
                <w:color w:val="000000"/>
                <w:sz w:val="22"/>
                <w:szCs w:val="22"/>
                <w:lang w:val="en-US"/>
              </w:rPr>
              <w:t>Manufacturing nec; recycling</w:t>
            </w:r>
          </w:p>
        </w:tc>
        <w:tc>
          <w:tcPr>
            <w:tcW w:w="1440" w:type="dxa"/>
            <w:tcBorders>
              <w:top w:val="single" w:sz="4" w:space="0" w:color="auto"/>
              <w:left w:val="nil"/>
              <w:bottom w:val="single" w:sz="8" w:space="0" w:color="auto"/>
              <w:right w:val="single" w:sz="4" w:space="0" w:color="auto"/>
            </w:tcBorders>
            <w:shd w:val="clear" w:color="auto" w:fill="auto"/>
            <w:noWrap/>
            <w:vAlign w:val="center"/>
            <w:hideMark/>
          </w:tcPr>
          <w:p w14:paraId="3AFB2846"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3742399.72</w:t>
            </w:r>
          </w:p>
        </w:tc>
        <w:tc>
          <w:tcPr>
            <w:tcW w:w="149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044E2CA"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21078410.16</w:t>
            </w:r>
          </w:p>
        </w:tc>
        <w:tc>
          <w:tcPr>
            <w:tcW w:w="931"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DBD45A8" w14:textId="77777777" w:rsidR="00C01C48" w:rsidRPr="002966B4" w:rsidRDefault="00C01C48" w:rsidP="00796981">
            <w:pPr>
              <w:jc w:val="center"/>
              <w:rPr>
                <w:rFonts w:ascii="Calibri" w:eastAsia="Times New Roman" w:hAnsi="Calibri"/>
                <w:color w:val="000000"/>
                <w:lang w:val="en-US"/>
              </w:rPr>
            </w:pPr>
            <w:r w:rsidRPr="002966B4">
              <w:rPr>
                <w:rFonts w:ascii="Calibri" w:eastAsia="Times New Roman" w:hAnsi="Calibri"/>
                <w:color w:val="000000"/>
                <w:sz w:val="22"/>
                <w:szCs w:val="22"/>
                <w:lang w:val="en-US"/>
              </w:rPr>
              <w:t>0.15</w:t>
            </w:r>
          </w:p>
        </w:tc>
      </w:tr>
    </w:tbl>
    <w:p w14:paraId="12D5397B" w14:textId="77777777" w:rsidR="00B015F7" w:rsidRDefault="00B015F7" w:rsidP="002966B4">
      <w:pPr>
        <w:pStyle w:val="a6"/>
        <w:spacing w:line="360" w:lineRule="auto"/>
        <w:ind w:left="0"/>
        <w:jc w:val="both"/>
        <w:rPr>
          <w:rFonts w:asciiTheme="minorHAnsi" w:hAnsiTheme="minorHAnsi"/>
          <w:lang w:val="en-US"/>
        </w:rPr>
      </w:pPr>
    </w:p>
    <w:p w14:paraId="190AE360" w14:textId="27591A78" w:rsidR="002966B4" w:rsidRDefault="002966B4" w:rsidP="00B015F7">
      <w:pPr>
        <w:pStyle w:val="a6"/>
        <w:spacing w:line="360" w:lineRule="auto"/>
        <w:ind w:left="0" w:firstLine="720"/>
        <w:jc w:val="both"/>
        <w:rPr>
          <w:rFonts w:asciiTheme="minorHAnsi" w:hAnsiTheme="minorHAnsi"/>
          <w:lang w:val="en-US"/>
        </w:rPr>
      </w:pPr>
      <w:r>
        <w:rPr>
          <w:rFonts w:asciiTheme="minorHAnsi" w:hAnsiTheme="minorHAnsi"/>
          <w:lang w:val="en-US"/>
        </w:rPr>
        <w:t xml:space="preserve">Indeed, exporter's share in outsourcing is relatively higher for </w:t>
      </w:r>
      <w:r w:rsidRPr="002966B4">
        <w:rPr>
          <w:rFonts w:asciiTheme="minorHAnsi" w:hAnsiTheme="minorHAnsi"/>
          <w:lang w:val="en-US"/>
        </w:rPr>
        <w:t xml:space="preserve">Machinery and equipment, </w:t>
      </w:r>
      <w:r>
        <w:rPr>
          <w:rFonts w:asciiTheme="minorHAnsi" w:hAnsiTheme="minorHAnsi"/>
          <w:lang w:val="en-US"/>
        </w:rPr>
        <w:t xml:space="preserve"> </w:t>
      </w:r>
      <w:r w:rsidRPr="002966B4">
        <w:rPr>
          <w:rFonts w:asciiTheme="minorHAnsi" w:hAnsiTheme="minorHAnsi"/>
          <w:lang w:val="en-US"/>
        </w:rPr>
        <w:t>Computer, Electronic and optical equipment</w:t>
      </w:r>
      <w:r>
        <w:rPr>
          <w:rFonts w:asciiTheme="minorHAnsi" w:hAnsiTheme="minorHAnsi"/>
          <w:lang w:val="en-US"/>
        </w:rPr>
        <w:t xml:space="preserve">, </w:t>
      </w:r>
      <w:r w:rsidRPr="002966B4">
        <w:rPr>
          <w:rFonts w:asciiTheme="minorHAnsi" w:hAnsiTheme="minorHAnsi"/>
          <w:lang w:val="en-US"/>
        </w:rPr>
        <w:t>Electrical machinery and apparatus, Motor vehicles, trailers and semi-trailers</w:t>
      </w:r>
      <w:r>
        <w:rPr>
          <w:rFonts w:asciiTheme="minorHAnsi" w:hAnsiTheme="minorHAnsi"/>
          <w:lang w:val="en-US"/>
        </w:rPr>
        <w:t xml:space="preserve">, </w:t>
      </w:r>
      <w:r w:rsidRPr="002966B4">
        <w:rPr>
          <w:rFonts w:asciiTheme="minorHAnsi" w:hAnsiTheme="minorHAnsi"/>
          <w:lang w:val="en-US"/>
        </w:rPr>
        <w:t>Other transport equipment</w:t>
      </w:r>
      <w:r>
        <w:rPr>
          <w:rFonts w:asciiTheme="minorHAnsi" w:hAnsiTheme="minorHAnsi"/>
          <w:lang w:val="en-US"/>
        </w:rPr>
        <w:t xml:space="preserve">, </w:t>
      </w:r>
      <w:r w:rsidRPr="002966B4">
        <w:rPr>
          <w:rFonts w:asciiTheme="minorHAnsi" w:hAnsiTheme="minorHAnsi"/>
          <w:lang w:val="en-US"/>
        </w:rPr>
        <w:t>Manufacturing; recycling</w:t>
      </w:r>
      <w:r w:rsidR="007A4EF3">
        <w:rPr>
          <w:rFonts w:asciiTheme="minorHAnsi" w:hAnsiTheme="minorHAnsi"/>
          <w:lang w:val="en-US"/>
        </w:rPr>
        <w:t xml:space="preserve"> compared to other industries. We also observed lower DVA and </w:t>
      </w:r>
      <w:r w:rsidR="001D48A9">
        <w:rPr>
          <w:rFonts w:asciiTheme="minorHAnsi" w:hAnsiTheme="minorHAnsi"/>
          <w:lang w:val="en-US"/>
        </w:rPr>
        <w:t xml:space="preserve">Factor Inputs </w:t>
      </w:r>
      <w:r w:rsidR="007A4EF3">
        <w:rPr>
          <w:rFonts w:asciiTheme="minorHAnsi" w:hAnsiTheme="minorHAnsi"/>
          <w:lang w:val="en-US"/>
        </w:rPr>
        <w:t>embodied in exports and foreign final demand for these industries.</w:t>
      </w:r>
    </w:p>
    <w:p w14:paraId="51C19C7C" w14:textId="0B70A272" w:rsidR="00742152" w:rsidRDefault="001405FC" w:rsidP="00A00D51">
      <w:pPr>
        <w:pStyle w:val="a6"/>
        <w:spacing w:line="360" w:lineRule="auto"/>
        <w:ind w:left="0" w:firstLine="720"/>
        <w:jc w:val="both"/>
        <w:rPr>
          <w:rFonts w:asciiTheme="minorHAnsi" w:hAnsiTheme="minorHAnsi"/>
          <w:i/>
          <w:lang w:val="en-US"/>
        </w:rPr>
      </w:pPr>
      <w:r w:rsidRPr="007044E6">
        <w:rPr>
          <w:rFonts w:asciiTheme="minorHAnsi" w:hAnsiTheme="minorHAnsi"/>
          <w:i/>
          <w:lang w:val="en-US"/>
        </w:rPr>
        <w:t xml:space="preserve">Discussion </w:t>
      </w:r>
      <w:r w:rsidR="00A00D51" w:rsidRPr="00FE53B5">
        <w:rPr>
          <w:rFonts w:asciiTheme="minorHAnsi" w:hAnsiTheme="minorHAnsi"/>
          <w:i/>
          <w:lang w:val="en-US"/>
        </w:rPr>
        <w:t>on</w:t>
      </w:r>
      <w:r w:rsidRPr="007044E6">
        <w:rPr>
          <w:rFonts w:asciiTheme="minorHAnsi" w:hAnsiTheme="minorHAnsi"/>
          <w:i/>
          <w:lang w:val="en-US"/>
        </w:rPr>
        <w:t xml:space="preserve"> Factor Inputs differences between exporter and domestic shipment </w:t>
      </w:r>
      <w:r w:rsidR="002719B6">
        <w:rPr>
          <w:rFonts w:asciiTheme="minorHAnsi" w:hAnsiTheme="minorHAnsi"/>
          <w:i/>
          <w:lang w:val="en-US"/>
        </w:rPr>
        <w:t>activity</w:t>
      </w:r>
      <w:r w:rsidR="00BA3CB6">
        <w:rPr>
          <w:rFonts w:asciiTheme="minorHAnsi" w:hAnsiTheme="minorHAnsi"/>
          <w:i/>
          <w:lang w:val="en-US"/>
        </w:rPr>
        <w:t>.</w:t>
      </w:r>
    </w:p>
    <w:p w14:paraId="78C89750" w14:textId="2EC82A99" w:rsidR="003D602A" w:rsidRDefault="00BA3CB6" w:rsidP="007044E6">
      <w:pPr>
        <w:pStyle w:val="a6"/>
        <w:spacing w:line="360" w:lineRule="auto"/>
        <w:ind w:left="0" w:firstLine="720"/>
        <w:jc w:val="both"/>
        <w:rPr>
          <w:rFonts w:asciiTheme="minorHAnsi" w:hAnsiTheme="minorHAnsi"/>
          <w:lang w:val="en-US"/>
        </w:rPr>
      </w:pPr>
      <w:r>
        <w:rPr>
          <w:rFonts w:asciiTheme="minorHAnsi" w:hAnsiTheme="minorHAnsi"/>
          <w:lang w:val="en-US"/>
        </w:rPr>
        <w:t xml:space="preserve">Table </w:t>
      </w:r>
      <w:r w:rsidR="00A00D51">
        <w:rPr>
          <w:rFonts w:asciiTheme="minorHAnsi" w:hAnsiTheme="minorHAnsi"/>
          <w:lang w:val="en-US"/>
        </w:rPr>
        <w:t>8</w:t>
      </w:r>
      <w:r>
        <w:rPr>
          <w:rFonts w:asciiTheme="minorHAnsi" w:hAnsiTheme="minorHAnsi"/>
          <w:lang w:val="en-US"/>
        </w:rPr>
        <w:t xml:space="preserve"> presents the factor inputs embodied in foreign final demand. First, we observe that Domestic Shipments </w:t>
      </w:r>
      <w:r w:rsidR="002719B6">
        <w:rPr>
          <w:rFonts w:asciiTheme="minorHAnsi" w:hAnsiTheme="minorHAnsi"/>
          <w:lang w:val="en-US"/>
        </w:rPr>
        <w:t xml:space="preserve">activity </w:t>
      </w:r>
      <w:r>
        <w:rPr>
          <w:rFonts w:asciiTheme="minorHAnsi" w:hAnsiTheme="minorHAnsi"/>
          <w:lang w:val="en-US"/>
        </w:rPr>
        <w:t>contributes a relatively higher factor content to foreign final d</w:t>
      </w:r>
      <w:r w:rsidR="001D3EEB">
        <w:rPr>
          <w:rFonts w:asciiTheme="minorHAnsi" w:hAnsiTheme="minorHAnsi"/>
          <w:lang w:val="en-US"/>
        </w:rPr>
        <w:t>emand via indirect linkages to</w:t>
      </w:r>
      <w:r>
        <w:rPr>
          <w:rFonts w:asciiTheme="minorHAnsi" w:hAnsiTheme="minorHAnsi"/>
          <w:lang w:val="en-US"/>
        </w:rPr>
        <w:t xml:space="preserve"> export</w:t>
      </w:r>
      <w:r w:rsidR="002719B6">
        <w:rPr>
          <w:rFonts w:asciiTheme="minorHAnsi" w:hAnsiTheme="minorHAnsi"/>
          <w:lang w:val="en-US"/>
        </w:rPr>
        <w:t>ing</w:t>
      </w:r>
      <w:r>
        <w:rPr>
          <w:rFonts w:asciiTheme="minorHAnsi" w:hAnsiTheme="minorHAnsi"/>
          <w:lang w:val="en-US"/>
        </w:rPr>
        <w:t xml:space="preserve"> </w:t>
      </w:r>
      <w:r w:rsidR="002719B6">
        <w:rPr>
          <w:rFonts w:asciiTheme="minorHAnsi" w:hAnsiTheme="minorHAnsi"/>
          <w:lang w:val="en-US"/>
        </w:rPr>
        <w:t>activity</w:t>
      </w:r>
      <w:r>
        <w:rPr>
          <w:rFonts w:asciiTheme="minorHAnsi" w:hAnsiTheme="minorHAnsi"/>
          <w:lang w:val="en-US"/>
        </w:rPr>
        <w:t>. Second, the highest capital input embodied in foreign final demand is observed for export</w:t>
      </w:r>
      <w:r w:rsidR="002719B6">
        <w:rPr>
          <w:rFonts w:asciiTheme="minorHAnsi" w:hAnsiTheme="minorHAnsi"/>
          <w:lang w:val="en-US"/>
        </w:rPr>
        <w:t>ing activity</w:t>
      </w:r>
      <w:r>
        <w:rPr>
          <w:rFonts w:asciiTheme="minorHAnsi" w:hAnsiTheme="minorHAnsi"/>
          <w:lang w:val="en-US"/>
        </w:rPr>
        <w:t xml:space="preserve"> in </w:t>
      </w:r>
      <w:r w:rsidRPr="00BA3CB6">
        <w:rPr>
          <w:rFonts w:asciiTheme="minorHAnsi" w:hAnsiTheme="minorHAnsi"/>
          <w:lang w:val="en-US"/>
        </w:rPr>
        <w:t>Computer, Electronic and optical equipment</w:t>
      </w:r>
      <w:r>
        <w:rPr>
          <w:rFonts w:asciiTheme="minorHAnsi" w:hAnsiTheme="minorHAnsi"/>
          <w:lang w:val="en-US"/>
        </w:rPr>
        <w:t xml:space="preserve"> industry and domestic shipment sector in Basic Metal industry.</w:t>
      </w:r>
      <w:r w:rsidR="002719B6">
        <w:rPr>
          <w:rFonts w:asciiTheme="minorHAnsi" w:hAnsiTheme="minorHAnsi"/>
          <w:lang w:val="en-US"/>
        </w:rPr>
        <w:t xml:space="preserve"> </w:t>
      </w:r>
      <w:r>
        <w:rPr>
          <w:rFonts w:asciiTheme="minorHAnsi" w:hAnsiTheme="minorHAnsi"/>
          <w:lang w:val="en-US"/>
        </w:rPr>
        <w:t xml:space="preserve">Third, the </w:t>
      </w:r>
      <w:r w:rsidR="002719B6">
        <w:rPr>
          <w:rFonts w:asciiTheme="minorHAnsi" w:hAnsiTheme="minorHAnsi"/>
          <w:lang w:val="en-US"/>
        </w:rPr>
        <w:t>highest</w:t>
      </w:r>
      <w:r>
        <w:rPr>
          <w:rFonts w:asciiTheme="minorHAnsi" w:hAnsiTheme="minorHAnsi"/>
          <w:lang w:val="en-US"/>
        </w:rPr>
        <w:t xml:space="preserve"> labor intensi</w:t>
      </w:r>
      <w:r w:rsidR="002719B6">
        <w:rPr>
          <w:rFonts w:asciiTheme="minorHAnsi" w:hAnsiTheme="minorHAnsi"/>
          <w:lang w:val="en-US"/>
        </w:rPr>
        <w:t>ty</w:t>
      </w:r>
      <w:r>
        <w:rPr>
          <w:rFonts w:asciiTheme="minorHAnsi" w:hAnsiTheme="minorHAnsi"/>
          <w:lang w:val="en-US"/>
        </w:rPr>
        <w:t xml:space="preserve"> </w:t>
      </w:r>
      <w:r w:rsidR="008C5AE2">
        <w:rPr>
          <w:rFonts w:asciiTheme="minorHAnsi" w:hAnsiTheme="minorHAnsi"/>
          <w:lang w:val="en-US"/>
        </w:rPr>
        <w:t>is</w:t>
      </w:r>
      <w:r w:rsidR="002719B6">
        <w:rPr>
          <w:rFonts w:asciiTheme="minorHAnsi" w:hAnsiTheme="minorHAnsi"/>
          <w:lang w:val="en-US"/>
        </w:rPr>
        <w:t xml:space="preserve"> observed in</w:t>
      </w:r>
      <w:r w:rsidR="008C5AE2">
        <w:rPr>
          <w:rFonts w:asciiTheme="minorHAnsi" w:hAnsiTheme="minorHAnsi"/>
          <w:lang w:val="en-US"/>
        </w:rPr>
        <w:t xml:space="preserve"> export</w:t>
      </w:r>
      <w:r w:rsidR="002719B6">
        <w:rPr>
          <w:rFonts w:asciiTheme="minorHAnsi" w:hAnsiTheme="minorHAnsi"/>
          <w:lang w:val="en-US"/>
        </w:rPr>
        <w:t>ing activity</w:t>
      </w:r>
      <w:r w:rsidR="008C5AE2">
        <w:rPr>
          <w:rFonts w:asciiTheme="minorHAnsi" w:hAnsiTheme="minorHAnsi"/>
          <w:lang w:val="en-US"/>
        </w:rPr>
        <w:t xml:space="preserve"> in </w:t>
      </w:r>
      <w:r w:rsidR="008C5AE2" w:rsidRPr="008C5AE2">
        <w:rPr>
          <w:rFonts w:asciiTheme="minorHAnsi" w:hAnsiTheme="minorHAnsi"/>
          <w:lang w:val="en-US"/>
        </w:rPr>
        <w:t>Motor vehicles, trailers and semi-trailers</w:t>
      </w:r>
      <w:r w:rsidR="008C5AE2">
        <w:rPr>
          <w:rFonts w:asciiTheme="minorHAnsi" w:hAnsiTheme="minorHAnsi"/>
          <w:lang w:val="en-US"/>
        </w:rPr>
        <w:t xml:space="preserve"> industry</w:t>
      </w:r>
      <w:r w:rsidR="002719B6">
        <w:rPr>
          <w:rFonts w:asciiTheme="minorHAnsi" w:hAnsiTheme="minorHAnsi"/>
          <w:lang w:val="en-US"/>
        </w:rPr>
        <w:t>,</w:t>
      </w:r>
      <w:r w:rsidR="008C5AE2">
        <w:rPr>
          <w:rFonts w:asciiTheme="minorHAnsi" w:hAnsiTheme="minorHAnsi"/>
          <w:lang w:val="en-US"/>
        </w:rPr>
        <w:t xml:space="preserve"> and </w:t>
      </w:r>
      <w:r w:rsidR="002719B6">
        <w:rPr>
          <w:rFonts w:asciiTheme="minorHAnsi" w:hAnsiTheme="minorHAnsi"/>
          <w:lang w:val="en-US"/>
        </w:rPr>
        <w:t xml:space="preserve">in </w:t>
      </w:r>
      <w:r w:rsidR="008C5AE2">
        <w:rPr>
          <w:rFonts w:asciiTheme="minorHAnsi" w:hAnsiTheme="minorHAnsi"/>
          <w:lang w:val="en-US"/>
        </w:rPr>
        <w:t xml:space="preserve">domestic shipment </w:t>
      </w:r>
      <w:r w:rsidR="002719B6">
        <w:rPr>
          <w:rFonts w:asciiTheme="minorHAnsi" w:hAnsiTheme="minorHAnsi"/>
          <w:lang w:val="en-US"/>
        </w:rPr>
        <w:t>activity</w:t>
      </w:r>
      <w:r w:rsidR="008C5AE2">
        <w:rPr>
          <w:rFonts w:asciiTheme="minorHAnsi" w:hAnsiTheme="minorHAnsi"/>
          <w:lang w:val="en-US"/>
        </w:rPr>
        <w:t xml:space="preserve"> in </w:t>
      </w:r>
      <w:r w:rsidR="008C5AE2" w:rsidRPr="008C5AE2">
        <w:rPr>
          <w:rFonts w:asciiTheme="minorHAnsi" w:hAnsiTheme="minorHAnsi"/>
          <w:lang w:val="en-US"/>
        </w:rPr>
        <w:t>Computer, Electronic and optical equipment</w:t>
      </w:r>
      <w:r w:rsidR="008C5AE2">
        <w:rPr>
          <w:rFonts w:asciiTheme="minorHAnsi" w:hAnsiTheme="minorHAnsi"/>
          <w:lang w:val="en-US"/>
        </w:rPr>
        <w:t xml:space="preserve"> industry. The highest demand for university graduates appears in Machinery and equipment </w:t>
      </w:r>
      <w:r w:rsidR="008C5AE2">
        <w:rPr>
          <w:rFonts w:asciiTheme="minorHAnsi" w:hAnsiTheme="minorHAnsi"/>
          <w:lang w:val="en-US"/>
        </w:rPr>
        <w:lastRenderedPageBreak/>
        <w:t>export</w:t>
      </w:r>
      <w:r w:rsidR="002719B6">
        <w:rPr>
          <w:rFonts w:asciiTheme="minorHAnsi" w:hAnsiTheme="minorHAnsi"/>
          <w:lang w:val="en-US"/>
        </w:rPr>
        <w:t>ing</w:t>
      </w:r>
      <w:r w:rsidR="008C5AE2">
        <w:rPr>
          <w:rFonts w:asciiTheme="minorHAnsi" w:hAnsiTheme="minorHAnsi"/>
          <w:lang w:val="en-US"/>
        </w:rPr>
        <w:t xml:space="preserve"> </w:t>
      </w:r>
      <w:r w:rsidR="002719B6">
        <w:rPr>
          <w:rFonts w:asciiTheme="minorHAnsi" w:hAnsiTheme="minorHAnsi"/>
          <w:lang w:val="en-US"/>
        </w:rPr>
        <w:t>activity,</w:t>
      </w:r>
      <w:r w:rsidR="008C5AE2">
        <w:rPr>
          <w:rFonts w:asciiTheme="minorHAnsi" w:hAnsiTheme="minorHAnsi"/>
          <w:lang w:val="en-US"/>
        </w:rPr>
        <w:t xml:space="preserve"> and in </w:t>
      </w:r>
      <w:r w:rsidR="008C5AE2" w:rsidRPr="008C5AE2">
        <w:rPr>
          <w:rFonts w:asciiTheme="minorHAnsi" w:hAnsiTheme="minorHAnsi"/>
          <w:lang w:val="en-US"/>
        </w:rPr>
        <w:t>Computer, Electronic and optical equipment</w:t>
      </w:r>
      <w:r w:rsidR="008C5AE2">
        <w:rPr>
          <w:rFonts w:asciiTheme="minorHAnsi" w:hAnsiTheme="minorHAnsi"/>
          <w:lang w:val="en-US"/>
        </w:rPr>
        <w:t xml:space="preserve"> domestic shipment </w:t>
      </w:r>
      <w:r w:rsidR="002719B6">
        <w:rPr>
          <w:rFonts w:asciiTheme="minorHAnsi" w:hAnsiTheme="minorHAnsi"/>
          <w:lang w:val="en-US"/>
        </w:rPr>
        <w:t>activity</w:t>
      </w:r>
      <w:r w:rsidR="008C5AE2">
        <w:rPr>
          <w:rFonts w:asciiTheme="minorHAnsi" w:hAnsiTheme="minorHAnsi"/>
          <w:lang w:val="en-US"/>
        </w:rPr>
        <w:t xml:space="preserve">. Finally the highest demand for non-regular workers is created in </w:t>
      </w:r>
      <w:r w:rsidR="008C5AE2" w:rsidRPr="008C5AE2">
        <w:rPr>
          <w:rFonts w:asciiTheme="minorHAnsi" w:hAnsiTheme="minorHAnsi"/>
          <w:lang w:val="en-US"/>
        </w:rPr>
        <w:t>Motor vehicles, trailers and semi-trailers</w:t>
      </w:r>
      <w:r w:rsidR="008C5AE2">
        <w:rPr>
          <w:rFonts w:asciiTheme="minorHAnsi" w:hAnsiTheme="minorHAnsi"/>
          <w:lang w:val="en-US"/>
        </w:rPr>
        <w:t xml:space="preserve"> export</w:t>
      </w:r>
      <w:r w:rsidR="002719B6">
        <w:rPr>
          <w:rFonts w:asciiTheme="minorHAnsi" w:hAnsiTheme="minorHAnsi"/>
          <w:lang w:val="en-US"/>
        </w:rPr>
        <w:t>ing activity</w:t>
      </w:r>
      <w:r w:rsidR="008C5AE2">
        <w:rPr>
          <w:rFonts w:asciiTheme="minorHAnsi" w:hAnsiTheme="minorHAnsi"/>
          <w:lang w:val="en-US"/>
        </w:rPr>
        <w:t xml:space="preserve"> and in </w:t>
      </w:r>
      <w:r w:rsidR="008C5AE2" w:rsidRPr="008C5AE2">
        <w:rPr>
          <w:rFonts w:asciiTheme="minorHAnsi" w:hAnsiTheme="minorHAnsi"/>
          <w:lang w:val="en-US"/>
        </w:rPr>
        <w:t>Rubber and plastics products</w:t>
      </w:r>
      <w:r w:rsidR="008C5AE2">
        <w:rPr>
          <w:rFonts w:asciiTheme="minorHAnsi" w:hAnsiTheme="minorHAnsi"/>
          <w:lang w:val="en-US"/>
        </w:rPr>
        <w:t xml:space="preserve"> Domestic Shipments</w:t>
      </w:r>
      <w:r w:rsidR="002719B6">
        <w:rPr>
          <w:rFonts w:asciiTheme="minorHAnsi" w:hAnsiTheme="minorHAnsi"/>
          <w:lang w:val="en-US"/>
        </w:rPr>
        <w:t xml:space="preserve"> activity</w:t>
      </w:r>
      <w:r w:rsidR="008C5AE2">
        <w:rPr>
          <w:rFonts w:asciiTheme="minorHAnsi" w:hAnsiTheme="minorHAnsi"/>
          <w:lang w:val="en-US"/>
        </w:rPr>
        <w:t>.</w:t>
      </w:r>
    </w:p>
    <w:p w14:paraId="3F36B480" w14:textId="6D4660B7" w:rsidR="008C5AE2" w:rsidRDefault="008C5AE2" w:rsidP="007044E6">
      <w:pPr>
        <w:pStyle w:val="a6"/>
        <w:spacing w:line="360" w:lineRule="auto"/>
        <w:ind w:left="0" w:firstLine="720"/>
        <w:jc w:val="both"/>
        <w:rPr>
          <w:rFonts w:asciiTheme="minorHAnsi" w:hAnsiTheme="minorHAnsi"/>
          <w:lang w:val="en-US"/>
        </w:rPr>
      </w:pPr>
      <w:r>
        <w:rPr>
          <w:rFonts w:asciiTheme="minorHAnsi" w:hAnsiTheme="minorHAnsi"/>
          <w:lang w:val="en-US"/>
        </w:rPr>
        <w:t>Thus, we conclude that export</w:t>
      </w:r>
      <w:r w:rsidR="002719B6">
        <w:rPr>
          <w:rFonts w:asciiTheme="minorHAnsi" w:hAnsiTheme="minorHAnsi"/>
          <w:lang w:val="en-US"/>
        </w:rPr>
        <w:t>ing activity</w:t>
      </w:r>
      <w:r>
        <w:rPr>
          <w:rFonts w:asciiTheme="minorHAnsi" w:hAnsiTheme="minorHAnsi"/>
          <w:lang w:val="en-US"/>
        </w:rPr>
        <w:t xml:space="preserve"> in </w:t>
      </w:r>
      <w:r w:rsidRPr="00BA3CB6">
        <w:rPr>
          <w:rFonts w:asciiTheme="minorHAnsi" w:hAnsiTheme="minorHAnsi"/>
          <w:lang w:val="en-US"/>
        </w:rPr>
        <w:t>Computer, Electronic and optical equipment</w:t>
      </w:r>
      <w:r>
        <w:rPr>
          <w:rFonts w:asciiTheme="minorHAnsi" w:hAnsiTheme="minorHAnsi"/>
          <w:lang w:val="en-US"/>
        </w:rPr>
        <w:t xml:space="preserve"> industry and domestic shipment </w:t>
      </w:r>
      <w:r w:rsidR="002719B6">
        <w:rPr>
          <w:rFonts w:asciiTheme="minorHAnsi" w:hAnsiTheme="minorHAnsi"/>
          <w:lang w:val="en-US"/>
        </w:rPr>
        <w:t>activity</w:t>
      </w:r>
      <w:r>
        <w:rPr>
          <w:rFonts w:asciiTheme="minorHAnsi" w:hAnsiTheme="minorHAnsi"/>
          <w:lang w:val="en-US"/>
        </w:rPr>
        <w:t xml:space="preserve"> in Basic Metal industry are capital intensive, and export</w:t>
      </w:r>
      <w:r w:rsidR="002719B6">
        <w:rPr>
          <w:rFonts w:asciiTheme="minorHAnsi" w:hAnsiTheme="minorHAnsi"/>
          <w:lang w:val="en-US"/>
        </w:rPr>
        <w:t>ing</w:t>
      </w:r>
      <w:r>
        <w:rPr>
          <w:rFonts w:asciiTheme="minorHAnsi" w:hAnsiTheme="minorHAnsi"/>
          <w:lang w:val="en-US"/>
        </w:rPr>
        <w:t xml:space="preserve"> </w:t>
      </w:r>
      <w:r w:rsidR="002719B6">
        <w:rPr>
          <w:rFonts w:asciiTheme="minorHAnsi" w:hAnsiTheme="minorHAnsi"/>
          <w:lang w:val="en-US"/>
        </w:rPr>
        <w:t>activity</w:t>
      </w:r>
      <w:r>
        <w:rPr>
          <w:rFonts w:asciiTheme="minorHAnsi" w:hAnsiTheme="minorHAnsi"/>
          <w:lang w:val="en-US"/>
        </w:rPr>
        <w:t xml:space="preserve"> in </w:t>
      </w:r>
      <w:r w:rsidRPr="008C5AE2">
        <w:rPr>
          <w:rFonts w:asciiTheme="minorHAnsi" w:hAnsiTheme="minorHAnsi"/>
          <w:lang w:val="en-US"/>
        </w:rPr>
        <w:t>Motor vehicles, trailers and semi-trailers</w:t>
      </w:r>
      <w:r>
        <w:rPr>
          <w:rFonts w:asciiTheme="minorHAnsi" w:hAnsiTheme="minorHAnsi"/>
          <w:lang w:val="en-US"/>
        </w:rPr>
        <w:t xml:space="preserve"> industry and domestic shipment</w:t>
      </w:r>
      <w:r w:rsidR="009E27F0">
        <w:rPr>
          <w:rFonts w:asciiTheme="minorHAnsi" w:hAnsiTheme="minorHAnsi"/>
          <w:lang w:val="en-US"/>
        </w:rPr>
        <w:t>s</w:t>
      </w:r>
      <w:r>
        <w:rPr>
          <w:rFonts w:asciiTheme="minorHAnsi" w:hAnsiTheme="minorHAnsi"/>
          <w:lang w:val="en-US"/>
        </w:rPr>
        <w:t xml:space="preserve"> </w:t>
      </w:r>
      <w:r w:rsidR="002719B6">
        <w:rPr>
          <w:rFonts w:asciiTheme="minorHAnsi" w:hAnsiTheme="minorHAnsi"/>
          <w:lang w:val="en-US"/>
        </w:rPr>
        <w:t>activity</w:t>
      </w:r>
      <w:r>
        <w:rPr>
          <w:rFonts w:asciiTheme="minorHAnsi" w:hAnsiTheme="minorHAnsi"/>
          <w:lang w:val="en-US"/>
        </w:rPr>
        <w:t xml:space="preserve"> in </w:t>
      </w:r>
      <w:r w:rsidRPr="008C5AE2">
        <w:rPr>
          <w:rFonts w:asciiTheme="minorHAnsi" w:hAnsiTheme="minorHAnsi"/>
          <w:lang w:val="en-US"/>
        </w:rPr>
        <w:t>Computer, Electronic and optical equipment</w:t>
      </w:r>
      <w:r>
        <w:rPr>
          <w:rFonts w:asciiTheme="minorHAnsi" w:hAnsiTheme="minorHAnsi"/>
          <w:lang w:val="en-US"/>
        </w:rPr>
        <w:t xml:space="preserve"> industry are labor intensive. This observation is different from our discussion in </w:t>
      </w:r>
      <w:r w:rsidR="00417028">
        <w:rPr>
          <w:rFonts w:asciiTheme="minorHAnsi" w:hAnsiTheme="minorHAnsi"/>
          <w:lang w:val="en-US"/>
        </w:rPr>
        <w:t>Section 4.4.</w:t>
      </w:r>
    </w:p>
    <w:p w14:paraId="34572C17" w14:textId="77777777" w:rsidR="00DB649A" w:rsidRDefault="00DB649A">
      <w:pPr>
        <w:rPr>
          <w:rFonts w:asciiTheme="minorHAnsi" w:hAnsiTheme="minorHAnsi"/>
          <w:lang w:val="en-US"/>
        </w:rPr>
      </w:pPr>
      <w:r>
        <w:rPr>
          <w:rFonts w:asciiTheme="minorHAnsi" w:hAnsiTheme="minorHAnsi"/>
          <w:lang w:val="en-US"/>
        </w:rPr>
        <w:br w:type="page"/>
      </w:r>
    </w:p>
    <w:p w14:paraId="09146826" w14:textId="0BCF8CBF" w:rsidR="00417028" w:rsidRPr="008C5AE2" w:rsidRDefault="00417028" w:rsidP="00501093">
      <w:pPr>
        <w:pStyle w:val="a6"/>
        <w:spacing w:line="360" w:lineRule="auto"/>
        <w:ind w:left="0"/>
        <w:jc w:val="both"/>
        <w:rPr>
          <w:rFonts w:asciiTheme="minorHAnsi" w:hAnsiTheme="minorHAnsi"/>
          <w:lang w:val="en-US"/>
        </w:rPr>
      </w:pPr>
      <w:r>
        <w:rPr>
          <w:rFonts w:asciiTheme="minorHAnsi" w:hAnsiTheme="minorHAnsi"/>
          <w:lang w:val="en-US"/>
        </w:rPr>
        <w:lastRenderedPageBreak/>
        <w:t xml:space="preserve">Table </w:t>
      </w:r>
      <w:r w:rsidR="00A00D51">
        <w:rPr>
          <w:rFonts w:asciiTheme="minorHAnsi" w:hAnsiTheme="minorHAnsi"/>
          <w:lang w:val="en-US"/>
        </w:rPr>
        <w:t>8</w:t>
      </w:r>
      <w:r>
        <w:rPr>
          <w:rFonts w:asciiTheme="minorHAnsi" w:hAnsiTheme="minorHAnsi"/>
          <w:lang w:val="en-US"/>
        </w:rPr>
        <w:t>. Factor inputs embodied in world foreign final demand by exporting activity.</w:t>
      </w:r>
    </w:p>
    <w:tbl>
      <w:tblPr>
        <w:tblW w:w="105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996"/>
        <w:gridCol w:w="1078"/>
        <w:gridCol w:w="1281"/>
        <w:gridCol w:w="1281"/>
        <w:gridCol w:w="996"/>
        <w:gridCol w:w="996"/>
        <w:gridCol w:w="996"/>
        <w:gridCol w:w="1096"/>
      </w:tblGrid>
      <w:tr w:rsidR="001D3EEB" w:rsidRPr="00BA3CB6" w14:paraId="4DA7ABA3" w14:textId="77777777" w:rsidTr="002719B6">
        <w:trPr>
          <w:trHeight w:val="300"/>
        </w:trPr>
        <w:tc>
          <w:tcPr>
            <w:tcW w:w="1840" w:type="dxa"/>
            <w:shd w:val="clear" w:color="auto" w:fill="auto"/>
            <w:noWrap/>
            <w:vAlign w:val="bottom"/>
            <w:hideMark/>
          </w:tcPr>
          <w:p w14:paraId="6EEC3D63" w14:textId="77777777" w:rsidR="001D3EEB" w:rsidRPr="00DB649A" w:rsidRDefault="001D3EEB" w:rsidP="009901D7">
            <w:pPr>
              <w:rPr>
                <w:rFonts w:asciiTheme="minorHAnsi" w:eastAsia="Times New Roman" w:hAnsiTheme="minorHAnsi"/>
                <w:sz w:val="20"/>
                <w:szCs w:val="20"/>
                <w:lang w:val="en-US"/>
              </w:rPr>
            </w:pPr>
          </w:p>
        </w:tc>
        <w:tc>
          <w:tcPr>
            <w:tcW w:w="2074" w:type="dxa"/>
            <w:gridSpan w:val="2"/>
            <w:shd w:val="clear" w:color="auto" w:fill="auto"/>
            <w:noWrap/>
            <w:vAlign w:val="bottom"/>
            <w:hideMark/>
          </w:tcPr>
          <w:p w14:paraId="77FBF905" w14:textId="77777777" w:rsidR="001D3EEB" w:rsidRPr="00BA3CB6" w:rsidRDefault="001D3EEB" w:rsidP="009901D7">
            <w:pPr>
              <w:rPr>
                <w:rFonts w:asciiTheme="minorHAnsi" w:eastAsia="Times New Roman" w:hAnsiTheme="minorHAnsi"/>
                <w:color w:val="000000"/>
                <w:sz w:val="20"/>
                <w:szCs w:val="20"/>
                <w:lang w:val="en-US"/>
              </w:rPr>
            </w:pPr>
            <w:r>
              <w:rPr>
                <w:rFonts w:asciiTheme="minorHAnsi" w:eastAsia="Times New Roman" w:hAnsiTheme="minorHAnsi"/>
                <w:color w:val="000000"/>
                <w:sz w:val="20"/>
                <w:szCs w:val="20"/>
                <w:lang w:val="en-US"/>
              </w:rPr>
              <w:t>Labor (workers)</w:t>
            </w:r>
          </w:p>
        </w:tc>
        <w:tc>
          <w:tcPr>
            <w:tcW w:w="2562" w:type="dxa"/>
            <w:gridSpan w:val="2"/>
            <w:shd w:val="clear" w:color="auto" w:fill="auto"/>
            <w:noWrap/>
            <w:vAlign w:val="bottom"/>
            <w:hideMark/>
          </w:tcPr>
          <w:p w14:paraId="188D30FA" w14:textId="6F12AF2E" w:rsidR="001D3EEB" w:rsidRPr="00BA3CB6" w:rsidRDefault="001D3EEB" w:rsidP="009901D7">
            <w:pP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Cap</w:t>
            </w:r>
            <w:r w:rsidRPr="00327681">
              <w:rPr>
                <w:rFonts w:asciiTheme="minorHAnsi" w:eastAsia="Times New Roman" w:hAnsiTheme="minorHAnsi"/>
                <w:color w:val="000000"/>
                <w:sz w:val="20"/>
                <w:szCs w:val="20"/>
                <w:lang w:val="en-US"/>
              </w:rPr>
              <w:t>ital (</w:t>
            </w:r>
            <w:r w:rsidR="00327681" w:rsidRPr="00327681">
              <w:rPr>
                <w:rFonts w:asciiTheme="minorHAnsi" w:eastAsiaTheme="minorEastAsia" w:hAnsiTheme="minorHAnsi"/>
                <w:color w:val="000000"/>
                <w:sz w:val="20"/>
                <w:szCs w:val="20"/>
                <w:lang w:val="en-US"/>
              </w:rPr>
              <w:t xml:space="preserve">ten </w:t>
            </w:r>
            <w:r w:rsidRPr="00327681">
              <w:rPr>
                <w:rFonts w:asciiTheme="minorHAnsi" w:eastAsia="Times New Roman" w:hAnsiTheme="minorHAnsi"/>
                <w:color w:val="000000"/>
                <w:sz w:val="20"/>
                <w:szCs w:val="20"/>
                <w:lang w:val="en-US"/>
              </w:rPr>
              <w:t>thous</w:t>
            </w:r>
            <w:r>
              <w:rPr>
                <w:rFonts w:asciiTheme="minorHAnsi" w:eastAsia="Times New Roman" w:hAnsiTheme="minorHAnsi"/>
                <w:color w:val="000000"/>
                <w:sz w:val="20"/>
                <w:szCs w:val="20"/>
                <w:lang w:val="en-US"/>
              </w:rPr>
              <w:t>and Yen)</w:t>
            </w:r>
          </w:p>
        </w:tc>
        <w:tc>
          <w:tcPr>
            <w:tcW w:w="1992" w:type="dxa"/>
            <w:gridSpan w:val="2"/>
            <w:shd w:val="clear" w:color="auto" w:fill="auto"/>
            <w:noWrap/>
            <w:vAlign w:val="bottom"/>
            <w:hideMark/>
          </w:tcPr>
          <w:p w14:paraId="7B9C998B" w14:textId="77777777" w:rsidR="001D3EEB" w:rsidRPr="00BA3CB6" w:rsidRDefault="001D3EEB" w:rsidP="009901D7">
            <w:pP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Nonregular Workers</w:t>
            </w:r>
            <w:r>
              <w:rPr>
                <w:rFonts w:asciiTheme="minorHAnsi" w:eastAsia="Times New Roman" w:hAnsiTheme="minorHAnsi"/>
                <w:color w:val="000000"/>
                <w:sz w:val="20"/>
                <w:szCs w:val="20"/>
                <w:lang w:val="en-US"/>
              </w:rPr>
              <w:t xml:space="preserve"> (workers)</w:t>
            </w:r>
          </w:p>
        </w:tc>
        <w:tc>
          <w:tcPr>
            <w:tcW w:w="2092" w:type="dxa"/>
            <w:gridSpan w:val="2"/>
            <w:shd w:val="clear" w:color="auto" w:fill="auto"/>
            <w:vAlign w:val="bottom"/>
          </w:tcPr>
          <w:p w14:paraId="41BB6893" w14:textId="77777777" w:rsidR="001D3EEB" w:rsidRPr="00BA3CB6" w:rsidRDefault="001D3EEB" w:rsidP="009901D7">
            <w:pP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University Graduates</w:t>
            </w:r>
            <w:r>
              <w:rPr>
                <w:rFonts w:asciiTheme="minorHAnsi" w:eastAsia="Times New Roman" w:hAnsiTheme="minorHAnsi"/>
                <w:color w:val="000000"/>
                <w:sz w:val="20"/>
                <w:szCs w:val="20"/>
                <w:lang w:val="en-US"/>
              </w:rPr>
              <w:t xml:space="preserve"> (workers)</w:t>
            </w:r>
          </w:p>
        </w:tc>
      </w:tr>
      <w:tr w:rsidR="001D3EEB" w:rsidRPr="00BA3CB6" w14:paraId="1148AF77" w14:textId="77777777" w:rsidTr="002719B6">
        <w:trPr>
          <w:trHeight w:val="315"/>
        </w:trPr>
        <w:tc>
          <w:tcPr>
            <w:tcW w:w="1840" w:type="dxa"/>
            <w:shd w:val="clear" w:color="auto" w:fill="auto"/>
            <w:noWrap/>
            <w:vAlign w:val="bottom"/>
            <w:hideMark/>
          </w:tcPr>
          <w:p w14:paraId="34707D0F" w14:textId="77777777" w:rsidR="001D3EEB" w:rsidRPr="00BA3CB6" w:rsidRDefault="001D3EEB" w:rsidP="00BA3CB6">
            <w:pPr>
              <w:rPr>
                <w:rFonts w:asciiTheme="minorHAnsi" w:eastAsia="Times New Roman" w:hAnsiTheme="minorHAnsi"/>
                <w:sz w:val="20"/>
                <w:szCs w:val="20"/>
                <w:lang w:val="en-US"/>
              </w:rPr>
            </w:pPr>
          </w:p>
        </w:tc>
        <w:tc>
          <w:tcPr>
            <w:tcW w:w="996" w:type="dxa"/>
            <w:shd w:val="clear" w:color="auto" w:fill="auto"/>
            <w:noWrap/>
            <w:vAlign w:val="bottom"/>
            <w:hideMark/>
          </w:tcPr>
          <w:p w14:paraId="5A7A710E" w14:textId="1AFA4D78" w:rsidR="001D3EEB" w:rsidRPr="00BA3CB6" w:rsidRDefault="001D3EEB" w:rsidP="002719B6">
            <w:pP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E</w:t>
            </w:r>
            <w:r>
              <w:rPr>
                <w:rFonts w:asciiTheme="minorHAnsi" w:eastAsia="Times New Roman" w:hAnsiTheme="minorHAnsi"/>
                <w:color w:val="000000"/>
                <w:sz w:val="20"/>
                <w:szCs w:val="20"/>
                <w:lang w:val="en-US"/>
              </w:rPr>
              <w:t>xport</w:t>
            </w:r>
          </w:p>
        </w:tc>
        <w:tc>
          <w:tcPr>
            <w:tcW w:w="1078" w:type="dxa"/>
            <w:shd w:val="clear" w:color="auto" w:fill="auto"/>
            <w:noWrap/>
            <w:vAlign w:val="bottom"/>
            <w:hideMark/>
          </w:tcPr>
          <w:p w14:paraId="2650004D" w14:textId="77777777" w:rsidR="001D3EEB" w:rsidRPr="00BA3CB6" w:rsidRDefault="001D3EEB" w:rsidP="00BA3CB6">
            <w:pPr>
              <w:rPr>
                <w:rFonts w:asciiTheme="minorHAnsi" w:eastAsia="Times New Roman" w:hAnsiTheme="minorHAnsi"/>
                <w:color w:val="000000"/>
                <w:sz w:val="20"/>
                <w:szCs w:val="20"/>
                <w:lang w:val="en-US"/>
              </w:rPr>
            </w:pPr>
            <w:r>
              <w:rPr>
                <w:rFonts w:asciiTheme="minorHAnsi" w:eastAsia="Times New Roman" w:hAnsiTheme="minorHAnsi"/>
                <w:color w:val="000000"/>
                <w:sz w:val="20"/>
                <w:szCs w:val="20"/>
                <w:lang w:val="en-US"/>
              </w:rPr>
              <w:t>Domestic Shipment</w:t>
            </w:r>
          </w:p>
        </w:tc>
        <w:tc>
          <w:tcPr>
            <w:tcW w:w="1281" w:type="dxa"/>
            <w:shd w:val="clear" w:color="auto" w:fill="auto"/>
            <w:noWrap/>
            <w:vAlign w:val="bottom"/>
            <w:hideMark/>
          </w:tcPr>
          <w:p w14:paraId="6628581F" w14:textId="610E9449" w:rsidR="001D3EEB" w:rsidRPr="00BA3CB6" w:rsidRDefault="001D3EEB" w:rsidP="00BA3CB6">
            <w:pP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E</w:t>
            </w:r>
            <w:r w:rsidR="002719B6">
              <w:rPr>
                <w:rFonts w:asciiTheme="minorHAnsi" w:eastAsia="Times New Roman" w:hAnsiTheme="minorHAnsi"/>
                <w:color w:val="000000"/>
                <w:sz w:val="20"/>
                <w:szCs w:val="20"/>
                <w:lang w:val="en-US"/>
              </w:rPr>
              <w:t>xport</w:t>
            </w:r>
          </w:p>
        </w:tc>
        <w:tc>
          <w:tcPr>
            <w:tcW w:w="1281" w:type="dxa"/>
            <w:shd w:val="clear" w:color="auto" w:fill="auto"/>
            <w:noWrap/>
            <w:vAlign w:val="bottom"/>
            <w:hideMark/>
          </w:tcPr>
          <w:p w14:paraId="34C98869" w14:textId="77777777" w:rsidR="001D3EEB" w:rsidRPr="00BA3CB6" w:rsidRDefault="001D3EEB" w:rsidP="00BA3CB6">
            <w:pPr>
              <w:rPr>
                <w:rFonts w:asciiTheme="minorHAnsi" w:eastAsia="Times New Roman" w:hAnsiTheme="minorHAnsi"/>
                <w:color w:val="000000"/>
                <w:sz w:val="20"/>
                <w:szCs w:val="20"/>
                <w:lang w:val="en-US"/>
              </w:rPr>
            </w:pPr>
            <w:r>
              <w:rPr>
                <w:rFonts w:asciiTheme="minorHAnsi" w:eastAsia="Times New Roman" w:hAnsiTheme="minorHAnsi"/>
                <w:color w:val="000000"/>
                <w:sz w:val="20"/>
                <w:szCs w:val="20"/>
                <w:lang w:val="en-US"/>
              </w:rPr>
              <w:t>Domestic Shipment</w:t>
            </w:r>
          </w:p>
        </w:tc>
        <w:tc>
          <w:tcPr>
            <w:tcW w:w="996" w:type="dxa"/>
            <w:shd w:val="clear" w:color="auto" w:fill="auto"/>
            <w:noWrap/>
            <w:vAlign w:val="bottom"/>
            <w:hideMark/>
          </w:tcPr>
          <w:p w14:paraId="3282F43E" w14:textId="60683A76" w:rsidR="001D3EEB" w:rsidRPr="00BA3CB6" w:rsidRDefault="001D3EEB" w:rsidP="00BA3CB6">
            <w:pP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E</w:t>
            </w:r>
            <w:r w:rsidR="002719B6">
              <w:rPr>
                <w:rFonts w:asciiTheme="minorHAnsi" w:eastAsia="Times New Roman" w:hAnsiTheme="minorHAnsi"/>
                <w:color w:val="000000"/>
                <w:sz w:val="20"/>
                <w:szCs w:val="20"/>
                <w:lang w:val="en-US"/>
              </w:rPr>
              <w:t>xport</w:t>
            </w:r>
          </w:p>
        </w:tc>
        <w:tc>
          <w:tcPr>
            <w:tcW w:w="996" w:type="dxa"/>
            <w:shd w:val="clear" w:color="auto" w:fill="auto"/>
            <w:noWrap/>
            <w:vAlign w:val="bottom"/>
            <w:hideMark/>
          </w:tcPr>
          <w:p w14:paraId="64E0CF07" w14:textId="77777777" w:rsidR="001D3EEB" w:rsidRPr="00BA3CB6" w:rsidRDefault="001D3EEB" w:rsidP="00BA3CB6">
            <w:pPr>
              <w:rPr>
                <w:rFonts w:asciiTheme="minorHAnsi" w:eastAsia="Times New Roman" w:hAnsiTheme="minorHAnsi"/>
                <w:color w:val="000000"/>
                <w:sz w:val="20"/>
                <w:szCs w:val="20"/>
                <w:lang w:val="en-US"/>
              </w:rPr>
            </w:pPr>
            <w:r>
              <w:rPr>
                <w:rFonts w:asciiTheme="minorHAnsi" w:eastAsia="Times New Roman" w:hAnsiTheme="minorHAnsi"/>
                <w:color w:val="000000"/>
                <w:sz w:val="20"/>
                <w:szCs w:val="20"/>
                <w:lang w:val="en-US"/>
              </w:rPr>
              <w:t>Domestic Shipment</w:t>
            </w:r>
          </w:p>
        </w:tc>
        <w:tc>
          <w:tcPr>
            <w:tcW w:w="996" w:type="dxa"/>
            <w:shd w:val="clear" w:color="auto" w:fill="auto"/>
            <w:noWrap/>
            <w:vAlign w:val="bottom"/>
            <w:hideMark/>
          </w:tcPr>
          <w:p w14:paraId="1F733DF3" w14:textId="00F4CC97" w:rsidR="001D3EEB" w:rsidRPr="00BA3CB6" w:rsidRDefault="001D3EEB" w:rsidP="00BA3CB6">
            <w:pP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E</w:t>
            </w:r>
            <w:r w:rsidR="002719B6">
              <w:rPr>
                <w:rFonts w:asciiTheme="minorHAnsi" w:eastAsia="Times New Roman" w:hAnsiTheme="minorHAnsi"/>
                <w:color w:val="000000"/>
                <w:sz w:val="20"/>
                <w:szCs w:val="20"/>
                <w:lang w:val="en-US"/>
              </w:rPr>
              <w:t>xport</w:t>
            </w:r>
          </w:p>
        </w:tc>
        <w:tc>
          <w:tcPr>
            <w:tcW w:w="1096" w:type="dxa"/>
            <w:shd w:val="clear" w:color="auto" w:fill="auto"/>
            <w:noWrap/>
            <w:vAlign w:val="bottom"/>
            <w:hideMark/>
          </w:tcPr>
          <w:p w14:paraId="231C572A" w14:textId="77777777" w:rsidR="001D3EEB" w:rsidRPr="00BA3CB6" w:rsidRDefault="001D3EEB" w:rsidP="00BA3CB6">
            <w:pPr>
              <w:rPr>
                <w:rFonts w:asciiTheme="minorHAnsi" w:eastAsia="Times New Roman" w:hAnsiTheme="minorHAnsi"/>
                <w:color w:val="000000"/>
                <w:sz w:val="20"/>
                <w:szCs w:val="20"/>
                <w:lang w:val="en-US"/>
              </w:rPr>
            </w:pPr>
            <w:r>
              <w:rPr>
                <w:rFonts w:asciiTheme="minorHAnsi" w:eastAsia="Times New Roman" w:hAnsiTheme="minorHAnsi"/>
                <w:color w:val="000000"/>
                <w:sz w:val="20"/>
                <w:szCs w:val="20"/>
                <w:lang w:val="en-US"/>
              </w:rPr>
              <w:t>Domestic Shipment</w:t>
            </w:r>
          </w:p>
        </w:tc>
      </w:tr>
      <w:tr w:rsidR="001D3EEB" w:rsidRPr="00BA3CB6" w14:paraId="62B55AD2" w14:textId="77777777" w:rsidTr="002719B6">
        <w:trPr>
          <w:trHeight w:val="780"/>
        </w:trPr>
        <w:tc>
          <w:tcPr>
            <w:tcW w:w="1840" w:type="dxa"/>
            <w:shd w:val="clear" w:color="auto" w:fill="auto"/>
            <w:vAlign w:val="center"/>
            <w:hideMark/>
          </w:tcPr>
          <w:p w14:paraId="2C802D77"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Food products, beverages and tobacco</w:t>
            </w:r>
          </w:p>
        </w:tc>
        <w:tc>
          <w:tcPr>
            <w:tcW w:w="996" w:type="dxa"/>
            <w:shd w:val="clear" w:color="auto" w:fill="auto"/>
            <w:noWrap/>
            <w:vAlign w:val="bottom"/>
            <w:hideMark/>
          </w:tcPr>
          <w:p w14:paraId="4C5D01C6"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2431.3</w:t>
            </w:r>
          </w:p>
        </w:tc>
        <w:tc>
          <w:tcPr>
            <w:tcW w:w="1078" w:type="dxa"/>
            <w:shd w:val="clear" w:color="auto" w:fill="auto"/>
            <w:noWrap/>
            <w:vAlign w:val="bottom"/>
            <w:hideMark/>
          </w:tcPr>
          <w:p w14:paraId="2719F713"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25407.9</w:t>
            </w:r>
          </w:p>
        </w:tc>
        <w:tc>
          <w:tcPr>
            <w:tcW w:w="1281" w:type="dxa"/>
            <w:shd w:val="clear" w:color="auto" w:fill="auto"/>
            <w:noWrap/>
            <w:vAlign w:val="bottom"/>
            <w:hideMark/>
          </w:tcPr>
          <w:p w14:paraId="2A286E31"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2086750.0</w:t>
            </w:r>
          </w:p>
        </w:tc>
        <w:tc>
          <w:tcPr>
            <w:tcW w:w="1281" w:type="dxa"/>
            <w:shd w:val="clear" w:color="auto" w:fill="auto"/>
            <w:noWrap/>
            <w:vAlign w:val="bottom"/>
            <w:hideMark/>
          </w:tcPr>
          <w:p w14:paraId="6C1822E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10157127.1</w:t>
            </w:r>
          </w:p>
        </w:tc>
        <w:tc>
          <w:tcPr>
            <w:tcW w:w="996" w:type="dxa"/>
            <w:shd w:val="clear" w:color="auto" w:fill="auto"/>
            <w:noWrap/>
            <w:vAlign w:val="bottom"/>
            <w:hideMark/>
          </w:tcPr>
          <w:p w14:paraId="75007865"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449.6</w:t>
            </w:r>
          </w:p>
        </w:tc>
        <w:tc>
          <w:tcPr>
            <w:tcW w:w="996" w:type="dxa"/>
            <w:shd w:val="clear" w:color="auto" w:fill="auto"/>
            <w:noWrap/>
            <w:vAlign w:val="bottom"/>
            <w:hideMark/>
          </w:tcPr>
          <w:p w14:paraId="2E17B19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9864.9</w:t>
            </w:r>
          </w:p>
        </w:tc>
        <w:tc>
          <w:tcPr>
            <w:tcW w:w="996" w:type="dxa"/>
            <w:shd w:val="clear" w:color="auto" w:fill="auto"/>
            <w:noWrap/>
            <w:vAlign w:val="bottom"/>
            <w:hideMark/>
          </w:tcPr>
          <w:p w14:paraId="5E0544F9"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379.2</w:t>
            </w:r>
          </w:p>
        </w:tc>
        <w:tc>
          <w:tcPr>
            <w:tcW w:w="1096" w:type="dxa"/>
            <w:shd w:val="clear" w:color="auto" w:fill="auto"/>
            <w:noWrap/>
            <w:vAlign w:val="bottom"/>
            <w:hideMark/>
          </w:tcPr>
          <w:p w14:paraId="0B33F11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2277.8</w:t>
            </w:r>
          </w:p>
        </w:tc>
      </w:tr>
      <w:tr w:rsidR="001D3EEB" w:rsidRPr="00BA3CB6" w14:paraId="1FAA52F9" w14:textId="77777777" w:rsidTr="002719B6">
        <w:trPr>
          <w:trHeight w:val="780"/>
        </w:trPr>
        <w:tc>
          <w:tcPr>
            <w:tcW w:w="1840" w:type="dxa"/>
            <w:shd w:val="clear" w:color="auto" w:fill="auto"/>
            <w:vAlign w:val="center"/>
            <w:hideMark/>
          </w:tcPr>
          <w:p w14:paraId="626A051A"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Textiles, textile products, leather and footwear</w:t>
            </w:r>
          </w:p>
        </w:tc>
        <w:tc>
          <w:tcPr>
            <w:tcW w:w="996" w:type="dxa"/>
            <w:shd w:val="clear" w:color="auto" w:fill="auto"/>
            <w:noWrap/>
            <w:vAlign w:val="bottom"/>
            <w:hideMark/>
          </w:tcPr>
          <w:p w14:paraId="185295F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3875.0</w:t>
            </w:r>
          </w:p>
        </w:tc>
        <w:tc>
          <w:tcPr>
            <w:tcW w:w="1078" w:type="dxa"/>
            <w:shd w:val="clear" w:color="auto" w:fill="auto"/>
            <w:noWrap/>
            <w:vAlign w:val="bottom"/>
            <w:hideMark/>
          </w:tcPr>
          <w:p w14:paraId="3350885D"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35207.2</w:t>
            </w:r>
          </w:p>
        </w:tc>
        <w:tc>
          <w:tcPr>
            <w:tcW w:w="1281" w:type="dxa"/>
            <w:shd w:val="clear" w:color="auto" w:fill="auto"/>
            <w:noWrap/>
            <w:vAlign w:val="bottom"/>
            <w:hideMark/>
          </w:tcPr>
          <w:p w14:paraId="338C2AE2"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5373035.0</w:t>
            </w:r>
          </w:p>
        </w:tc>
        <w:tc>
          <w:tcPr>
            <w:tcW w:w="1281" w:type="dxa"/>
            <w:shd w:val="clear" w:color="auto" w:fill="auto"/>
            <w:noWrap/>
            <w:vAlign w:val="bottom"/>
            <w:hideMark/>
          </w:tcPr>
          <w:p w14:paraId="2355E470"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4667732.7</w:t>
            </w:r>
          </w:p>
        </w:tc>
        <w:tc>
          <w:tcPr>
            <w:tcW w:w="996" w:type="dxa"/>
            <w:shd w:val="clear" w:color="auto" w:fill="auto"/>
            <w:noWrap/>
            <w:vAlign w:val="bottom"/>
            <w:hideMark/>
          </w:tcPr>
          <w:p w14:paraId="3129695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296.1</w:t>
            </w:r>
          </w:p>
        </w:tc>
        <w:tc>
          <w:tcPr>
            <w:tcW w:w="996" w:type="dxa"/>
            <w:shd w:val="clear" w:color="auto" w:fill="auto"/>
            <w:noWrap/>
            <w:vAlign w:val="bottom"/>
            <w:hideMark/>
          </w:tcPr>
          <w:p w14:paraId="1CBB017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5204.8</w:t>
            </w:r>
          </w:p>
        </w:tc>
        <w:tc>
          <w:tcPr>
            <w:tcW w:w="996" w:type="dxa"/>
            <w:shd w:val="clear" w:color="auto" w:fill="auto"/>
            <w:noWrap/>
            <w:vAlign w:val="bottom"/>
            <w:hideMark/>
          </w:tcPr>
          <w:p w14:paraId="4D347B1D"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345.3</w:t>
            </w:r>
          </w:p>
        </w:tc>
        <w:tc>
          <w:tcPr>
            <w:tcW w:w="1096" w:type="dxa"/>
            <w:shd w:val="clear" w:color="auto" w:fill="auto"/>
            <w:noWrap/>
            <w:vAlign w:val="bottom"/>
            <w:hideMark/>
          </w:tcPr>
          <w:p w14:paraId="7163E08C"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1266.9</w:t>
            </w:r>
          </w:p>
        </w:tc>
      </w:tr>
      <w:tr w:rsidR="001D3EEB" w:rsidRPr="00BA3CB6" w14:paraId="29A51436" w14:textId="77777777" w:rsidTr="002719B6">
        <w:trPr>
          <w:trHeight w:val="525"/>
        </w:trPr>
        <w:tc>
          <w:tcPr>
            <w:tcW w:w="1840" w:type="dxa"/>
            <w:shd w:val="clear" w:color="auto" w:fill="auto"/>
            <w:vAlign w:val="center"/>
            <w:hideMark/>
          </w:tcPr>
          <w:p w14:paraId="643DD486"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Wood and products of wood and cork</w:t>
            </w:r>
          </w:p>
        </w:tc>
        <w:tc>
          <w:tcPr>
            <w:tcW w:w="996" w:type="dxa"/>
            <w:shd w:val="clear" w:color="auto" w:fill="auto"/>
            <w:noWrap/>
            <w:vAlign w:val="bottom"/>
            <w:hideMark/>
          </w:tcPr>
          <w:p w14:paraId="330F101E"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44.3</w:t>
            </w:r>
          </w:p>
        </w:tc>
        <w:tc>
          <w:tcPr>
            <w:tcW w:w="1078" w:type="dxa"/>
            <w:shd w:val="clear" w:color="auto" w:fill="auto"/>
            <w:noWrap/>
            <w:vAlign w:val="bottom"/>
            <w:hideMark/>
          </w:tcPr>
          <w:p w14:paraId="63EA16E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26156.7</w:t>
            </w:r>
          </w:p>
        </w:tc>
        <w:tc>
          <w:tcPr>
            <w:tcW w:w="1281" w:type="dxa"/>
            <w:shd w:val="clear" w:color="auto" w:fill="auto"/>
            <w:noWrap/>
            <w:vAlign w:val="bottom"/>
            <w:hideMark/>
          </w:tcPr>
          <w:p w14:paraId="267D8B1D"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187005.2</w:t>
            </w:r>
          </w:p>
        </w:tc>
        <w:tc>
          <w:tcPr>
            <w:tcW w:w="1281" w:type="dxa"/>
            <w:shd w:val="clear" w:color="auto" w:fill="auto"/>
            <w:noWrap/>
            <w:vAlign w:val="bottom"/>
            <w:hideMark/>
          </w:tcPr>
          <w:p w14:paraId="394EA04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4265338.7</w:t>
            </w:r>
          </w:p>
        </w:tc>
        <w:tc>
          <w:tcPr>
            <w:tcW w:w="996" w:type="dxa"/>
            <w:shd w:val="clear" w:color="auto" w:fill="auto"/>
            <w:noWrap/>
            <w:vAlign w:val="bottom"/>
            <w:hideMark/>
          </w:tcPr>
          <w:p w14:paraId="18681F09"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3.3</w:t>
            </w:r>
          </w:p>
        </w:tc>
        <w:tc>
          <w:tcPr>
            <w:tcW w:w="996" w:type="dxa"/>
            <w:shd w:val="clear" w:color="auto" w:fill="auto"/>
            <w:noWrap/>
            <w:vAlign w:val="bottom"/>
            <w:hideMark/>
          </w:tcPr>
          <w:p w14:paraId="6D7B622D"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1958.8</w:t>
            </w:r>
          </w:p>
        </w:tc>
        <w:tc>
          <w:tcPr>
            <w:tcW w:w="996" w:type="dxa"/>
            <w:shd w:val="clear" w:color="auto" w:fill="auto"/>
            <w:noWrap/>
            <w:vAlign w:val="bottom"/>
            <w:hideMark/>
          </w:tcPr>
          <w:p w14:paraId="3172443F"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4.2</w:t>
            </w:r>
          </w:p>
        </w:tc>
        <w:tc>
          <w:tcPr>
            <w:tcW w:w="1096" w:type="dxa"/>
            <w:shd w:val="clear" w:color="auto" w:fill="auto"/>
            <w:noWrap/>
            <w:vAlign w:val="bottom"/>
            <w:hideMark/>
          </w:tcPr>
          <w:p w14:paraId="07B0EDF2"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1217.9</w:t>
            </w:r>
          </w:p>
        </w:tc>
      </w:tr>
      <w:tr w:rsidR="001D3EEB" w:rsidRPr="00BA3CB6" w14:paraId="3DEE085A" w14:textId="77777777" w:rsidTr="002719B6">
        <w:trPr>
          <w:trHeight w:val="780"/>
        </w:trPr>
        <w:tc>
          <w:tcPr>
            <w:tcW w:w="1840" w:type="dxa"/>
            <w:shd w:val="clear" w:color="auto" w:fill="auto"/>
            <w:vAlign w:val="center"/>
            <w:hideMark/>
          </w:tcPr>
          <w:p w14:paraId="3D053768"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Pulp, paper, paper products, printing and publishing</w:t>
            </w:r>
          </w:p>
        </w:tc>
        <w:tc>
          <w:tcPr>
            <w:tcW w:w="996" w:type="dxa"/>
            <w:shd w:val="clear" w:color="auto" w:fill="auto"/>
            <w:noWrap/>
            <w:vAlign w:val="bottom"/>
            <w:hideMark/>
          </w:tcPr>
          <w:p w14:paraId="0C2B57D1"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3021.1</w:t>
            </w:r>
          </w:p>
        </w:tc>
        <w:tc>
          <w:tcPr>
            <w:tcW w:w="1078" w:type="dxa"/>
            <w:shd w:val="clear" w:color="auto" w:fill="auto"/>
            <w:noWrap/>
            <w:vAlign w:val="bottom"/>
            <w:hideMark/>
          </w:tcPr>
          <w:p w14:paraId="75D4A7E4"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133099.3</w:t>
            </w:r>
          </w:p>
        </w:tc>
        <w:tc>
          <w:tcPr>
            <w:tcW w:w="1281" w:type="dxa"/>
            <w:shd w:val="clear" w:color="auto" w:fill="auto"/>
            <w:noWrap/>
            <w:vAlign w:val="bottom"/>
            <w:hideMark/>
          </w:tcPr>
          <w:p w14:paraId="7A39D42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2825151.8</w:t>
            </w:r>
          </w:p>
        </w:tc>
        <w:tc>
          <w:tcPr>
            <w:tcW w:w="1281" w:type="dxa"/>
            <w:shd w:val="clear" w:color="auto" w:fill="auto"/>
            <w:noWrap/>
            <w:vAlign w:val="bottom"/>
            <w:hideMark/>
          </w:tcPr>
          <w:p w14:paraId="178CE5F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55764792.7</w:t>
            </w:r>
          </w:p>
        </w:tc>
        <w:tc>
          <w:tcPr>
            <w:tcW w:w="996" w:type="dxa"/>
            <w:shd w:val="clear" w:color="auto" w:fill="auto"/>
            <w:noWrap/>
            <w:vAlign w:val="bottom"/>
            <w:hideMark/>
          </w:tcPr>
          <w:p w14:paraId="135EE9B5"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158.1</w:t>
            </w:r>
          </w:p>
        </w:tc>
        <w:tc>
          <w:tcPr>
            <w:tcW w:w="996" w:type="dxa"/>
            <w:shd w:val="clear" w:color="auto" w:fill="auto"/>
            <w:noWrap/>
            <w:vAlign w:val="bottom"/>
            <w:hideMark/>
          </w:tcPr>
          <w:p w14:paraId="3B38885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10179.2</w:t>
            </w:r>
          </w:p>
        </w:tc>
        <w:tc>
          <w:tcPr>
            <w:tcW w:w="996" w:type="dxa"/>
            <w:shd w:val="clear" w:color="auto" w:fill="auto"/>
            <w:noWrap/>
            <w:vAlign w:val="bottom"/>
            <w:hideMark/>
          </w:tcPr>
          <w:p w14:paraId="02D3454E"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545.9</w:t>
            </w:r>
          </w:p>
        </w:tc>
        <w:tc>
          <w:tcPr>
            <w:tcW w:w="1096" w:type="dxa"/>
            <w:shd w:val="clear" w:color="auto" w:fill="auto"/>
            <w:noWrap/>
            <w:vAlign w:val="bottom"/>
            <w:hideMark/>
          </w:tcPr>
          <w:p w14:paraId="7E1670B0"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10092.2</w:t>
            </w:r>
          </w:p>
        </w:tc>
      </w:tr>
      <w:tr w:rsidR="001D3EEB" w:rsidRPr="00BA3CB6" w14:paraId="3280A8BA" w14:textId="77777777" w:rsidTr="002719B6">
        <w:trPr>
          <w:trHeight w:val="780"/>
        </w:trPr>
        <w:tc>
          <w:tcPr>
            <w:tcW w:w="1840" w:type="dxa"/>
            <w:shd w:val="clear" w:color="auto" w:fill="auto"/>
            <w:vAlign w:val="center"/>
            <w:hideMark/>
          </w:tcPr>
          <w:p w14:paraId="6FC32B33"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Coke, refined petroleum products and nuclear fuel</w:t>
            </w:r>
          </w:p>
        </w:tc>
        <w:tc>
          <w:tcPr>
            <w:tcW w:w="996" w:type="dxa"/>
            <w:shd w:val="clear" w:color="auto" w:fill="auto"/>
            <w:noWrap/>
            <w:vAlign w:val="bottom"/>
            <w:hideMark/>
          </w:tcPr>
          <w:p w14:paraId="2D5D40CF"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525.8</w:t>
            </w:r>
          </w:p>
        </w:tc>
        <w:tc>
          <w:tcPr>
            <w:tcW w:w="1078" w:type="dxa"/>
            <w:shd w:val="clear" w:color="auto" w:fill="auto"/>
            <w:noWrap/>
            <w:vAlign w:val="bottom"/>
            <w:hideMark/>
          </w:tcPr>
          <w:p w14:paraId="6D8C13A6"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3772.7</w:t>
            </w:r>
          </w:p>
        </w:tc>
        <w:tc>
          <w:tcPr>
            <w:tcW w:w="1281" w:type="dxa"/>
            <w:shd w:val="clear" w:color="auto" w:fill="auto"/>
            <w:noWrap/>
            <w:vAlign w:val="bottom"/>
            <w:hideMark/>
          </w:tcPr>
          <w:p w14:paraId="31DAA7F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6685973.2</w:t>
            </w:r>
          </w:p>
        </w:tc>
        <w:tc>
          <w:tcPr>
            <w:tcW w:w="1281" w:type="dxa"/>
            <w:shd w:val="clear" w:color="auto" w:fill="auto"/>
            <w:noWrap/>
            <w:vAlign w:val="bottom"/>
            <w:hideMark/>
          </w:tcPr>
          <w:p w14:paraId="2C6A6E7F"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16959165.3</w:t>
            </w:r>
          </w:p>
        </w:tc>
        <w:tc>
          <w:tcPr>
            <w:tcW w:w="996" w:type="dxa"/>
            <w:shd w:val="clear" w:color="auto" w:fill="auto"/>
            <w:noWrap/>
            <w:vAlign w:val="bottom"/>
            <w:hideMark/>
          </w:tcPr>
          <w:p w14:paraId="0A1DC7B8"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20.7</w:t>
            </w:r>
          </w:p>
        </w:tc>
        <w:tc>
          <w:tcPr>
            <w:tcW w:w="996" w:type="dxa"/>
            <w:shd w:val="clear" w:color="auto" w:fill="auto"/>
            <w:noWrap/>
            <w:vAlign w:val="bottom"/>
            <w:hideMark/>
          </w:tcPr>
          <w:p w14:paraId="33839F8F"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227.4</w:t>
            </w:r>
          </w:p>
        </w:tc>
        <w:tc>
          <w:tcPr>
            <w:tcW w:w="996" w:type="dxa"/>
            <w:shd w:val="clear" w:color="auto" w:fill="auto"/>
            <w:noWrap/>
            <w:vAlign w:val="bottom"/>
            <w:hideMark/>
          </w:tcPr>
          <w:p w14:paraId="5B8CEFE3"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68.3</w:t>
            </w:r>
          </w:p>
        </w:tc>
        <w:tc>
          <w:tcPr>
            <w:tcW w:w="1096" w:type="dxa"/>
            <w:shd w:val="clear" w:color="auto" w:fill="auto"/>
            <w:noWrap/>
            <w:vAlign w:val="bottom"/>
            <w:hideMark/>
          </w:tcPr>
          <w:p w14:paraId="48DBC77C"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361.1</w:t>
            </w:r>
          </w:p>
        </w:tc>
      </w:tr>
      <w:tr w:rsidR="001D3EEB" w:rsidRPr="00BA3CB6" w14:paraId="1BD96039" w14:textId="77777777" w:rsidTr="002719B6">
        <w:trPr>
          <w:trHeight w:val="525"/>
        </w:trPr>
        <w:tc>
          <w:tcPr>
            <w:tcW w:w="1840" w:type="dxa"/>
            <w:shd w:val="clear" w:color="auto" w:fill="auto"/>
            <w:vAlign w:val="center"/>
            <w:hideMark/>
          </w:tcPr>
          <w:p w14:paraId="0CD5C8C1"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rPr>
              <w:t>Chemicals and chemical products</w:t>
            </w:r>
          </w:p>
        </w:tc>
        <w:tc>
          <w:tcPr>
            <w:tcW w:w="996" w:type="dxa"/>
            <w:shd w:val="clear" w:color="auto" w:fill="auto"/>
            <w:noWrap/>
            <w:vAlign w:val="bottom"/>
            <w:hideMark/>
          </w:tcPr>
          <w:p w14:paraId="00835E26"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27199.0</w:t>
            </w:r>
          </w:p>
        </w:tc>
        <w:tc>
          <w:tcPr>
            <w:tcW w:w="1078" w:type="dxa"/>
            <w:shd w:val="clear" w:color="auto" w:fill="auto"/>
            <w:noWrap/>
            <w:vAlign w:val="bottom"/>
            <w:hideMark/>
          </w:tcPr>
          <w:p w14:paraId="4ABF769A"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79077.8</w:t>
            </w:r>
          </w:p>
        </w:tc>
        <w:tc>
          <w:tcPr>
            <w:tcW w:w="1281" w:type="dxa"/>
            <w:shd w:val="clear" w:color="auto" w:fill="auto"/>
            <w:noWrap/>
            <w:vAlign w:val="bottom"/>
            <w:hideMark/>
          </w:tcPr>
          <w:p w14:paraId="2E35BE86"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61600094.5</w:t>
            </w:r>
          </w:p>
        </w:tc>
        <w:tc>
          <w:tcPr>
            <w:tcW w:w="1281" w:type="dxa"/>
            <w:shd w:val="clear" w:color="auto" w:fill="auto"/>
            <w:noWrap/>
            <w:vAlign w:val="bottom"/>
            <w:hideMark/>
          </w:tcPr>
          <w:p w14:paraId="5EDAF20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105285963.5</w:t>
            </w:r>
          </w:p>
        </w:tc>
        <w:tc>
          <w:tcPr>
            <w:tcW w:w="996" w:type="dxa"/>
            <w:shd w:val="clear" w:color="auto" w:fill="auto"/>
            <w:noWrap/>
            <w:vAlign w:val="bottom"/>
            <w:hideMark/>
          </w:tcPr>
          <w:p w14:paraId="10848842"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2427.0</w:t>
            </w:r>
          </w:p>
        </w:tc>
        <w:tc>
          <w:tcPr>
            <w:tcW w:w="996" w:type="dxa"/>
            <w:shd w:val="clear" w:color="auto" w:fill="auto"/>
            <w:noWrap/>
            <w:vAlign w:val="bottom"/>
            <w:hideMark/>
          </w:tcPr>
          <w:p w14:paraId="476C13E8"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9405.7</w:t>
            </w:r>
          </w:p>
        </w:tc>
        <w:tc>
          <w:tcPr>
            <w:tcW w:w="996" w:type="dxa"/>
            <w:shd w:val="clear" w:color="auto" w:fill="auto"/>
            <w:noWrap/>
            <w:vAlign w:val="bottom"/>
            <w:hideMark/>
          </w:tcPr>
          <w:p w14:paraId="18449382"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6553.3</w:t>
            </w:r>
          </w:p>
        </w:tc>
        <w:tc>
          <w:tcPr>
            <w:tcW w:w="1096" w:type="dxa"/>
            <w:shd w:val="clear" w:color="auto" w:fill="auto"/>
            <w:noWrap/>
            <w:vAlign w:val="bottom"/>
            <w:hideMark/>
          </w:tcPr>
          <w:p w14:paraId="19DBAF1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18184.6</w:t>
            </w:r>
          </w:p>
        </w:tc>
      </w:tr>
      <w:tr w:rsidR="001D3EEB" w:rsidRPr="00BA3CB6" w14:paraId="6297ADD7" w14:textId="77777777" w:rsidTr="002719B6">
        <w:trPr>
          <w:trHeight w:val="525"/>
        </w:trPr>
        <w:tc>
          <w:tcPr>
            <w:tcW w:w="1840" w:type="dxa"/>
            <w:shd w:val="clear" w:color="auto" w:fill="auto"/>
            <w:vAlign w:val="center"/>
            <w:hideMark/>
          </w:tcPr>
          <w:p w14:paraId="7D4D3422"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rPr>
              <w:t>Rubber and plastics products</w:t>
            </w:r>
          </w:p>
        </w:tc>
        <w:tc>
          <w:tcPr>
            <w:tcW w:w="996" w:type="dxa"/>
            <w:shd w:val="clear" w:color="auto" w:fill="auto"/>
            <w:noWrap/>
            <w:vAlign w:val="bottom"/>
            <w:hideMark/>
          </w:tcPr>
          <w:p w14:paraId="15D5FCD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21400.4</w:t>
            </w:r>
          </w:p>
        </w:tc>
        <w:tc>
          <w:tcPr>
            <w:tcW w:w="1078" w:type="dxa"/>
            <w:shd w:val="clear" w:color="auto" w:fill="auto"/>
            <w:noWrap/>
            <w:vAlign w:val="bottom"/>
            <w:hideMark/>
          </w:tcPr>
          <w:p w14:paraId="4D5224D1"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163228.1</w:t>
            </w:r>
          </w:p>
        </w:tc>
        <w:tc>
          <w:tcPr>
            <w:tcW w:w="1281" w:type="dxa"/>
            <w:shd w:val="clear" w:color="auto" w:fill="auto"/>
            <w:noWrap/>
            <w:vAlign w:val="bottom"/>
            <w:hideMark/>
          </w:tcPr>
          <w:p w14:paraId="635B35CC"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33161053.1</w:t>
            </w:r>
          </w:p>
        </w:tc>
        <w:tc>
          <w:tcPr>
            <w:tcW w:w="1281" w:type="dxa"/>
            <w:shd w:val="clear" w:color="auto" w:fill="auto"/>
            <w:noWrap/>
            <w:vAlign w:val="bottom"/>
            <w:hideMark/>
          </w:tcPr>
          <w:p w14:paraId="3D2BC513"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80058456.6</w:t>
            </w:r>
          </w:p>
        </w:tc>
        <w:tc>
          <w:tcPr>
            <w:tcW w:w="996" w:type="dxa"/>
            <w:shd w:val="clear" w:color="auto" w:fill="auto"/>
            <w:noWrap/>
            <w:vAlign w:val="bottom"/>
            <w:hideMark/>
          </w:tcPr>
          <w:p w14:paraId="53344E4E"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2232.0</w:t>
            </w:r>
          </w:p>
        </w:tc>
        <w:tc>
          <w:tcPr>
            <w:tcW w:w="996" w:type="dxa"/>
            <w:shd w:val="clear" w:color="auto" w:fill="auto"/>
            <w:noWrap/>
            <w:vAlign w:val="bottom"/>
            <w:hideMark/>
          </w:tcPr>
          <w:p w14:paraId="18ACEF7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27222.3</w:t>
            </w:r>
          </w:p>
        </w:tc>
        <w:tc>
          <w:tcPr>
            <w:tcW w:w="996" w:type="dxa"/>
            <w:shd w:val="clear" w:color="auto" w:fill="auto"/>
            <w:noWrap/>
            <w:vAlign w:val="bottom"/>
            <w:hideMark/>
          </w:tcPr>
          <w:p w14:paraId="3D6B55A3"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3217.3</w:t>
            </w:r>
          </w:p>
        </w:tc>
        <w:tc>
          <w:tcPr>
            <w:tcW w:w="1096" w:type="dxa"/>
            <w:shd w:val="clear" w:color="auto" w:fill="auto"/>
            <w:noWrap/>
            <w:vAlign w:val="bottom"/>
            <w:hideMark/>
          </w:tcPr>
          <w:p w14:paraId="59C12AE6"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14937.5</w:t>
            </w:r>
          </w:p>
        </w:tc>
      </w:tr>
      <w:tr w:rsidR="001D3EEB" w:rsidRPr="00BA3CB6" w14:paraId="2001E51C" w14:textId="77777777" w:rsidTr="002719B6">
        <w:trPr>
          <w:trHeight w:val="525"/>
        </w:trPr>
        <w:tc>
          <w:tcPr>
            <w:tcW w:w="1840" w:type="dxa"/>
            <w:shd w:val="clear" w:color="auto" w:fill="auto"/>
            <w:vAlign w:val="center"/>
            <w:hideMark/>
          </w:tcPr>
          <w:p w14:paraId="6FF50DB5"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Other non-metallic mineral products</w:t>
            </w:r>
          </w:p>
        </w:tc>
        <w:tc>
          <w:tcPr>
            <w:tcW w:w="996" w:type="dxa"/>
            <w:shd w:val="clear" w:color="auto" w:fill="auto"/>
            <w:noWrap/>
            <w:vAlign w:val="bottom"/>
            <w:hideMark/>
          </w:tcPr>
          <w:p w14:paraId="271BDB95"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14775.0</w:t>
            </w:r>
          </w:p>
        </w:tc>
        <w:tc>
          <w:tcPr>
            <w:tcW w:w="1078" w:type="dxa"/>
            <w:shd w:val="clear" w:color="auto" w:fill="auto"/>
            <w:noWrap/>
            <w:vAlign w:val="bottom"/>
            <w:hideMark/>
          </w:tcPr>
          <w:p w14:paraId="72C39C4C"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47579.8</w:t>
            </w:r>
          </w:p>
        </w:tc>
        <w:tc>
          <w:tcPr>
            <w:tcW w:w="1281" w:type="dxa"/>
            <w:shd w:val="clear" w:color="auto" w:fill="auto"/>
            <w:noWrap/>
            <w:vAlign w:val="bottom"/>
            <w:hideMark/>
          </w:tcPr>
          <w:p w14:paraId="5550002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44160619.8</w:t>
            </w:r>
          </w:p>
        </w:tc>
        <w:tc>
          <w:tcPr>
            <w:tcW w:w="1281" w:type="dxa"/>
            <w:shd w:val="clear" w:color="auto" w:fill="auto"/>
            <w:noWrap/>
            <w:vAlign w:val="bottom"/>
            <w:hideMark/>
          </w:tcPr>
          <w:p w14:paraId="7922AB69"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27493974.1</w:t>
            </w:r>
          </w:p>
        </w:tc>
        <w:tc>
          <w:tcPr>
            <w:tcW w:w="996" w:type="dxa"/>
            <w:shd w:val="clear" w:color="auto" w:fill="auto"/>
            <w:noWrap/>
            <w:vAlign w:val="bottom"/>
            <w:hideMark/>
          </w:tcPr>
          <w:p w14:paraId="4216D3C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1471.4</w:t>
            </w:r>
          </w:p>
        </w:tc>
        <w:tc>
          <w:tcPr>
            <w:tcW w:w="996" w:type="dxa"/>
            <w:shd w:val="clear" w:color="auto" w:fill="auto"/>
            <w:noWrap/>
            <w:vAlign w:val="bottom"/>
            <w:hideMark/>
          </w:tcPr>
          <w:p w14:paraId="00C76438"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5216.6</w:t>
            </w:r>
          </w:p>
        </w:tc>
        <w:tc>
          <w:tcPr>
            <w:tcW w:w="996" w:type="dxa"/>
            <w:shd w:val="clear" w:color="auto" w:fill="auto"/>
            <w:noWrap/>
            <w:vAlign w:val="bottom"/>
            <w:hideMark/>
          </w:tcPr>
          <w:p w14:paraId="7C5C7389"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2397.6</w:t>
            </w:r>
          </w:p>
        </w:tc>
        <w:tc>
          <w:tcPr>
            <w:tcW w:w="1096" w:type="dxa"/>
            <w:shd w:val="clear" w:color="auto" w:fill="auto"/>
            <w:noWrap/>
            <w:vAlign w:val="bottom"/>
            <w:hideMark/>
          </w:tcPr>
          <w:p w14:paraId="01C93BA5"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4201.5</w:t>
            </w:r>
          </w:p>
        </w:tc>
      </w:tr>
      <w:tr w:rsidR="001D3EEB" w:rsidRPr="00BA3CB6" w14:paraId="18D42C5F" w14:textId="77777777" w:rsidTr="002719B6">
        <w:trPr>
          <w:trHeight w:val="315"/>
        </w:trPr>
        <w:tc>
          <w:tcPr>
            <w:tcW w:w="1840" w:type="dxa"/>
            <w:shd w:val="clear" w:color="auto" w:fill="auto"/>
            <w:vAlign w:val="center"/>
            <w:hideMark/>
          </w:tcPr>
          <w:p w14:paraId="03BF378C"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rPr>
              <w:t>Basic metals</w:t>
            </w:r>
          </w:p>
        </w:tc>
        <w:tc>
          <w:tcPr>
            <w:tcW w:w="996" w:type="dxa"/>
            <w:shd w:val="clear" w:color="auto" w:fill="auto"/>
            <w:noWrap/>
            <w:vAlign w:val="bottom"/>
            <w:hideMark/>
          </w:tcPr>
          <w:p w14:paraId="59C2AE34"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24613.7</w:t>
            </w:r>
          </w:p>
        </w:tc>
        <w:tc>
          <w:tcPr>
            <w:tcW w:w="1078" w:type="dxa"/>
            <w:shd w:val="clear" w:color="auto" w:fill="auto"/>
            <w:noWrap/>
            <w:vAlign w:val="bottom"/>
            <w:hideMark/>
          </w:tcPr>
          <w:p w14:paraId="1CA1F183"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177182.7</w:t>
            </w:r>
          </w:p>
        </w:tc>
        <w:tc>
          <w:tcPr>
            <w:tcW w:w="1281" w:type="dxa"/>
            <w:shd w:val="clear" w:color="auto" w:fill="auto"/>
            <w:noWrap/>
            <w:vAlign w:val="bottom"/>
            <w:hideMark/>
          </w:tcPr>
          <w:p w14:paraId="0BBAE24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79531634.7</w:t>
            </w:r>
          </w:p>
        </w:tc>
        <w:tc>
          <w:tcPr>
            <w:tcW w:w="1281" w:type="dxa"/>
            <w:shd w:val="clear" w:color="auto" w:fill="auto"/>
            <w:noWrap/>
            <w:vAlign w:val="bottom"/>
            <w:hideMark/>
          </w:tcPr>
          <w:p w14:paraId="1B881776"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263876268.3</w:t>
            </w:r>
          </w:p>
        </w:tc>
        <w:tc>
          <w:tcPr>
            <w:tcW w:w="996" w:type="dxa"/>
            <w:shd w:val="clear" w:color="auto" w:fill="auto"/>
            <w:noWrap/>
            <w:vAlign w:val="bottom"/>
            <w:hideMark/>
          </w:tcPr>
          <w:p w14:paraId="4EF8D6E5"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1521.9</w:t>
            </w:r>
          </w:p>
        </w:tc>
        <w:tc>
          <w:tcPr>
            <w:tcW w:w="996" w:type="dxa"/>
            <w:shd w:val="clear" w:color="auto" w:fill="auto"/>
            <w:noWrap/>
            <w:vAlign w:val="bottom"/>
            <w:hideMark/>
          </w:tcPr>
          <w:p w14:paraId="3B58DE8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14861.8</w:t>
            </w:r>
          </w:p>
        </w:tc>
        <w:tc>
          <w:tcPr>
            <w:tcW w:w="996" w:type="dxa"/>
            <w:shd w:val="clear" w:color="auto" w:fill="auto"/>
            <w:noWrap/>
            <w:vAlign w:val="bottom"/>
            <w:hideMark/>
          </w:tcPr>
          <w:p w14:paraId="5B5E3BAF"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3229.0</w:t>
            </w:r>
          </w:p>
        </w:tc>
        <w:tc>
          <w:tcPr>
            <w:tcW w:w="1096" w:type="dxa"/>
            <w:shd w:val="clear" w:color="auto" w:fill="auto"/>
            <w:noWrap/>
            <w:vAlign w:val="bottom"/>
            <w:hideMark/>
          </w:tcPr>
          <w:p w14:paraId="49248376"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20756.0</w:t>
            </w:r>
          </w:p>
        </w:tc>
      </w:tr>
      <w:tr w:rsidR="001D3EEB" w:rsidRPr="00BA3CB6" w14:paraId="7B7BED77" w14:textId="77777777" w:rsidTr="002719B6">
        <w:trPr>
          <w:trHeight w:val="525"/>
        </w:trPr>
        <w:tc>
          <w:tcPr>
            <w:tcW w:w="1840" w:type="dxa"/>
            <w:shd w:val="clear" w:color="auto" w:fill="auto"/>
            <w:vAlign w:val="center"/>
            <w:hideMark/>
          </w:tcPr>
          <w:p w14:paraId="1EB6FE92"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rPr>
              <w:t>Fabricated metal products</w:t>
            </w:r>
          </w:p>
        </w:tc>
        <w:tc>
          <w:tcPr>
            <w:tcW w:w="996" w:type="dxa"/>
            <w:shd w:val="clear" w:color="auto" w:fill="auto"/>
            <w:noWrap/>
            <w:vAlign w:val="bottom"/>
            <w:hideMark/>
          </w:tcPr>
          <w:p w14:paraId="6D50FA82"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9730.4</w:t>
            </w:r>
          </w:p>
        </w:tc>
        <w:tc>
          <w:tcPr>
            <w:tcW w:w="1078" w:type="dxa"/>
            <w:shd w:val="clear" w:color="auto" w:fill="auto"/>
            <w:noWrap/>
            <w:vAlign w:val="bottom"/>
            <w:hideMark/>
          </w:tcPr>
          <w:p w14:paraId="56A7346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144101.7</w:t>
            </w:r>
          </w:p>
        </w:tc>
        <w:tc>
          <w:tcPr>
            <w:tcW w:w="1281" w:type="dxa"/>
            <w:shd w:val="clear" w:color="auto" w:fill="auto"/>
            <w:noWrap/>
            <w:vAlign w:val="bottom"/>
            <w:hideMark/>
          </w:tcPr>
          <w:p w14:paraId="679231E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6580418.3</w:t>
            </w:r>
          </w:p>
        </w:tc>
        <w:tc>
          <w:tcPr>
            <w:tcW w:w="1281" w:type="dxa"/>
            <w:shd w:val="clear" w:color="auto" w:fill="auto"/>
            <w:noWrap/>
            <w:vAlign w:val="bottom"/>
            <w:hideMark/>
          </w:tcPr>
          <w:p w14:paraId="6E9146A1"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34730643.5</w:t>
            </w:r>
          </w:p>
        </w:tc>
        <w:tc>
          <w:tcPr>
            <w:tcW w:w="996" w:type="dxa"/>
            <w:shd w:val="clear" w:color="auto" w:fill="auto"/>
            <w:noWrap/>
            <w:vAlign w:val="bottom"/>
            <w:hideMark/>
          </w:tcPr>
          <w:p w14:paraId="564F74EA"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737.8</w:t>
            </w:r>
          </w:p>
        </w:tc>
        <w:tc>
          <w:tcPr>
            <w:tcW w:w="996" w:type="dxa"/>
            <w:shd w:val="clear" w:color="auto" w:fill="auto"/>
            <w:noWrap/>
            <w:vAlign w:val="bottom"/>
            <w:hideMark/>
          </w:tcPr>
          <w:p w14:paraId="41451A89"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12706.6</w:t>
            </w:r>
          </w:p>
        </w:tc>
        <w:tc>
          <w:tcPr>
            <w:tcW w:w="996" w:type="dxa"/>
            <w:shd w:val="clear" w:color="auto" w:fill="auto"/>
            <w:noWrap/>
            <w:vAlign w:val="bottom"/>
            <w:hideMark/>
          </w:tcPr>
          <w:p w14:paraId="1317D855"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1300.2</w:t>
            </w:r>
          </w:p>
        </w:tc>
        <w:tc>
          <w:tcPr>
            <w:tcW w:w="1096" w:type="dxa"/>
            <w:shd w:val="clear" w:color="auto" w:fill="auto"/>
            <w:noWrap/>
            <w:vAlign w:val="bottom"/>
            <w:hideMark/>
          </w:tcPr>
          <w:p w14:paraId="14D2F133"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9468.0</w:t>
            </w:r>
          </w:p>
        </w:tc>
      </w:tr>
      <w:tr w:rsidR="001D3EEB" w:rsidRPr="00BA3CB6" w14:paraId="32735ABD" w14:textId="77777777" w:rsidTr="002719B6">
        <w:trPr>
          <w:trHeight w:val="525"/>
        </w:trPr>
        <w:tc>
          <w:tcPr>
            <w:tcW w:w="1840" w:type="dxa"/>
            <w:shd w:val="clear" w:color="auto" w:fill="auto"/>
            <w:vAlign w:val="center"/>
            <w:hideMark/>
          </w:tcPr>
          <w:p w14:paraId="5C51FA6B"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rPr>
              <w:t>Machinery and equipment</w:t>
            </w:r>
          </w:p>
        </w:tc>
        <w:tc>
          <w:tcPr>
            <w:tcW w:w="996" w:type="dxa"/>
            <w:shd w:val="clear" w:color="auto" w:fill="auto"/>
            <w:noWrap/>
            <w:vAlign w:val="bottom"/>
            <w:hideMark/>
          </w:tcPr>
          <w:p w14:paraId="5000D561"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134380.5</w:t>
            </w:r>
          </w:p>
        </w:tc>
        <w:tc>
          <w:tcPr>
            <w:tcW w:w="1078" w:type="dxa"/>
            <w:shd w:val="clear" w:color="auto" w:fill="auto"/>
            <w:noWrap/>
            <w:vAlign w:val="bottom"/>
            <w:hideMark/>
          </w:tcPr>
          <w:p w14:paraId="4B06C36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154164.8</w:t>
            </w:r>
          </w:p>
        </w:tc>
        <w:tc>
          <w:tcPr>
            <w:tcW w:w="1281" w:type="dxa"/>
            <w:shd w:val="clear" w:color="auto" w:fill="auto"/>
            <w:noWrap/>
            <w:vAlign w:val="bottom"/>
            <w:hideMark/>
          </w:tcPr>
          <w:p w14:paraId="5D83261A"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77268428.6</w:t>
            </w:r>
          </w:p>
        </w:tc>
        <w:tc>
          <w:tcPr>
            <w:tcW w:w="1281" w:type="dxa"/>
            <w:shd w:val="clear" w:color="auto" w:fill="auto"/>
            <w:noWrap/>
            <w:vAlign w:val="bottom"/>
            <w:hideMark/>
          </w:tcPr>
          <w:p w14:paraId="0B598B91"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44606526.3</w:t>
            </w:r>
          </w:p>
        </w:tc>
        <w:tc>
          <w:tcPr>
            <w:tcW w:w="996" w:type="dxa"/>
            <w:shd w:val="clear" w:color="auto" w:fill="auto"/>
            <w:noWrap/>
            <w:vAlign w:val="bottom"/>
            <w:hideMark/>
          </w:tcPr>
          <w:p w14:paraId="054BDE2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10953.9</w:t>
            </w:r>
          </w:p>
        </w:tc>
        <w:tc>
          <w:tcPr>
            <w:tcW w:w="996" w:type="dxa"/>
            <w:shd w:val="clear" w:color="auto" w:fill="auto"/>
            <w:noWrap/>
            <w:vAlign w:val="bottom"/>
            <w:hideMark/>
          </w:tcPr>
          <w:p w14:paraId="4A96DCB4"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11916.9</w:t>
            </w:r>
          </w:p>
        </w:tc>
        <w:tc>
          <w:tcPr>
            <w:tcW w:w="996" w:type="dxa"/>
            <w:shd w:val="clear" w:color="auto" w:fill="auto"/>
            <w:noWrap/>
            <w:vAlign w:val="bottom"/>
            <w:hideMark/>
          </w:tcPr>
          <w:p w14:paraId="189DD15D"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24004.5</w:t>
            </w:r>
          </w:p>
        </w:tc>
        <w:tc>
          <w:tcPr>
            <w:tcW w:w="1096" w:type="dxa"/>
            <w:shd w:val="clear" w:color="auto" w:fill="auto"/>
            <w:noWrap/>
            <w:vAlign w:val="bottom"/>
            <w:hideMark/>
          </w:tcPr>
          <w:p w14:paraId="7975ACCE"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19814.7</w:t>
            </w:r>
          </w:p>
        </w:tc>
      </w:tr>
      <w:tr w:rsidR="001D3EEB" w:rsidRPr="00BA3CB6" w14:paraId="04CD4731" w14:textId="77777777" w:rsidTr="002719B6">
        <w:trPr>
          <w:trHeight w:val="780"/>
        </w:trPr>
        <w:tc>
          <w:tcPr>
            <w:tcW w:w="1840" w:type="dxa"/>
            <w:shd w:val="clear" w:color="auto" w:fill="auto"/>
            <w:vAlign w:val="center"/>
            <w:hideMark/>
          </w:tcPr>
          <w:p w14:paraId="0E6CE0E6"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Computer, Electronic and optical equipment</w:t>
            </w:r>
          </w:p>
        </w:tc>
        <w:tc>
          <w:tcPr>
            <w:tcW w:w="996" w:type="dxa"/>
            <w:shd w:val="clear" w:color="auto" w:fill="auto"/>
            <w:noWrap/>
            <w:vAlign w:val="bottom"/>
            <w:hideMark/>
          </w:tcPr>
          <w:p w14:paraId="01FCA20A"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119145.4</w:t>
            </w:r>
          </w:p>
        </w:tc>
        <w:tc>
          <w:tcPr>
            <w:tcW w:w="1078" w:type="dxa"/>
            <w:shd w:val="clear" w:color="auto" w:fill="auto"/>
            <w:noWrap/>
            <w:vAlign w:val="bottom"/>
            <w:hideMark/>
          </w:tcPr>
          <w:p w14:paraId="53E0FBE0"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260054.0</w:t>
            </w:r>
          </w:p>
        </w:tc>
        <w:tc>
          <w:tcPr>
            <w:tcW w:w="1281" w:type="dxa"/>
            <w:shd w:val="clear" w:color="auto" w:fill="auto"/>
            <w:noWrap/>
            <w:vAlign w:val="bottom"/>
            <w:hideMark/>
          </w:tcPr>
          <w:p w14:paraId="792B9A96"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124360595.8</w:t>
            </w:r>
          </w:p>
        </w:tc>
        <w:tc>
          <w:tcPr>
            <w:tcW w:w="1281" w:type="dxa"/>
            <w:shd w:val="clear" w:color="auto" w:fill="auto"/>
            <w:noWrap/>
            <w:vAlign w:val="bottom"/>
            <w:hideMark/>
          </w:tcPr>
          <w:p w14:paraId="18D67803"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119268474.5</w:t>
            </w:r>
          </w:p>
        </w:tc>
        <w:tc>
          <w:tcPr>
            <w:tcW w:w="996" w:type="dxa"/>
            <w:shd w:val="clear" w:color="auto" w:fill="auto"/>
            <w:noWrap/>
            <w:vAlign w:val="bottom"/>
            <w:hideMark/>
          </w:tcPr>
          <w:p w14:paraId="76C6C6F4"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7667.8</w:t>
            </w:r>
          </w:p>
        </w:tc>
        <w:tc>
          <w:tcPr>
            <w:tcW w:w="996" w:type="dxa"/>
            <w:shd w:val="clear" w:color="auto" w:fill="auto"/>
            <w:noWrap/>
            <w:vAlign w:val="bottom"/>
            <w:hideMark/>
          </w:tcPr>
          <w:p w14:paraId="42CB83DD"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23207.6</w:t>
            </w:r>
          </w:p>
        </w:tc>
        <w:tc>
          <w:tcPr>
            <w:tcW w:w="996" w:type="dxa"/>
            <w:shd w:val="clear" w:color="auto" w:fill="auto"/>
            <w:noWrap/>
            <w:vAlign w:val="bottom"/>
            <w:hideMark/>
          </w:tcPr>
          <w:p w14:paraId="148E8DA1"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20346.3</w:t>
            </w:r>
          </w:p>
        </w:tc>
        <w:tc>
          <w:tcPr>
            <w:tcW w:w="1096" w:type="dxa"/>
            <w:shd w:val="clear" w:color="auto" w:fill="auto"/>
            <w:noWrap/>
            <w:vAlign w:val="bottom"/>
            <w:hideMark/>
          </w:tcPr>
          <w:p w14:paraId="3BDC12E2"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32640.2</w:t>
            </w:r>
          </w:p>
        </w:tc>
      </w:tr>
      <w:tr w:rsidR="001D3EEB" w:rsidRPr="00BA3CB6" w14:paraId="508D701D" w14:textId="77777777" w:rsidTr="002719B6">
        <w:trPr>
          <w:trHeight w:val="525"/>
        </w:trPr>
        <w:tc>
          <w:tcPr>
            <w:tcW w:w="1840" w:type="dxa"/>
            <w:shd w:val="clear" w:color="auto" w:fill="auto"/>
            <w:vAlign w:val="center"/>
            <w:hideMark/>
          </w:tcPr>
          <w:p w14:paraId="5230C32B"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Electrical machinery and apparatus, nec</w:t>
            </w:r>
          </w:p>
        </w:tc>
        <w:tc>
          <w:tcPr>
            <w:tcW w:w="996" w:type="dxa"/>
            <w:shd w:val="clear" w:color="auto" w:fill="auto"/>
            <w:noWrap/>
            <w:vAlign w:val="bottom"/>
            <w:hideMark/>
          </w:tcPr>
          <w:p w14:paraId="33BC3472"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11488.8</w:t>
            </w:r>
          </w:p>
        </w:tc>
        <w:tc>
          <w:tcPr>
            <w:tcW w:w="1078" w:type="dxa"/>
            <w:shd w:val="clear" w:color="auto" w:fill="auto"/>
            <w:noWrap/>
            <w:vAlign w:val="bottom"/>
            <w:hideMark/>
          </w:tcPr>
          <w:p w14:paraId="5634BB80"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104174.9</w:t>
            </w:r>
          </w:p>
        </w:tc>
        <w:tc>
          <w:tcPr>
            <w:tcW w:w="1281" w:type="dxa"/>
            <w:shd w:val="clear" w:color="auto" w:fill="auto"/>
            <w:noWrap/>
            <w:vAlign w:val="bottom"/>
            <w:hideMark/>
          </w:tcPr>
          <w:p w14:paraId="4009FF48"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13115824.2</w:t>
            </w:r>
          </w:p>
        </w:tc>
        <w:tc>
          <w:tcPr>
            <w:tcW w:w="1281" w:type="dxa"/>
            <w:shd w:val="clear" w:color="auto" w:fill="auto"/>
            <w:noWrap/>
            <w:vAlign w:val="bottom"/>
            <w:hideMark/>
          </w:tcPr>
          <w:p w14:paraId="5A934891"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32157668.9</w:t>
            </w:r>
          </w:p>
        </w:tc>
        <w:tc>
          <w:tcPr>
            <w:tcW w:w="996" w:type="dxa"/>
            <w:shd w:val="clear" w:color="auto" w:fill="auto"/>
            <w:noWrap/>
            <w:vAlign w:val="bottom"/>
            <w:hideMark/>
          </w:tcPr>
          <w:p w14:paraId="5F53D39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1022.4</w:t>
            </w:r>
          </w:p>
        </w:tc>
        <w:tc>
          <w:tcPr>
            <w:tcW w:w="996" w:type="dxa"/>
            <w:shd w:val="clear" w:color="auto" w:fill="auto"/>
            <w:noWrap/>
            <w:vAlign w:val="bottom"/>
            <w:hideMark/>
          </w:tcPr>
          <w:p w14:paraId="2DE93DC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16095.3</w:t>
            </w:r>
          </w:p>
        </w:tc>
        <w:tc>
          <w:tcPr>
            <w:tcW w:w="996" w:type="dxa"/>
            <w:shd w:val="clear" w:color="auto" w:fill="auto"/>
            <w:noWrap/>
            <w:vAlign w:val="bottom"/>
            <w:hideMark/>
          </w:tcPr>
          <w:p w14:paraId="67F46AD6"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1956.6</w:t>
            </w:r>
          </w:p>
        </w:tc>
        <w:tc>
          <w:tcPr>
            <w:tcW w:w="1096" w:type="dxa"/>
            <w:shd w:val="clear" w:color="auto" w:fill="auto"/>
            <w:noWrap/>
            <w:vAlign w:val="bottom"/>
            <w:hideMark/>
          </w:tcPr>
          <w:p w14:paraId="26B388A2"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13018.1</w:t>
            </w:r>
          </w:p>
        </w:tc>
      </w:tr>
      <w:tr w:rsidR="001D3EEB" w:rsidRPr="00BA3CB6" w14:paraId="390AA4A0" w14:textId="77777777" w:rsidTr="002719B6">
        <w:trPr>
          <w:trHeight w:val="780"/>
        </w:trPr>
        <w:tc>
          <w:tcPr>
            <w:tcW w:w="1840" w:type="dxa"/>
            <w:shd w:val="clear" w:color="auto" w:fill="auto"/>
            <w:vAlign w:val="center"/>
            <w:hideMark/>
          </w:tcPr>
          <w:p w14:paraId="5D12EA64"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Motor vehicles, trailers and semi-trailers</w:t>
            </w:r>
          </w:p>
        </w:tc>
        <w:tc>
          <w:tcPr>
            <w:tcW w:w="996" w:type="dxa"/>
            <w:shd w:val="clear" w:color="auto" w:fill="auto"/>
            <w:noWrap/>
            <w:vAlign w:val="bottom"/>
            <w:hideMark/>
          </w:tcPr>
          <w:p w14:paraId="39B6E0B6"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159286.8</w:t>
            </w:r>
          </w:p>
        </w:tc>
        <w:tc>
          <w:tcPr>
            <w:tcW w:w="1078" w:type="dxa"/>
            <w:shd w:val="clear" w:color="auto" w:fill="auto"/>
            <w:noWrap/>
            <w:vAlign w:val="bottom"/>
            <w:hideMark/>
          </w:tcPr>
          <w:p w14:paraId="37D76C8D"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231317.7</w:t>
            </w:r>
          </w:p>
        </w:tc>
        <w:tc>
          <w:tcPr>
            <w:tcW w:w="1281" w:type="dxa"/>
            <w:shd w:val="clear" w:color="auto" w:fill="auto"/>
            <w:noWrap/>
            <w:vAlign w:val="bottom"/>
            <w:hideMark/>
          </w:tcPr>
          <w:p w14:paraId="5E6C2D2B"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122792961.2</w:t>
            </w:r>
          </w:p>
        </w:tc>
        <w:tc>
          <w:tcPr>
            <w:tcW w:w="1281" w:type="dxa"/>
            <w:shd w:val="clear" w:color="auto" w:fill="auto"/>
            <w:noWrap/>
            <w:vAlign w:val="bottom"/>
            <w:hideMark/>
          </w:tcPr>
          <w:p w14:paraId="770DC38D"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133388850.8</w:t>
            </w:r>
          </w:p>
        </w:tc>
        <w:tc>
          <w:tcPr>
            <w:tcW w:w="996" w:type="dxa"/>
            <w:shd w:val="clear" w:color="auto" w:fill="auto"/>
            <w:noWrap/>
            <w:vAlign w:val="bottom"/>
            <w:hideMark/>
          </w:tcPr>
          <w:p w14:paraId="6613FEDE"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16544.2</w:t>
            </w:r>
          </w:p>
        </w:tc>
        <w:tc>
          <w:tcPr>
            <w:tcW w:w="996" w:type="dxa"/>
            <w:shd w:val="clear" w:color="auto" w:fill="auto"/>
            <w:noWrap/>
            <w:vAlign w:val="bottom"/>
            <w:hideMark/>
          </w:tcPr>
          <w:p w14:paraId="28257439"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26712.7</w:t>
            </w:r>
          </w:p>
        </w:tc>
        <w:tc>
          <w:tcPr>
            <w:tcW w:w="996" w:type="dxa"/>
            <w:shd w:val="clear" w:color="auto" w:fill="auto"/>
            <w:noWrap/>
            <w:vAlign w:val="bottom"/>
            <w:hideMark/>
          </w:tcPr>
          <w:p w14:paraId="3FE885ED"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20343.0</w:t>
            </w:r>
          </w:p>
        </w:tc>
        <w:tc>
          <w:tcPr>
            <w:tcW w:w="1096" w:type="dxa"/>
            <w:shd w:val="clear" w:color="auto" w:fill="auto"/>
            <w:noWrap/>
            <w:vAlign w:val="bottom"/>
            <w:hideMark/>
          </w:tcPr>
          <w:p w14:paraId="5666990E"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29152.2</w:t>
            </w:r>
          </w:p>
        </w:tc>
      </w:tr>
      <w:tr w:rsidR="001D3EEB" w:rsidRPr="00BA3CB6" w14:paraId="019A028F" w14:textId="77777777" w:rsidTr="002719B6">
        <w:trPr>
          <w:trHeight w:val="525"/>
        </w:trPr>
        <w:tc>
          <w:tcPr>
            <w:tcW w:w="1840" w:type="dxa"/>
            <w:shd w:val="clear" w:color="auto" w:fill="auto"/>
            <w:vAlign w:val="center"/>
            <w:hideMark/>
          </w:tcPr>
          <w:p w14:paraId="685A4F3C" w14:textId="77777777" w:rsidR="001D3EEB" w:rsidRPr="00BA3CB6" w:rsidRDefault="001D3EEB" w:rsidP="00BA3CB6">
            <w:pPr>
              <w:jc w:val="cente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rPr>
              <w:t>Other transport equipment</w:t>
            </w:r>
          </w:p>
        </w:tc>
        <w:tc>
          <w:tcPr>
            <w:tcW w:w="996" w:type="dxa"/>
            <w:shd w:val="clear" w:color="auto" w:fill="auto"/>
            <w:noWrap/>
            <w:vAlign w:val="bottom"/>
            <w:hideMark/>
          </w:tcPr>
          <w:p w14:paraId="6B9EAB14"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50504.6</w:t>
            </w:r>
          </w:p>
        </w:tc>
        <w:tc>
          <w:tcPr>
            <w:tcW w:w="1078" w:type="dxa"/>
            <w:shd w:val="clear" w:color="auto" w:fill="auto"/>
            <w:noWrap/>
            <w:vAlign w:val="bottom"/>
            <w:hideMark/>
          </w:tcPr>
          <w:p w14:paraId="411608E4"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36839.2</w:t>
            </w:r>
          </w:p>
        </w:tc>
        <w:tc>
          <w:tcPr>
            <w:tcW w:w="1281" w:type="dxa"/>
            <w:shd w:val="clear" w:color="auto" w:fill="auto"/>
            <w:noWrap/>
            <w:vAlign w:val="bottom"/>
            <w:hideMark/>
          </w:tcPr>
          <w:p w14:paraId="055FD897"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24824404.6</w:t>
            </w:r>
          </w:p>
        </w:tc>
        <w:tc>
          <w:tcPr>
            <w:tcW w:w="1281" w:type="dxa"/>
            <w:shd w:val="clear" w:color="auto" w:fill="auto"/>
            <w:noWrap/>
            <w:vAlign w:val="bottom"/>
            <w:hideMark/>
          </w:tcPr>
          <w:p w14:paraId="4904D074"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14959095.9</w:t>
            </w:r>
          </w:p>
        </w:tc>
        <w:tc>
          <w:tcPr>
            <w:tcW w:w="996" w:type="dxa"/>
            <w:shd w:val="clear" w:color="auto" w:fill="auto"/>
            <w:noWrap/>
            <w:vAlign w:val="bottom"/>
            <w:hideMark/>
          </w:tcPr>
          <w:p w14:paraId="58BDC370"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1016.6</w:t>
            </w:r>
          </w:p>
        </w:tc>
        <w:tc>
          <w:tcPr>
            <w:tcW w:w="996" w:type="dxa"/>
            <w:shd w:val="clear" w:color="auto" w:fill="auto"/>
            <w:noWrap/>
            <w:vAlign w:val="bottom"/>
            <w:hideMark/>
          </w:tcPr>
          <w:p w14:paraId="02FF7C9A"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1812.8</w:t>
            </w:r>
          </w:p>
        </w:tc>
        <w:tc>
          <w:tcPr>
            <w:tcW w:w="996" w:type="dxa"/>
            <w:shd w:val="clear" w:color="auto" w:fill="auto"/>
            <w:noWrap/>
            <w:vAlign w:val="bottom"/>
            <w:hideMark/>
          </w:tcPr>
          <w:p w14:paraId="1E5BDC6A"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7109.0</w:t>
            </w:r>
          </w:p>
        </w:tc>
        <w:tc>
          <w:tcPr>
            <w:tcW w:w="1096" w:type="dxa"/>
            <w:shd w:val="clear" w:color="auto" w:fill="auto"/>
            <w:noWrap/>
            <w:vAlign w:val="bottom"/>
            <w:hideMark/>
          </w:tcPr>
          <w:p w14:paraId="45239864" w14:textId="77777777" w:rsidR="001D3EEB" w:rsidRPr="00BA3CB6" w:rsidRDefault="001D3EEB" w:rsidP="00BA3CB6">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3506.5</w:t>
            </w:r>
          </w:p>
        </w:tc>
      </w:tr>
      <w:tr w:rsidR="001D3EEB" w:rsidRPr="00BA3CB6" w14:paraId="5BE9043F" w14:textId="77777777" w:rsidTr="002719B6">
        <w:trPr>
          <w:trHeight w:val="300"/>
        </w:trPr>
        <w:tc>
          <w:tcPr>
            <w:tcW w:w="1840" w:type="dxa"/>
            <w:shd w:val="clear" w:color="auto" w:fill="auto"/>
            <w:noWrap/>
            <w:vAlign w:val="center"/>
            <w:hideMark/>
          </w:tcPr>
          <w:p w14:paraId="0C60CD58" w14:textId="77777777" w:rsidR="001D3EEB" w:rsidRPr="00BA3CB6" w:rsidRDefault="001D3EEB" w:rsidP="001D3EEB">
            <w:pP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 </w:t>
            </w:r>
            <w:r>
              <w:rPr>
                <w:rFonts w:asciiTheme="minorHAnsi" w:eastAsia="Times New Roman" w:hAnsiTheme="minorHAnsi"/>
                <w:color w:val="000000"/>
                <w:sz w:val="20"/>
                <w:szCs w:val="20"/>
                <w:lang w:val="en-US"/>
              </w:rPr>
              <w:t>Total</w:t>
            </w:r>
          </w:p>
        </w:tc>
        <w:tc>
          <w:tcPr>
            <w:tcW w:w="996" w:type="dxa"/>
            <w:shd w:val="clear" w:color="auto" w:fill="auto"/>
            <w:noWrap/>
            <w:vAlign w:val="bottom"/>
            <w:hideMark/>
          </w:tcPr>
          <w:p w14:paraId="78B24E95" w14:textId="77777777" w:rsidR="001D3EEB" w:rsidRPr="00417028" w:rsidRDefault="001D3EEB" w:rsidP="001D3EEB">
            <w:pPr>
              <w:rPr>
                <w:rFonts w:asciiTheme="minorHAnsi" w:eastAsia="Times New Roman" w:hAnsiTheme="minorHAnsi"/>
                <w:color w:val="000000"/>
                <w:sz w:val="20"/>
                <w:szCs w:val="20"/>
                <w:lang w:val="en-US"/>
              </w:rPr>
            </w:pPr>
            <w:r w:rsidRPr="00417028">
              <w:rPr>
                <w:rFonts w:ascii="Calibri" w:hAnsi="Calibri"/>
                <w:color w:val="000000"/>
                <w:sz w:val="20"/>
                <w:szCs w:val="20"/>
              </w:rPr>
              <w:t>582422.1</w:t>
            </w:r>
          </w:p>
        </w:tc>
        <w:tc>
          <w:tcPr>
            <w:tcW w:w="1078" w:type="dxa"/>
            <w:shd w:val="clear" w:color="auto" w:fill="auto"/>
            <w:noWrap/>
            <w:vAlign w:val="bottom"/>
            <w:hideMark/>
          </w:tcPr>
          <w:p w14:paraId="6B7D9683" w14:textId="77777777" w:rsidR="001D3EEB" w:rsidRPr="00417028" w:rsidRDefault="001D3EEB" w:rsidP="001D3EEB">
            <w:pPr>
              <w:rPr>
                <w:rFonts w:asciiTheme="minorHAnsi" w:eastAsia="Times New Roman" w:hAnsiTheme="minorHAnsi"/>
                <w:sz w:val="20"/>
                <w:szCs w:val="20"/>
                <w:lang w:val="en-US"/>
              </w:rPr>
            </w:pPr>
            <w:r w:rsidRPr="00417028">
              <w:rPr>
                <w:rFonts w:ascii="Calibri" w:hAnsi="Calibri"/>
                <w:color w:val="000000"/>
                <w:sz w:val="20"/>
                <w:szCs w:val="20"/>
              </w:rPr>
              <w:t>1621364.5</w:t>
            </w:r>
          </w:p>
        </w:tc>
        <w:tc>
          <w:tcPr>
            <w:tcW w:w="1281" w:type="dxa"/>
            <w:shd w:val="clear" w:color="auto" w:fill="auto"/>
            <w:noWrap/>
            <w:vAlign w:val="bottom"/>
            <w:hideMark/>
          </w:tcPr>
          <w:p w14:paraId="4C0402DF" w14:textId="77777777" w:rsidR="001D3EEB" w:rsidRPr="00417028" w:rsidRDefault="001D3EEB" w:rsidP="001D3EEB">
            <w:pPr>
              <w:rPr>
                <w:rFonts w:asciiTheme="minorHAnsi" w:eastAsia="Times New Roman" w:hAnsiTheme="minorHAnsi"/>
                <w:sz w:val="20"/>
                <w:szCs w:val="20"/>
                <w:lang w:val="en-US"/>
              </w:rPr>
            </w:pPr>
            <w:r w:rsidRPr="00417028">
              <w:rPr>
                <w:rFonts w:ascii="Calibri" w:hAnsi="Calibri"/>
                <w:color w:val="000000"/>
                <w:sz w:val="20"/>
                <w:szCs w:val="20"/>
              </w:rPr>
              <w:t>604553949.9</w:t>
            </w:r>
          </w:p>
        </w:tc>
        <w:tc>
          <w:tcPr>
            <w:tcW w:w="1281" w:type="dxa"/>
            <w:shd w:val="clear" w:color="auto" w:fill="auto"/>
            <w:noWrap/>
            <w:vAlign w:val="bottom"/>
            <w:hideMark/>
          </w:tcPr>
          <w:p w14:paraId="50EEF269" w14:textId="77777777" w:rsidR="001D3EEB" w:rsidRPr="00417028" w:rsidRDefault="001D3EEB" w:rsidP="001D3EEB">
            <w:pPr>
              <w:rPr>
                <w:rFonts w:asciiTheme="minorHAnsi" w:eastAsia="Times New Roman" w:hAnsiTheme="minorHAnsi"/>
                <w:sz w:val="20"/>
                <w:szCs w:val="20"/>
                <w:lang w:val="en-US"/>
              </w:rPr>
            </w:pPr>
            <w:r w:rsidRPr="00417028">
              <w:rPr>
                <w:rFonts w:ascii="Calibri" w:hAnsi="Calibri"/>
                <w:color w:val="000000"/>
                <w:sz w:val="20"/>
                <w:szCs w:val="20"/>
              </w:rPr>
              <w:t>947640078.8</w:t>
            </w:r>
          </w:p>
        </w:tc>
        <w:tc>
          <w:tcPr>
            <w:tcW w:w="996" w:type="dxa"/>
            <w:shd w:val="clear" w:color="auto" w:fill="auto"/>
            <w:noWrap/>
            <w:vAlign w:val="bottom"/>
            <w:hideMark/>
          </w:tcPr>
          <w:p w14:paraId="79D69855" w14:textId="77777777" w:rsidR="001D3EEB" w:rsidRPr="00417028" w:rsidRDefault="001D3EEB" w:rsidP="001D3EEB">
            <w:pPr>
              <w:rPr>
                <w:rFonts w:asciiTheme="minorHAnsi" w:eastAsia="Times New Roman" w:hAnsiTheme="minorHAnsi"/>
                <w:sz w:val="20"/>
                <w:szCs w:val="20"/>
                <w:lang w:val="en-US"/>
              </w:rPr>
            </w:pPr>
            <w:r w:rsidRPr="00417028">
              <w:rPr>
                <w:rFonts w:ascii="Calibri" w:hAnsi="Calibri"/>
                <w:color w:val="000000"/>
                <w:sz w:val="20"/>
                <w:szCs w:val="20"/>
              </w:rPr>
              <w:t>46522.9</w:t>
            </w:r>
          </w:p>
        </w:tc>
        <w:tc>
          <w:tcPr>
            <w:tcW w:w="996" w:type="dxa"/>
            <w:shd w:val="clear" w:color="auto" w:fill="auto"/>
            <w:noWrap/>
            <w:vAlign w:val="bottom"/>
            <w:hideMark/>
          </w:tcPr>
          <w:p w14:paraId="389EEE30" w14:textId="77777777" w:rsidR="001D3EEB" w:rsidRPr="00417028" w:rsidRDefault="001D3EEB" w:rsidP="001D3EEB">
            <w:pPr>
              <w:rPr>
                <w:rFonts w:asciiTheme="minorHAnsi" w:eastAsia="Times New Roman" w:hAnsiTheme="minorHAnsi"/>
                <w:sz w:val="20"/>
                <w:szCs w:val="20"/>
                <w:lang w:val="en-US"/>
              </w:rPr>
            </w:pPr>
            <w:r w:rsidRPr="00417028">
              <w:rPr>
                <w:rFonts w:ascii="Calibri" w:hAnsi="Calibri"/>
                <w:color w:val="000000"/>
                <w:sz w:val="20"/>
                <w:szCs w:val="20"/>
              </w:rPr>
              <w:t>176593.5</w:t>
            </w:r>
          </w:p>
        </w:tc>
        <w:tc>
          <w:tcPr>
            <w:tcW w:w="996" w:type="dxa"/>
            <w:shd w:val="clear" w:color="auto" w:fill="auto"/>
            <w:noWrap/>
            <w:vAlign w:val="bottom"/>
            <w:hideMark/>
          </w:tcPr>
          <w:p w14:paraId="44248446" w14:textId="77777777" w:rsidR="001D3EEB" w:rsidRPr="00417028" w:rsidRDefault="001D3EEB" w:rsidP="001D3EEB">
            <w:pPr>
              <w:rPr>
                <w:rFonts w:asciiTheme="minorHAnsi" w:eastAsia="Times New Roman" w:hAnsiTheme="minorHAnsi"/>
                <w:sz w:val="20"/>
                <w:szCs w:val="20"/>
                <w:lang w:val="en-US"/>
              </w:rPr>
            </w:pPr>
            <w:r w:rsidRPr="00417028">
              <w:rPr>
                <w:rFonts w:ascii="Calibri" w:hAnsi="Calibri"/>
                <w:color w:val="000000"/>
                <w:sz w:val="20"/>
                <w:szCs w:val="20"/>
              </w:rPr>
              <w:t>91799.6</w:t>
            </w:r>
          </w:p>
        </w:tc>
        <w:tc>
          <w:tcPr>
            <w:tcW w:w="1096" w:type="dxa"/>
            <w:shd w:val="clear" w:color="auto" w:fill="auto"/>
            <w:noWrap/>
            <w:vAlign w:val="bottom"/>
            <w:hideMark/>
          </w:tcPr>
          <w:p w14:paraId="47F34D4B" w14:textId="77777777" w:rsidR="001D3EEB" w:rsidRPr="00417028" w:rsidRDefault="001D3EEB" w:rsidP="001D3EEB">
            <w:pPr>
              <w:rPr>
                <w:rFonts w:asciiTheme="minorHAnsi" w:eastAsia="Times New Roman" w:hAnsiTheme="minorHAnsi"/>
                <w:sz w:val="20"/>
                <w:szCs w:val="20"/>
                <w:lang w:val="en-US"/>
              </w:rPr>
            </w:pPr>
            <w:r w:rsidRPr="00417028">
              <w:rPr>
                <w:rFonts w:ascii="Calibri" w:hAnsi="Calibri"/>
                <w:color w:val="000000"/>
                <w:sz w:val="20"/>
                <w:szCs w:val="20"/>
              </w:rPr>
              <w:t>180895.3</w:t>
            </w:r>
          </w:p>
        </w:tc>
      </w:tr>
      <w:tr w:rsidR="001D3EEB" w:rsidRPr="00BA3CB6" w14:paraId="275BD8AE" w14:textId="77777777" w:rsidTr="002719B6">
        <w:trPr>
          <w:trHeight w:val="300"/>
        </w:trPr>
        <w:tc>
          <w:tcPr>
            <w:tcW w:w="1840" w:type="dxa"/>
            <w:shd w:val="clear" w:color="auto" w:fill="auto"/>
            <w:noWrap/>
            <w:vAlign w:val="center"/>
            <w:hideMark/>
          </w:tcPr>
          <w:p w14:paraId="1554C21A" w14:textId="77777777" w:rsidR="001D3EEB" w:rsidRPr="00BA3CB6" w:rsidRDefault="001D3EEB" w:rsidP="001D3EEB">
            <w:pP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Minimum</w:t>
            </w:r>
          </w:p>
        </w:tc>
        <w:tc>
          <w:tcPr>
            <w:tcW w:w="996" w:type="dxa"/>
            <w:shd w:val="clear" w:color="auto" w:fill="auto"/>
            <w:noWrap/>
            <w:vAlign w:val="bottom"/>
            <w:hideMark/>
          </w:tcPr>
          <w:p w14:paraId="6FA7116B"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44.3</w:t>
            </w:r>
          </w:p>
        </w:tc>
        <w:tc>
          <w:tcPr>
            <w:tcW w:w="1078" w:type="dxa"/>
            <w:shd w:val="clear" w:color="auto" w:fill="auto"/>
            <w:noWrap/>
            <w:vAlign w:val="bottom"/>
            <w:hideMark/>
          </w:tcPr>
          <w:p w14:paraId="77543BFD"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3772.7</w:t>
            </w:r>
          </w:p>
        </w:tc>
        <w:tc>
          <w:tcPr>
            <w:tcW w:w="1281" w:type="dxa"/>
            <w:shd w:val="clear" w:color="auto" w:fill="auto"/>
            <w:noWrap/>
            <w:vAlign w:val="bottom"/>
            <w:hideMark/>
          </w:tcPr>
          <w:p w14:paraId="758E5E81"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187005.2</w:t>
            </w:r>
          </w:p>
        </w:tc>
        <w:tc>
          <w:tcPr>
            <w:tcW w:w="1281" w:type="dxa"/>
            <w:shd w:val="clear" w:color="auto" w:fill="auto"/>
            <w:noWrap/>
            <w:vAlign w:val="bottom"/>
            <w:hideMark/>
          </w:tcPr>
          <w:p w14:paraId="71CC75F8"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4265338.7</w:t>
            </w:r>
          </w:p>
        </w:tc>
        <w:tc>
          <w:tcPr>
            <w:tcW w:w="996" w:type="dxa"/>
            <w:shd w:val="clear" w:color="auto" w:fill="auto"/>
            <w:noWrap/>
            <w:vAlign w:val="bottom"/>
            <w:hideMark/>
          </w:tcPr>
          <w:p w14:paraId="4BD695B7"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3.3</w:t>
            </w:r>
          </w:p>
        </w:tc>
        <w:tc>
          <w:tcPr>
            <w:tcW w:w="996" w:type="dxa"/>
            <w:shd w:val="clear" w:color="auto" w:fill="auto"/>
            <w:noWrap/>
            <w:vAlign w:val="bottom"/>
            <w:hideMark/>
          </w:tcPr>
          <w:p w14:paraId="023A799B"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227.4</w:t>
            </w:r>
          </w:p>
        </w:tc>
        <w:tc>
          <w:tcPr>
            <w:tcW w:w="996" w:type="dxa"/>
            <w:shd w:val="clear" w:color="auto" w:fill="auto"/>
            <w:noWrap/>
            <w:vAlign w:val="bottom"/>
            <w:hideMark/>
          </w:tcPr>
          <w:p w14:paraId="1857E6E8"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4.2</w:t>
            </w:r>
          </w:p>
        </w:tc>
        <w:tc>
          <w:tcPr>
            <w:tcW w:w="1096" w:type="dxa"/>
            <w:shd w:val="clear" w:color="auto" w:fill="auto"/>
            <w:noWrap/>
            <w:vAlign w:val="bottom"/>
            <w:hideMark/>
          </w:tcPr>
          <w:p w14:paraId="7F422394"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361.1</w:t>
            </w:r>
          </w:p>
        </w:tc>
      </w:tr>
      <w:tr w:rsidR="001D3EEB" w:rsidRPr="00BA3CB6" w14:paraId="7DE26405" w14:textId="77777777" w:rsidTr="002719B6">
        <w:trPr>
          <w:trHeight w:val="300"/>
        </w:trPr>
        <w:tc>
          <w:tcPr>
            <w:tcW w:w="1840" w:type="dxa"/>
            <w:shd w:val="clear" w:color="auto" w:fill="auto"/>
            <w:noWrap/>
            <w:vAlign w:val="center"/>
            <w:hideMark/>
          </w:tcPr>
          <w:p w14:paraId="0994650E" w14:textId="77777777" w:rsidR="001D3EEB" w:rsidRPr="00BA3CB6" w:rsidRDefault="001D3EEB" w:rsidP="001D3EEB">
            <w:pP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Maximum</w:t>
            </w:r>
          </w:p>
        </w:tc>
        <w:tc>
          <w:tcPr>
            <w:tcW w:w="996" w:type="dxa"/>
            <w:shd w:val="clear" w:color="auto" w:fill="auto"/>
            <w:noWrap/>
            <w:vAlign w:val="bottom"/>
            <w:hideMark/>
          </w:tcPr>
          <w:p w14:paraId="1CF57566"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159286.8</w:t>
            </w:r>
          </w:p>
        </w:tc>
        <w:tc>
          <w:tcPr>
            <w:tcW w:w="1078" w:type="dxa"/>
            <w:shd w:val="clear" w:color="auto" w:fill="auto"/>
            <w:noWrap/>
            <w:vAlign w:val="bottom"/>
            <w:hideMark/>
          </w:tcPr>
          <w:p w14:paraId="0FA57D16"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260054.0</w:t>
            </w:r>
          </w:p>
        </w:tc>
        <w:tc>
          <w:tcPr>
            <w:tcW w:w="1281" w:type="dxa"/>
            <w:shd w:val="clear" w:color="auto" w:fill="auto"/>
            <w:noWrap/>
            <w:vAlign w:val="bottom"/>
            <w:hideMark/>
          </w:tcPr>
          <w:p w14:paraId="5ABC5CDA"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124360595.8</w:t>
            </w:r>
          </w:p>
        </w:tc>
        <w:tc>
          <w:tcPr>
            <w:tcW w:w="1281" w:type="dxa"/>
            <w:shd w:val="clear" w:color="auto" w:fill="auto"/>
            <w:noWrap/>
            <w:vAlign w:val="bottom"/>
            <w:hideMark/>
          </w:tcPr>
          <w:p w14:paraId="07430951"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263876268.3</w:t>
            </w:r>
          </w:p>
        </w:tc>
        <w:tc>
          <w:tcPr>
            <w:tcW w:w="996" w:type="dxa"/>
            <w:shd w:val="clear" w:color="auto" w:fill="auto"/>
            <w:noWrap/>
            <w:vAlign w:val="bottom"/>
            <w:hideMark/>
          </w:tcPr>
          <w:p w14:paraId="31C90E0A"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16544.2</w:t>
            </w:r>
          </w:p>
        </w:tc>
        <w:tc>
          <w:tcPr>
            <w:tcW w:w="996" w:type="dxa"/>
            <w:shd w:val="clear" w:color="auto" w:fill="auto"/>
            <w:noWrap/>
            <w:vAlign w:val="bottom"/>
            <w:hideMark/>
          </w:tcPr>
          <w:p w14:paraId="092C7685"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27222.3</w:t>
            </w:r>
          </w:p>
        </w:tc>
        <w:tc>
          <w:tcPr>
            <w:tcW w:w="996" w:type="dxa"/>
            <w:shd w:val="clear" w:color="auto" w:fill="auto"/>
            <w:noWrap/>
            <w:vAlign w:val="bottom"/>
            <w:hideMark/>
          </w:tcPr>
          <w:p w14:paraId="09CB7A7A"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24004.5</w:t>
            </w:r>
          </w:p>
        </w:tc>
        <w:tc>
          <w:tcPr>
            <w:tcW w:w="1096" w:type="dxa"/>
            <w:shd w:val="clear" w:color="auto" w:fill="auto"/>
            <w:noWrap/>
            <w:vAlign w:val="bottom"/>
            <w:hideMark/>
          </w:tcPr>
          <w:p w14:paraId="5E264999"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32640.2</w:t>
            </w:r>
          </w:p>
        </w:tc>
      </w:tr>
      <w:tr w:rsidR="001D3EEB" w:rsidRPr="00BA3CB6" w14:paraId="0AA7665D" w14:textId="77777777" w:rsidTr="002719B6">
        <w:trPr>
          <w:trHeight w:val="300"/>
        </w:trPr>
        <w:tc>
          <w:tcPr>
            <w:tcW w:w="1840" w:type="dxa"/>
            <w:shd w:val="clear" w:color="auto" w:fill="auto"/>
            <w:noWrap/>
            <w:vAlign w:val="center"/>
            <w:hideMark/>
          </w:tcPr>
          <w:p w14:paraId="7124142A" w14:textId="77777777" w:rsidR="001D3EEB" w:rsidRPr="00BA3CB6" w:rsidRDefault="001D3EEB" w:rsidP="001D3EEB">
            <w:pPr>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Median</w:t>
            </w:r>
          </w:p>
        </w:tc>
        <w:tc>
          <w:tcPr>
            <w:tcW w:w="996" w:type="dxa"/>
            <w:shd w:val="clear" w:color="auto" w:fill="auto"/>
            <w:noWrap/>
            <w:vAlign w:val="bottom"/>
            <w:hideMark/>
          </w:tcPr>
          <w:p w14:paraId="1026954F"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14775.0</w:t>
            </w:r>
          </w:p>
        </w:tc>
        <w:tc>
          <w:tcPr>
            <w:tcW w:w="1078" w:type="dxa"/>
            <w:shd w:val="clear" w:color="auto" w:fill="auto"/>
            <w:noWrap/>
            <w:vAlign w:val="bottom"/>
            <w:hideMark/>
          </w:tcPr>
          <w:p w14:paraId="333AA987"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104174.9</w:t>
            </w:r>
          </w:p>
        </w:tc>
        <w:tc>
          <w:tcPr>
            <w:tcW w:w="1281" w:type="dxa"/>
            <w:shd w:val="clear" w:color="auto" w:fill="auto"/>
            <w:noWrap/>
            <w:vAlign w:val="bottom"/>
            <w:hideMark/>
          </w:tcPr>
          <w:p w14:paraId="6C8671DD"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24824404.6</w:t>
            </w:r>
          </w:p>
        </w:tc>
        <w:tc>
          <w:tcPr>
            <w:tcW w:w="1281" w:type="dxa"/>
            <w:shd w:val="clear" w:color="auto" w:fill="auto"/>
            <w:noWrap/>
            <w:vAlign w:val="bottom"/>
            <w:hideMark/>
          </w:tcPr>
          <w:p w14:paraId="7CCB129C"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34730643.5</w:t>
            </w:r>
          </w:p>
        </w:tc>
        <w:tc>
          <w:tcPr>
            <w:tcW w:w="996" w:type="dxa"/>
            <w:shd w:val="clear" w:color="auto" w:fill="auto"/>
            <w:noWrap/>
            <w:vAlign w:val="bottom"/>
            <w:hideMark/>
          </w:tcPr>
          <w:p w14:paraId="1595D719"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1022.4</w:t>
            </w:r>
          </w:p>
        </w:tc>
        <w:tc>
          <w:tcPr>
            <w:tcW w:w="996" w:type="dxa"/>
            <w:shd w:val="clear" w:color="auto" w:fill="auto"/>
            <w:noWrap/>
            <w:vAlign w:val="bottom"/>
            <w:hideMark/>
          </w:tcPr>
          <w:p w14:paraId="30698744"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10179.2</w:t>
            </w:r>
          </w:p>
        </w:tc>
        <w:tc>
          <w:tcPr>
            <w:tcW w:w="996" w:type="dxa"/>
            <w:shd w:val="clear" w:color="auto" w:fill="auto"/>
            <w:noWrap/>
            <w:vAlign w:val="bottom"/>
            <w:hideMark/>
          </w:tcPr>
          <w:p w14:paraId="5B77037C"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2397.6</w:t>
            </w:r>
          </w:p>
        </w:tc>
        <w:tc>
          <w:tcPr>
            <w:tcW w:w="1096" w:type="dxa"/>
            <w:shd w:val="clear" w:color="auto" w:fill="auto"/>
            <w:noWrap/>
            <w:vAlign w:val="bottom"/>
            <w:hideMark/>
          </w:tcPr>
          <w:p w14:paraId="7FCD8655" w14:textId="77777777" w:rsidR="001D3EEB" w:rsidRPr="00BA3CB6" w:rsidRDefault="001D3EEB" w:rsidP="001D3EEB">
            <w:pPr>
              <w:jc w:val="right"/>
              <w:rPr>
                <w:rFonts w:asciiTheme="minorHAnsi" w:eastAsia="Times New Roman" w:hAnsiTheme="minorHAnsi"/>
                <w:color w:val="000000"/>
                <w:sz w:val="20"/>
                <w:szCs w:val="20"/>
                <w:lang w:val="en-US"/>
              </w:rPr>
            </w:pPr>
            <w:r w:rsidRPr="00BA3CB6">
              <w:rPr>
                <w:rFonts w:asciiTheme="minorHAnsi" w:eastAsia="Times New Roman" w:hAnsiTheme="minorHAnsi"/>
                <w:color w:val="000000"/>
                <w:sz w:val="20"/>
                <w:szCs w:val="20"/>
                <w:lang w:val="en-US"/>
              </w:rPr>
              <w:t>10092.2</w:t>
            </w:r>
          </w:p>
        </w:tc>
      </w:tr>
    </w:tbl>
    <w:p w14:paraId="530EBE73" w14:textId="77777777" w:rsidR="003A7B1A" w:rsidRDefault="003A7B1A" w:rsidP="00501093">
      <w:pPr>
        <w:pStyle w:val="a6"/>
        <w:spacing w:line="360" w:lineRule="auto"/>
        <w:ind w:left="0"/>
        <w:jc w:val="both"/>
        <w:rPr>
          <w:rFonts w:asciiTheme="minorHAnsi" w:hAnsiTheme="minorHAnsi"/>
          <w:lang w:val="en-US"/>
        </w:rPr>
      </w:pPr>
    </w:p>
    <w:p w14:paraId="77AD123F" w14:textId="3FF93335" w:rsidR="003D602A" w:rsidRDefault="00FE53B5" w:rsidP="007044E6">
      <w:pPr>
        <w:pStyle w:val="a6"/>
        <w:spacing w:line="360" w:lineRule="auto"/>
        <w:ind w:left="0" w:firstLine="720"/>
        <w:jc w:val="both"/>
        <w:rPr>
          <w:rFonts w:asciiTheme="minorHAnsi" w:hAnsiTheme="minorHAnsi"/>
          <w:lang w:val="en-US"/>
        </w:rPr>
      </w:pPr>
      <w:r>
        <w:rPr>
          <w:rFonts w:asciiTheme="minorHAnsi" w:hAnsiTheme="minorHAnsi"/>
          <w:lang w:val="en-US"/>
        </w:rPr>
        <w:lastRenderedPageBreak/>
        <w:t>Finally, we discuss the difference between factor inputs embodied in world final demand calculated from split and non-split ICIO tables. The comparison of results is presented in Table 9.</w:t>
      </w:r>
      <w:r w:rsidRPr="00D50190">
        <w:rPr>
          <w:rStyle w:val="af"/>
          <w:rFonts w:asciiTheme="minorHAnsi" w:hAnsiTheme="minorHAnsi"/>
          <w:lang w:val="en-US"/>
        </w:rPr>
        <w:t xml:space="preserve"> </w:t>
      </w:r>
      <w:r>
        <w:rPr>
          <w:rStyle w:val="af"/>
          <w:rFonts w:asciiTheme="minorHAnsi" w:hAnsiTheme="minorHAnsi"/>
          <w:lang w:val="en-US"/>
        </w:rPr>
        <w:footnoteReference w:id="16"/>
      </w:r>
    </w:p>
    <w:p w14:paraId="23973371" w14:textId="77777777" w:rsidR="00DB649A" w:rsidRDefault="00DB649A">
      <w:pPr>
        <w:rPr>
          <w:rFonts w:asciiTheme="minorHAnsi" w:hAnsiTheme="minorHAnsi"/>
          <w:lang w:val="en-US"/>
        </w:rPr>
      </w:pPr>
      <w:r>
        <w:rPr>
          <w:rFonts w:asciiTheme="minorHAnsi" w:hAnsiTheme="minorHAnsi"/>
          <w:lang w:val="en-US"/>
        </w:rPr>
        <w:br w:type="page"/>
      </w:r>
    </w:p>
    <w:p w14:paraId="45A1FE3C" w14:textId="562E534A" w:rsidR="00FE53B5" w:rsidRDefault="00FE53B5" w:rsidP="00FE53B5">
      <w:pPr>
        <w:pStyle w:val="a6"/>
        <w:ind w:left="0"/>
        <w:rPr>
          <w:rFonts w:asciiTheme="minorHAnsi" w:hAnsiTheme="minorHAnsi"/>
          <w:lang w:val="en-US"/>
        </w:rPr>
      </w:pPr>
      <w:r>
        <w:rPr>
          <w:rFonts w:asciiTheme="minorHAnsi" w:hAnsiTheme="minorHAnsi"/>
          <w:lang w:val="en-US"/>
        </w:rPr>
        <w:lastRenderedPageBreak/>
        <w:t xml:space="preserve">Table </w:t>
      </w:r>
      <w:r w:rsidR="009E27F0">
        <w:rPr>
          <w:rFonts w:asciiTheme="minorHAnsi" w:hAnsiTheme="minorHAnsi"/>
          <w:lang w:val="en-US"/>
        </w:rPr>
        <w:t>9</w:t>
      </w:r>
      <w:r>
        <w:rPr>
          <w:rFonts w:asciiTheme="minorHAnsi" w:hAnsiTheme="minorHAnsi"/>
          <w:lang w:val="en-US"/>
        </w:rPr>
        <w:t>. Comparison of results for factor inputs embodied in world final demand between original and extended IO table.</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6"/>
        <w:gridCol w:w="1260"/>
        <w:gridCol w:w="1260"/>
        <w:gridCol w:w="1260"/>
        <w:gridCol w:w="1260"/>
      </w:tblGrid>
      <w:tr w:rsidR="00FE53B5" w:rsidRPr="00B05E64" w14:paraId="43AE70C7" w14:textId="77777777" w:rsidTr="0011168A">
        <w:trPr>
          <w:trHeight w:val="386"/>
        </w:trPr>
        <w:tc>
          <w:tcPr>
            <w:tcW w:w="4296" w:type="dxa"/>
            <w:shd w:val="clear" w:color="auto" w:fill="auto"/>
            <w:tcMar>
              <w:top w:w="6" w:type="dxa"/>
              <w:left w:w="90" w:type="dxa"/>
              <w:bottom w:w="0" w:type="dxa"/>
              <w:right w:w="90" w:type="dxa"/>
            </w:tcMar>
            <w:hideMark/>
          </w:tcPr>
          <w:p w14:paraId="72A32DAB" w14:textId="77777777" w:rsidR="00FE53B5" w:rsidRPr="00E048C0" w:rsidRDefault="00FE53B5" w:rsidP="0011168A">
            <w:pPr>
              <w:rPr>
                <w:rFonts w:asciiTheme="minorHAnsi" w:eastAsia="Times New Roman" w:hAnsiTheme="minorHAnsi" w:cs="Arial"/>
                <w:sz w:val="20"/>
                <w:szCs w:val="20"/>
                <w:lang w:val="en-US"/>
              </w:rPr>
            </w:pPr>
          </w:p>
        </w:tc>
        <w:tc>
          <w:tcPr>
            <w:tcW w:w="1260" w:type="dxa"/>
            <w:shd w:val="clear" w:color="auto" w:fill="auto"/>
          </w:tcPr>
          <w:p w14:paraId="791BEC35" w14:textId="77777777" w:rsidR="00FE53B5" w:rsidRPr="00B05E64" w:rsidRDefault="00FE53B5" w:rsidP="0011168A">
            <w:pPr>
              <w:spacing w:line="256" w:lineRule="auto"/>
              <w:jc w:val="center"/>
              <w:rPr>
                <w:rFonts w:asciiTheme="minorHAnsi" w:eastAsia="Times New Roman" w:hAnsiTheme="minorHAnsi" w:cs="Arial"/>
                <w:sz w:val="20"/>
                <w:szCs w:val="20"/>
                <w:lang w:val="en-US"/>
              </w:rPr>
            </w:pPr>
            <w:r>
              <w:rPr>
                <w:rFonts w:asciiTheme="minorHAnsi" w:hAnsiTheme="minorHAnsi"/>
                <w:bCs/>
                <w:color w:val="404040"/>
                <w:kern w:val="24"/>
                <w:sz w:val="20"/>
                <w:szCs w:val="20"/>
                <w:lang w:val="en-US"/>
              </w:rPr>
              <w:t>Labor</w:t>
            </w:r>
          </w:p>
        </w:tc>
        <w:tc>
          <w:tcPr>
            <w:tcW w:w="1260" w:type="dxa"/>
            <w:shd w:val="clear" w:color="auto" w:fill="auto"/>
          </w:tcPr>
          <w:p w14:paraId="3F41AD75" w14:textId="77777777" w:rsidR="00FE53B5" w:rsidRPr="00B05E64" w:rsidRDefault="00FE53B5" w:rsidP="0011168A">
            <w:pPr>
              <w:spacing w:line="256" w:lineRule="auto"/>
              <w:jc w:val="center"/>
              <w:rPr>
                <w:rFonts w:asciiTheme="minorHAnsi" w:eastAsia="Times New Roman" w:hAnsiTheme="minorHAnsi" w:cs="Arial"/>
                <w:sz w:val="20"/>
                <w:szCs w:val="20"/>
                <w:lang w:val="en-US"/>
              </w:rPr>
            </w:pPr>
            <w:r>
              <w:rPr>
                <w:rFonts w:asciiTheme="minorHAnsi" w:hAnsiTheme="minorHAnsi"/>
                <w:bCs/>
                <w:color w:val="404040"/>
                <w:kern w:val="24"/>
                <w:sz w:val="20"/>
                <w:szCs w:val="20"/>
                <w:lang w:val="en-US"/>
              </w:rPr>
              <w:t>Capital</w:t>
            </w:r>
          </w:p>
        </w:tc>
        <w:tc>
          <w:tcPr>
            <w:tcW w:w="1260" w:type="dxa"/>
            <w:shd w:val="clear" w:color="auto" w:fill="auto"/>
          </w:tcPr>
          <w:p w14:paraId="55A83340" w14:textId="77777777" w:rsidR="00FE53B5" w:rsidRPr="00B05E64" w:rsidRDefault="00FE53B5" w:rsidP="0011168A">
            <w:pPr>
              <w:spacing w:line="256" w:lineRule="auto"/>
              <w:jc w:val="center"/>
              <w:rPr>
                <w:rFonts w:asciiTheme="minorHAnsi" w:hAnsiTheme="minorHAnsi"/>
                <w:bCs/>
                <w:color w:val="404040"/>
                <w:kern w:val="24"/>
                <w:sz w:val="20"/>
                <w:szCs w:val="20"/>
                <w:lang w:val="en-US"/>
              </w:rPr>
            </w:pPr>
            <w:r>
              <w:rPr>
                <w:rFonts w:asciiTheme="minorHAnsi" w:hAnsiTheme="minorHAnsi"/>
                <w:bCs/>
                <w:color w:val="404040"/>
                <w:kern w:val="24"/>
                <w:sz w:val="20"/>
                <w:szCs w:val="20"/>
                <w:lang w:val="en-US"/>
              </w:rPr>
              <w:t>Non-regular workers</w:t>
            </w:r>
          </w:p>
        </w:tc>
        <w:tc>
          <w:tcPr>
            <w:tcW w:w="1260" w:type="dxa"/>
            <w:shd w:val="clear" w:color="auto" w:fill="auto"/>
          </w:tcPr>
          <w:p w14:paraId="30C2FE9C" w14:textId="77777777" w:rsidR="00FE53B5" w:rsidRPr="00B05E64" w:rsidRDefault="00FE53B5" w:rsidP="0011168A">
            <w:pPr>
              <w:spacing w:line="256" w:lineRule="auto"/>
              <w:jc w:val="center"/>
              <w:rPr>
                <w:rFonts w:asciiTheme="minorHAnsi" w:hAnsiTheme="minorHAnsi"/>
                <w:bCs/>
                <w:color w:val="404040"/>
                <w:kern w:val="24"/>
                <w:sz w:val="20"/>
                <w:szCs w:val="20"/>
                <w:lang w:val="en-US"/>
              </w:rPr>
            </w:pPr>
            <w:r>
              <w:rPr>
                <w:rFonts w:asciiTheme="minorHAnsi" w:hAnsiTheme="minorHAnsi"/>
                <w:bCs/>
                <w:color w:val="404040"/>
                <w:kern w:val="24"/>
                <w:sz w:val="20"/>
                <w:szCs w:val="20"/>
                <w:lang w:val="en-US"/>
              </w:rPr>
              <w:t>University Graduates</w:t>
            </w:r>
          </w:p>
        </w:tc>
      </w:tr>
      <w:tr w:rsidR="00FE53B5" w:rsidRPr="00B05E64" w14:paraId="4151649A" w14:textId="77777777" w:rsidTr="0011168A">
        <w:trPr>
          <w:trHeight w:val="386"/>
        </w:trPr>
        <w:tc>
          <w:tcPr>
            <w:tcW w:w="4296" w:type="dxa"/>
            <w:shd w:val="clear" w:color="auto" w:fill="auto"/>
            <w:tcMar>
              <w:top w:w="6" w:type="dxa"/>
              <w:left w:w="90" w:type="dxa"/>
              <w:bottom w:w="0" w:type="dxa"/>
              <w:right w:w="90" w:type="dxa"/>
            </w:tcMar>
            <w:hideMark/>
          </w:tcPr>
          <w:p w14:paraId="16294E6C" w14:textId="77777777" w:rsidR="00FE53B5" w:rsidRPr="00E048C0" w:rsidRDefault="00FE53B5" w:rsidP="0011168A">
            <w:pPr>
              <w:rPr>
                <w:rFonts w:asciiTheme="minorHAnsi" w:eastAsia="Times New Roman" w:hAnsiTheme="minorHAnsi" w:cs="Arial"/>
                <w:sz w:val="20"/>
                <w:szCs w:val="20"/>
                <w:lang w:val="en-US"/>
              </w:rPr>
            </w:pPr>
          </w:p>
        </w:tc>
        <w:tc>
          <w:tcPr>
            <w:tcW w:w="1260" w:type="dxa"/>
            <w:shd w:val="clear" w:color="auto" w:fill="auto"/>
            <w:tcMar>
              <w:top w:w="6" w:type="dxa"/>
              <w:left w:w="108" w:type="dxa"/>
              <w:bottom w:w="0" w:type="dxa"/>
              <w:right w:w="108" w:type="dxa"/>
            </w:tcMar>
            <w:hideMark/>
          </w:tcPr>
          <w:p w14:paraId="49B24DB1" w14:textId="77777777" w:rsidR="00FE53B5" w:rsidRPr="00CF31BD" w:rsidRDefault="00FE53B5" w:rsidP="0011168A">
            <w:pPr>
              <w:spacing w:line="256" w:lineRule="auto"/>
              <w:jc w:val="center"/>
              <w:rPr>
                <w:rFonts w:asciiTheme="minorHAnsi" w:eastAsia="Times New Roman" w:hAnsiTheme="minorHAnsi" w:cs="Arial"/>
                <w:sz w:val="20"/>
                <w:szCs w:val="20"/>
                <w:lang w:val="en-US"/>
              </w:rPr>
            </w:pPr>
            <w:r w:rsidRPr="00CF31BD">
              <w:rPr>
                <w:rFonts w:asciiTheme="minorHAnsi" w:hAnsiTheme="minorHAnsi"/>
                <w:bCs/>
                <w:kern w:val="24"/>
                <w:sz w:val="20"/>
                <w:szCs w:val="20"/>
                <w:lang w:val="en-US"/>
              </w:rPr>
              <w:t>Deviation</w:t>
            </w:r>
            <w:r w:rsidRPr="00CF31BD">
              <w:rPr>
                <w:rFonts w:asciiTheme="minorHAnsi" w:hAnsiTheme="minorHAnsi"/>
                <w:kern w:val="24"/>
                <w:sz w:val="20"/>
                <w:szCs w:val="20"/>
                <w:lang w:val="en-US"/>
              </w:rPr>
              <w:t xml:space="preserve"> </w:t>
            </w:r>
          </w:p>
        </w:tc>
        <w:tc>
          <w:tcPr>
            <w:tcW w:w="1260" w:type="dxa"/>
            <w:shd w:val="clear" w:color="auto" w:fill="auto"/>
            <w:tcMar>
              <w:top w:w="6" w:type="dxa"/>
              <w:left w:w="108" w:type="dxa"/>
              <w:bottom w:w="0" w:type="dxa"/>
              <w:right w:w="108" w:type="dxa"/>
            </w:tcMar>
            <w:hideMark/>
          </w:tcPr>
          <w:p w14:paraId="585B4B94" w14:textId="77777777" w:rsidR="00FE53B5" w:rsidRPr="00E048C0" w:rsidRDefault="00FE53B5" w:rsidP="0011168A">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p>
        </w:tc>
        <w:tc>
          <w:tcPr>
            <w:tcW w:w="1260" w:type="dxa"/>
            <w:shd w:val="clear" w:color="auto" w:fill="auto"/>
          </w:tcPr>
          <w:p w14:paraId="416F4328" w14:textId="77777777" w:rsidR="00FE53B5" w:rsidRPr="00E048C0" w:rsidRDefault="00FE53B5" w:rsidP="0011168A">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p>
        </w:tc>
        <w:tc>
          <w:tcPr>
            <w:tcW w:w="1260" w:type="dxa"/>
            <w:shd w:val="clear" w:color="auto" w:fill="auto"/>
          </w:tcPr>
          <w:p w14:paraId="64703FED" w14:textId="77777777" w:rsidR="00FE53B5" w:rsidRPr="00E048C0" w:rsidRDefault="00FE53B5" w:rsidP="0011168A">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p>
        </w:tc>
      </w:tr>
      <w:tr w:rsidR="00FE53B5" w:rsidRPr="00B05E64" w14:paraId="68CD8913" w14:textId="77777777" w:rsidTr="0011168A">
        <w:trPr>
          <w:trHeight w:val="272"/>
        </w:trPr>
        <w:tc>
          <w:tcPr>
            <w:tcW w:w="4296" w:type="dxa"/>
            <w:shd w:val="clear" w:color="auto" w:fill="auto"/>
            <w:tcMar>
              <w:top w:w="6" w:type="dxa"/>
              <w:left w:w="90" w:type="dxa"/>
              <w:bottom w:w="0" w:type="dxa"/>
              <w:right w:w="90" w:type="dxa"/>
            </w:tcMar>
            <w:hideMark/>
          </w:tcPr>
          <w:p w14:paraId="6A8D4B4C"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Food products, beverages and tobacco</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498E9D44"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-13.01</w:t>
            </w:r>
          </w:p>
        </w:tc>
        <w:tc>
          <w:tcPr>
            <w:tcW w:w="1260" w:type="dxa"/>
            <w:shd w:val="clear" w:color="auto" w:fill="auto"/>
            <w:tcMar>
              <w:top w:w="15" w:type="dxa"/>
              <w:left w:w="15" w:type="dxa"/>
              <w:bottom w:w="0" w:type="dxa"/>
              <w:right w:w="15" w:type="dxa"/>
            </w:tcMar>
            <w:vAlign w:val="bottom"/>
            <w:hideMark/>
          </w:tcPr>
          <w:p w14:paraId="7F3420CD"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-3.70</w:t>
            </w:r>
          </w:p>
        </w:tc>
        <w:tc>
          <w:tcPr>
            <w:tcW w:w="1260" w:type="dxa"/>
            <w:shd w:val="clear" w:color="auto" w:fill="auto"/>
            <w:vAlign w:val="bottom"/>
          </w:tcPr>
          <w:p w14:paraId="0DDB5648"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-17.57</w:t>
            </w:r>
          </w:p>
        </w:tc>
        <w:tc>
          <w:tcPr>
            <w:tcW w:w="1260" w:type="dxa"/>
            <w:shd w:val="clear" w:color="auto" w:fill="auto"/>
            <w:vAlign w:val="bottom"/>
          </w:tcPr>
          <w:p w14:paraId="3289BABC"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-6.91</w:t>
            </w:r>
          </w:p>
        </w:tc>
      </w:tr>
      <w:tr w:rsidR="00FE53B5" w:rsidRPr="00B05E64" w14:paraId="3E6D345C" w14:textId="77777777" w:rsidTr="0011168A">
        <w:trPr>
          <w:trHeight w:val="326"/>
        </w:trPr>
        <w:tc>
          <w:tcPr>
            <w:tcW w:w="4296" w:type="dxa"/>
            <w:shd w:val="clear" w:color="auto" w:fill="auto"/>
            <w:tcMar>
              <w:top w:w="6" w:type="dxa"/>
              <w:left w:w="90" w:type="dxa"/>
              <w:bottom w:w="0" w:type="dxa"/>
              <w:right w:w="90" w:type="dxa"/>
            </w:tcMar>
            <w:hideMark/>
          </w:tcPr>
          <w:p w14:paraId="30108262"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Textiles, textile products, leather and footwear</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0466B356"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-75.90</w:t>
            </w:r>
          </w:p>
        </w:tc>
        <w:tc>
          <w:tcPr>
            <w:tcW w:w="1260" w:type="dxa"/>
            <w:shd w:val="clear" w:color="auto" w:fill="auto"/>
            <w:tcMar>
              <w:top w:w="15" w:type="dxa"/>
              <w:left w:w="15" w:type="dxa"/>
              <w:bottom w:w="0" w:type="dxa"/>
              <w:right w:w="15" w:type="dxa"/>
            </w:tcMar>
            <w:vAlign w:val="bottom"/>
            <w:hideMark/>
          </w:tcPr>
          <w:p w14:paraId="72FA9386"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-21.63</w:t>
            </w:r>
          </w:p>
        </w:tc>
        <w:tc>
          <w:tcPr>
            <w:tcW w:w="1260" w:type="dxa"/>
            <w:shd w:val="clear" w:color="auto" w:fill="auto"/>
            <w:vAlign w:val="bottom"/>
          </w:tcPr>
          <w:p w14:paraId="11FA7F1B"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-79.71</w:t>
            </w:r>
          </w:p>
        </w:tc>
        <w:tc>
          <w:tcPr>
            <w:tcW w:w="1260" w:type="dxa"/>
            <w:shd w:val="clear" w:color="auto" w:fill="auto"/>
            <w:vAlign w:val="bottom"/>
          </w:tcPr>
          <w:p w14:paraId="51EAF95D"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-65.07</w:t>
            </w:r>
          </w:p>
        </w:tc>
      </w:tr>
      <w:tr w:rsidR="00FE53B5" w:rsidRPr="00B05E64" w14:paraId="326550B6" w14:textId="77777777" w:rsidTr="0011168A">
        <w:trPr>
          <w:trHeight w:val="245"/>
        </w:trPr>
        <w:tc>
          <w:tcPr>
            <w:tcW w:w="4296" w:type="dxa"/>
            <w:shd w:val="clear" w:color="auto" w:fill="auto"/>
            <w:tcMar>
              <w:top w:w="6" w:type="dxa"/>
              <w:left w:w="90" w:type="dxa"/>
              <w:bottom w:w="0" w:type="dxa"/>
              <w:right w:w="90" w:type="dxa"/>
            </w:tcMar>
            <w:hideMark/>
          </w:tcPr>
          <w:p w14:paraId="7E7E8383"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Wood and products of wood and cork</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56882D7A"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11.96</w:t>
            </w:r>
          </w:p>
        </w:tc>
        <w:tc>
          <w:tcPr>
            <w:tcW w:w="1260" w:type="dxa"/>
            <w:shd w:val="clear" w:color="auto" w:fill="auto"/>
            <w:tcMar>
              <w:top w:w="15" w:type="dxa"/>
              <w:left w:w="15" w:type="dxa"/>
              <w:bottom w:w="0" w:type="dxa"/>
              <w:right w:w="15" w:type="dxa"/>
            </w:tcMar>
            <w:vAlign w:val="bottom"/>
            <w:hideMark/>
          </w:tcPr>
          <w:p w14:paraId="414588F2"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15.66</w:t>
            </w:r>
          </w:p>
        </w:tc>
        <w:tc>
          <w:tcPr>
            <w:tcW w:w="1260" w:type="dxa"/>
            <w:shd w:val="clear" w:color="auto" w:fill="auto"/>
            <w:vAlign w:val="bottom"/>
          </w:tcPr>
          <w:p w14:paraId="23A38DC6"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11.96</w:t>
            </w:r>
          </w:p>
        </w:tc>
        <w:tc>
          <w:tcPr>
            <w:tcW w:w="1260" w:type="dxa"/>
            <w:shd w:val="clear" w:color="auto" w:fill="auto"/>
            <w:vAlign w:val="bottom"/>
          </w:tcPr>
          <w:p w14:paraId="5482A0F2"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12.11</w:t>
            </w:r>
          </w:p>
        </w:tc>
      </w:tr>
      <w:tr w:rsidR="00FE53B5" w:rsidRPr="00B05E64" w14:paraId="5388D177" w14:textId="77777777" w:rsidTr="0011168A">
        <w:trPr>
          <w:trHeight w:val="506"/>
        </w:trPr>
        <w:tc>
          <w:tcPr>
            <w:tcW w:w="4296" w:type="dxa"/>
            <w:shd w:val="clear" w:color="auto" w:fill="auto"/>
            <w:tcMar>
              <w:top w:w="6" w:type="dxa"/>
              <w:left w:w="90" w:type="dxa"/>
              <w:bottom w:w="0" w:type="dxa"/>
              <w:right w:w="90" w:type="dxa"/>
            </w:tcMar>
            <w:hideMark/>
          </w:tcPr>
          <w:p w14:paraId="73D62610"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Pulp, paper, paper products, printing and publishing</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797F2CBE"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6.15</w:t>
            </w:r>
          </w:p>
        </w:tc>
        <w:tc>
          <w:tcPr>
            <w:tcW w:w="1260" w:type="dxa"/>
            <w:shd w:val="clear" w:color="auto" w:fill="auto"/>
            <w:tcMar>
              <w:top w:w="15" w:type="dxa"/>
              <w:left w:w="15" w:type="dxa"/>
              <w:bottom w:w="0" w:type="dxa"/>
              <w:right w:w="15" w:type="dxa"/>
            </w:tcMar>
            <w:vAlign w:val="bottom"/>
            <w:hideMark/>
          </w:tcPr>
          <w:p w14:paraId="1EE47BD2"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8.38</w:t>
            </w:r>
          </w:p>
        </w:tc>
        <w:tc>
          <w:tcPr>
            <w:tcW w:w="1260" w:type="dxa"/>
            <w:shd w:val="clear" w:color="auto" w:fill="auto"/>
            <w:vAlign w:val="bottom"/>
          </w:tcPr>
          <w:p w14:paraId="3E6EF870"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5.57</w:t>
            </w:r>
          </w:p>
        </w:tc>
        <w:tc>
          <w:tcPr>
            <w:tcW w:w="1260" w:type="dxa"/>
            <w:shd w:val="clear" w:color="auto" w:fill="auto"/>
            <w:vAlign w:val="bottom"/>
          </w:tcPr>
          <w:p w14:paraId="423DAFAA"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8.65</w:t>
            </w:r>
          </w:p>
        </w:tc>
      </w:tr>
      <w:tr w:rsidR="00FE53B5" w:rsidRPr="00B05E64" w14:paraId="342F31A2" w14:textId="77777777" w:rsidTr="0011168A">
        <w:trPr>
          <w:trHeight w:val="227"/>
        </w:trPr>
        <w:tc>
          <w:tcPr>
            <w:tcW w:w="4296" w:type="dxa"/>
            <w:shd w:val="clear" w:color="auto" w:fill="auto"/>
            <w:tcMar>
              <w:top w:w="6" w:type="dxa"/>
              <w:left w:w="90" w:type="dxa"/>
              <w:bottom w:w="0" w:type="dxa"/>
              <w:right w:w="90" w:type="dxa"/>
            </w:tcMar>
            <w:hideMark/>
          </w:tcPr>
          <w:p w14:paraId="42D8B1B9"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Coke, refined petroleum products and nuclear fuel</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0E26EAD7"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-3.34</w:t>
            </w:r>
          </w:p>
        </w:tc>
        <w:tc>
          <w:tcPr>
            <w:tcW w:w="1260" w:type="dxa"/>
            <w:shd w:val="clear" w:color="auto" w:fill="auto"/>
            <w:tcMar>
              <w:top w:w="15" w:type="dxa"/>
              <w:left w:w="15" w:type="dxa"/>
              <w:bottom w:w="0" w:type="dxa"/>
              <w:right w:w="15" w:type="dxa"/>
            </w:tcMar>
            <w:vAlign w:val="bottom"/>
            <w:hideMark/>
          </w:tcPr>
          <w:p w14:paraId="060BEB6A"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13.54</w:t>
            </w:r>
          </w:p>
        </w:tc>
        <w:tc>
          <w:tcPr>
            <w:tcW w:w="1260" w:type="dxa"/>
            <w:shd w:val="clear" w:color="auto" w:fill="auto"/>
            <w:vAlign w:val="bottom"/>
          </w:tcPr>
          <w:p w14:paraId="1252E28E"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-7.05</w:t>
            </w:r>
          </w:p>
        </w:tc>
        <w:tc>
          <w:tcPr>
            <w:tcW w:w="1260" w:type="dxa"/>
            <w:shd w:val="clear" w:color="auto" w:fill="auto"/>
            <w:vAlign w:val="bottom"/>
          </w:tcPr>
          <w:p w14:paraId="10CA1909"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0.29</w:t>
            </w:r>
          </w:p>
        </w:tc>
      </w:tr>
      <w:tr w:rsidR="00FE53B5" w:rsidRPr="00B05E64" w14:paraId="3942A4A5" w14:textId="77777777" w:rsidTr="0011168A">
        <w:trPr>
          <w:trHeight w:val="227"/>
        </w:trPr>
        <w:tc>
          <w:tcPr>
            <w:tcW w:w="4296" w:type="dxa"/>
            <w:shd w:val="clear" w:color="auto" w:fill="auto"/>
            <w:tcMar>
              <w:top w:w="6" w:type="dxa"/>
              <w:left w:w="90" w:type="dxa"/>
              <w:bottom w:w="0" w:type="dxa"/>
              <w:right w:w="90" w:type="dxa"/>
            </w:tcMar>
            <w:hideMark/>
          </w:tcPr>
          <w:p w14:paraId="118FD2A5"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Chemicals and chemical products</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5590BFA9"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-15.87</w:t>
            </w:r>
          </w:p>
        </w:tc>
        <w:tc>
          <w:tcPr>
            <w:tcW w:w="1260" w:type="dxa"/>
            <w:shd w:val="clear" w:color="auto" w:fill="auto"/>
            <w:tcMar>
              <w:top w:w="15" w:type="dxa"/>
              <w:left w:w="15" w:type="dxa"/>
              <w:bottom w:w="0" w:type="dxa"/>
              <w:right w:w="15" w:type="dxa"/>
            </w:tcMar>
            <w:vAlign w:val="bottom"/>
            <w:hideMark/>
          </w:tcPr>
          <w:p w14:paraId="2D158752"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-4.16</w:t>
            </w:r>
          </w:p>
        </w:tc>
        <w:tc>
          <w:tcPr>
            <w:tcW w:w="1260" w:type="dxa"/>
            <w:shd w:val="clear" w:color="auto" w:fill="auto"/>
            <w:vAlign w:val="bottom"/>
          </w:tcPr>
          <w:p w14:paraId="2DF50EDC"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-20.69</w:t>
            </w:r>
          </w:p>
        </w:tc>
        <w:tc>
          <w:tcPr>
            <w:tcW w:w="1260" w:type="dxa"/>
            <w:shd w:val="clear" w:color="auto" w:fill="auto"/>
            <w:vAlign w:val="bottom"/>
          </w:tcPr>
          <w:p w14:paraId="2D47DEFF"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-15.00</w:t>
            </w:r>
          </w:p>
        </w:tc>
      </w:tr>
      <w:tr w:rsidR="00FE53B5" w:rsidRPr="00B05E64" w14:paraId="0FB15567" w14:textId="77777777" w:rsidTr="0011168A">
        <w:trPr>
          <w:trHeight w:val="299"/>
        </w:trPr>
        <w:tc>
          <w:tcPr>
            <w:tcW w:w="4296" w:type="dxa"/>
            <w:shd w:val="clear" w:color="auto" w:fill="auto"/>
            <w:tcMar>
              <w:top w:w="6" w:type="dxa"/>
              <w:left w:w="90" w:type="dxa"/>
              <w:bottom w:w="0" w:type="dxa"/>
              <w:right w:w="90" w:type="dxa"/>
            </w:tcMar>
            <w:hideMark/>
          </w:tcPr>
          <w:p w14:paraId="4CB316C5"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Rubber and plastics products</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0D7D72B0"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-4.02</w:t>
            </w:r>
          </w:p>
        </w:tc>
        <w:tc>
          <w:tcPr>
            <w:tcW w:w="1260" w:type="dxa"/>
            <w:shd w:val="clear" w:color="auto" w:fill="auto"/>
            <w:tcMar>
              <w:top w:w="15" w:type="dxa"/>
              <w:left w:w="15" w:type="dxa"/>
              <w:bottom w:w="0" w:type="dxa"/>
              <w:right w:w="15" w:type="dxa"/>
            </w:tcMar>
            <w:vAlign w:val="bottom"/>
            <w:hideMark/>
          </w:tcPr>
          <w:p w14:paraId="20A58BBA"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10.68</w:t>
            </w:r>
          </w:p>
        </w:tc>
        <w:tc>
          <w:tcPr>
            <w:tcW w:w="1260" w:type="dxa"/>
            <w:shd w:val="clear" w:color="auto" w:fill="auto"/>
            <w:vAlign w:val="bottom"/>
          </w:tcPr>
          <w:p w14:paraId="09EE247B"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-7.07</w:t>
            </w:r>
          </w:p>
        </w:tc>
        <w:tc>
          <w:tcPr>
            <w:tcW w:w="1260" w:type="dxa"/>
            <w:shd w:val="clear" w:color="auto" w:fill="auto"/>
            <w:vAlign w:val="bottom"/>
          </w:tcPr>
          <w:p w14:paraId="0FFA4838"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0.83</w:t>
            </w:r>
          </w:p>
        </w:tc>
      </w:tr>
      <w:tr w:rsidR="00FE53B5" w:rsidRPr="00B05E64" w14:paraId="2F6F103D" w14:textId="77777777" w:rsidTr="0011168A">
        <w:trPr>
          <w:trHeight w:val="245"/>
        </w:trPr>
        <w:tc>
          <w:tcPr>
            <w:tcW w:w="4296" w:type="dxa"/>
            <w:shd w:val="clear" w:color="auto" w:fill="auto"/>
            <w:tcMar>
              <w:top w:w="6" w:type="dxa"/>
              <w:left w:w="90" w:type="dxa"/>
              <w:bottom w:w="0" w:type="dxa"/>
              <w:right w:w="90" w:type="dxa"/>
            </w:tcMar>
            <w:hideMark/>
          </w:tcPr>
          <w:p w14:paraId="212607B8"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Other non-metallic mineral products</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4B02D344"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-19.68</w:t>
            </w:r>
          </w:p>
        </w:tc>
        <w:tc>
          <w:tcPr>
            <w:tcW w:w="1260" w:type="dxa"/>
            <w:shd w:val="clear" w:color="auto" w:fill="auto"/>
            <w:tcMar>
              <w:top w:w="15" w:type="dxa"/>
              <w:left w:w="15" w:type="dxa"/>
              <w:bottom w:w="0" w:type="dxa"/>
              <w:right w:w="15" w:type="dxa"/>
            </w:tcMar>
            <w:vAlign w:val="bottom"/>
            <w:hideMark/>
          </w:tcPr>
          <w:p w14:paraId="466FC519"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29.82</w:t>
            </w:r>
          </w:p>
        </w:tc>
        <w:tc>
          <w:tcPr>
            <w:tcW w:w="1260" w:type="dxa"/>
            <w:shd w:val="clear" w:color="auto" w:fill="auto"/>
            <w:vAlign w:val="bottom"/>
          </w:tcPr>
          <w:p w14:paraId="48E9316A"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-21.40</w:t>
            </w:r>
          </w:p>
        </w:tc>
        <w:tc>
          <w:tcPr>
            <w:tcW w:w="1260" w:type="dxa"/>
            <w:shd w:val="clear" w:color="auto" w:fill="auto"/>
            <w:vAlign w:val="bottom"/>
          </w:tcPr>
          <w:p w14:paraId="3519877A"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-5.74</w:t>
            </w:r>
          </w:p>
        </w:tc>
      </w:tr>
      <w:tr w:rsidR="00FE53B5" w:rsidRPr="00B05E64" w14:paraId="2F6305A1" w14:textId="77777777" w:rsidTr="0011168A">
        <w:trPr>
          <w:trHeight w:val="251"/>
        </w:trPr>
        <w:tc>
          <w:tcPr>
            <w:tcW w:w="4296" w:type="dxa"/>
            <w:shd w:val="clear" w:color="auto" w:fill="auto"/>
            <w:tcMar>
              <w:top w:w="6" w:type="dxa"/>
              <w:left w:w="90" w:type="dxa"/>
              <w:bottom w:w="0" w:type="dxa"/>
              <w:right w:w="90" w:type="dxa"/>
            </w:tcMar>
            <w:hideMark/>
          </w:tcPr>
          <w:p w14:paraId="52CEC17C" w14:textId="77777777" w:rsidR="00FE53B5" w:rsidRPr="00E048C0" w:rsidRDefault="00FE53B5" w:rsidP="00FE53B5">
            <w:pPr>
              <w:spacing w:line="251" w:lineRule="atLeast"/>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Basic metals</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60E19D44"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-0.15</w:t>
            </w:r>
          </w:p>
        </w:tc>
        <w:tc>
          <w:tcPr>
            <w:tcW w:w="1260" w:type="dxa"/>
            <w:shd w:val="clear" w:color="auto" w:fill="auto"/>
            <w:tcMar>
              <w:top w:w="15" w:type="dxa"/>
              <w:left w:w="15" w:type="dxa"/>
              <w:bottom w:w="0" w:type="dxa"/>
              <w:right w:w="15" w:type="dxa"/>
            </w:tcMar>
            <w:vAlign w:val="bottom"/>
            <w:hideMark/>
          </w:tcPr>
          <w:p w14:paraId="4A5B3722"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5.66</w:t>
            </w:r>
          </w:p>
        </w:tc>
        <w:tc>
          <w:tcPr>
            <w:tcW w:w="1260" w:type="dxa"/>
            <w:shd w:val="clear" w:color="auto" w:fill="auto"/>
            <w:vAlign w:val="bottom"/>
          </w:tcPr>
          <w:p w14:paraId="285EEFBD"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-1.64</w:t>
            </w:r>
          </w:p>
        </w:tc>
        <w:tc>
          <w:tcPr>
            <w:tcW w:w="1260" w:type="dxa"/>
            <w:shd w:val="clear" w:color="auto" w:fill="auto"/>
            <w:vAlign w:val="bottom"/>
          </w:tcPr>
          <w:p w14:paraId="5D1FFE13"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0.50</w:t>
            </w:r>
          </w:p>
        </w:tc>
      </w:tr>
      <w:tr w:rsidR="00FE53B5" w:rsidRPr="00B05E64" w14:paraId="0B3ECD5F" w14:textId="77777777" w:rsidTr="0011168A">
        <w:trPr>
          <w:trHeight w:val="218"/>
        </w:trPr>
        <w:tc>
          <w:tcPr>
            <w:tcW w:w="4296" w:type="dxa"/>
            <w:shd w:val="clear" w:color="auto" w:fill="auto"/>
            <w:tcMar>
              <w:top w:w="6" w:type="dxa"/>
              <w:left w:w="90" w:type="dxa"/>
              <w:bottom w:w="0" w:type="dxa"/>
              <w:right w:w="90" w:type="dxa"/>
            </w:tcMar>
            <w:hideMark/>
          </w:tcPr>
          <w:p w14:paraId="04DBCC75"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Fabricated metal products</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7F3F453E"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-5.46</w:t>
            </w:r>
          </w:p>
        </w:tc>
        <w:tc>
          <w:tcPr>
            <w:tcW w:w="1260" w:type="dxa"/>
            <w:shd w:val="clear" w:color="auto" w:fill="auto"/>
            <w:tcMar>
              <w:top w:w="15" w:type="dxa"/>
              <w:left w:w="15" w:type="dxa"/>
              <w:bottom w:w="0" w:type="dxa"/>
              <w:right w:w="15" w:type="dxa"/>
            </w:tcMar>
            <w:vAlign w:val="bottom"/>
            <w:hideMark/>
          </w:tcPr>
          <w:p w14:paraId="39506A30"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3.27</w:t>
            </w:r>
          </w:p>
        </w:tc>
        <w:tc>
          <w:tcPr>
            <w:tcW w:w="1260" w:type="dxa"/>
            <w:shd w:val="clear" w:color="auto" w:fill="auto"/>
            <w:vAlign w:val="bottom"/>
          </w:tcPr>
          <w:p w14:paraId="5D068748"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-6.19</w:t>
            </w:r>
          </w:p>
        </w:tc>
        <w:tc>
          <w:tcPr>
            <w:tcW w:w="1260" w:type="dxa"/>
            <w:shd w:val="clear" w:color="auto" w:fill="auto"/>
            <w:vAlign w:val="bottom"/>
          </w:tcPr>
          <w:p w14:paraId="5E80B8CF"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-0.33</w:t>
            </w:r>
          </w:p>
        </w:tc>
      </w:tr>
      <w:tr w:rsidR="00FE53B5" w:rsidRPr="00B05E64" w14:paraId="1004B641" w14:textId="77777777" w:rsidTr="0011168A">
        <w:trPr>
          <w:trHeight w:val="299"/>
        </w:trPr>
        <w:tc>
          <w:tcPr>
            <w:tcW w:w="4296" w:type="dxa"/>
            <w:shd w:val="clear" w:color="auto" w:fill="auto"/>
            <w:tcMar>
              <w:top w:w="6" w:type="dxa"/>
              <w:left w:w="90" w:type="dxa"/>
              <w:bottom w:w="0" w:type="dxa"/>
              <w:right w:w="90" w:type="dxa"/>
            </w:tcMar>
            <w:hideMark/>
          </w:tcPr>
          <w:p w14:paraId="035965C5"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Machinery and equipment</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17A1E925"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-47.83</w:t>
            </w:r>
          </w:p>
        </w:tc>
        <w:tc>
          <w:tcPr>
            <w:tcW w:w="1260" w:type="dxa"/>
            <w:shd w:val="clear" w:color="auto" w:fill="auto"/>
            <w:tcMar>
              <w:top w:w="15" w:type="dxa"/>
              <w:left w:w="15" w:type="dxa"/>
              <w:bottom w:w="0" w:type="dxa"/>
              <w:right w:w="15" w:type="dxa"/>
            </w:tcMar>
            <w:vAlign w:val="bottom"/>
            <w:hideMark/>
          </w:tcPr>
          <w:p w14:paraId="3979FB38"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-20.85</w:t>
            </w:r>
          </w:p>
        </w:tc>
        <w:tc>
          <w:tcPr>
            <w:tcW w:w="1260" w:type="dxa"/>
            <w:shd w:val="clear" w:color="auto" w:fill="auto"/>
            <w:vAlign w:val="bottom"/>
          </w:tcPr>
          <w:p w14:paraId="17A777D3"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-46.01</w:t>
            </w:r>
          </w:p>
        </w:tc>
        <w:tc>
          <w:tcPr>
            <w:tcW w:w="1260" w:type="dxa"/>
            <w:shd w:val="clear" w:color="auto" w:fill="auto"/>
            <w:vAlign w:val="bottom"/>
          </w:tcPr>
          <w:p w14:paraId="0EACA363"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-35.76</w:t>
            </w:r>
          </w:p>
        </w:tc>
      </w:tr>
      <w:tr w:rsidR="00FE53B5" w:rsidRPr="00B05E64" w14:paraId="3C548E6D" w14:textId="77777777" w:rsidTr="0011168A">
        <w:trPr>
          <w:trHeight w:val="335"/>
        </w:trPr>
        <w:tc>
          <w:tcPr>
            <w:tcW w:w="4296" w:type="dxa"/>
            <w:shd w:val="clear" w:color="auto" w:fill="auto"/>
            <w:tcMar>
              <w:top w:w="6" w:type="dxa"/>
              <w:left w:w="90" w:type="dxa"/>
              <w:bottom w:w="0" w:type="dxa"/>
              <w:right w:w="90" w:type="dxa"/>
            </w:tcMar>
            <w:hideMark/>
          </w:tcPr>
          <w:p w14:paraId="1FD09250"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Computer, Electronic and optical equipment</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1F89D178"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-50.85</w:t>
            </w:r>
          </w:p>
        </w:tc>
        <w:tc>
          <w:tcPr>
            <w:tcW w:w="1260" w:type="dxa"/>
            <w:shd w:val="clear" w:color="auto" w:fill="auto"/>
            <w:tcMar>
              <w:top w:w="15" w:type="dxa"/>
              <w:left w:w="15" w:type="dxa"/>
              <w:bottom w:w="0" w:type="dxa"/>
              <w:right w:w="15" w:type="dxa"/>
            </w:tcMar>
            <w:vAlign w:val="bottom"/>
            <w:hideMark/>
          </w:tcPr>
          <w:p w14:paraId="0535AA3C"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-28.66</w:t>
            </w:r>
          </w:p>
        </w:tc>
        <w:tc>
          <w:tcPr>
            <w:tcW w:w="1260" w:type="dxa"/>
            <w:shd w:val="clear" w:color="auto" w:fill="auto"/>
            <w:vAlign w:val="bottom"/>
          </w:tcPr>
          <w:p w14:paraId="76D077C4"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-57.07</w:t>
            </w:r>
          </w:p>
        </w:tc>
        <w:tc>
          <w:tcPr>
            <w:tcW w:w="1260" w:type="dxa"/>
            <w:shd w:val="clear" w:color="auto" w:fill="auto"/>
            <w:vAlign w:val="bottom"/>
          </w:tcPr>
          <w:p w14:paraId="368F8E58"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-43.65</w:t>
            </w:r>
          </w:p>
        </w:tc>
      </w:tr>
      <w:tr w:rsidR="00FE53B5" w:rsidRPr="00B05E64" w14:paraId="41ABAFA0" w14:textId="77777777" w:rsidTr="0011168A">
        <w:trPr>
          <w:trHeight w:val="245"/>
        </w:trPr>
        <w:tc>
          <w:tcPr>
            <w:tcW w:w="4296" w:type="dxa"/>
            <w:shd w:val="clear" w:color="auto" w:fill="auto"/>
            <w:tcMar>
              <w:top w:w="6" w:type="dxa"/>
              <w:left w:w="90" w:type="dxa"/>
              <w:bottom w:w="0" w:type="dxa"/>
              <w:right w:w="90" w:type="dxa"/>
            </w:tcMar>
            <w:hideMark/>
          </w:tcPr>
          <w:p w14:paraId="12E8B7E1"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Electrical machinery and apparatus, nec</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04E2E2C5"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-33.12</w:t>
            </w:r>
          </w:p>
        </w:tc>
        <w:tc>
          <w:tcPr>
            <w:tcW w:w="1260" w:type="dxa"/>
            <w:shd w:val="clear" w:color="auto" w:fill="auto"/>
            <w:tcMar>
              <w:top w:w="15" w:type="dxa"/>
              <w:left w:w="15" w:type="dxa"/>
              <w:bottom w:w="0" w:type="dxa"/>
              <w:right w:w="15" w:type="dxa"/>
            </w:tcMar>
            <w:vAlign w:val="bottom"/>
            <w:hideMark/>
          </w:tcPr>
          <w:p w14:paraId="0F22639B"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-16.64</w:t>
            </w:r>
          </w:p>
        </w:tc>
        <w:tc>
          <w:tcPr>
            <w:tcW w:w="1260" w:type="dxa"/>
            <w:shd w:val="clear" w:color="auto" w:fill="auto"/>
            <w:vAlign w:val="bottom"/>
          </w:tcPr>
          <w:p w14:paraId="3553E217"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-36.18</w:t>
            </w:r>
          </w:p>
        </w:tc>
        <w:tc>
          <w:tcPr>
            <w:tcW w:w="1260" w:type="dxa"/>
            <w:shd w:val="clear" w:color="auto" w:fill="auto"/>
            <w:vAlign w:val="bottom"/>
          </w:tcPr>
          <w:p w14:paraId="6E154958"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-30.62</w:t>
            </w:r>
          </w:p>
        </w:tc>
      </w:tr>
      <w:tr w:rsidR="00FE53B5" w:rsidRPr="00B05E64" w14:paraId="7D0E3104" w14:textId="77777777" w:rsidTr="0011168A">
        <w:trPr>
          <w:trHeight w:val="317"/>
        </w:trPr>
        <w:tc>
          <w:tcPr>
            <w:tcW w:w="4296" w:type="dxa"/>
            <w:shd w:val="clear" w:color="auto" w:fill="auto"/>
            <w:tcMar>
              <w:top w:w="6" w:type="dxa"/>
              <w:left w:w="90" w:type="dxa"/>
              <w:bottom w:w="0" w:type="dxa"/>
              <w:right w:w="90" w:type="dxa"/>
            </w:tcMar>
            <w:hideMark/>
          </w:tcPr>
          <w:p w14:paraId="727D744C"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Motor vehicles, trailers and semi-trailers</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51E38C62"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-7.86</w:t>
            </w:r>
          </w:p>
        </w:tc>
        <w:tc>
          <w:tcPr>
            <w:tcW w:w="1260" w:type="dxa"/>
            <w:shd w:val="clear" w:color="auto" w:fill="auto"/>
            <w:tcMar>
              <w:top w:w="15" w:type="dxa"/>
              <w:left w:w="15" w:type="dxa"/>
              <w:bottom w:w="0" w:type="dxa"/>
              <w:right w:w="15" w:type="dxa"/>
            </w:tcMar>
            <w:vAlign w:val="bottom"/>
            <w:hideMark/>
          </w:tcPr>
          <w:p w14:paraId="218D6059"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-0.06</w:t>
            </w:r>
          </w:p>
        </w:tc>
        <w:tc>
          <w:tcPr>
            <w:tcW w:w="1260" w:type="dxa"/>
            <w:shd w:val="clear" w:color="auto" w:fill="auto"/>
            <w:vAlign w:val="bottom"/>
          </w:tcPr>
          <w:p w14:paraId="47B5FA84"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-10.48</w:t>
            </w:r>
          </w:p>
        </w:tc>
        <w:tc>
          <w:tcPr>
            <w:tcW w:w="1260" w:type="dxa"/>
            <w:shd w:val="clear" w:color="auto" w:fill="auto"/>
            <w:vAlign w:val="bottom"/>
          </w:tcPr>
          <w:p w14:paraId="2B587F08"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-7.52</w:t>
            </w:r>
          </w:p>
        </w:tc>
      </w:tr>
      <w:tr w:rsidR="00FE53B5" w:rsidRPr="00B05E64" w14:paraId="1E3D7BE5" w14:textId="77777777" w:rsidTr="0011168A">
        <w:trPr>
          <w:trHeight w:val="245"/>
        </w:trPr>
        <w:tc>
          <w:tcPr>
            <w:tcW w:w="4296" w:type="dxa"/>
            <w:shd w:val="clear" w:color="auto" w:fill="auto"/>
            <w:tcMar>
              <w:top w:w="6" w:type="dxa"/>
              <w:left w:w="90" w:type="dxa"/>
              <w:bottom w:w="0" w:type="dxa"/>
              <w:right w:w="90" w:type="dxa"/>
            </w:tcMar>
            <w:hideMark/>
          </w:tcPr>
          <w:p w14:paraId="247B61DD"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Other transport equipment</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2C66150E"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-65.29</w:t>
            </w:r>
          </w:p>
        </w:tc>
        <w:tc>
          <w:tcPr>
            <w:tcW w:w="1260" w:type="dxa"/>
            <w:shd w:val="clear" w:color="auto" w:fill="auto"/>
            <w:tcMar>
              <w:top w:w="15" w:type="dxa"/>
              <w:left w:w="15" w:type="dxa"/>
              <w:bottom w:w="0" w:type="dxa"/>
              <w:right w:w="15" w:type="dxa"/>
            </w:tcMar>
            <w:vAlign w:val="bottom"/>
            <w:hideMark/>
          </w:tcPr>
          <w:p w14:paraId="634295A5"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-58.67</w:t>
            </w:r>
          </w:p>
        </w:tc>
        <w:tc>
          <w:tcPr>
            <w:tcW w:w="1260" w:type="dxa"/>
            <w:shd w:val="clear" w:color="auto" w:fill="auto"/>
            <w:vAlign w:val="bottom"/>
          </w:tcPr>
          <w:p w14:paraId="0C73D9CC"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-89.96</w:t>
            </w:r>
          </w:p>
        </w:tc>
        <w:tc>
          <w:tcPr>
            <w:tcW w:w="1260" w:type="dxa"/>
            <w:shd w:val="clear" w:color="auto" w:fill="auto"/>
            <w:vAlign w:val="bottom"/>
          </w:tcPr>
          <w:p w14:paraId="53772E71"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-51.37</w:t>
            </w:r>
          </w:p>
        </w:tc>
      </w:tr>
      <w:tr w:rsidR="00FE53B5" w:rsidRPr="00B05E64" w14:paraId="7823A654" w14:textId="77777777" w:rsidTr="0011168A">
        <w:trPr>
          <w:trHeight w:val="236"/>
        </w:trPr>
        <w:tc>
          <w:tcPr>
            <w:tcW w:w="4296" w:type="dxa"/>
            <w:shd w:val="clear" w:color="auto" w:fill="auto"/>
            <w:tcMar>
              <w:top w:w="6" w:type="dxa"/>
              <w:left w:w="90" w:type="dxa"/>
              <w:bottom w:w="0" w:type="dxa"/>
              <w:right w:w="90" w:type="dxa"/>
            </w:tcMar>
            <w:hideMark/>
          </w:tcPr>
          <w:p w14:paraId="37C6C7AC" w14:textId="77777777" w:rsidR="00FE53B5" w:rsidRPr="00E048C0" w:rsidRDefault="00FE53B5" w:rsidP="00FE53B5">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Manufacturing nec; recycling</w:t>
            </w:r>
            <w:r w:rsidRPr="00E048C0">
              <w:rPr>
                <w:rFonts w:asciiTheme="minorHAnsi" w:hAnsiTheme="minorHAnsi"/>
                <w:bCs/>
                <w:color w:val="404040"/>
                <w:kern w:val="24"/>
                <w:sz w:val="20"/>
                <w:szCs w:val="20"/>
                <w:lang w:val="en-US"/>
              </w:rPr>
              <w:t xml:space="preserve"> </w:t>
            </w:r>
          </w:p>
        </w:tc>
        <w:tc>
          <w:tcPr>
            <w:tcW w:w="1260" w:type="dxa"/>
            <w:shd w:val="clear" w:color="auto" w:fill="auto"/>
            <w:tcMar>
              <w:top w:w="15" w:type="dxa"/>
              <w:left w:w="15" w:type="dxa"/>
              <w:bottom w:w="0" w:type="dxa"/>
              <w:right w:w="15" w:type="dxa"/>
            </w:tcMar>
            <w:vAlign w:val="bottom"/>
            <w:hideMark/>
          </w:tcPr>
          <w:p w14:paraId="5FE6F643"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-12.57</w:t>
            </w:r>
          </w:p>
        </w:tc>
        <w:tc>
          <w:tcPr>
            <w:tcW w:w="1260" w:type="dxa"/>
            <w:shd w:val="clear" w:color="auto" w:fill="auto"/>
            <w:tcMar>
              <w:top w:w="15" w:type="dxa"/>
              <w:left w:w="15" w:type="dxa"/>
              <w:bottom w:w="0" w:type="dxa"/>
              <w:right w:w="15" w:type="dxa"/>
            </w:tcMar>
            <w:vAlign w:val="bottom"/>
            <w:hideMark/>
          </w:tcPr>
          <w:p w14:paraId="3A824DF1"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11.93</w:t>
            </w:r>
          </w:p>
        </w:tc>
        <w:tc>
          <w:tcPr>
            <w:tcW w:w="1260" w:type="dxa"/>
            <w:shd w:val="clear" w:color="auto" w:fill="auto"/>
            <w:vAlign w:val="bottom"/>
          </w:tcPr>
          <w:p w14:paraId="33F4FC14"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-29.17</w:t>
            </w:r>
          </w:p>
        </w:tc>
        <w:tc>
          <w:tcPr>
            <w:tcW w:w="1260" w:type="dxa"/>
            <w:shd w:val="clear" w:color="auto" w:fill="auto"/>
            <w:vAlign w:val="bottom"/>
          </w:tcPr>
          <w:p w14:paraId="587769D3" w14:textId="77777777" w:rsidR="00FE53B5" w:rsidRPr="00B05E64" w:rsidRDefault="00FE53B5" w:rsidP="00FE53B5">
            <w:pPr>
              <w:jc w:val="center"/>
              <w:rPr>
                <w:rFonts w:asciiTheme="minorHAnsi" w:hAnsiTheme="minorHAnsi"/>
                <w:color w:val="000000"/>
                <w:sz w:val="20"/>
                <w:szCs w:val="20"/>
              </w:rPr>
            </w:pPr>
            <w:r w:rsidRPr="001C5CF0">
              <w:rPr>
                <w:rFonts w:ascii="Calibri" w:hAnsi="Calibri"/>
                <w:color w:val="000000"/>
                <w:sz w:val="20"/>
                <w:szCs w:val="20"/>
              </w:rPr>
              <w:t>-3.12</w:t>
            </w:r>
          </w:p>
        </w:tc>
      </w:tr>
      <w:tr w:rsidR="00FE53B5" w:rsidRPr="00B05E64" w14:paraId="4D4A5BC7" w14:textId="77777777" w:rsidTr="0011168A">
        <w:trPr>
          <w:trHeight w:val="251"/>
        </w:trPr>
        <w:tc>
          <w:tcPr>
            <w:tcW w:w="4296" w:type="dxa"/>
            <w:shd w:val="clear" w:color="auto" w:fill="auto"/>
            <w:tcMar>
              <w:top w:w="6" w:type="dxa"/>
              <w:left w:w="90" w:type="dxa"/>
              <w:bottom w:w="0" w:type="dxa"/>
              <w:right w:w="90" w:type="dxa"/>
            </w:tcMar>
            <w:hideMark/>
          </w:tcPr>
          <w:p w14:paraId="0AB0ED30" w14:textId="77777777" w:rsidR="00FE53B5" w:rsidRPr="00E048C0" w:rsidRDefault="00FE53B5" w:rsidP="00FE53B5">
            <w:pPr>
              <w:spacing w:line="251" w:lineRule="atLeast"/>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Total for industries</w:t>
            </w:r>
            <w:r w:rsidRPr="00E048C0">
              <w:rPr>
                <w:rFonts w:asciiTheme="minorHAnsi" w:hAnsiTheme="minorHAnsi"/>
                <w:bCs/>
                <w:color w:val="404040"/>
                <w:kern w:val="24"/>
                <w:sz w:val="20"/>
                <w:szCs w:val="20"/>
                <w:lang w:val="en-US"/>
              </w:rPr>
              <w:t xml:space="preserve"> </w:t>
            </w:r>
          </w:p>
        </w:tc>
        <w:tc>
          <w:tcPr>
            <w:tcW w:w="1260" w:type="dxa"/>
            <w:shd w:val="clear" w:color="auto" w:fill="auto"/>
            <w:tcMar>
              <w:top w:w="6" w:type="dxa"/>
              <w:left w:w="108" w:type="dxa"/>
              <w:bottom w:w="0" w:type="dxa"/>
              <w:right w:w="108" w:type="dxa"/>
            </w:tcMar>
            <w:vAlign w:val="bottom"/>
            <w:hideMark/>
          </w:tcPr>
          <w:p w14:paraId="408809E7"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-3.75</w:t>
            </w:r>
          </w:p>
        </w:tc>
        <w:tc>
          <w:tcPr>
            <w:tcW w:w="1260" w:type="dxa"/>
            <w:shd w:val="clear" w:color="auto" w:fill="auto"/>
            <w:tcMar>
              <w:top w:w="6" w:type="dxa"/>
              <w:left w:w="108" w:type="dxa"/>
              <w:bottom w:w="0" w:type="dxa"/>
              <w:right w:w="108" w:type="dxa"/>
            </w:tcMar>
            <w:vAlign w:val="bottom"/>
            <w:hideMark/>
          </w:tcPr>
          <w:p w14:paraId="3DF0B6FD" w14:textId="77777777" w:rsidR="00FE53B5" w:rsidRPr="00B05E64" w:rsidRDefault="00FE53B5" w:rsidP="00FE53B5">
            <w:pPr>
              <w:jc w:val="center"/>
              <w:rPr>
                <w:rFonts w:ascii="Calibri" w:hAnsi="Calibri"/>
                <w:color w:val="000000"/>
                <w:sz w:val="20"/>
                <w:szCs w:val="20"/>
              </w:rPr>
            </w:pPr>
            <w:r w:rsidRPr="00EF0C95">
              <w:rPr>
                <w:rFonts w:ascii="Calibri" w:hAnsi="Calibri"/>
                <w:color w:val="000000"/>
                <w:sz w:val="20"/>
                <w:szCs w:val="20"/>
              </w:rPr>
              <w:t>-</w:t>
            </w:r>
            <w:r w:rsidRPr="00EF0C95">
              <w:rPr>
                <w:rFonts w:ascii="Calibri" w:hAnsi="Calibri"/>
                <w:color w:val="000000"/>
                <w:sz w:val="20"/>
                <w:szCs w:val="20"/>
                <w:lang w:val="en-US"/>
              </w:rPr>
              <w:t>6</w:t>
            </w:r>
            <w:r w:rsidRPr="00EF0C95">
              <w:rPr>
                <w:rFonts w:ascii="Calibri" w:hAnsi="Calibri"/>
                <w:color w:val="000000"/>
                <w:sz w:val="20"/>
                <w:szCs w:val="20"/>
              </w:rPr>
              <w:t>.</w:t>
            </w:r>
            <w:r w:rsidRPr="00EF0C95">
              <w:rPr>
                <w:rFonts w:ascii="Calibri" w:hAnsi="Calibri"/>
                <w:color w:val="000000"/>
                <w:sz w:val="20"/>
                <w:szCs w:val="20"/>
                <w:lang w:val="en-US"/>
              </w:rPr>
              <w:t>23</w:t>
            </w:r>
          </w:p>
        </w:tc>
        <w:tc>
          <w:tcPr>
            <w:tcW w:w="1260" w:type="dxa"/>
            <w:shd w:val="clear" w:color="auto" w:fill="auto"/>
            <w:vAlign w:val="bottom"/>
          </w:tcPr>
          <w:p w14:paraId="56A8DA1B"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w:t>
            </w:r>
            <w:r>
              <w:rPr>
                <w:rFonts w:ascii="Calibri" w:hAnsi="Calibri"/>
                <w:color w:val="000000"/>
                <w:sz w:val="20"/>
                <w:szCs w:val="20"/>
                <w:lang w:val="en-US"/>
              </w:rPr>
              <w:t>27</w:t>
            </w:r>
            <w:r w:rsidRPr="00CC69BF">
              <w:rPr>
                <w:rFonts w:ascii="Calibri" w:hAnsi="Calibri"/>
                <w:color w:val="000000"/>
                <w:sz w:val="20"/>
                <w:szCs w:val="20"/>
              </w:rPr>
              <w:t>.</w:t>
            </w:r>
            <w:r>
              <w:rPr>
                <w:rFonts w:ascii="Calibri" w:hAnsi="Calibri"/>
                <w:color w:val="000000"/>
                <w:sz w:val="20"/>
                <w:szCs w:val="20"/>
                <w:lang w:val="en-US"/>
              </w:rPr>
              <w:t>64</w:t>
            </w:r>
          </w:p>
        </w:tc>
        <w:tc>
          <w:tcPr>
            <w:tcW w:w="1260" w:type="dxa"/>
            <w:shd w:val="clear" w:color="auto" w:fill="auto"/>
            <w:vAlign w:val="bottom"/>
          </w:tcPr>
          <w:p w14:paraId="26C4219D" w14:textId="77777777" w:rsidR="00FE53B5" w:rsidRPr="00B05E64" w:rsidRDefault="00FE53B5" w:rsidP="00FE53B5">
            <w:pPr>
              <w:jc w:val="center"/>
              <w:rPr>
                <w:rFonts w:ascii="Calibri" w:hAnsi="Calibri"/>
                <w:color w:val="000000"/>
                <w:sz w:val="20"/>
                <w:szCs w:val="20"/>
              </w:rPr>
            </w:pPr>
            <w:r w:rsidRPr="00CC69BF">
              <w:rPr>
                <w:rFonts w:ascii="Calibri" w:hAnsi="Calibri"/>
                <w:color w:val="000000"/>
                <w:sz w:val="20"/>
                <w:szCs w:val="20"/>
              </w:rPr>
              <w:t>-</w:t>
            </w:r>
            <w:r>
              <w:rPr>
                <w:rFonts w:ascii="Calibri" w:hAnsi="Calibri"/>
                <w:color w:val="000000"/>
                <w:sz w:val="20"/>
                <w:szCs w:val="20"/>
                <w:lang w:val="en-US"/>
              </w:rPr>
              <w:t>22</w:t>
            </w:r>
            <w:r w:rsidRPr="00CC69BF">
              <w:rPr>
                <w:rFonts w:ascii="Calibri" w:hAnsi="Calibri"/>
                <w:color w:val="000000"/>
                <w:sz w:val="20"/>
                <w:szCs w:val="20"/>
              </w:rPr>
              <w:t>.</w:t>
            </w:r>
            <w:r>
              <w:rPr>
                <w:rFonts w:ascii="Calibri" w:hAnsi="Calibri"/>
                <w:color w:val="000000"/>
                <w:sz w:val="20"/>
                <w:szCs w:val="20"/>
                <w:lang w:val="en-US"/>
              </w:rPr>
              <w:t>43</w:t>
            </w:r>
          </w:p>
        </w:tc>
      </w:tr>
    </w:tbl>
    <w:p w14:paraId="38AFAFAB" w14:textId="77777777" w:rsidR="003A7B1A" w:rsidRDefault="003A7B1A" w:rsidP="00501093">
      <w:pPr>
        <w:pStyle w:val="a6"/>
        <w:spacing w:line="360" w:lineRule="auto"/>
        <w:ind w:left="0"/>
        <w:jc w:val="both"/>
        <w:rPr>
          <w:rFonts w:asciiTheme="minorHAnsi" w:hAnsiTheme="minorHAnsi"/>
          <w:lang w:val="en-US"/>
        </w:rPr>
      </w:pPr>
    </w:p>
    <w:p w14:paraId="46F30CCF" w14:textId="77777777" w:rsidR="003D602A" w:rsidRDefault="00F0300F" w:rsidP="007044E6">
      <w:pPr>
        <w:spacing w:line="360" w:lineRule="auto"/>
        <w:ind w:firstLine="720"/>
        <w:jc w:val="both"/>
        <w:rPr>
          <w:rFonts w:asciiTheme="minorHAnsi" w:hAnsiTheme="minorHAnsi"/>
          <w:lang w:val="en-US"/>
        </w:rPr>
      </w:pPr>
      <w:r w:rsidRPr="00F0300F">
        <w:rPr>
          <w:rFonts w:asciiTheme="minorHAnsi" w:hAnsiTheme="minorHAnsi"/>
          <w:lang w:val="en-US"/>
        </w:rPr>
        <w:t>Again, note that a significant deviation is observed in Textiles, textile products, leather and footwear, Chemicals and chemical products, Other non-metallic mineral products, Machinery and equipment, Computer, Electronic and optical equipment, Electrical machinery and apparatus, and Other transport equipment industries. Standard IO table analysis overestimates the Employment, Non-regular workers and University graduates induced by foreign final demand. However, it underestimates these factor inputs induced by foreign final demand for Wood and products of wood and cork and Pulp, paper, paper products, printing and publishing industry. This could be explained by the differences in Factor inputs/Output ratios.</w:t>
      </w:r>
    </w:p>
    <w:p w14:paraId="753F4B4B" w14:textId="77777777" w:rsidR="003D602A" w:rsidRDefault="00F0300F" w:rsidP="007044E6">
      <w:pPr>
        <w:pStyle w:val="a6"/>
        <w:spacing w:line="360" w:lineRule="auto"/>
        <w:ind w:left="0" w:firstLine="720"/>
        <w:jc w:val="both"/>
        <w:rPr>
          <w:rFonts w:asciiTheme="minorHAnsi" w:hAnsiTheme="minorHAnsi"/>
          <w:lang w:val="en-US"/>
        </w:rPr>
      </w:pPr>
      <w:r w:rsidRPr="00F0300F">
        <w:rPr>
          <w:rFonts w:asciiTheme="minorHAnsi" w:hAnsiTheme="minorHAnsi"/>
          <w:lang w:val="en-US"/>
        </w:rPr>
        <w:t>Interestingly, capital input in foreign final demand is underestimated in standard IO analysis in a number of industries (Wood and products of wood and cork, Pulp, paper, paper products, printing and publishing, Coke, refined petroleum products and nuclear fuel Rubber and plastics products, Other non-metallic mineral products, Basic metals, and Fabricated metal products) showing a different pattern from labor input.</w:t>
      </w:r>
    </w:p>
    <w:p w14:paraId="4B360C13" w14:textId="4A3E3252" w:rsidR="005565B6" w:rsidRPr="00F355D9" w:rsidRDefault="005D764D" w:rsidP="00F355D9">
      <w:pPr>
        <w:spacing w:line="360" w:lineRule="auto"/>
        <w:rPr>
          <w:rFonts w:asciiTheme="minorHAnsi" w:hAnsiTheme="minorHAnsi"/>
          <w:b/>
          <w:lang w:val="en-US"/>
        </w:rPr>
      </w:pPr>
      <w:r>
        <w:rPr>
          <w:rFonts w:asciiTheme="minorHAnsi" w:hAnsiTheme="minorHAnsi"/>
          <w:b/>
          <w:lang w:val="en-US"/>
        </w:rPr>
        <w:t xml:space="preserve">VI. </w:t>
      </w:r>
      <w:r w:rsidR="0062278F">
        <w:rPr>
          <w:rFonts w:asciiTheme="minorHAnsi" w:hAnsiTheme="minorHAnsi"/>
          <w:b/>
          <w:lang w:val="en-US"/>
        </w:rPr>
        <w:t>Conclusion</w:t>
      </w:r>
    </w:p>
    <w:p w14:paraId="737A0EAA" w14:textId="153BC3BB" w:rsidR="005D4D46" w:rsidRDefault="004D1907" w:rsidP="00B015F7">
      <w:pPr>
        <w:spacing w:line="360" w:lineRule="auto"/>
        <w:ind w:firstLine="720"/>
        <w:jc w:val="both"/>
        <w:rPr>
          <w:rFonts w:asciiTheme="minorHAnsi" w:hAnsiTheme="minorHAnsi"/>
          <w:lang w:val="en-US"/>
        </w:rPr>
      </w:pPr>
      <w:r>
        <w:rPr>
          <w:rFonts w:asciiTheme="minorHAnsi" w:hAnsiTheme="minorHAnsi"/>
          <w:lang w:val="en-US"/>
        </w:rPr>
        <w:lastRenderedPageBreak/>
        <w:t>In this paper we attempted</w:t>
      </w:r>
      <w:r w:rsidR="00D1067E">
        <w:rPr>
          <w:rFonts w:asciiTheme="minorHAnsi" w:hAnsiTheme="minorHAnsi"/>
          <w:lang w:val="en-US"/>
        </w:rPr>
        <w:t xml:space="preserve"> to address the heterogeneity of Japanese manufacturing plants by export</w:t>
      </w:r>
      <w:r w:rsidR="00B3759A">
        <w:rPr>
          <w:rFonts w:asciiTheme="minorHAnsi" w:hAnsiTheme="minorHAnsi"/>
          <w:lang w:val="en-US"/>
        </w:rPr>
        <w:t>ing</w:t>
      </w:r>
      <w:r w:rsidR="00D1067E">
        <w:rPr>
          <w:rFonts w:asciiTheme="minorHAnsi" w:hAnsiTheme="minorHAnsi"/>
          <w:lang w:val="en-US"/>
        </w:rPr>
        <w:t xml:space="preserve"> </w:t>
      </w:r>
      <w:r w:rsidR="00B3759A">
        <w:rPr>
          <w:rFonts w:asciiTheme="minorHAnsi" w:hAnsiTheme="minorHAnsi"/>
          <w:lang w:val="en-US"/>
        </w:rPr>
        <w:t>activity</w:t>
      </w:r>
      <w:r w:rsidR="00D1067E">
        <w:rPr>
          <w:rFonts w:asciiTheme="minorHAnsi" w:hAnsiTheme="minorHAnsi"/>
          <w:lang w:val="en-US"/>
        </w:rPr>
        <w:t xml:space="preserve"> using a unique employer-employee </w:t>
      </w:r>
      <w:r w:rsidR="00FC5A6E">
        <w:rPr>
          <w:rFonts w:asciiTheme="minorHAnsi" w:hAnsiTheme="minorHAnsi"/>
          <w:lang w:val="en-US"/>
        </w:rPr>
        <w:t>matched data</w:t>
      </w:r>
      <w:r w:rsidR="009800DF">
        <w:rPr>
          <w:rFonts w:asciiTheme="minorHAnsi" w:hAnsiTheme="minorHAnsi"/>
          <w:lang w:val="en-US"/>
        </w:rPr>
        <w:t xml:space="preserve"> from Economic Census for Business Activity (</w:t>
      </w:r>
      <w:r w:rsidR="008A667B">
        <w:rPr>
          <w:rFonts w:asciiTheme="minorHAnsi" w:hAnsiTheme="minorHAnsi"/>
          <w:lang w:val="en-US"/>
        </w:rPr>
        <w:t>2012</w:t>
      </w:r>
      <w:r w:rsidR="009800DF">
        <w:rPr>
          <w:rFonts w:asciiTheme="minorHAnsi" w:hAnsiTheme="minorHAnsi"/>
          <w:lang w:val="en-US"/>
        </w:rPr>
        <w:t>) and Basic Survey on Wage Structure (</w:t>
      </w:r>
      <w:r w:rsidR="008A667B">
        <w:rPr>
          <w:rFonts w:asciiTheme="minorHAnsi" w:hAnsiTheme="minorHAnsi"/>
          <w:lang w:val="en-US"/>
        </w:rPr>
        <w:t>2012</w:t>
      </w:r>
      <w:r w:rsidR="009800DF">
        <w:rPr>
          <w:rFonts w:asciiTheme="minorHAnsi" w:hAnsiTheme="minorHAnsi"/>
          <w:lang w:val="en-US"/>
        </w:rPr>
        <w:t>)</w:t>
      </w:r>
      <w:r w:rsidR="00FC5A6E">
        <w:rPr>
          <w:rFonts w:asciiTheme="minorHAnsi" w:hAnsiTheme="minorHAnsi"/>
          <w:lang w:val="en-US"/>
        </w:rPr>
        <w:t xml:space="preserve">. We examined the difference in value added and factor inputs for </w:t>
      </w:r>
      <w:r w:rsidR="000A1CCA">
        <w:rPr>
          <w:rFonts w:asciiTheme="minorHAnsi" w:hAnsiTheme="minorHAnsi"/>
          <w:lang w:val="en-US"/>
        </w:rPr>
        <w:t>domestic shipment</w:t>
      </w:r>
      <w:r w:rsidR="00B3759A">
        <w:rPr>
          <w:rFonts w:asciiTheme="minorHAnsi" w:hAnsiTheme="minorHAnsi"/>
          <w:lang w:val="en-US"/>
        </w:rPr>
        <w:t xml:space="preserve"> </w:t>
      </w:r>
      <w:r w:rsidR="002719B6">
        <w:rPr>
          <w:rFonts w:asciiTheme="minorHAnsi" w:hAnsiTheme="minorHAnsi"/>
          <w:lang w:val="en-US"/>
        </w:rPr>
        <w:t xml:space="preserve">activity </w:t>
      </w:r>
      <w:r w:rsidR="00B3759A">
        <w:rPr>
          <w:rFonts w:asciiTheme="minorHAnsi" w:hAnsiTheme="minorHAnsi"/>
          <w:lang w:val="en-US"/>
        </w:rPr>
        <w:t xml:space="preserve">and exporting </w:t>
      </w:r>
      <w:r w:rsidR="002719B6">
        <w:rPr>
          <w:rFonts w:asciiTheme="minorHAnsi" w:hAnsiTheme="minorHAnsi"/>
          <w:lang w:val="en-US"/>
        </w:rPr>
        <w:t>activity</w:t>
      </w:r>
      <w:r w:rsidR="00FC5A6E">
        <w:rPr>
          <w:rFonts w:asciiTheme="minorHAnsi" w:hAnsiTheme="minorHAnsi"/>
          <w:lang w:val="en-US"/>
        </w:rPr>
        <w:t>.</w:t>
      </w:r>
    </w:p>
    <w:p w14:paraId="2C9180D3" w14:textId="77777777" w:rsidR="00FC5A6E" w:rsidRDefault="009800DF" w:rsidP="00501093">
      <w:pPr>
        <w:spacing w:line="360" w:lineRule="auto"/>
        <w:jc w:val="both"/>
        <w:rPr>
          <w:rFonts w:asciiTheme="minorHAnsi" w:hAnsiTheme="minorHAnsi"/>
          <w:lang w:val="en-US"/>
        </w:rPr>
      </w:pPr>
      <w:r>
        <w:rPr>
          <w:rFonts w:asciiTheme="minorHAnsi" w:hAnsiTheme="minorHAnsi"/>
          <w:lang w:val="en-US"/>
        </w:rPr>
        <w:t>Our main findings are generally consistent with the theoretical expectations and several previous studies. We could summarize them as follows:</w:t>
      </w:r>
    </w:p>
    <w:p w14:paraId="6507FC3C" w14:textId="30D08F10" w:rsidR="00A84400" w:rsidRPr="009800DF" w:rsidRDefault="00353BE1" w:rsidP="00501093">
      <w:pPr>
        <w:numPr>
          <w:ilvl w:val="0"/>
          <w:numId w:val="4"/>
        </w:numPr>
        <w:spacing w:line="360" w:lineRule="auto"/>
        <w:jc w:val="both"/>
        <w:rPr>
          <w:rFonts w:asciiTheme="minorHAnsi" w:hAnsiTheme="minorHAnsi"/>
          <w:lang w:val="en-US"/>
        </w:rPr>
      </w:pPr>
      <w:r w:rsidRPr="009800DF">
        <w:rPr>
          <w:rFonts w:asciiTheme="minorHAnsi" w:hAnsiTheme="minorHAnsi"/>
          <w:lang w:val="en-US"/>
        </w:rPr>
        <w:t>Most of Japan’s manufacturing export</w:t>
      </w:r>
      <w:r w:rsidR="00B3759A">
        <w:rPr>
          <w:rFonts w:asciiTheme="minorHAnsi" w:hAnsiTheme="minorHAnsi"/>
          <w:lang w:val="en-US"/>
        </w:rPr>
        <w:t>ing activity</w:t>
      </w:r>
      <w:r w:rsidRPr="009800DF">
        <w:rPr>
          <w:rFonts w:asciiTheme="minorHAnsi" w:hAnsiTheme="minorHAnsi"/>
          <w:lang w:val="en-US"/>
        </w:rPr>
        <w:t xml:space="preserve"> </w:t>
      </w:r>
      <w:r w:rsidR="00B3759A">
        <w:rPr>
          <w:rFonts w:asciiTheme="minorHAnsi" w:hAnsiTheme="minorHAnsi"/>
          <w:lang w:val="en-US"/>
        </w:rPr>
        <w:t>is</w:t>
      </w:r>
      <w:r w:rsidRPr="009800DF">
        <w:rPr>
          <w:rFonts w:asciiTheme="minorHAnsi" w:hAnsiTheme="minorHAnsi"/>
          <w:lang w:val="en-US"/>
        </w:rPr>
        <w:t xml:space="preserve"> conducted by a relatively small number of large </w:t>
      </w:r>
      <w:r w:rsidR="005C40C7">
        <w:rPr>
          <w:rFonts w:asciiTheme="minorHAnsi" w:hAnsiTheme="minorHAnsi"/>
          <w:lang w:val="en-US"/>
        </w:rPr>
        <w:t>plant</w:t>
      </w:r>
      <w:r w:rsidRPr="009800DF">
        <w:rPr>
          <w:rFonts w:asciiTheme="minorHAnsi" w:hAnsiTheme="minorHAnsi"/>
          <w:lang w:val="en-US"/>
        </w:rPr>
        <w:t xml:space="preserve">s, which employ only about </w:t>
      </w:r>
      <w:r w:rsidR="00B3759A">
        <w:rPr>
          <w:rFonts w:asciiTheme="minorHAnsi" w:hAnsiTheme="minorHAnsi"/>
          <w:lang w:val="en-US"/>
        </w:rPr>
        <w:t>8%</w:t>
      </w:r>
      <w:r w:rsidRPr="009800DF">
        <w:rPr>
          <w:rFonts w:asciiTheme="minorHAnsi" w:hAnsiTheme="minorHAnsi"/>
          <w:lang w:val="en-US"/>
        </w:rPr>
        <w:t xml:space="preserve"> of workers in the manufacturing </w:t>
      </w:r>
      <w:r w:rsidR="002719B6">
        <w:rPr>
          <w:rFonts w:asciiTheme="minorHAnsi" w:hAnsiTheme="minorHAnsi"/>
          <w:lang w:val="en-US"/>
        </w:rPr>
        <w:t>industry</w:t>
      </w:r>
      <w:r w:rsidRPr="009800DF">
        <w:rPr>
          <w:rFonts w:asciiTheme="minorHAnsi" w:hAnsiTheme="minorHAnsi"/>
          <w:lang w:val="en-US"/>
        </w:rPr>
        <w:t>.</w:t>
      </w:r>
    </w:p>
    <w:p w14:paraId="7E6484FA" w14:textId="07054EC8" w:rsidR="00A84400" w:rsidRPr="009800DF" w:rsidRDefault="00353BE1" w:rsidP="00501093">
      <w:pPr>
        <w:numPr>
          <w:ilvl w:val="0"/>
          <w:numId w:val="5"/>
        </w:numPr>
        <w:spacing w:line="360" w:lineRule="auto"/>
        <w:jc w:val="both"/>
        <w:rPr>
          <w:rFonts w:asciiTheme="minorHAnsi" w:hAnsiTheme="minorHAnsi"/>
          <w:lang w:val="en-US"/>
        </w:rPr>
      </w:pPr>
      <w:r w:rsidRPr="009800DF">
        <w:rPr>
          <w:rFonts w:asciiTheme="minorHAnsi" w:hAnsiTheme="minorHAnsi"/>
          <w:lang w:val="en-US"/>
        </w:rPr>
        <w:t xml:space="preserve">Exporting </w:t>
      </w:r>
      <w:r w:rsidR="002719B6">
        <w:rPr>
          <w:rFonts w:asciiTheme="minorHAnsi" w:hAnsiTheme="minorHAnsi"/>
          <w:lang w:val="en-US"/>
        </w:rPr>
        <w:t>activity</w:t>
      </w:r>
      <w:r w:rsidR="002719B6" w:rsidRPr="009800DF">
        <w:rPr>
          <w:rFonts w:asciiTheme="minorHAnsi" w:hAnsiTheme="minorHAnsi"/>
          <w:lang w:val="en-US"/>
        </w:rPr>
        <w:t xml:space="preserve"> </w:t>
      </w:r>
      <w:r w:rsidRPr="009800DF">
        <w:rPr>
          <w:rFonts w:asciiTheme="minorHAnsi" w:hAnsiTheme="minorHAnsi"/>
          <w:lang w:val="en-US"/>
        </w:rPr>
        <w:t>tend</w:t>
      </w:r>
      <w:r w:rsidR="00B3759A">
        <w:rPr>
          <w:rFonts w:asciiTheme="minorHAnsi" w:hAnsiTheme="minorHAnsi"/>
          <w:lang w:val="en-US"/>
        </w:rPr>
        <w:t>s</w:t>
      </w:r>
      <w:r w:rsidRPr="009800DF">
        <w:rPr>
          <w:rFonts w:asciiTheme="minorHAnsi" w:hAnsiTheme="minorHAnsi"/>
          <w:lang w:val="en-US"/>
        </w:rPr>
        <w:t xml:space="preserve"> to be larger and more physical and human capital intensive than </w:t>
      </w:r>
      <w:r w:rsidR="002719B6">
        <w:rPr>
          <w:rFonts w:asciiTheme="minorHAnsi" w:hAnsiTheme="minorHAnsi"/>
          <w:lang w:val="en-US"/>
        </w:rPr>
        <w:t>domestic shipment activity</w:t>
      </w:r>
      <w:r w:rsidRPr="009800DF">
        <w:rPr>
          <w:rFonts w:asciiTheme="minorHAnsi" w:hAnsiTheme="minorHAnsi"/>
          <w:lang w:val="en-US"/>
        </w:rPr>
        <w:t>.</w:t>
      </w:r>
    </w:p>
    <w:p w14:paraId="714E5C56" w14:textId="53535660" w:rsidR="00A84400" w:rsidRDefault="00353BE1" w:rsidP="00501093">
      <w:pPr>
        <w:numPr>
          <w:ilvl w:val="0"/>
          <w:numId w:val="5"/>
        </w:numPr>
        <w:spacing w:line="360" w:lineRule="auto"/>
        <w:jc w:val="both"/>
        <w:rPr>
          <w:rFonts w:asciiTheme="minorHAnsi" w:hAnsiTheme="minorHAnsi"/>
          <w:lang w:val="en-US"/>
        </w:rPr>
      </w:pPr>
      <w:r w:rsidRPr="009800DF">
        <w:rPr>
          <w:rFonts w:asciiTheme="minorHAnsi" w:hAnsiTheme="minorHAnsi"/>
          <w:lang w:val="en-US"/>
        </w:rPr>
        <w:t xml:space="preserve">The labor productivity of exporting </w:t>
      </w:r>
      <w:r w:rsidR="002719B6">
        <w:rPr>
          <w:rFonts w:asciiTheme="minorHAnsi" w:hAnsiTheme="minorHAnsi"/>
          <w:lang w:val="en-US"/>
        </w:rPr>
        <w:t>activity</w:t>
      </w:r>
      <w:r w:rsidR="002719B6" w:rsidRPr="009800DF">
        <w:rPr>
          <w:rFonts w:asciiTheme="minorHAnsi" w:hAnsiTheme="minorHAnsi"/>
          <w:lang w:val="en-US"/>
        </w:rPr>
        <w:t xml:space="preserve"> </w:t>
      </w:r>
      <w:r w:rsidRPr="009800DF">
        <w:rPr>
          <w:rFonts w:asciiTheme="minorHAnsi" w:hAnsiTheme="minorHAnsi"/>
          <w:lang w:val="en-US"/>
        </w:rPr>
        <w:t xml:space="preserve">tends to be much higher than of </w:t>
      </w:r>
      <w:r w:rsidR="002719B6">
        <w:rPr>
          <w:rFonts w:asciiTheme="minorHAnsi" w:hAnsiTheme="minorHAnsi"/>
          <w:lang w:val="en-US"/>
        </w:rPr>
        <w:t>domestic shipment activity</w:t>
      </w:r>
      <w:r w:rsidRPr="009800DF">
        <w:rPr>
          <w:rFonts w:asciiTheme="minorHAnsi" w:hAnsiTheme="minorHAnsi"/>
          <w:lang w:val="en-US"/>
        </w:rPr>
        <w:t>.</w:t>
      </w:r>
    </w:p>
    <w:p w14:paraId="66393046" w14:textId="77777777" w:rsidR="00603C75" w:rsidRPr="00AE5F57" w:rsidRDefault="00603C75" w:rsidP="00501093">
      <w:pPr>
        <w:numPr>
          <w:ilvl w:val="0"/>
          <w:numId w:val="5"/>
        </w:numPr>
        <w:spacing w:line="360" w:lineRule="auto"/>
        <w:jc w:val="both"/>
        <w:rPr>
          <w:rFonts w:asciiTheme="minorHAnsi" w:hAnsiTheme="minorHAnsi"/>
          <w:lang w:val="en-US"/>
        </w:rPr>
      </w:pPr>
      <w:r w:rsidRPr="00F355D9">
        <w:rPr>
          <w:rFonts w:asciiTheme="minorHAnsi" w:hAnsiTheme="minorHAnsi"/>
          <w:lang w:val="en-US"/>
        </w:rPr>
        <w:t>There is no clear pattern of VA/Sales ratio among and within industries.</w:t>
      </w:r>
    </w:p>
    <w:p w14:paraId="3AFDCFF6" w14:textId="1DAA9B98" w:rsidR="009800DF" w:rsidRDefault="009800DF" w:rsidP="00B015F7">
      <w:pPr>
        <w:spacing w:line="360" w:lineRule="auto"/>
        <w:ind w:firstLine="360"/>
        <w:jc w:val="both"/>
        <w:rPr>
          <w:rFonts w:asciiTheme="minorHAnsi" w:hAnsiTheme="minorHAnsi"/>
          <w:lang w:val="en-US"/>
        </w:rPr>
      </w:pPr>
      <w:r>
        <w:rPr>
          <w:rFonts w:asciiTheme="minorHAnsi" w:hAnsiTheme="minorHAnsi"/>
          <w:lang w:val="en-US"/>
        </w:rPr>
        <w:t>Based on our results we also presented extended input-output tables accounting for plants heterogeneity by export</w:t>
      </w:r>
      <w:r w:rsidR="00B3759A">
        <w:rPr>
          <w:rFonts w:asciiTheme="minorHAnsi" w:hAnsiTheme="minorHAnsi"/>
          <w:lang w:val="en-US"/>
        </w:rPr>
        <w:t>ing activity</w:t>
      </w:r>
      <w:r>
        <w:rPr>
          <w:rFonts w:asciiTheme="minorHAnsi" w:hAnsiTheme="minorHAnsi"/>
          <w:lang w:val="en-US"/>
        </w:rPr>
        <w:t xml:space="preserve"> where we report</w:t>
      </w:r>
      <w:r w:rsidR="00074F11">
        <w:rPr>
          <w:rFonts w:asciiTheme="minorHAnsi" w:hAnsiTheme="minorHAnsi"/>
          <w:lang w:val="en-US"/>
        </w:rPr>
        <w:t>ed</w:t>
      </w:r>
      <w:r>
        <w:rPr>
          <w:rFonts w:asciiTheme="minorHAnsi" w:hAnsiTheme="minorHAnsi"/>
          <w:lang w:val="en-US"/>
        </w:rPr>
        <w:t xml:space="preserve"> factor inputs statistics for the whole manufacturing </w:t>
      </w:r>
      <w:r w:rsidR="002719B6">
        <w:rPr>
          <w:rFonts w:asciiTheme="minorHAnsi" w:hAnsiTheme="minorHAnsi"/>
          <w:lang w:val="en-US"/>
        </w:rPr>
        <w:t>industry</w:t>
      </w:r>
      <w:r>
        <w:rPr>
          <w:rFonts w:asciiTheme="minorHAnsi" w:hAnsiTheme="minorHAnsi"/>
          <w:lang w:val="en-US"/>
        </w:rPr>
        <w:t xml:space="preserve">, and for two </w:t>
      </w:r>
      <w:r w:rsidR="002719B6">
        <w:rPr>
          <w:rFonts w:asciiTheme="minorHAnsi" w:hAnsiTheme="minorHAnsi"/>
          <w:lang w:val="en-US"/>
        </w:rPr>
        <w:t>sectors</w:t>
      </w:r>
      <w:r>
        <w:rPr>
          <w:rFonts w:asciiTheme="minorHAnsi" w:hAnsiTheme="minorHAnsi"/>
          <w:lang w:val="en-US"/>
        </w:rPr>
        <w:t>: transportation equipment and electronic machinery.</w:t>
      </w:r>
    </w:p>
    <w:p w14:paraId="361FE4BD" w14:textId="3A92E2C5" w:rsidR="00B3759A" w:rsidRDefault="00B3759A" w:rsidP="00B015F7">
      <w:pPr>
        <w:spacing w:line="360" w:lineRule="auto"/>
        <w:ind w:firstLine="360"/>
        <w:jc w:val="both"/>
        <w:rPr>
          <w:rFonts w:asciiTheme="minorHAnsi" w:hAnsiTheme="minorHAnsi"/>
          <w:lang w:val="en-US"/>
        </w:rPr>
      </w:pPr>
      <w:r>
        <w:rPr>
          <w:rFonts w:asciiTheme="minorHAnsi" w:hAnsiTheme="minorHAnsi"/>
          <w:lang w:val="en-US"/>
        </w:rPr>
        <w:t xml:space="preserve">Finally, using the factor inputs shares from the micro data we derived </w:t>
      </w:r>
      <w:r w:rsidR="00330685">
        <w:rPr>
          <w:rFonts w:asciiTheme="minorHAnsi" w:hAnsiTheme="minorHAnsi"/>
          <w:lang w:val="en-US"/>
        </w:rPr>
        <w:t>Japan’s Input-Output table</w:t>
      </w:r>
      <w:r>
        <w:rPr>
          <w:rFonts w:asciiTheme="minorHAnsi" w:hAnsiTheme="minorHAnsi"/>
          <w:lang w:val="en-US"/>
        </w:rPr>
        <w:t xml:space="preserve"> as a part of OECD Inter-Country Input-Output table. We computed several indicators and compare</w:t>
      </w:r>
      <w:r w:rsidR="000A1CCA">
        <w:rPr>
          <w:rFonts w:asciiTheme="minorHAnsi" w:hAnsiTheme="minorHAnsi"/>
          <w:lang w:val="en-US"/>
        </w:rPr>
        <w:t>d</w:t>
      </w:r>
      <w:r>
        <w:rPr>
          <w:rFonts w:asciiTheme="minorHAnsi" w:hAnsiTheme="minorHAnsi"/>
          <w:lang w:val="en-US"/>
        </w:rPr>
        <w:t xml:space="preserve"> the results between split and non-split IO table. We found that if we take into consideration exporting activity’s heterogeneity domestic value added in exports, domestic value added embodied in final demand and </w:t>
      </w:r>
      <w:r w:rsidR="000A1CCA">
        <w:rPr>
          <w:rFonts w:asciiTheme="minorHAnsi" w:hAnsiTheme="minorHAnsi"/>
          <w:lang w:val="en-US"/>
        </w:rPr>
        <w:t xml:space="preserve">factor inputs </w:t>
      </w:r>
      <w:r>
        <w:rPr>
          <w:rFonts w:asciiTheme="minorHAnsi" w:hAnsiTheme="minorHAnsi"/>
          <w:lang w:val="en-US"/>
        </w:rPr>
        <w:t xml:space="preserve">embodied in final demand is lower compared to the non-split IO table. We infer that this result is due to higher </w:t>
      </w:r>
      <w:r w:rsidR="000A1CCA">
        <w:rPr>
          <w:rFonts w:asciiTheme="minorHAnsi" w:hAnsiTheme="minorHAnsi"/>
          <w:lang w:val="en-US"/>
        </w:rPr>
        <w:t>cross-border production fragmentation</w:t>
      </w:r>
      <w:r>
        <w:rPr>
          <w:rFonts w:asciiTheme="minorHAnsi" w:hAnsiTheme="minorHAnsi"/>
          <w:lang w:val="en-US"/>
        </w:rPr>
        <w:t xml:space="preserve"> as well as intensive presence of multinational companies and intra-industry trade in the manufacturing sector.</w:t>
      </w:r>
    </w:p>
    <w:p w14:paraId="0096EE5F" w14:textId="77777777" w:rsidR="009800DF" w:rsidRPr="004D1907" w:rsidRDefault="009474E2" w:rsidP="00B015F7">
      <w:pPr>
        <w:spacing w:line="360" w:lineRule="auto"/>
        <w:ind w:firstLine="360"/>
        <w:jc w:val="both"/>
        <w:rPr>
          <w:rFonts w:asciiTheme="minorHAnsi" w:hAnsiTheme="minorHAnsi"/>
          <w:lang w:val="en-US"/>
        </w:rPr>
      </w:pPr>
      <w:r>
        <w:rPr>
          <w:rFonts w:asciiTheme="minorHAnsi" w:hAnsiTheme="minorHAnsi"/>
          <w:lang w:val="en-US"/>
        </w:rPr>
        <w:t>O</w:t>
      </w:r>
      <w:r w:rsidR="009800DF">
        <w:rPr>
          <w:rFonts w:asciiTheme="minorHAnsi" w:hAnsiTheme="minorHAnsi"/>
          <w:lang w:val="en-US"/>
        </w:rPr>
        <w:t>ur findings suggest that accountin</w:t>
      </w:r>
      <w:r>
        <w:rPr>
          <w:rFonts w:asciiTheme="minorHAnsi" w:hAnsiTheme="minorHAnsi"/>
          <w:lang w:val="en-US"/>
        </w:rPr>
        <w:t xml:space="preserve">g for exporting activity </w:t>
      </w:r>
      <w:r w:rsidR="00DB2B67">
        <w:rPr>
          <w:rFonts w:asciiTheme="minorHAnsi" w:hAnsiTheme="minorHAnsi"/>
          <w:lang w:val="en-US"/>
        </w:rPr>
        <w:t>within industries may provide a more complete and better picture of the firm heterogeneity</w:t>
      </w:r>
      <w:r>
        <w:rPr>
          <w:rFonts w:asciiTheme="minorHAnsi" w:hAnsiTheme="minorHAnsi"/>
          <w:lang w:val="en-US"/>
        </w:rPr>
        <w:t xml:space="preserve"> in the IO table and </w:t>
      </w:r>
      <w:r w:rsidR="00DB2B67">
        <w:rPr>
          <w:rFonts w:asciiTheme="minorHAnsi" w:hAnsiTheme="minorHAnsi"/>
          <w:lang w:val="en-US"/>
        </w:rPr>
        <w:t xml:space="preserve">different factor inputs contribution to the trade in value added. </w:t>
      </w:r>
    </w:p>
    <w:p w14:paraId="1CE0787F" w14:textId="77777777" w:rsidR="005D4D46" w:rsidRPr="0026713E" w:rsidRDefault="001A0081" w:rsidP="00AE42FF">
      <w:pPr>
        <w:spacing w:line="360" w:lineRule="auto"/>
        <w:rPr>
          <w:rFonts w:asciiTheme="minorHAnsi" w:hAnsiTheme="minorHAnsi"/>
          <w:b/>
          <w:lang w:val="en-US"/>
        </w:rPr>
      </w:pPr>
      <w:r w:rsidRPr="0026713E">
        <w:rPr>
          <w:rFonts w:asciiTheme="minorHAnsi" w:hAnsiTheme="minorHAnsi"/>
          <w:b/>
          <w:lang w:val="en-US"/>
        </w:rPr>
        <w:t xml:space="preserve">References: </w:t>
      </w:r>
    </w:p>
    <w:p w14:paraId="6A7B6C1D" w14:textId="77777777" w:rsidR="0026713E" w:rsidRDefault="0026713E" w:rsidP="004C1D9D">
      <w:pPr>
        <w:spacing w:line="360" w:lineRule="auto"/>
        <w:ind w:left="720" w:hanging="720"/>
        <w:jc w:val="both"/>
        <w:rPr>
          <w:rFonts w:asciiTheme="minorHAnsi" w:hAnsiTheme="minorHAnsi"/>
          <w:lang w:val="en-US"/>
        </w:rPr>
      </w:pPr>
      <w:r w:rsidRPr="0026713E">
        <w:rPr>
          <w:rFonts w:asciiTheme="minorHAnsi" w:hAnsiTheme="minorHAnsi"/>
          <w:lang w:val="en-US"/>
        </w:rPr>
        <w:lastRenderedPageBreak/>
        <w:t>Ahmad,</w:t>
      </w:r>
      <w:r w:rsidR="004C1D9D">
        <w:rPr>
          <w:rFonts w:asciiTheme="minorHAnsi" w:hAnsiTheme="minorHAnsi"/>
          <w:lang w:val="en-US"/>
        </w:rPr>
        <w:t xml:space="preserve"> Nadim,</w:t>
      </w:r>
      <w:r w:rsidRPr="0026713E">
        <w:rPr>
          <w:rFonts w:asciiTheme="minorHAnsi" w:hAnsiTheme="minorHAnsi"/>
          <w:lang w:val="en-US"/>
        </w:rPr>
        <w:t xml:space="preserve"> Araujo</w:t>
      </w:r>
      <w:r w:rsidR="004C1D9D">
        <w:rPr>
          <w:rFonts w:asciiTheme="minorHAnsi" w:hAnsiTheme="minorHAnsi"/>
          <w:lang w:val="en-US"/>
        </w:rPr>
        <w:t>, Sonia,</w:t>
      </w:r>
      <w:r w:rsidRPr="0026713E">
        <w:rPr>
          <w:rFonts w:asciiTheme="minorHAnsi" w:hAnsiTheme="minorHAnsi"/>
          <w:lang w:val="en-US"/>
        </w:rPr>
        <w:t xml:space="preserve"> Lo Turco,</w:t>
      </w:r>
      <w:r w:rsidR="004C1D9D">
        <w:rPr>
          <w:rFonts w:asciiTheme="minorHAnsi" w:hAnsiTheme="minorHAnsi"/>
          <w:lang w:val="en-US"/>
        </w:rPr>
        <w:t xml:space="preserve"> Alessia, and</w:t>
      </w:r>
      <w:r w:rsidRPr="0026713E">
        <w:rPr>
          <w:rFonts w:asciiTheme="minorHAnsi" w:hAnsiTheme="minorHAnsi"/>
          <w:lang w:val="en-US"/>
        </w:rPr>
        <w:t xml:space="preserve"> Daniela Maggioni. 2013. “Using Trade Microdata to Improve Trade in Value Added Measures: Proof of Concept Using Turkish Data.” Book "Trade in Value Added: Developing New Measures of Cross-Border Trade" edited by Aaditya Mattoo, Zhi Wang and Shang-Jin Wei, Chapter 8, pp: 187-219</w:t>
      </w:r>
    </w:p>
    <w:p w14:paraId="1BEF756C" w14:textId="77777777" w:rsidR="004C1D9D" w:rsidRPr="0026713E" w:rsidRDefault="004C1D9D" w:rsidP="004C1D9D">
      <w:pPr>
        <w:spacing w:line="360" w:lineRule="auto"/>
        <w:ind w:left="720" w:hanging="720"/>
        <w:jc w:val="both"/>
        <w:rPr>
          <w:rFonts w:asciiTheme="minorHAnsi" w:hAnsiTheme="minorHAnsi"/>
          <w:lang w:val="en-US"/>
        </w:rPr>
      </w:pPr>
      <w:r w:rsidRPr="004C1D9D">
        <w:rPr>
          <w:rFonts w:asciiTheme="minorHAnsi" w:hAnsiTheme="minorHAnsi"/>
          <w:lang w:val="en-US"/>
        </w:rPr>
        <w:t>Ahmad,</w:t>
      </w:r>
      <w:r>
        <w:rPr>
          <w:rFonts w:asciiTheme="minorHAnsi" w:hAnsiTheme="minorHAnsi"/>
          <w:lang w:val="en-US"/>
        </w:rPr>
        <w:t xml:space="preserve"> N</w:t>
      </w:r>
      <w:r w:rsidR="006B1C22">
        <w:rPr>
          <w:rFonts w:asciiTheme="minorHAnsi" w:hAnsiTheme="minorHAnsi"/>
          <w:lang w:val="en-US"/>
        </w:rPr>
        <w:t>.</w:t>
      </w:r>
      <w:r>
        <w:rPr>
          <w:rFonts w:asciiTheme="minorHAnsi" w:hAnsiTheme="minorHAnsi"/>
          <w:lang w:val="en-US"/>
        </w:rPr>
        <w:t>, and</w:t>
      </w:r>
      <w:r w:rsidRPr="004C1D9D">
        <w:rPr>
          <w:rFonts w:asciiTheme="minorHAnsi" w:hAnsiTheme="minorHAnsi"/>
          <w:lang w:val="en-US"/>
        </w:rPr>
        <w:t xml:space="preserve"> J</w:t>
      </w:r>
      <w:r w:rsidR="006B1C22">
        <w:rPr>
          <w:rFonts w:asciiTheme="minorHAnsi" w:hAnsiTheme="minorHAnsi"/>
          <w:lang w:val="en-US"/>
        </w:rPr>
        <w:t>.</w:t>
      </w:r>
      <w:r w:rsidRPr="004C1D9D">
        <w:rPr>
          <w:rFonts w:asciiTheme="minorHAnsi" w:hAnsiTheme="minorHAnsi"/>
          <w:lang w:val="en-US"/>
        </w:rPr>
        <w:t xml:space="preserve"> Ribarsky</w:t>
      </w:r>
      <w:r w:rsidR="006B1C22">
        <w:rPr>
          <w:rFonts w:asciiTheme="minorHAnsi" w:hAnsiTheme="minorHAnsi"/>
          <w:lang w:val="en-US"/>
        </w:rPr>
        <w:t>,</w:t>
      </w:r>
      <w:r>
        <w:rPr>
          <w:rFonts w:asciiTheme="minorHAnsi" w:hAnsiTheme="minorHAnsi"/>
          <w:lang w:val="en-US"/>
        </w:rPr>
        <w:t xml:space="preserve"> </w:t>
      </w:r>
      <w:r w:rsidR="006B1C22">
        <w:rPr>
          <w:rFonts w:asciiTheme="minorHAnsi" w:hAnsiTheme="minorHAnsi"/>
          <w:lang w:val="en-US"/>
        </w:rPr>
        <w:t>(</w:t>
      </w:r>
      <w:r>
        <w:rPr>
          <w:rFonts w:asciiTheme="minorHAnsi" w:hAnsiTheme="minorHAnsi"/>
          <w:lang w:val="en-US"/>
        </w:rPr>
        <w:t>2014</w:t>
      </w:r>
      <w:r w:rsidR="006B1C22">
        <w:rPr>
          <w:rFonts w:asciiTheme="minorHAnsi" w:hAnsiTheme="minorHAnsi"/>
          <w:lang w:val="en-US"/>
        </w:rPr>
        <w:t>)</w:t>
      </w:r>
      <w:r>
        <w:rPr>
          <w:rFonts w:asciiTheme="minorHAnsi" w:hAnsiTheme="minorHAnsi"/>
          <w:lang w:val="en-US"/>
        </w:rPr>
        <w:t xml:space="preserve"> “</w:t>
      </w:r>
      <w:r w:rsidRPr="004C1D9D">
        <w:rPr>
          <w:rFonts w:asciiTheme="minorHAnsi" w:hAnsiTheme="minorHAnsi"/>
          <w:lang w:val="en-US"/>
        </w:rPr>
        <w:t>Trade in Value Added, Jobs and Investment</w:t>
      </w:r>
      <w:r>
        <w:rPr>
          <w:rFonts w:asciiTheme="minorHAnsi" w:hAnsiTheme="minorHAnsi"/>
          <w:lang w:val="en-US"/>
        </w:rPr>
        <w:t xml:space="preserve">.” </w:t>
      </w:r>
      <w:r w:rsidRPr="004C1D9D">
        <w:rPr>
          <w:rFonts w:asciiTheme="minorHAnsi" w:hAnsiTheme="minorHAnsi"/>
          <w:lang w:val="en-US"/>
        </w:rPr>
        <w:t>Paper Prepared for the IARIW 33rd General Conference Rotterdam, the Netherlands, August 24-30, 2014</w:t>
      </w:r>
    </w:p>
    <w:p w14:paraId="4C785E64" w14:textId="77777777" w:rsidR="0026713E" w:rsidRPr="004C1D9D" w:rsidRDefault="004C1D9D" w:rsidP="004C1D9D">
      <w:pPr>
        <w:spacing w:line="360" w:lineRule="auto"/>
        <w:ind w:left="720" w:hanging="720"/>
        <w:jc w:val="both"/>
        <w:rPr>
          <w:rFonts w:asciiTheme="minorHAnsi" w:hAnsiTheme="minorHAnsi"/>
          <w:lang w:val="en-GB"/>
        </w:rPr>
      </w:pPr>
      <w:r w:rsidRPr="004C1D9D">
        <w:rPr>
          <w:rFonts w:asciiTheme="minorHAnsi" w:hAnsiTheme="minorHAnsi"/>
          <w:lang w:val="en-GB"/>
        </w:rPr>
        <w:t xml:space="preserve">Bernard, A.B., J. Bradford Jensen, S. J. Redding and P.K. Schott, (2007). "Firms in </w:t>
      </w:r>
      <w:r>
        <w:rPr>
          <w:rFonts w:asciiTheme="minorHAnsi" w:hAnsiTheme="minorHAnsi"/>
          <w:lang w:val="en-GB"/>
        </w:rPr>
        <w:t>I</w:t>
      </w:r>
      <w:r w:rsidRPr="004C1D9D">
        <w:rPr>
          <w:rFonts w:asciiTheme="minorHAnsi" w:hAnsiTheme="minorHAnsi"/>
          <w:lang w:val="en-GB"/>
        </w:rPr>
        <w:t>nternational Trade,"</w:t>
      </w:r>
      <w:r w:rsidR="006B1C22">
        <w:rPr>
          <w:rFonts w:asciiTheme="minorHAnsi" w:hAnsiTheme="minorHAnsi"/>
          <w:lang w:val="en-GB"/>
        </w:rPr>
        <w:t xml:space="preserve"> </w:t>
      </w:r>
      <w:r w:rsidRPr="004C1D9D">
        <w:rPr>
          <w:rFonts w:asciiTheme="minorHAnsi" w:hAnsiTheme="minorHAnsi"/>
          <w:lang w:val="en-GB"/>
        </w:rPr>
        <w:t>CEPR Discussion Papers 6277, C.E.P.R. Discussion Papers.</w:t>
      </w:r>
    </w:p>
    <w:p w14:paraId="40C9F7F9" w14:textId="77777777" w:rsidR="004C1D9D" w:rsidRPr="004C1D9D" w:rsidRDefault="004C1D9D" w:rsidP="004C1D9D">
      <w:pPr>
        <w:spacing w:line="360" w:lineRule="auto"/>
        <w:ind w:left="720" w:hanging="720"/>
        <w:jc w:val="both"/>
        <w:rPr>
          <w:rFonts w:asciiTheme="minorHAnsi" w:hAnsiTheme="minorHAnsi"/>
          <w:lang w:val="en-GB"/>
        </w:rPr>
      </w:pPr>
      <w:r w:rsidRPr="004C1D9D">
        <w:rPr>
          <w:rFonts w:asciiTheme="minorHAnsi" w:hAnsiTheme="minorHAnsi"/>
          <w:lang w:val="en-GB"/>
        </w:rPr>
        <w:t>Chen, X., L. Cheng, K.C. Fung, L. Lau, Y. Sung, C. Yang, K. Zhu, J. Pei and Y. Duan</w:t>
      </w:r>
      <w:r w:rsidR="006B1C22">
        <w:rPr>
          <w:rFonts w:asciiTheme="minorHAnsi" w:hAnsiTheme="minorHAnsi"/>
          <w:lang w:val="en-GB"/>
        </w:rPr>
        <w:t>,</w:t>
      </w:r>
      <w:r w:rsidRPr="004C1D9D">
        <w:rPr>
          <w:rFonts w:asciiTheme="minorHAnsi" w:hAnsiTheme="minorHAnsi"/>
          <w:lang w:val="en-GB"/>
        </w:rPr>
        <w:t xml:space="preserve"> (2012) “Domestic Value Added and Employment Generated by Chinese Exports: A Quantitative Estimation”, China Economic Review, 23:850-864.</w:t>
      </w:r>
    </w:p>
    <w:p w14:paraId="1F3AD68A" w14:textId="77777777" w:rsidR="0026713E" w:rsidRDefault="0026713E" w:rsidP="004C1D9D">
      <w:pPr>
        <w:spacing w:line="360" w:lineRule="auto"/>
        <w:ind w:left="720" w:hanging="720"/>
        <w:jc w:val="both"/>
        <w:rPr>
          <w:rFonts w:asciiTheme="minorHAnsi" w:hAnsiTheme="minorHAnsi"/>
          <w:lang w:val="en-GB"/>
        </w:rPr>
      </w:pPr>
      <w:r w:rsidRPr="0026713E">
        <w:rPr>
          <w:rFonts w:asciiTheme="minorHAnsi" w:hAnsiTheme="minorHAnsi"/>
          <w:lang w:val="en-GB"/>
        </w:rPr>
        <w:t>Fetzer, J</w:t>
      </w:r>
      <w:r w:rsidR="006B1C22">
        <w:rPr>
          <w:rFonts w:asciiTheme="minorHAnsi" w:hAnsiTheme="minorHAnsi"/>
          <w:lang w:val="en-GB"/>
        </w:rPr>
        <w:t>.,</w:t>
      </w:r>
      <w:r w:rsidRPr="0026713E">
        <w:rPr>
          <w:rFonts w:asciiTheme="minorHAnsi" w:hAnsiTheme="minorHAnsi"/>
          <w:lang w:val="en-GB"/>
        </w:rPr>
        <w:t xml:space="preserve"> and </w:t>
      </w:r>
      <w:r w:rsidR="006B1C22">
        <w:rPr>
          <w:rFonts w:asciiTheme="minorHAnsi" w:hAnsiTheme="minorHAnsi"/>
          <w:lang w:val="en-GB"/>
        </w:rPr>
        <w:t xml:space="preserve">E.H. </w:t>
      </w:r>
      <w:r w:rsidRPr="0026713E">
        <w:rPr>
          <w:rFonts w:asciiTheme="minorHAnsi" w:hAnsiTheme="minorHAnsi"/>
          <w:lang w:val="en-GB"/>
        </w:rPr>
        <w:t xml:space="preserve">Strassner, </w:t>
      </w:r>
      <w:r w:rsidR="006B1C22">
        <w:rPr>
          <w:rFonts w:asciiTheme="minorHAnsi" w:hAnsiTheme="minorHAnsi"/>
          <w:lang w:val="en-GB"/>
        </w:rPr>
        <w:t xml:space="preserve">(2015) </w:t>
      </w:r>
      <w:r w:rsidRPr="0026713E">
        <w:rPr>
          <w:rFonts w:asciiTheme="minorHAnsi" w:hAnsiTheme="minorHAnsi"/>
          <w:lang w:val="en-GB"/>
        </w:rPr>
        <w:t>“Identifying Heterogeneity in the Production Components of Globally Engaged Business Enterprises in the United States,” working paper</w:t>
      </w:r>
    </w:p>
    <w:p w14:paraId="2F451FC2" w14:textId="77777777" w:rsidR="007636E1" w:rsidRPr="0026713E" w:rsidRDefault="007636E1" w:rsidP="007636E1">
      <w:pPr>
        <w:spacing w:line="360" w:lineRule="auto"/>
        <w:ind w:left="720" w:hanging="720"/>
        <w:jc w:val="both"/>
        <w:rPr>
          <w:rFonts w:asciiTheme="minorHAnsi" w:hAnsiTheme="minorHAnsi"/>
          <w:lang w:val="en-GB"/>
        </w:rPr>
      </w:pPr>
      <w:r w:rsidRPr="007636E1">
        <w:rPr>
          <w:rFonts w:asciiTheme="minorHAnsi" w:hAnsiTheme="minorHAnsi"/>
          <w:lang w:val="en-GB"/>
        </w:rPr>
        <w:t>Fukao, K., S. Hamagata, T. Inui, K. Ito, H.U. Kwon, T. Makino, T. Miyagawa, Y. Nakanishi, and</w:t>
      </w:r>
      <w:r>
        <w:rPr>
          <w:rFonts w:asciiTheme="minorHAnsi" w:hAnsiTheme="minorHAnsi"/>
          <w:lang w:val="en-GB"/>
        </w:rPr>
        <w:t xml:space="preserve"> </w:t>
      </w:r>
      <w:r w:rsidRPr="007636E1">
        <w:rPr>
          <w:rFonts w:asciiTheme="minorHAnsi" w:hAnsiTheme="minorHAnsi"/>
          <w:lang w:val="en-GB"/>
        </w:rPr>
        <w:t>J. Tokui, “Estimation Procedures and TFP Analysis of the JIP Database 2006,” RIETI discussion</w:t>
      </w:r>
      <w:r>
        <w:rPr>
          <w:rFonts w:asciiTheme="minorHAnsi" w:hAnsiTheme="minorHAnsi"/>
          <w:lang w:val="en-GB"/>
        </w:rPr>
        <w:t xml:space="preserve"> </w:t>
      </w:r>
      <w:r w:rsidRPr="007636E1">
        <w:rPr>
          <w:rFonts w:asciiTheme="minorHAnsi" w:hAnsiTheme="minorHAnsi"/>
          <w:lang w:val="en-GB"/>
        </w:rPr>
        <w:t>paper 07-E-003 (2007).</w:t>
      </w:r>
    </w:p>
    <w:p w14:paraId="09E03517" w14:textId="77777777" w:rsidR="0026713E" w:rsidRPr="0026713E" w:rsidRDefault="0026713E" w:rsidP="004C1D9D">
      <w:pPr>
        <w:spacing w:line="360" w:lineRule="auto"/>
        <w:ind w:left="720" w:hanging="720"/>
        <w:jc w:val="both"/>
        <w:rPr>
          <w:rFonts w:asciiTheme="minorHAnsi" w:hAnsiTheme="minorHAnsi"/>
          <w:lang w:val="en-GB"/>
        </w:rPr>
      </w:pPr>
      <w:r w:rsidRPr="0026713E">
        <w:rPr>
          <w:rFonts w:asciiTheme="minorHAnsi" w:hAnsiTheme="minorHAnsi"/>
          <w:lang w:val="en-GB"/>
        </w:rPr>
        <w:t>Ma, H</w:t>
      </w:r>
      <w:r w:rsidR="006B1C22">
        <w:rPr>
          <w:rFonts w:asciiTheme="minorHAnsi" w:hAnsiTheme="minorHAnsi"/>
          <w:lang w:val="en-GB"/>
        </w:rPr>
        <w:t>.</w:t>
      </w:r>
      <w:r w:rsidRPr="0026713E">
        <w:rPr>
          <w:rFonts w:asciiTheme="minorHAnsi" w:hAnsiTheme="minorHAnsi"/>
          <w:lang w:val="en-GB"/>
        </w:rPr>
        <w:t>, Wang, Z</w:t>
      </w:r>
      <w:r w:rsidR="006B1C22">
        <w:rPr>
          <w:rFonts w:asciiTheme="minorHAnsi" w:hAnsiTheme="minorHAnsi"/>
          <w:lang w:val="en-GB"/>
        </w:rPr>
        <w:t>.</w:t>
      </w:r>
      <w:r w:rsidRPr="0026713E">
        <w:rPr>
          <w:rFonts w:asciiTheme="minorHAnsi" w:hAnsiTheme="minorHAnsi"/>
          <w:lang w:val="en-GB"/>
        </w:rPr>
        <w:t xml:space="preserve">, and </w:t>
      </w:r>
      <w:r w:rsidR="005B78B7">
        <w:rPr>
          <w:rFonts w:asciiTheme="minorHAnsi" w:hAnsiTheme="minorHAnsi"/>
          <w:lang w:val="en-GB"/>
        </w:rPr>
        <w:t xml:space="preserve">K. </w:t>
      </w:r>
      <w:r w:rsidRPr="0026713E">
        <w:rPr>
          <w:rFonts w:asciiTheme="minorHAnsi" w:hAnsiTheme="minorHAnsi"/>
          <w:lang w:val="en-GB"/>
        </w:rPr>
        <w:t>Zhu,</w:t>
      </w:r>
      <w:r w:rsidR="005B78B7">
        <w:rPr>
          <w:rFonts w:asciiTheme="minorHAnsi" w:hAnsiTheme="minorHAnsi"/>
          <w:lang w:val="en-GB"/>
        </w:rPr>
        <w:t xml:space="preserve"> (2015)</w:t>
      </w:r>
      <w:r w:rsidRPr="0026713E">
        <w:rPr>
          <w:rFonts w:asciiTheme="minorHAnsi" w:hAnsiTheme="minorHAnsi"/>
          <w:lang w:val="en-GB"/>
        </w:rPr>
        <w:t xml:space="preserve"> “Domestic Content in China’s Exports and its Distribution by Firm Ownership,” Journal of Comparative Economics, 43(1)</w:t>
      </w:r>
      <w:r w:rsidR="005B78B7">
        <w:rPr>
          <w:rFonts w:asciiTheme="minorHAnsi" w:hAnsiTheme="minorHAnsi"/>
          <w:lang w:val="en-GB"/>
        </w:rPr>
        <w:t>:</w:t>
      </w:r>
      <w:r w:rsidRPr="0026713E">
        <w:rPr>
          <w:rFonts w:asciiTheme="minorHAnsi" w:hAnsiTheme="minorHAnsi"/>
          <w:lang w:val="en-GB"/>
        </w:rPr>
        <w:t xml:space="preserve"> 3‐18.</w:t>
      </w:r>
    </w:p>
    <w:p w14:paraId="79615E23" w14:textId="77777777" w:rsidR="0026713E" w:rsidRDefault="0026713E" w:rsidP="004C1D9D">
      <w:pPr>
        <w:spacing w:line="360" w:lineRule="auto"/>
        <w:ind w:left="720" w:hanging="720"/>
        <w:jc w:val="both"/>
        <w:rPr>
          <w:rFonts w:asciiTheme="minorHAnsi" w:hAnsiTheme="minorHAnsi"/>
          <w:lang w:val="en-GB"/>
        </w:rPr>
      </w:pPr>
      <w:r w:rsidRPr="0026713E">
        <w:rPr>
          <w:rFonts w:asciiTheme="minorHAnsi" w:hAnsiTheme="minorHAnsi"/>
          <w:lang w:val="en-GB"/>
        </w:rPr>
        <w:t>Melitz, M</w:t>
      </w:r>
      <w:r w:rsidR="005B78B7">
        <w:rPr>
          <w:rFonts w:asciiTheme="minorHAnsi" w:hAnsiTheme="minorHAnsi"/>
          <w:lang w:val="en-GB"/>
        </w:rPr>
        <w:t>.</w:t>
      </w:r>
      <w:r w:rsidRPr="0026713E">
        <w:rPr>
          <w:rFonts w:asciiTheme="minorHAnsi" w:hAnsiTheme="minorHAnsi"/>
          <w:lang w:val="en-GB"/>
        </w:rPr>
        <w:t xml:space="preserve"> J., </w:t>
      </w:r>
      <w:r w:rsidR="005B78B7">
        <w:rPr>
          <w:rFonts w:asciiTheme="minorHAnsi" w:hAnsiTheme="minorHAnsi"/>
          <w:lang w:val="en-GB"/>
        </w:rPr>
        <w:t xml:space="preserve">(2003) </w:t>
      </w:r>
      <w:r w:rsidRPr="0026713E">
        <w:rPr>
          <w:rFonts w:asciiTheme="minorHAnsi" w:hAnsiTheme="minorHAnsi"/>
          <w:lang w:val="en-GB"/>
        </w:rPr>
        <w:t>“The Impact of Trade on Intra‐Industry Reallocations and Aggregate Industry Productivity,” Econometrica, 71(6)</w:t>
      </w:r>
      <w:r w:rsidR="005B78B7">
        <w:rPr>
          <w:rFonts w:asciiTheme="minorHAnsi" w:hAnsiTheme="minorHAnsi"/>
          <w:lang w:val="en-GB"/>
        </w:rPr>
        <w:t>:</w:t>
      </w:r>
      <w:r w:rsidRPr="0026713E">
        <w:rPr>
          <w:rFonts w:asciiTheme="minorHAnsi" w:hAnsiTheme="minorHAnsi"/>
          <w:lang w:val="en-GB"/>
        </w:rPr>
        <w:t xml:space="preserve"> 1695‐1725.</w:t>
      </w:r>
    </w:p>
    <w:p w14:paraId="27655A0E" w14:textId="77777777" w:rsidR="007636E1" w:rsidRPr="0026713E" w:rsidRDefault="007636E1" w:rsidP="004C1D9D">
      <w:pPr>
        <w:spacing w:line="360" w:lineRule="auto"/>
        <w:ind w:left="720" w:hanging="720"/>
        <w:jc w:val="both"/>
        <w:rPr>
          <w:rFonts w:asciiTheme="minorHAnsi" w:hAnsiTheme="minorHAnsi"/>
          <w:lang w:val="en-GB"/>
        </w:rPr>
      </w:pPr>
      <w:r>
        <w:rPr>
          <w:rFonts w:asciiTheme="minorHAnsi" w:hAnsiTheme="minorHAnsi"/>
          <w:lang w:val="en-GB"/>
        </w:rPr>
        <w:t xml:space="preserve">Kiyota, K., </w:t>
      </w:r>
      <w:r w:rsidR="005B78B7">
        <w:rPr>
          <w:rFonts w:asciiTheme="minorHAnsi" w:hAnsiTheme="minorHAnsi"/>
          <w:lang w:val="en-GB"/>
        </w:rPr>
        <w:t>(</w:t>
      </w:r>
      <w:r>
        <w:rPr>
          <w:rFonts w:asciiTheme="minorHAnsi" w:hAnsiTheme="minorHAnsi"/>
          <w:lang w:val="en-GB"/>
        </w:rPr>
        <w:t>2012</w:t>
      </w:r>
      <w:r w:rsidR="005B78B7">
        <w:rPr>
          <w:rFonts w:asciiTheme="minorHAnsi" w:hAnsiTheme="minorHAnsi"/>
          <w:lang w:val="en-GB"/>
        </w:rPr>
        <w:t>)</w:t>
      </w:r>
      <w:r>
        <w:rPr>
          <w:rFonts w:asciiTheme="minorHAnsi" w:hAnsiTheme="minorHAnsi"/>
          <w:lang w:val="en-GB"/>
        </w:rPr>
        <w:t xml:space="preserve"> “</w:t>
      </w:r>
      <w:r w:rsidRPr="007636E1">
        <w:rPr>
          <w:rFonts w:asciiTheme="minorHAnsi" w:hAnsiTheme="minorHAnsi"/>
          <w:lang w:val="en-GB"/>
        </w:rPr>
        <w:t>A many-cone world?</w:t>
      </w:r>
      <w:r>
        <w:rPr>
          <w:rFonts w:asciiTheme="minorHAnsi" w:hAnsiTheme="minorHAnsi"/>
          <w:lang w:val="en-GB"/>
        </w:rPr>
        <w:t xml:space="preserve">” </w:t>
      </w:r>
      <w:r w:rsidRPr="007636E1">
        <w:rPr>
          <w:rFonts w:asciiTheme="minorHAnsi" w:hAnsiTheme="minorHAnsi"/>
          <w:lang w:val="en-GB"/>
        </w:rPr>
        <w:t>Journal of International Economics</w:t>
      </w:r>
      <w:r>
        <w:rPr>
          <w:rFonts w:asciiTheme="minorHAnsi" w:hAnsiTheme="minorHAnsi"/>
          <w:lang w:val="en-GB"/>
        </w:rPr>
        <w:t>, 86(2): 345-354.</w:t>
      </w:r>
    </w:p>
    <w:p w14:paraId="763C8FF1" w14:textId="77777777" w:rsidR="004C1D9D" w:rsidRPr="004C1D9D" w:rsidRDefault="004C1D9D" w:rsidP="004C1D9D">
      <w:pPr>
        <w:spacing w:line="360" w:lineRule="auto"/>
        <w:ind w:left="720" w:hanging="720"/>
        <w:jc w:val="both"/>
        <w:rPr>
          <w:rFonts w:asciiTheme="minorHAnsi" w:hAnsiTheme="minorHAnsi"/>
          <w:lang w:val="en-GB"/>
        </w:rPr>
      </w:pPr>
      <w:r w:rsidRPr="004C1D9D">
        <w:rPr>
          <w:rFonts w:asciiTheme="minorHAnsi" w:hAnsiTheme="minorHAnsi"/>
          <w:lang w:val="en-GB"/>
        </w:rPr>
        <w:t xml:space="preserve">Koopman, R., Wang, Z. &amp; Wei, Shang-Jin, </w:t>
      </w:r>
      <w:r w:rsidR="005B78B7">
        <w:rPr>
          <w:rFonts w:asciiTheme="minorHAnsi" w:hAnsiTheme="minorHAnsi"/>
          <w:lang w:val="en-GB"/>
        </w:rPr>
        <w:t>(</w:t>
      </w:r>
      <w:r w:rsidRPr="004C1D9D">
        <w:rPr>
          <w:rFonts w:asciiTheme="minorHAnsi" w:hAnsiTheme="minorHAnsi"/>
          <w:lang w:val="en-GB"/>
        </w:rPr>
        <w:t>2012</w:t>
      </w:r>
      <w:r w:rsidR="005B78B7">
        <w:rPr>
          <w:rFonts w:asciiTheme="minorHAnsi" w:hAnsiTheme="minorHAnsi"/>
          <w:lang w:val="en-GB"/>
        </w:rPr>
        <w:t>)</w:t>
      </w:r>
      <w:r w:rsidRPr="004C1D9D">
        <w:rPr>
          <w:rFonts w:asciiTheme="minorHAnsi" w:hAnsiTheme="minorHAnsi"/>
          <w:lang w:val="en-GB"/>
        </w:rPr>
        <w:t xml:space="preserve"> "Estimating domestic content in exports when processing trade is pervasive," Journal of Development Economics, 99(1)</w:t>
      </w:r>
      <w:r w:rsidR="005B78B7">
        <w:rPr>
          <w:rFonts w:asciiTheme="minorHAnsi" w:hAnsiTheme="minorHAnsi"/>
          <w:lang w:val="en-GB"/>
        </w:rPr>
        <w:t>:</w:t>
      </w:r>
      <w:r w:rsidRPr="004C1D9D">
        <w:rPr>
          <w:rFonts w:asciiTheme="minorHAnsi" w:hAnsiTheme="minorHAnsi"/>
          <w:lang w:val="en-GB"/>
        </w:rPr>
        <w:t xml:space="preserve"> 178-189.</w:t>
      </w:r>
    </w:p>
    <w:p w14:paraId="0C6B0DFC" w14:textId="77777777" w:rsidR="001A0081" w:rsidRPr="0026713E" w:rsidRDefault="0026713E" w:rsidP="004C1D9D">
      <w:pPr>
        <w:spacing w:line="360" w:lineRule="auto"/>
        <w:ind w:left="720" w:hanging="720"/>
        <w:jc w:val="both"/>
        <w:rPr>
          <w:rFonts w:asciiTheme="minorHAnsi" w:hAnsiTheme="minorHAnsi"/>
          <w:lang w:val="en-GB"/>
        </w:rPr>
      </w:pPr>
      <w:r w:rsidRPr="0026713E">
        <w:rPr>
          <w:rFonts w:asciiTheme="minorHAnsi" w:hAnsiTheme="minorHAnsi"/>
          <w:lang w:val="en-GB"/>
        </w:rPr>
        <w:t>Piacentini, M</w:t>
      </w:r>
      <w:r w:rsidR="005B78B7">
        <w:rPr>
          <w:rFonts w:asciiTheme="minorHAnsi" w:hAnsiTheme="minorHAnsi"/>
          <w:lang w:val="en-GB"/>
        </w:rPr>
        <w:t>.,</w:t>
      </w:r>
      <w:r w:rsidRPr="0026713E">
        <w:rPr>
          <w:rFonts w:asciiTheme="minorHAnsi" w:hAnsiTheme="minorHAnsi"/>
          <w:lang w:val="en-GB"/>
        </w:rPr>
        <w:t xml:space="preserve"> and </w:t>
      </w:r>
      <w:r w:rsidR="005B78B7">
        <w:rPr>
          <w:rFonts w:asciiTheme="minorHAnsi" w:hAnsiTheme="minorHAnsi"/>
          <w:lang w:val="en-GB"/>
        </w:rPr>
        <w:t xml:space="preserve">F. </w:t>
      </w:r>
      <w:r w:rsidRPr="0026713E">
        <w:rPr>
          <w:rFonts w:asciiTheme="minorHAnsi" w:hAnsiTheme="minorHAnsi"/>
          <w:lang w:val="en-GB"/>
        </w:rPr>
        <w:t xml:space="preserve">Fortanier, </w:t>
      </w:r>
      <w:r w:rsidR="005B78B7">
        <w:rPr>
          <w:rFonts w:asciiTheme="minorHAnsi" w:hAnsiTheme="minorHAnsi"/>
          <w:lang w:val="en-GB"/>
        </w:rPr>
        <w:t>(2015)</w:t>
      </w:r>
      <w:r w:rsidRPr="0026713E">
        <w:rPr>
          <w:rFonts w:asciiTheme="minorHAnsi" w:hAnsiTheme="minorHAnsi"/>
          <w:lang w:val="en-GB"/>
        </w:rPr>
        <w:t xml:space="preserve"> “Firm Heterogeneity and Trade in Value Added,” OECD Working Paper.</w:t>
      </w:r>
    </w:p>
    <w:p w14:paraId="020432B9" w14:textId="77777777" w:rsidR="00086CA6" w:rsidRDefault="00202982" w:rsidP="004C1D9D">
      <w:pPr>
        <w:spacing w:line="360" w:lineRule="auto"/>
        <w:ind w:left="720" w:hanging="720"/>
        <w:jc w:val="both"/>
        <w:rPr>
          <w:rFonts w:asciiTheme="minorHAnsi" w:hAnsiTheme="minorHAnsi"/>
          <w:lang w:val="en-GB"/>
        </w:rPr>
      </w:pPr>
      <w:r w:rsidRPr="0026713E">
        <w:rPr>
          <w:rFonts w:asciiTheme="minorHAnsi" w:hAnsiTheme="minorHAnsi"/>
          <w:lang w:val="en-GB"/>
        </w:rPr>
        <w:t>Timmer, M. P., Dietzenbacher, E., Los, B., Stehrer, R. and de Vries, G. J. (2015), "An Illustrated User Guide to the World Input–Output Database: the Case of Global Automotive</w:t>
      </w:r>
      <w:r w:rsidRPr="00AE42FF">
        <w:rPr>
          <w:rFonts w:asciiTheme="minorHAnsi" w:hAnsiTheme="minorHAnsi"/>
          <w:lang w:val="en-GB"/>
        </w:rPr>
        <w:t xml:space="preserve"> Production", Review of International Economics., 23: 575–605</w:t>
      </w:r>
    </w:p>
    <w:p w14:paraId="761AA331" w14:textId="77777777" w:rsidR="00DA6E4C" w:rsidRDefault="00DA6E4C">
      <w:pPr>
        <w:rPr>
          <w:rFonts w:asciiTheme="minorHAnsi" w:hAnsiTheme="minorHAnsi"/>
          <w:lang w:val="en-GB"/>
        </w:rPr>
      </w:pPr>
      <w:r>
        <w:rPr>
          <w:rFonts w:asciiTheme="minorHAnsi" w:hAnsiTheme="minorHAnsi"/>
          <w:lang w:val="en-GB"/>
        </w:rPr>
        <w:br w:type="page"/>
      </w:r>
    </w:p>
    <w:p w14:paraId="76F393A6" w14:textId="77777777" w:rsidR="00DA6E4C" w:rsidRDefault="00DA6E4C" w:rsidP="004C1D9D">
      <w:pPr>
        <w:spacing w:line="360" w:lineRule="auto"/>
        <w:ind w:left="720" w:hanging="720"/>
        <w:jc w:val="both"/>
        <w:rPr>
          <w:rFonts w:asciiTheme="minorHAnsi" w:hAnsiTheme="minorHAnsi"/>
          <w:lang w:val="en-GB"/>
        </w:rPr>
      </w:pPr>
      <w:r>
        <w:rPr>
          <w:rFonts w:asciiTheme="minorHAnsi" w:hAnsiTheme="minorHAnsi" w:hint="eastAsia"/>
          <w:lang w:val="en-GB"/>
        </w:rPr>
        <w:lastRenderedPageBreak/>
        <w:t>Appendix</w:t>
      </w:r>
      <w:r w:rsidR="000A1CCA">
        <w:rPr>
          <w:rFonts w:asciiTheme="minorHAnsi" w:hAnsiTheme="minorHAnsi"/>
          <w:lang w:val="en-GB"/>
        </w:rPr>
        <w:t xml:space="preserve"> 1</w:t>
      </w:r>
      <w:r>
        <w:rPr>
          <w:rFonts w:asciiTheme="minorHAnsi" w:hAnsiTheme="minorHAnsi" w:hint="eastAsia"/>
          <w:lang w:val="en-GB"/>
        </w:rPr>
        <w:t>. Framework of Estimation of Split IO table by quadratic programming methodology</w:t>
      </w:r>
    </w:p>
    <w:p w14:paraId="656A1792" w14:textId="7B30F63E" w:rsidR="00AF6302" w:rsidRDefault="00DA6E4C" w:rsidP="000A1CCA">
      <w:pPr>
        <w:pStyle w:val="a6"/>
        <w:spacing w:line="360" w:lineRule="auto"/>
        <w:ind w:left="360" w:firstLine="360"/>
        <w:rPr>
          <w:rFonts w:asciiTheme="minorHAnsi" w:hAnsiTheme="minorHAnsi"/>
          <w:lang w:val="en-US"/>
        </w:rPr>
      </w:pPr>
      <w:r w:rsidRPr="00564145">
        <w:rPr>
          <w:rFonts w:asciiTheme="minorHAnsi" w:hAnsiTheme="minorHAnsi"/>
          <w:lang w:val="en-US"/>
        </w:rPr>
        <w:t>The fram</w:t>
      </w:r>
      <w:r w:rsidR="000A1CCA">
        <w:rPr>
          <w:rFonts w:asciiTheme="minorHAnsi" w:hAnsiTheme="minorHAnsi"/>
          <w:lang w:val="en-US"/>
        </w:rPr>
        <w:t>e</w:t>
      </w:r>
      <w:r w:rsidRPr="00564145">
        <w:rPr>
          <w:rFonts w:asciiTheme="minorHAnsi" w:hAnsiTheme="minorHAnsi"/>
          <w:lang w:val="en-US"/>
        </w:rPr>
        <w:t xml:space="preserve">work to implement quadratic programming is </w:t>
      </w:r>
      <w:r w:rsidR="000A1CCA">
        <w:rPr>
          <w:rFonts w:asciiTheme="minorHAnsi" w:hAnsiTheme="minorHAnsi"/>
          <w:lang w:val="en-US"/>
        </w:rPr>
        <w:t>described below</w:t>
      </w:r>
      <w:r w:rsidRPr="00564145">
        <w:rPr>
          <w:rFonts w:asciiTheme="minorHAnsi" w:hAnsiTheme="minorHAnsi"/>
          <w:lang w:val="en-US"/>
        </w:rPr>
        <w:t>.</w:t>
      </w:r>
    </w:p>
    <w:p w14:paraId="3217167B" w14:textId="29866251" w:rsidR="003D602A" w:rsidRPr="007044E6" w:rsidRDefault="00DA6E4C" w:rsidP="007044E6">
      <w:pPr>
        <w:pStyle w:val="a6"/>
        <w:numPr>
          <w:ilvl w:val="0"/>
          <w:numId w:val="20"/>
        </w:numPr>
        <w:spacing w:line="360" w:lineRule="auto"/>
        <w:rPr>
          <w:rFonts w:asciiTheme="minorHAnsi" w:hAnsiTheme="minorHAnsi"/>
          <w:lang w:val="en-US"/>
        </w:rPr>
      </w:pPr>
      <w:r w:rsidRPr="00564145">
        <w:rPr>
          <w:rFonts w:asciiTheme="minorHAnsi" w:hAnsiTheme="minorHAnsi"/>
          <w:lang w:val="en-US"/>
        </w:rPr>
        <w:t xml:space="preserve">Set initial </w:t>
      </w:r>
      <w:r w:rsidR="000A1CCA" w:rsidRPr="00564145">
        <w:rPr>
          <w:rFonts w:asciiTheme="minorHAnsi" w:hAnsiTheme="minorHAnsi"/>
          <w:lang w:val="en-US"/>
        </w:rPr>
        <w:t>elements</w:t>
      </w:r>
      <w:r w:rsidRPr="00564145">
        <w:rPr>
          <w:rFonts w:asciiTheme="minorHAnsi" w:hAnsiTheme="minorHAnsi"/>
          <w:lang w:val="en-US"/>
        </w:rPr>
        <w:t xml:space="preserve"> of the split IO table </w:t>
      </w:r>
    </w:p>
    <w:p w14:paraId="3AC62960" w14:textId="163A0D07" w:rsidR="003D602A" w:rsidRPr="007044E6" w:rsidRDefault="00DA6E4C" w:rsidP="007044E6">
      <w:pPr>
        <w:spacing w:line="360" w:lineRule="auto"/>
        <w:ind w:firstLine="360"/>
        <w:rPr>
          <w:rFonts w:asciiTheme="minorHAnsi" w:hAnsiTheme="minorHAnsi"/>
          <w:lang w:val="en-US"/>
        </w:rPr>
      </w:pPr>
      <w:r w:rsidRPr="00564145">
        <w:rPr>
          <w:rFonts w:asciiTheme="minorHAnsi" w:hAnsiTheme="minorHAnsi"/>
          <w:lang w:val="en-US"/>
        </w:rPr>
        <w:t>First, we</w:t>
      </w:r>
      <w:r w:rsidR="001405FC" w:rsidRPr="007044E6">
        <w:rPr>
          <w:rFonts w:asciiTheme="minorHAnsi" w:hAnsiTheme="minorHAnsi"/>
          <w:lang w:val="en-US"/>
        </w:rPr>
        <w:t xml:space="preserve"> must decide an initial value of each element of the split IO table. While some parts are transcribed from the original IO table, some are needed to </w:t>
      </w:r>
      <w:r w:rsidR="003A4649">
        <w:rPr>
          <w:rFonts w:asciiTheme="minorHAnsi" w:hAnsiTheme="minorHAnsi"/>
          <w:lang w:val="en-US"/>
        </w:rPr>
        <w:t>be</w:t>
      </w:r>
      <w:r w:rsidR="001405FC" w:rsidRPr="007044E6">
        <w:rPr>
          <w:rFonts w:asciiTheme="minorHAnsi" w:hAnsiTheme="minorHAnsi"/>
          <w:lang w:val="en-US"/>
        </w:rPr>
        <w:t xml:space="preserve"> based on the information </w:t>
      </w:r>
      <w:r w:rsidR="00966482" w:rsidRPr="00564145">
        <w:rPr>
          <w:rFonts w:asciiTheme="minorHAnsi" w:hAnsiTheme="minorHAnsi"/>
          <w:lang w:val="en-US"/>
        </w:rPr>
        <w:t>from micro data.</w:t>
      </w:r>
      <w:r w:rsidRPr="00564145">
        <w:rPr>
          <w:rFonts w:asciiTheme="minorHAnsi" w:hAnsiTheme="minorHAnsi"/>
          <w:lang w:val="en-US"/>
        </w:rPr>
        <w:t xml:space="preserve"> </w:t>
      </w:r>
    </w:p>
    <w:p w14:paraId="088DF29F" w14:textId="77777777" w:rsidR="00DA6E4C" w:rsidRPr="00564145" w:rsidRDefault="00DA6E4C" w:rsidP="00DA6E4C">
      <w:pPr>
        <w:pStyle w:val="a6"/>
        <w:spacing w:line="360" w:lineRule="auto"/>
        <w:ind w:left="360"/>
        <w:rPr>
          <w:rFonts w:asciiTheme="minorHAnsi" w:hAnsiTheme="minorHAnsi"/>
          <w:lang w:val="en-US"/>
        </w:rPr>
      </w:pPr>
      <w:r w:rsidRPr="00564145">
        <w:rPr>
          <w:rFonts w:asciiTheme="minorHAnsi" w:hAnsiTheme="minorHAnsi"/>
          <w:lang w:val="en-US"/>
        </w:rPr>
        <w:t>Thus, we put the initial data in the following way (</w:t>
      </w:r>
      <w:r w:rsidR="00C01C48" w:rsidRPr="00564145">
        <w:rPr>
          <w:rFonts w:asciiTheme="minorHAnsi" w:hAnsiTheme="minorHAnsi"/>
          <w:lang w:val="en-US"/>
        </w:rPr>
        <w:t xml:space="preserve">Appendix </w:t>
      </w:r>
      <w:r w:rsidRPr="00564145">
        <w:rPr>
          <w:rFonts w:asciiTheme="minorHAnsi" w:hAnsiTheme="minorHAnsi"/>
          <w:lang w:val="en-US"/>
        </w:rPr>
        <w:t>Figure 1);</w:t>
      </w:r>
    </w:p>
    <w:p w14:paraId="48A16D57" w14:textId="137C5D91" w:rsidR="00DA6E4C" w:rsidRPr="00564145" w:rsidRDefault="00DA6E4C" w:rsidP="00DA6E4C">
      <w:pPr>
        <w:pStyle w:val="a6"/>
        <w:widowControl w:val="0"/>
        <w:numPr>
          <w:ilvl w:val="0"/>
          <w:numId w:val="11"/>
        </w:numPr>
        <w:spacing w:line="360" w:lineRule="auto"/>
        <w:contextualSpacing w:val="0"/>
        <w:jc w:val="both"/>
        <w:rPr>
          <w:rFonts w:asciiTheme="minorHAnsi" w:hAnsiTheme="minorHAnsi"/>
          <w:lang w:val="en-US"/>
        </w:rPr>
      </w:pPr>
      <w:r w:rsidRPr="00564145">
        <w:rPr>
          <w:rFonts w:asciiTheme="minorHAnsi" w:hAnsiTheme="minorHAnsi"/>
          <w:lang w:val="en-US"/>
        </w:rPr>
        <w:t xml:space="preserve">Japanese manufacturing sector’s output </w:t>
      </w:r>
      <w:r w:rsidR="003A4649">
        <w:rPr>
          <w:rFonts w:asciiTheme="minorHAnsi" w:hAnsiTheme="minorHAnsi"/>
          <w:lang w:val="en-US"/>
        </w:rPr>
        <w:t>used by</w:t>
      </w:r>
      <w:r w:rsidRPr="00564145">
        <w:rPr>
          <w:rFonts w:asciiTheme="minorHAnsi" w:hAnsiTheme="minorHAnsi"/>
          <w:lang w:val="en-US"/>
        </w:rPr>
        <w:t xml:space="preserve"> Japanese manufacturing sector’s input</w:t>
      </w:r>
    </w:p>
    <w:p w14:paraId="73EC898E" w14:textId="5A1C4D19" w:rsidR="00DA6E4C" w:rsidRPr="00564145" w:rsidRDefault="00DA6E4C" w:rsidP="00DA6E4C">
      <w:pPr>
        <w:pStyle w:val="a6"/>
        <w:spacing w:line="360" w:lineRule="auto"/>
        <w:rPr>
          <w:rFonts w:asciiTheme="minorHAnsi" w:hAnsiTheme="minorHAnsi"/>
          <w:lang w:val="en-US"/>
        </w:rPr>
      </w:pPr>
      <w:r w:rsidRPr="00564145">
        <w:rPr>
          <w:rFonts w:asciiTheme="minorHAnsi" w:hAnsiTheme="minorHAnsi"/>
          <w:lang w:val="en-US"/>
        </w:rPr>
        <w:t xml:space="preserve">By definition, exporting </w:t>
      </w:r>
      <w:r w:rsidR="0043252F">
        <w:rPr>
          <w:rFonts w:asciiTheme="minorHAnsi" w:hAnsiTheme="minorHAnsi"/>
          <w:lang w:val="en-US"/>
        </w:rPr>
        <w:t>activity</w:t>
      </w:r>
      <w:r w:rsidRPr="00564145">
        <w:rPr>
          <w:rFonts w:asciiTheme="minorHAnsi" w:hAnsiTheme="minorHAnsi"/>
          <w:lang w:val="en-US"/>
        </w:rPr>
        <w:t xml:space="preserve">’s output is zero. The original element is divided into </w:t>
      </w:r>
      <w:r w:rsidR="0043252F">
        <w:rPr>
          <w:rFonts w:asciiTheme="minorHAnsi" w:hAnsiTheme="minorHAnsi"/>
          <w:lang w:val="en-US"/>
        </w:rPr>
        <w:t>domestic shipment activity</w:t>
      </w:r>
      <w:r w:rsidRPr="00564145">
        <w:rPr>
          <w:rFonts w:asciiTheme="minorHAnsi" w:hAnsiTheme="minorHAnsi"/>
          <w:lang w:val="en-US"/>
        </w:rPr>
        <w:t xml:space="preserve">’s output </w:t>
      </w:r>
      <w:r w:rsidR="003A4649">
        <w:rPr>
          <w:rFonts w:asciiTheme="minorHAnsi" w:hAnsiTheme="minorHAnsi"/>
          <w:lang w:val="en-US"/>
        </w:rPr>
        <w:t>used by</w:t>
      </w:r>
      <w:r w:rsidRPr="00564145">
        <w:rPr>
          <w:rFonts w:asciiTheme="minorHAnsi" w:hAnsiTheme="minorHAnsi"/>
          <w:lang w:val="en-US"/>
        </w:rPr>
        <w:t xml:space="preserve"> exporting and </w:t>
      </w:r>
      <w:r w:rsidR="0043252F">
        <w:rPr>
          <w:rFonts w:asciiTheme="minorHAnsi" w:hAnsiTheme="minorHAnsi"/>
          <w:lang w:val="en-US"/>
        </w:rPr>
        <w:t>domestic shipment activity</w:t>
      </w:r>
      <w:r w:rsidRPr="00564145">
        <w:rPr>
          <w:rFonts w:asciiTheme="minorHAnsi" w:hAnsiTheme="minorHAnsi"/>
          <w:lang w:val="en-US"/>
        </w:rPr>
        <w:t xml:space="preserve">, proportional to the share of sales of exporting and </w:t>
      </w:r>
      <w:r w:rsidR="0043252F">
        <w:rPr>
          <w:rFonts w:asciiTheme="minorHAnsi" w:hAnsiTheme="minorHAnsi"/>
          <w:lang w:val="en-US"/>
        </w:rPr>
        <w:t>domestic shipment activity</w:t>
      </w:r>
      <w:r w:rsidRPr="00564145">
        <w:rPr>
          <w:rFonts w:asciiTheme="minorHAnsi" w:hAnsiTheme="minorHAnsi"/>
          <w:lang w:val="en-US"/>
        </w:rPr>
        <w:t xml:space="preserve"> in demand side, calculated in </w:t>
      </w:r>
      <w:r w:rsidR="00911159">
        <w:rPr>
          <w:rFonts w:asciiTheme="minorHAnsi" w:hAnsiTheme="minorHAnsi"/>
          <w:lang w:val="en-US"/>
        </w:rPr>
        <w:t>III. 2. (2) b)</w:t>
      </w:r>
      <w:r w:rsidRPr="00564145">
        <w:rPr>
          <w:rFonts w:asciiTheme="minorHAnsi" w:hAnsiTheme="minorHAnsi"/>
          <w:lang w:val="en-US"/>
        </w:rPr>
        <w:t>.</w:t>
      </w:r>
    </w:p>
    <w:p w14:paraId="5465FC74" w14:textId="0AC697C5" w:rsidR="00DA6E4C" w:rsidRPr="00564145" w:rsidRDefault="00DA6E4C" w:rsidP="00DA6E4C">
      <w:pPr>
        <w:pStyle w:val="a6"/>
        <w:widowControl w:val="0"/>
        <w:numPr>
          <w:ilvl w:val="0"/>
          <w:numId w:val="11"/>
        </w:numPr>
        <w:spacing w:line="360" w:lineRule="auto"/>
        <w:contextualSpacing w:val="0"/>
        <w:jc w:val="both"/>
        <w:rPr>
          <w:rFonts w:asciiTheme="minorHAnsi" w:hAnsiTheme="minorHAnsi"/>
          <w:lang w:val="en-US"/>
        </w:rPr>
      </w:pPr>
      <w:r w:rsidRPr="00564145">
        <w:rPr>
          <w:rFonts w:asciiTheme="minorHAnsi" w:hAnsiTheme="minorHAnsi"/>
          <w:lang w:val="en-US"/>
        </w:rPr>
        <w:t xml:space="preserve">Japanese manufacturing sector’s output </w:t>
      </w:r>
      <w:r w:rsidR="003A4649">
        <w:rPr>
          <w:rFonts w:asciiTheme="minorHAnsi" w:hAnsiTheme="minorHAnsi"/>
          <w:lang w:val="en-US"/>
        </w:rPr>
        <w:t>used by</w:t>
      </w:r>
      <w:r w:rsidRPr="00564145">
        <w:rPr>
          <w:rFonts w:asciiTheme="minorHAnsi" w:hAnsiTheme="minorHAnsi"/>
          <w:lang w:val="en-US"/>
        </w:rPr>
        <w:t xml:space="preserve"> foreign sectors’ input</w:t>
      </w:r>
    </w:p>
    <w:p w14:paraId="6792CF52" w14:textId="04D2E51B" w:rsidR="00DA6E4C" w:rsidRPr="00564145" w:rsidRDefault="00DA6E4C" w:rsidP="00DA6E4C">
      <w:pPr>
        <w:pStyle w:val="a6"/>
        <w:spacing w:line="360" w:lineRule="auto"/>
        <w:rPr>
          <w:rFonts w:asciiTheme="minorHAnsi" w:hAnsiTheme="minorHAnsi"/>
          <w:lang w:val="en-US"/>
        </w:rPr>
      </w:pPr>
      <w:r w:rsidRPr="00564145">
        <w:rPr>
          <w:rFonts w:asciiTheme="minorHAnsi" w:hAnsiTheme="minorHAnsi"/>
          <w:lang w:val="en-US"/>
        </w:rPr>
        <w:t xml:space="preserve">The original element is transcribed in exporting </w:t>
      </w:r>
      <w:r w:rsidR="0043252F">
        <w:rPr>
          <w:rFonts w:asciiTheme="minorHAnsi" w:hAnsiTheme="minorHAnsi"/>
          <w:lang w:val="en-US"/>
        </w:rPr>
        <w:t>activity</w:t>
      </w:r>
      <w:r w:rsidRPr="00564145">
        <w:rPr>
          <w:rFonts w:asciiTheme="minorHAnsi" w:hAnsiTheme="minorHAnsi"/>
          <w:lang w:val="en-US"/>
        </w:rPr>
        <w:t xml:space="preserve"> and zero is recorded in </w:t>
      </w:r>
      <w:r w:rsidR="0043252F">
        <w:rPr>
          <w:rFonts w:asciiTheme="minorHAnsi" w:hAnsiTheme="minorHAnsi"/>
          <w:lang w:val="en-US"/>
        </w:rPr>
        <w:t>domestic shipment activity</w:t>
      </w:r>
      <w:r w:rsidRPr="00564145">
        <w:rPr>
          <w:rFonts w:asciiTheme="minorHAnsi" w:hAnsiTheme="minorHAnsi"/>
          <w:lang w:val="en-US"/>
        </w:rPr>
        <w:t>.</w:t>
      </w:r>
    </w:p>
    <w:p w14:paraId="06286D2F" w14:textId="29ABE319" w:rsidR="00DA6E4C" w:rsidRPr="00564145" w:rsidRDefault="00DA6E4C" w:rsidP="00DA6E4C">
      <w:pPr>
        <w:pStyle w:val="a6"/>
        <w:widowControl w:val="0"/>
        <w:numPr>
          <w:ilvl w:val="0"/>
          <w:numId w:val="11"/>
        </w:numPr>
        <w:spacing w:line="360" w:lineRule="auto"/>
        <w:contextualSpacing w:val="0"/>
        <w:jc w:val="both"/>
        <w:rPr>
          <w:rFonts w:asciiTheme="minorHAnsi" w:hAnsiTheme="minorHAnsi"/>
          <w:lang w:val="en-US"/>
        </w:rPr>
      </w:pPr>
      <w:r w:rsidRPr="00564145">
        <w:rPr>
          <w:rFonts w:asciiTheme="minorHAnsi" w:hAnsiTheme="minorHAnsi"/>
          <w:lang w:val="en-US"/>
        </w:rPr>
        <w:t xml:space="preserve">Japanese manufacturing sector’s output </w:t>
      </w:r>
      <w:r w:rsidR="003A4649">
        <w:rPr>
          <w:rFonts w:asciiTheme="minorHAnsi" w:hAnsiTheme="minorHAnsi"/>
          <w:lang w:val="en-US"/>
        </w:rPr>
        <w:t>used by</w:t>
      </w:r>
      <w:r w:rsidRPr="00564145">
        <w:rPr>
          <w:rFonts w:asciiTheme="minorHAnsi" w:hAnsiTheme="minorHAnsi"/>
          <w:lang w:val="en-US"/>
        </w:rPr>
        <w:t xml:space="preserve"> Japanese final demand </w:t>
      </w:r>
    </w:p>
    <w:p w14:paraId="57F1693B" w14:textId="61484E6F" w:rsidR="00DA6E4C" w:rsidRPr="00564145" w:rsidRDefault="00DA6E4C" w:rsidP="00DA6E4C">
      <w:pPr>
        <w:pStyle w:val="a6"/>
        <w:spacing w:line="360" w:lineRule="auto"/>
        <w:rPr>
          <w:rFonts w:asciiTheme="minorHAnsi" w:hAnsiTheme="minorHAnsi"/>
          <w:lang w:val="en-US"/>
        </w:rPr>
      </w:pPr>
      <w:r w:rsidRPr="00564145">
        <w:rPr>
          <w:rFonts w:asciiTheme="minorHAnsi" w:hAnsiTheme="minorHAnsi"/>
          <w:lang w:val="en-US"/>
        </w:rPr>
        <w:t xml:space="preserve">The original element is transcribed in </w:t>
      </w:r>
      <w:r w:rsidR="0043252F">
        <w:rPr>
          <w:rFonts w:asciiTheme="minorHAnsi" w:hAnsiTheme="minorHAnsi"/>
          <w:lang w:val="en-US"/>
        </w:rPr>
        <w:t>domestic shipment activity</w:t>
      </w:r>
      <w:r w:rsidRPr="00564145">
        <w:rPr>
          <w:rFonts w:asciiTheme="minorHAnsi" w:hAnsiTheme="minorHAnsi"/>
          <w:lang w:val="en-US"/>
        </w:rPr>
        <w:t xml:space="preserve"> and zero is recorded in exporting </w:t>
      </w:r>
      <w:r w:rsidR="0043252F">
        <w:rPr>
          <w:rFonts w:asciiTheme="minorHAnsi" w:hAnsiTheme="minorHAnsi"/>
          <w:lang w:val="en-US"/>
        </w:rPr>
        <w:t>activity</w:t>
      </w:r>
      <w:r w:rsidRPr="00564145">
        <w:rPr>
          <w:rFonts w:asciiTheme="minorHAnsi" w:hAnsiTheme="minorHAnsi"/>
          <w:lang w:val="en-US"/>
        </w:rPr>
        <w:t>.</w:t>
      </w:r>
    </w:p>
    <w:p w14:paraId="635EEF5F" w14:textId="2DF5D157" w:rsidR="00DA6E4C" w:rsidRPr="00564145" w:rsidRDefault="00DA6E4C" w:rsidP="00DA6E4C">
      <w:pPr>
        <w:pStyle w:val="a6"/>
        <w:widowControl w:val="0"/>
        <w:numPr>
          <w:ilvl w:val="0"/>
          <w:numId w:val="11"/>
        </w:numPr>
        <w:spacing w:line="360" w:lineRule="auto"/>
        <w:contextualSpacing w:val="0"/>
        <w:jc w:val="both"/>
        <w:rPr>
          <w:rFonts w:asciiTheme="minorHAnsi" w:hAnsiTheme="minorHAnsi"/>
          <w:lang w:val="en-US"/>
        </w:rPr>
      </w:pPr>
      <w:r w:rsidRPr="00564145">
        <w:rPr>
          <w:rFonts w:asciiTheme="minorHAnsi" w:hAnsiTheme="minorHAnsi"/>
          <w:lang w:val="en-US"/>
        </w:rPr>
        <w:t xml:space="preserve">Japanese manufacturing sector’s output </w:t>
      </w:r>
      <w:r w:rsidR="003A4649">
        <w:rPr>
          <w:rFonts w:asciiTheme="minorHAnsi" w:hAnsiTheme="minorHAnsi"/>
          <w:lang w:val="en-US"/>
        </w:rPr>
        <w:t>used by</w:t>
      </w:r>
      <w:r w:rsidRPr="00564145">
        <w:rPr>
          <w:rFonts w:asciiTheme="minorHAnsi" w:hAnsiTheme="minorHAnsi"/>
          <w:lang w:val="en-US"/>
        </w:rPr>
        <w:t xml:space="preserve"> foreign countries’ final demand.</w:t>
      </w:r>
    </w:p>
    <w:p w14:paraId="4C1201C7" w14:textId="4A4F050E" w:rsidR="00DA6E4C" w:rsidRPr="00564145" w:rsidRDefault="00DA6E4C" w:rsidP="00DA6E4C">
      <w:pPr>
        <w:pStyle w:val="a6"/>
        <w:spacing w:line="360" w:lineRule="auto"/>
        <w:rPr>
          <w:rFonts w:asciiTheme="minorHAnsi" w:hAnsiTheme="minorHAnsi"/>
          <w:lang w:val="en-US"/>
        </w:rPr>
      </w:pPr>
      <w:r w:rsidRPr="00564145">
        <w:rPr>
          <w:rFonts w:asciiTheme="minorHAnsi" w:hAnsiTheme="minorHAnsi"/>
          <w:lang w:val="en-US"/>
        </w:rPr>
        <w:t xml:space="preserve">The original element is transcribed in exporting </w:t>
      </w:r>
      <w:r w:rsidR="0043252F">
        <w:rPr>
          <w:rFonts w:asciiTheme="minorHAnsi" w:hAnsiTheme="minorHAnsi"/>
          <w:lang w:val="en-US"/>
        </w:rPr>
        <w:t>activity</w:t>
      </w:r>
      <w:r w:rsidRPr="00564145">
        <w:rPr>
          <w:rFonts w:asciiTheme="minorHAnsi" w:hAnsiTheme="minorHAnsi"/>
          <w:lang w:val="en-US"/>
        </w:rPr>
        <w:t xml:space="preserve"> and zero is recorded in </w:t>
      </w:r>
      <w:r w:rsidR="0043252F">
        <w:rPr>
          <w:rFonts w:asciiTheme="minorHAnsi" w:hAnsiTheme="minorHAnsi"/>
          <w:lang w:val="en-US"/>
        </w:rPr>
        <w:t>domestic shipment</w:t>
      </w:r>
      <w:r w:rsidRPr="00564145">
        <w:rPr>
          <w:rFonts w:asciiTheme="minorHAnsi" w:hAnsiTheme="minorHAnsi"/>
          <w:lang w:val="en-US"/>
        </w:rPr>
        <w:t xml:space="preserve">. </w:t>
      </w:r>
    </w:p>
    <w:p w14:paraId="69DB0934" w14:textId="5481B430" w:rsidR="00DA6E4C" w:rsidRPr="00564145" w:rsidRDefault="00DA6E4C" w:rsidP="00DA6E4C">
      <w:pPr>
        <w:pStyle w:val="a6"/>
        <w:widowControl w:val="0"/>
        <w:numPr>
          <w:ilvl w:val="0"/>
          <w:numId w:val="11"/>
        </w:numPr>
        <w:spacing w:line="360" w:lineRule="auto"/>
        <w:contextualSpacing w:val="0"/>
        <w:jc w:val="both"/>
        <w:rPr>
          <w:rFonts w:asciiTheme="minorHAnsi" w:hAnsiTheme="minorHAnsi"/>
          <w:lang w:val="en-US"/>
        </w:rPr>
      </w:pPr>
      <w:r w:rsidRPr="00564145">
        <w:rPr>
          <w:rFonts w:asciiTheme="minorHAnsi" w:hAnsiTheme="minorHAnsi"/>
          <w:lang w:val="en-US"/>
        </w:rPr>
        <w:t xml:space="preserve">foreign sectors’ output </w:t>
      </w:r>
      <w:r w:rsidR="003A4649">
        <w:rPr>
          <w:rFonts w:asciiTheme="minorHAnsi" w:hAnsiTheme="minorHAnsi"/>
          <w:lang w:val="en-US"/>
        </w:rPr>
        <w:t>used by</w:t>
      </w:r>
      <w:r w:rsidRPr="00564145">
        <w:rPr>
          <w:rFonts w:asciiTheme="minorHAnsi" w:hAnsiTheme="minorHAnsi"/>
          <w:lang w:val="en-US"/>
        </w:rPr>
        <w:t xml:space="preserve"> Japanese manufacturing sector’s input</w:t>
      </w:r>
    </w:p>
    <w:p w14:paraId="12FD0EE6" w14:textId="1048F2B3" w:rsidR="00DA6E4C" w:rsidRPr="00564145" w:rsidRDefault="00DA6E4C" w:rsidP="00DA6E4C">
      <w:pPr>
        <w:pStyle w:val="a6"/>
        <w:spacing w:line="360" w:lineRule="auto"/>
        <w:rPr>
          <w:rFonts w:asciiTheme="minorHAnsi" w:hAnsiTheme="minorHAnsi"/>
          <w:lang w:val="en-US"/>
        </w:rPr>
      </w:pPr>
      <w:r w:rsidRPr="00564145">
        <w:rPr>
          <w:rFonts w:asciiTheme="minorHAnsi" w:hAnsiTheme="minorHAnsi"/>
          <w:lang w:val="en-US"/>
        </w:rPr>
        <w:t xml:space="preserve">The original element is split proportional to the share of input of exporting and </w:t>
      </w:r>
      <w:r w:rsidR="0043252F">
        <w:rPr>
          <w:rFonts w:asciiTheme="minorHAnsi" w:hAnsiTheme="minorHAnsi"/>
          <w:lang w:val="en-US"/>
        </w:rPr>
        <w:t>domestic shipment activity</w:t>
      </w:r>
      <w:r w:rsidRPr="00564145">
        <w:rPr>
          <w:rFonts w:asciiTheme="minorHAnsi" w:hAnsiTheme="minorHAnsi"/>
          <w:lang w:val="en-US"/>
        </w:rPr>
        <w:t xml:space="preserve"> in demand side, calculated in </w:t>
      </w:r>
      <w:r w:rsidR="00C073B7">
        <w:rPr>
          <w:rFonts w:asciiTheme="minorHAnsi" w:hAnsiTheme="minorHAnsi"/>
          <w:lang w:val="en-US"/>
        </w:rPr>
        <w:t>III. 2. (2) b)</w:t>
      </w:r>
      <w:r w:rsidRPr="00564145">
        <w:rPr>
          <w:rFonts w:asciiTheme="minorHAnsi" w:hAnsiTheme="minorHAnsi"/>
          <w:lang w:val="en-US"/>
        </w:rPr>
        <w:t>.</w:t>
      </w:r>
    </w:p>
    <w:p w14:paraId="11313C77" w14:textId="77777777" w:rsidR="00DA6E4C" w:rsidRPr="00564145" w:rsidRDefault="00DA6E4C" w:rsidP="00DA6E4C">
      <w:pPr>
        <w:pStyle w:val="a6"/>
        <w:widowControl w:val="0"/>
        <w:numPr>
          <w:ilvl w:val="0"/>
          <w:numId w:val="11"/>
        </w:numPr>
        <w:spacing w:line="360" w:lineRule="auto"/>
        <w:contextualSpacing w:val="0"/>
        <w:jc w:val="both"/>
        <w:rPr>
          <w:rFonts w:asciiTheme="minorHAnsi" w:hAnsiTheme="minorHAnsi"/>
          <w:lang w:val="en-US"/>
        </w:rPr>
      </w:pPr>
      <w:r w:rsidRPr="00564145">
        <w:rPr>
          <w:rFonts w:asciiTheme="minorHAnsi" w:hAnsiTheme="minorHAnsi"/>
          <w:lang w:val="en-US"/>
        </w:rPr>
        <w:t>Output of exporting and non-exporting sector of Japanese manufacturing sector</w:t>
      </w:r>
    </w:p>
    <w:p w14:paraId="28E94978" w14:textId="59938110" w:rsidR="00DA6E4C" w:rsidRPr="00564145" w:rsidRDefault="00DA6E4C" w:rsidP="00DA6E4C">
      <w:pPr>
        <w:pStyle w:val="a6"/>
        <w:spacing w:line="360" w:lineRule="auto"/>
        <w:rPr>
          <w:rFonts w:asciiTheme="minorHAnsi" w:hAnsiTheme="minorHAnsi"/>
          <w:lang w:val="en-US"/>
        </w:rPr>
      </w:pPr>
      <w:r w:rsidRPr="00564145">
        <w:rPr>
          <w:rFonts w:asciiTheme="minorHAnsi" w:hAnsiTheme="minorHAnsi"/>
          <w:lang w:val="en-US"/>
        </w:rPr>
        <w:t xml:space="preserve">Output is equal to the sum of the elements in row of exporting and </w:t>
      </w:r>
      <w:r w:rsidR="0043252F">
        <w:rPr>
          <w:rFonts w:asciiTheme="minorHAnsi" w:hAnsiTheme="minorHAnsi"/>
          <w:lang w:val="en-US"/>
        </w:rPr>
        <w:t>domestic shipment activity</w:t>
      </w:r>
      <w:r w:rsidRPr="00564145">
        <w:rPr>
          <w:rFonts w:asciiTheme="minorHAnsi" w:hAnsiTheme="minorHAnsi"/>
          <w:lang w:val="en-US"/>
        </w:rPr>
        <w:t xml:space="preserve"> of Japanese manufacturing sector, calculated in a) to d). In case of Figure 1, </w:t>
      </w:r>
      <m:oMath>
        <m:sSup>
          <m:sSupPr>
            <m:ctrlPr>
              <w:rPr>
                <w:rFonts w:ascii="Cambria Math" w:hAnsi="Cambria Math"/>
              </w:rPr>
            </m:ctrlPr>
          </m:sSupPr>
          <m:e>
            <m:r>
              <w:rPr>
                <w:rFonts w:ascii="Cambria Math" w:hAnsi="Cambria Math"/>
              </w:rPr>
              <m:t>Y</m:t>
            </m:r>
          </m:e>
          <m:sup>
            <m:r>
              <w:rPr>
                <w:rFonts w:ascii="Cambria Math" w:hAnsi="Cambria Math"/>
              </w:rPr>
              <m:t>E</m:t>
            </m:r>
          </m:sup>
        </m:sSup>
        <m:r>
          <w:rPr>
            <w:rFonts w:ascii="Cambria Math" w:hAnsi="Cambria Math"/>
            <w:lang w:val="en-US"/>
          </w:rPr>
          <m:t>=</m:t>
        </m:r>
        <m:sSup>
          <m:sSupPr>
            <m:ctrlPr>
              <w:rPr>
                <w:rFonts w:ascii="Cambria Math" w:hAnsi="Cambria Math"/>
                <w:i/>
              </w:rPr>
            </m:ctrlPr>
          </m:sSupPr>
          <m:e>
            <m:r>
              <w:rPr>
                <w:rFonts w:ascii="Cambria Math" w:hAnsi="Cambria Math"/>
              </w:rPr>
              <m:t>Z</m:t>
            </m:r>
          </m:e>
          <m:sup>
            <m:r>
              <w:rPr>
                <w:rFonts w:ascii="Cambria Math" w:hAnsi="Cambria Math"/>
              </w:rPr>
              <m:t>EF</m:t>
            </m:r>
          </m:sup>
        </m:sSup>
        <m:r>
          <w:rPr>
            <w:rFonts w:ascii="Cambria Math" w:hAnsi="Cambria Math"/>
            <w:lang w:val="en-US"/>
          </w:rPr>
          <m:t>+</m:t>
        </m:r>
        <m:sSup>
          <m:sSupPr>
            <m:ctrlPr>
              <w:rPr>
                <w:rFonts w:ascii="Cambria Math" w:hAnsi="Cambria Math"/>
                <w:i/>
              </w:rPr>
            </m:ctrlPr>
          </m:sSupPr>
          <m:e>
            <m:r>
              <w:rPr>
                <w:rFonts w:ascii="Cambria Math" w:hAnsi="Cambria Math"/>
              </w:rPr>
              <m:t>D</m:t>
            </m:r>
          </m:e>
          <m:sup>
            <m:r>
              <w:rPr>
                <w:rFonts w:ascii="Cambria Math" w:hAnsi="Cambria Math"/>
              </w:rPr>
              <m:t>EF</m:t>
            </m:r>
          </m:sup>
        </m:sSup>
      </m:oMath>
      <w:r w:rsidRPr="00564145">
        <w:rPr>
          <w:rFonts w:asciiTheme="minorHAnsi" w:hAnsiTheme="minorHAnsi"/>
          <w:lang w:val="en-US"/>
        </w:rPr>
        <w:t xml:space="preserve"> and </w:t>
      </w:r>
      <m:oMath>
        <m:sSup>
          <m:sSupPr>
            <m:ctrlPr>
              <w:rPr>
                <w:rFonts w:ascii="Cambria Math" w:hAnsi="Cambria Math"/>
              </w:rPr>
            </m:ctrlPr>
          </m:sSupPr>
          <m:e>
            <m:r>
              <w:rPr>
                <w:rFonts w:ascii="Cambria Math" w:hAnsi="Cambria Math"/>
              </w:rPr>
              <m:t>Y</m:t>
            </m:r>
          </m:e>
          <m:sup>
            <m:r>
              <w:rPr>
                <w:rFonts w:ascii="Cambria Math" w:hAnsi="Cambria Math"/>
              </w:rPr>
              <m:t>N</m:t>
            </m:r>
          </m:sup>
        </m:sSup>
        <m:r>
          <w:rPr>
            <w:rFonts w:ascii="Cambria Math" w:hAnsi="Cambria Math"/>
            <w:lang w:val="en-US"/>
          </w:rPr>
          <m:t>=</m:t>
        </m:r>
        <m:sSup>
          <m:sSupPr>
            <m:ctrlPr>
              <w:rPr>
                <w:rFonts w:ascii="Cambria Math" w:hAnsi="Cambria Math"/>
                <w:i/>
              </w:rPr>
            </m:ctrlPr>
          </m:sSupPr>
          <m:e>
            <m:r>
              <w:rPr>
                <w:rFonts w:ascii="Cambria Math" w:hAnsi="Cambria Math"/>
              </w:rPr>
              <m:t>Z</m:t>
            </m:r>
          </m:e>
          <m:sup>
            <m:r>
              <w:rPr>
                <w:rFonts w:ascii="Cambria Math" w:hAnsi="Cambria Math"/>
              </w:rPr>
              <m:t>NN</m:t>
            </m:r>
          </m:sup>
        </m:sSup>
        <m:r>
          <w:rPr>
            <w:rFonts w:ascii="Cambria Math" w:hAnsi="Cambria Math"/>
            <w:lang w:val="en-US"/>
          </w:rPr>
          <m:t>+</m:t>
        </m:r>
        <m:sSup>
          <m:sSupPr>
            <m:ctrlPr>
              <w:rPr>
                <w:rFonts w:ascii="Cambria Math" w:hAnsi="Cambria Math"/>
                <w:i/>
              </w:rPr>
            </m:ctrlPr>
          </m:sSupPr>
          <m:e>
            <m:r>
              <w:rPr>
                <w:rFonts w:ascii="Cambria Math" w:hAnsi="Cambria Math"/>
              </w:rPr>
              <m:t>Z</m:t>
            </m:r>
          </m:e>
          <m:sup>
            <m:r>
              <w:rPr>
                <w:rFonts w:ascii="Cambria Math" w:hAnsi="Cambria Math"/>
              </w:rPr>
              <m:t>NE</m:t>
            </m:r>
          </m:sup>
        </m:sSup>
        <m:r>
          <w:rPr>
            <w:rFonts w:ascii="Cambria Math" w:hAnsi="Cambria Math"/>
            <w:lang w:val="en-US"/>
          </w:rPr>
          <m:t>+</m:t>
        </m:r>
        <m:sSup>
          <m:sSupPr>
            <m:ctrlPr>
              <w:rPr>
                <w:rFonts w:ascii="Cambria Math" w:hAnsi="Cambria Math"/>
                <w:i/>
              </w:rPr>
            </m:ctrlPr>
          </m:sSupPr>
          <m:e>
            <m:r>
              <w:rPr>
                <w:rFonts w:ascii="Cambria Math" w:hAnsi="Cambria Math"/>
              </w:rPr>
              <m:t>D</m:t>
            </m:r>
          </m:e>
          <m:sup>
            <m:r>
              <w:rPr>
                <w:rFonts w:ascii="Cambria Math" w:hAnsi="Cambria Math"/>
              </w:rPr>
              <m:t>NJ</m:t>
            </m:r>
          </m:sup>
        </m:sSup>
      </m:oMath>
      <w:r w:rsidRPr="00564145">
        <w:rPr>
          <w:rFonts w:asciiTheme="minorHAnsi" w:hAnsiTheme="minorHAnsi"/>
          <w:lang w:val="en-US"/>
        </w:rPr>
        <w:t>.</w:t>
      </w:r>
    </w:p>
    <w:p w14:paraId="18B448D4" w14:textId="0ACB19F5" w:rsidR="00DA6E4C" w:rsidRPr="00564145" w:rsidRDefault="00DA6E4C" w:rsidP="00DA6E4C">
      <w:pPr>
        <w:pStyle w:val="a6"/>
        <w:widowControl w:val="0"/>
        <w:numPr>
          <w:ilvl w:val="0"/>
          <w:numId w:val="11"/>
        </w:numPr>
        <w:spacing w:line="360" w:lineRule="auto"/>
        <w:contextualSpacing w:val="0"/>
        <w:jc w:val="both"/>
        <w:rPr>
          <w:rFonts w:asciiTheme="minorHAnsi" w:hAnsiTheme="minorHAnsi"/>
          <w:lang w:val="en-US"/>
        </w:rPr>
      </w:pPr>
      <w:r w:rsidRPr="00564145">
        <w:rPr>
          <w:rFonts w:asciiTheme="minorHAnsi" w:hAnsiTheme="minorHAnsi"/>
          <w:lang w:val="en-US"/>
        </w:rPr>
        <w:t xml:space="preserve">Value added of exporting and </w:t>
      </w:r>
      <w:r w:rsidR="0043252F">
        <w:rPr>
          <w:rFonts w:asciiTheme="minorHAnsi" w:hAnsiTheme="minorHAnsi"/>
          <w:lang w:val="en-US"/>
        </w:rPr>
        <w:t>domestic shipment activity</w:t>
      </w:r>
      <w:r w:rsidRPr="00564145">
        <w:rPr>
          <w:rFonts w:asciiTheme="minorHAnsi" w:hAnsiTheme="minorHAnsi"/>
          <w:lang w:val="en-US"/>
        </w:rPr>
        <w:t xml:space="preserve"> of Japanese manufacturing sector</w:t>
      </w:r>
    </w:p>
    <w:p w14:paraId="575AA463" w14:textId="2CAF88FF" w:rsidR="00DA6E4C" w:rsidRPr="00564145" w:rsidRDefault="00DA6E4C" w:rsidP="00DA6E4C">
      <w:pPr>
        <w:pStyle w:val="a6"/>
        <w:spacing w:line="360" w:lineRule="auto"/>
        <w:rPr>
          <w:rFonts w:asciiTheme="minorHAnsi" w:hAnsiTheme="minorHAnsi"/>
          <w:lang w:val="en-US"/>
        </w:rPr>
      </w:pPr>
      <w:r w:rsidRPr="00564145">
        <w:rPr>
          <w:rFonts w:asciiTheme="minorHAnsi" w:hAnsiTheme="minorHAnsi"/>
          <w:lang w:val="en-US"/>
        </w:rPr>
        <w:lastRenderedPageBreak/>
        <w:t xml:space="preserve">Value added is equal to output minus sum of input, sum of elements in column of exporting and </w:t>
      </w:r>
      <w:r w:rsidR="0043252F">
        <w:rPr>
          <w:rFonts w:asciiTheme="minorHAnsi" w:hAnsiTheme="minorHAnsi"/>
          <w:lang w:val="en-US"/>
        </w:rPr>
        <w:t>domestic shipment activity</w:t>
      </w:r>
      <w:r w:rsidRPr="00564145">
        <w:rPr>
          <w:rFonts w:asciiTheme="minorHAnsi" w:hAnsiTheme="minorHAnsi"/>
          <w:lang w:val="en-US"/>
        </w:rPr>
        <w:t xml:space="preserve">. </w:t>
      </w:r>
    </w:p>
    <w:p w14:paraId="4B614CB8" w14:textId="7A9D3669" w:rsidR="00DB649A" w:rsidRDefault="00DB649A">
      <w:pPr>
        <w:rPr>
          <w:rFonts w:asciiTheme="minorHAnsi" w:hAnsiTheme="minorHAnsi"/>
          <w:lang w:val="en-US"/>
        </w:rPr>
      </w:pPr>
      <w:r>
        <w:rPr>
          <w:rFonts w:asciiTheme="minorHAnsi" w:hAnsiTheme="minorHAnsi"/>
          <w:lang w:val="en-US"/>
        </w:rPr>
        <w:br w:type="page"/>
      </w:r>
    </w:p>
    <w:p w14:paraId="6EC9181E" w14:textId="77777777" w:rsidR="00BF2901" w:rsidRDefault="00BF2901" w:rsidP="00BF2901">
      <w:pPr>
        <w:spacing w:line="360" w:lineRule="auto"/>
        <w:jc w:val="center"/>
        <w:rPr>
          <w:rFonts w:asciiTheme="minorHAnsi" w:hAnsiTheme="minorHAnsi"/>
          <w:lang w:val="en-US"/>
        </w:rPr>
      </w:pPr>
      <w:r>
        <w:rPr>
          <w:rFonts w:asciiTheme="minorHAnsi" w:hAnsiTheme="minorHAnsi"/>
          <w:lang w:val="en-US"/>
        </w:rPr>
        <w:lastRenderedPageBreak/>
        <w:t xml:space="preserve">Appendix </w:t>
      </w:r>
      <w:r>
        <w:rPr>
          <w:rFonts w:asciiTheme="minorHAnsi" w:hAnsiTheme="minorHAnsi" w:hint="eastAsia"/>
          <w:lang w:val="en-US"/>
        </w:rPr>
        <w:t>Figure</w:t>
      </w:r>
      <w:r>
        <w:rPr>
          <w:rFonts w:asciiTheme="minorHAnsi" w:hAnsiTheme="minorHAnsi"/>
          <w:lang w:val="en-US"/>
        </w:rPr>
        <w:t xml:space="preserve"> 1 Split of Input-Output Table</w:t>
      </w:r>
    </w:p>
    <w:p w14:paraId="5F4FC6C0" w14:textId="13B6A059" w:rsidR="00BF2901" w:rsidRDefault="004D1BF1" w:rsidP="00BF2901">
      <w:pPr>
        <w:spacing w:line="360" w:lineRule="auto"/>
        <w:rPr>
          <w:rFonts w:asciiTheme="minorHAnsi" w:hAnsiTheme="minorHAnsi"/>
          <w:lang w:val="en-US"/>
        </w:rPr>
      </w:pPr>
      <w:r>
        <w:rPr>
          <w:noProof/>
          <w:lang w:val="en-US"/>
        </w:rPr>
        <mc:AlternateContent>
          <mc:Choice Requires="wps">
            <w:drawing>
              <wp:anchor distT="0" distB="0" distL="114300" distR="114300" simplePos="0" relativeHeight="251661312" behindDoc="0" locked="0" layoutInCell="1" allowOverlap="1" wp14:anchorId="48F7213C" wp14:editId="7AD33574">
                <wp:simplePos x="0" y="0"/>
                <wp:positionH relativeFrom="column">
                  <wp:posOffset>1400175</wp:posOffset>
                </wp:positionH>
                <wp:positionV relativeFrom="paragraph">
                  <wp:posOffset>1451610</wp:posOffset>
                </wp:positionV>
                <wp:extent cx="485775" cy="254000"/>
                <wp:effectExtent l="0" t="0" r="9525" b="0"/>
                <wp:wrapNone/>
                <wp:docPr id="22"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254000"/>
                        </a:xfrm>
                        <a:prstGeom prst="rect">
                          <a:avLst/>
                        </a:prstGeom>
                        <a:solidFill>
                          <a:sysClr val="window" lastClr="FFFFFF"/>
                        </a:solidFill>
                      </wps:spPr>
                      <wps:txbx>
                        <w:txbxContent>
                          <w:p w14:paraId="557828D8" w14:textId="77777777" w:rsidR="00D66D42" w:rsidRPr="00C01C48" w:rsidRDefault="00D66D42" w:rsidP="00BF2901">
                            <w:pPr>
                              <w:pStyle w:val="Web"/>
                              <w:spacing w:before="0" w:beforeAutospacing="0" w:after="0" w:afterAutospacing="0"/>
                              <w:jc w:val="center"/>
                              <w:rPr>
                                <w:sz w:val="21"/>
                                <w:szCs w:val="21"/>
                              </w:rPr>
                            </w:pPr>
                            <w:r>
                              <w:rPr>
                                <w:rFonts w:asciiTheme="minorHAnsi" w:eastAsiaTheme="minorEastAsia" w:hAnsi="Calibri" w:cstheme="minorBidi"/>
                                <w:b/>
                                <w:bCs/>
                                <w:color w:val="000000" w:themeColor="text1"/>
                                <w:kern w:val="24"/>
                                <w:sz w:val="21"/>
                                <w:szCs w:val="21"/>
                              </w:rPr>
                              <w:t>EX</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w14:anchorId="48F7213C" id="_x0000_t202" coordsize="21600,21600" o:spt="202" path="m,l,21600r21600,l21600,xe">
                <v:stroke joinstyle="miter"/>
                <v:path gradientshapeok="t" o:connecttype="rect"/>
              </v:shapetype>
              <v:shape id="テキスト ボックス 46" o:spid="_x0000_s1026" type="#_x0000_t202" style="position:absolute;margin-left:110.25pt;margin-top:114.3pt;width:38.2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" fillcolor="window" stroked="f">
                <v:path arrowok="t"/>
                <v:textbox style="mso-fit-shape-to-text:t">
                  <w:txbxContent>
                    <w:p w14:paraId="557828D8" w14:textId="77777777" w:rsidR="00D66D42" w:rsidRPr="00C01C48" w:rsidRDefault="00D66D42" w:rsidP="00BF2901">
                      <w:pPr>
                        <w:pStyle w:val="Web"/>
                        <w:spacing w:before="0" w:beforeAutospacing="0" w:after="0" w:afterAutospacing="0"/>
                        <w:jc w:val="center"/>
                        <w:rPr>
                          <w:sz w:val="21"/>
                          <w:szCs w:val="21"/>
                        </w:rPr>
                      </w:pPr>
                      <w:r>
                        <w:rPr>
                          <w:rFonts w:asciiTheme="minorHAnsi" w:eastAsiaTheme="minorEastAsia" w:hAnsi="Calibri" w:cstheme="minorBidi"/>
                          <w:b/>
                          <w:bCs/>
                          <w:color w:val="000000" w:themeColor="text1"/>
                          <w:kern w:val="24"/>
                          <w:sz w:val="21"/>
                          <w:szCs w:val="21"/>
                        </w:rPr>
                        <w:t>EX</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4BC2E006" wp14:editId="79DE6887">
                <wp:simplePos x="0" y="0"/>
                <wp:positionH relativeFrom="column">
                  <wp:posOffset>2638425</wp:posOffset>
                </wp:positionH>
                <wp:positionV relativeFrom="paragraph">
                  <wp:posOffset>1108710</wp:posOffset>
                </wp:positionV>
                <wp:extent cx="504825" cy="228600"/>
                <wp:effectExtent l="0" t="0" r="9525" b="0"/>
                <wp:wrapNone/>
                <wp:docPr id="47"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28600"/>
                        </a:xfrm>
                        <a:prstGeom prst="rect">
                          <a:avLst/>
                        </a:prstGeom>
                        <a:solidFill>
                          <a:sysClr val="window" lastClr="FFFFFF"/>
                        </a:solidFill>
                      </wps:spPr>
                      <wps:txbx>
                        <w:txbxContent>
                          <w:p w14:paraId="5CC62510" w14:textId="77777777" w:rsidR="00D66D42" w:rsidRPr="00C01C48" w:rsidRDefault="00D66D42" w:rsidP="00BF2901">
                            <w:pPr>
                              <w:pStyle w:val="Web"/>
                              <w:spacing w:before="0" w:beforeAutospacing="0" w:after="0" w:afterAutospacing="0"/>
                              <w:jc w:val="center"/>
                              <w:rPr>
                                <w:sz w:val="21"/>
                                <w:szCs w:val="21"/>
                              </w:rPr>
                            </w:pPr>
                            <w:r w:rsidRPr="00C01C48">
                              <w:rPr>
                                <w:rFonts w:asciiTheme="minorHAnsi" w:eastAsiaTheme="minorEastAsia" w:hAnsi="Calibri" w:cstheme="minorBidi"/>
                                <w:b/>
                                <w:bCs/>
                                <w:color w:val="000000" w:themeColor="text1"/>
                                <w:kern w:val="24"/>
                                <w:sz w:val="21"/>
                                <w:szCs w:val="21"/>
                              </w:rPr>
                              <w:t>DS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C2E006" id="_x0000_s1027" type="#_x0000_t202" style="position:absolute;margin-left:207.75pt;margin-top:87.3pt;width:39.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" fillcolor="window" stroked="f">
                <v:path arrowok="t"/>
                <v:textbox>
                  <w:txbxContent>
                    <w:p w14:paraId="5CC62510" w14:textId="77777777" w:rsidR="00D66D42" w:rsidRPr="00C01C48" w:rsidRDefault="00D66D42" w:rsidP="00BF2901">
                      <w:pPr>
                        <w:pStyle w:val="Web"/>
                        <w:spacing w:before="0" w:beforeAutospacing="0" w:after="0" w:afterAutospacing="0"/>
                        <w:jc w:val="center"/>
                        <w:rPr>
                          <w:sz w:val="21"/>
                          <w:szCs w:val="21"/>
                        </w:rPr>
                      </w:pPr>
                      <w:r w:rsidRPr="00C01C48">
                        <w:rPr>
                          <w:rFonts w:asciiTheme="minorHAnsi" w:eastAsiaTheme="minorEastAsia" w:hAnsi="Calibri" w:cstheme="minorBidi"/>
                          <w:b/>
                          <w:bCs/>
                          <w:color w:val="000000" w:themeColor="text1"/>
                          <w:kern w:val="24"/>
                          <w:sz w:val="21"/>
                          <w:szCs w:val="21"/>
                        </w:rPr>
                        <w:t>DS</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0E192F3C" wp14:editId="7408DAD9">
                <wp:simplePos x="0" y="0"/>
                <wp:positionH relativeFrom="column">
                  <wp:posOffset>1400175</wp:posOffset>
                </wp:positionH>
                <wp:positionV relativeFrom="paragraph">
                  <wp:posOffset>1861185</wp:posOffset>
                </wp:positionV>
                <wp:extent cx="485775" cy="254000"/>
                <wp:effectExtent l="0" t="0" r="9525" b="0"/>
                <wp:wrapNone/>
                <wp:docPr id="21"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254000"/>
                        </a:xfrm>
                        <a:prstGeom prst="rect">
                          <a:avLst/>
                        </a:prstGeom>
                        <a:solidFill>
                          <a:sysClr val="window" lastClr="FFFFFF"/>
                        </a:solidFill>
                      </wps:spPr>
                      <wps:txbx>
                        <w:txbxContent>
                          <w:p w14:paraId="72BF1C5E" w14:textId="77777777" w:rsidR="00D66D42" w:rsidRPr="00C01C48" w:rsidRDefault="00D66D42" w:rsidP="00BF2901">
                            <w:pPr>
                              <w:pStyle w:val="Web"/>
                              <w:spacing w:before="0" w:beforeAutospacing="0" w:after="0" w:afterAutospacing="0"/>
                              <w:jc w:val="center"/>
                              <w:rPr>
                                <w:sz w:val="21"/>
                                <w:szCs w:val="21"/>
                              </w:rPr>
                            </w:pPr>
                            <w:r w:rsidRPr="00C01C48">
                              <w:rPr>
                                <w:rFonts w:asciiTheme="minorHAnsi" w:eastAsiaTheme="minorEastAsia" w:hAnsi="Calibri" w:cstheme="minorBidi"/>
                                <w:b/>
                                <w:bCs/>
                                <w:color w:val="000000" w:themeColor="text1"/>
                                <w:kern w:val="24"/>
                                <w:sz w:val="21"/>
                                <w:szCs w:val="21"/>
                              </w:rPr>
                              <w:t>DS</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0E192F3C" id="_x0000_s1028" type="#_x0000_t202" style="position:absolute;margin-left:110.25pt;margin-top:146.55pt;width:38.2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" fillcolor="window" stroked="f">
                <v:path arrowok="t"/>
                <v:textbox style="mso-fit-shape-to-text:t">
                  <w:txbxContent>
                    <w:p w14:paraId="72BF1C5E" w14:textId="77777777" w:rsidR="00D66D42" w:rsidRPr="00C01C48" w:rsidRDefault="00D66D42" w:rsidP="00BF2901">
                      <w:pPr>
                        <w:pStyle w:val="Web"/>
                        <w:spacing w:before="0" w:beforeAutospacing="0" w:after="0" w:afterAutospacing="0"/>
                        <w:jc w:val="center"/>
                        <w:rPr>
                          <w:sz w:val="21"/>
                          <w:szCs w:val="21"/>
                        </w:rPr>
                      </w:pPr>
                      <w:r w:rsidRPr="00C01C48">
                        <w:rPr>
                          <w:rFonts w:asciiTheme="minorHAnsi" w:eastAsiaTheme="minorEastAsia" w:hAnsi="Calibri" w:cstheme="minorBidi"/>
                          <w:b/>
                          <w:bCs/>
                          <w:color w:val="000000" w:themeColor="text1"/>
                          <w:kern w:val="24"/>
                          <w:sz w:val="21"/>
                          <w:szCs w:val="21"/>
                        </w:rPr>
                        <w:t>DS</w:t>
                      </w:r>
                    </w:p>
                  </w:txbxContent>
                </v:textbox>
              </v:shape>
            </w:pict>
          </mc:Fallback>
        </mc:AlternateContent>
      </w:r>
      <w:r w:rsidR="00BF2901">
        <w:rPr>
          <w:noProof/>
          <w:lang w:val="en-US"/>
        </w:rPr>
        <w:drawing>
          <wp:inline distT="0" distB="0" distL="0" distR="0" wp14:anchorId="7735B73B" wp14:editId="62C3599A">
            <wp:extent cx="5675440" cy="387159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86963" cy="3879456"/>
                    </a:xfrm>
                    <a:prstGeom prst="rect">
                      <a:avLst/>
                    </a:prstGeom>
                    <a:noFill/>
                    <a:ln>
                      <a:noFill/>
                    </a:ln>
                  </pic:spPr>
                </pic:pic>
              </a:graphicData>
            </a:graphic>
          </wp:inline>
        </w:drawing>
      </w:r>
    </w:p>
    <w:p w14:paraId="1288A8CB" w14:textId="77777777" w:rsidR="00BF2901" w:rsidRPr="00564145" w:rsidRDefault="00BF2901" w:rsidP="00BF2901">
      <w:pPr>
        <w:spacing w:line="280" w:lineRule="exact"/>
        <w:ind w:left="648" w:hangingChars="270" w:hanging="648"/>
        <w:rPr>
          <w:rFonts w:asciiTheme="minorHAnsi" w:hAnsiTheme="minorHAnsi"/>
          <w:szCs w:val="21"/>
          <w:lang w:val="en-US"/>
        </w:rPr>
      </w:pPr>
      <w:r w:rsidRPr="00564145">
        <w:rPr>
          <w:rFonts w:asciiTheme="minorHAnsi" w:hAnsiTheme="minorHAnsi"/>
          <w:szCs w:val="21"/>
          <w:lang w:val="en-US"/>
        </w:rPr>
        <w:t xml:space="preserve">Note: 1) </w:t>
      </w:r>
      <w:r w:rsidRPr="00564145">
        <w:rPr>
          <w:rFonts w:asciiTheme="minorHAnsi" w:hAnsiTheme="minorHAnsi"/>
          <w:i/>
          <w:szCs w:val="21"/>
          <w:lang w:val="en-US"/>
        </w:rPr>
        <w:t>N, E, F</w:t>
      </w:r>
      <w:r w:rsidRPr="00564145">
        <w:rPr>
          <w:rFonts w:asciiTheme="minorHAnsi" w:hAnsiTheme="minorHAnsi"/>
          <w:szCs w:val="21"/>
          <w:lang w:val="en-US"/>
        </w:rPr>
        <w:t xml:space="preserve"> and </w:t>
      </w:r>
      <w:r w:rsidRPr="00564145">
        <w:rPr>
          <w:rFonts w:asciiTheme="minorHAnsi" w:hAnsiTheme="minorHAnsi"/>
          <w:i/>
          <w:szCs w:val="21"/>
          <w:lang w:val="en-US"/>
        </w:rPr>
        <w:t>J</w:t>
      </w:r>
      <w:r w:rsidRPr="00564145">
        <w:rPr>
          <w:rFonts w:asciiTheme="minorHAnsi" w:hAnsiTheme="minorHAnsi"/>
          <w:szCs w:val="21"/>
          <w:lang w:val="en-US"/>
        </w:rPr>
        <w:t xml:space="preserve"> represent non-exporting sector of Japanese manufacturing industry, exporting sector of Japanese manufacturing industry, sectors in foreign countries and Japan, respectively.</w:t>
      </w:r>
    </w:p>
    <w:p w14:paraId="1FC01C96" w14:textId="77777777" w:rsidR="00BF2901" w:rsidRPr="00564145" w:rsidRDefault="00BF2901" w:rsidP="00BF2901">
      <w:pPr>
        <w:spacing w:line="280" w:lineRule="exact"/>
        <w:ind w:left="567"/>
        <w:rPr>
          <w:rFonts w:asciiTheme="minorHAnsi" w:hAnsiTheme="minorHAnsi"/>
          <w:szCs w:val="21"/>
          <w:lang w:val="en-US"/>
        </w:rPr>
      </w:pPr>
      <w:r w:rsidRPr="00564145">
        <w:rPr>
          <w:rFonts w:asciiTheme="minorHAnsi" w:hAnsiTheme="minorHAnsi" w:hint="eastAsia"/>
          <w:szCs w:val="21"/>
          <w:lang w:val="en-US"/>
        </w:rPr>
        <w:t xml:space="preserve"> 2)  </w:t>
      </w:r>
      <m:oMath>
        <m:r>
          <w:rPr>
            <w:rFonts w:ascii="Cambria Math" w:hAnsi="Cambria Math"/>
            <w:szCs w:val="21"/>
            <w:lang w:val="en-US"/>
          </w:rPr>
          <m:t xml:space="preserve"> </m:t>
        </m:r>
        <m:sSup>
          <m:sSupPr>
            <m:ctrlPr>
              <w:rPr>
                <w:rFonts w:ascii="Cambria Math" w:hAnsi="Cambria Math"/>
                <w:szCs w:val="21"/>
              </w:rPr>
            </m:ctrlPr>
          </m:sSupPr>
          <m:e>
            <m:r>
              <w:rPr>
                <w:rFonts w:ascii="Cambria Math" w:hAnsi="Cambria Math"/>
                <w:szCs w:val="21"/>
              </w:rPr>
              <m:t>Z</m:t>
            </m:r>
          </m:e>
          <m:sup>
            <m:r>
              <w:rPr>
                <w:rFonts w:ascii="Cambria Math" w:hAnsi="Cambria Math"/>
                <w:szCs w:val="21"/>
              </w:rPr>
              <m:t>mn</m:t>
            </m:r>
          </m:sup>
        </m:sSup>
      </m:oMath>
      <w:r w:rsidRPr="00564145">
        <w:rPr>
          <w:rFonts w:asciiTheme="minorHAnsi" w:hAnsiTheme="minorHAnsi"/>
          <w:szCs w:val="21"/>
          <w:lang w:val="en-US"/>
        </w:rPr>
        <w:t xml:space="preserve">is a matrix of intermediate goods supply from sector </w:t>
      </w:r>
      <w:r w:rsidRPr="00564145">
        <w:rPr>
          <w:rFonts w:asciiTheme="minorHAnsi" w:hAnsiTheme="minorHAnsi"/>
          <w:i/>
          <w:szCs w:val="21"/>
          <w:lang w:val="en-US"/>
        </w:rPr>
        <w:t xml:space="preserve">m </w:t>
      </w:r>
      <w:r w:rsidRPr="00564145">
        <w:rPr>
          <w:rFonts w:asciiTheme="minorHAnsi" w:hAnsiTheme="minorHAnsi"/>
          <w:szCs w:val="21"/>
          <w:lang w:val="en-US"/>
        </w:rPr>
        <w:t xml:space="preserve">to </w:t>
      </w:r>
      <w:r w:rsidRPr="00564145">
        <w:rPr>
          <w:rFonts w:asciiTheme="minorHAnsi" w:hAnsiTheme="minorHAnsi"/>
          <w:i/>
          <w:szCs w:val="21"/>
          <w:lang w:val="en-US"/>
        </w:rPr>
        <w:t>n</w:t>
      </w:r>
      <w:r w:rsidRPr="00564145">
        <w:rPr>
          <w:rFonts w:asciiTheme="minorHAnsi" w:hAnsiTheme="minorHAnsi"/>
          <w:szCs w:val="21"/>
          <w:lang w:val="en-US"/>
        </w:rPr>
        <w:t xml:space="preserve"> (</w:t>
      </w:r>
      <w:r w:rsidRPr="00564145">
        <w:rPr>
          <w:rFonts w:asciiTheme="minorHAnsi" w:hAnsiTheme="minorHAnsi"/>
          <w:i/>
          <w:szCs w:val="21"/>
          <w:lang w:val="en-US"/>
        </w:rPr>
        <w:t xml:space="preserve">m </w:t>
      </w:r>
      <w:r w:rsidRPr="00564145">
        <w:rPr>
          <w:rFonts w:asciiTheme="minorHAnsi" w:hAnsiTheme="minorHAnsi"/>
          <w:szCs w:val="21"/>
          <w:lang w:val="en-US"/>
        </w:rPr>
        <w:t xml:space="preserve">, </w:t>
      </w:r>
      <w:r w:rsidRPr="00564145">
        <w:rPr>
          <w:rFonts w:asciiTheme="minorHAnsi" w:hAnsiTheme="minorHAnsi"/>
          <w:i/>
          <w:szCs w:val="21"/>
          <w:lang w:val="en-US"/>
        </w:rPr>
        <w:t xml:space="preserve">n </w:t>
      </w:r>
      <w:r w:rsidRPr="00564145">
        <w:rPr>
          <w:rFonts w:asciiTheme="minorHAnsi" w:hAnsiTheme="minorHAnsi"/>
          <w:szCs w:val="21"/>
          <w:lang w:val="en-US"/>
        </w:rPr>
        <w:t xml:space="preserve">= </w:t>
      </w:r>
      <w:r w:rsidRPr="00564145">
        <w:rPr>
          <w:rFonts w:asciiTheme="minorHAnsi" w:hAnsiTheme="minorHAnsi"/>
          <w:i/>
          <w:szCs w:val="21"/>
          <w:lang w:val="en-US"/>
        </w:rPr>
        <w:t>N, E, F</w:t>
      </w:r>
      <w:r w:rsidRPr="00564145">
        <w:rPr>
          <w:rFonts w:asciiTheme="minorHAnsi" w:hAnsiTheme="minorHAnsi"/>
          <w:szCs w:val="21"/>
          <w:lang w:val="en-US"/>
        </w:rPr>
        <w:t xml:space="preserve">). </w:t>
      </w:r>
    </w:p>
    <w:p w14:paraId="281559BF" w14:textId="77777777" w:rsidR="00BF2901" w:rsidRPr="00564145" w:rsidRDefault="00BF2901" w:rsidP="00BF2901">
      <w:pPr>
        <w:spacing w:line="280" w:lineRule="exact"/>
        <w:ind w:left="567"/>
        <w:rPr>
          <w:rFonts w:asciiTheme="minorHAnsi" w:hAnsiTheme="minorHAnsi"/>
          <w:szCs w:val="21"/>
          <w:lang w:val="en-US"/>
        </w:rPr>
      </w:pPr>
      <w:r w:rsidRPr="00564145">
        <w:rPr>
          <w:rFonts w:asciiTheme="minorHAnsi" w:hAnsiTheme="minorHAnsi"/>
          <w:szCs w:val="21"/>
          <w:lang w:val="en-US"/>
        </w:rPr>
        <w:t xml:space="preserve"> 3) </w:t>
      </w:r>
      <m:oMath>
        <m:sSup>
          <m:sSupPr>
            <m:ctrlPr>
              <w:rPr>
                <w:rFonts w:ascii="Cambria Math" w:hAnsi="Cambria Math"/>
                <w:szCs w:val="21"/>
              </w:rPr>
            </m:ctrlPr>
          </m:sSupPr>
          <m:e>
            <m:r>
              <w:rPr>
                <w:rFonts w:ascii="Cambria Math" w:hAnsi="Cambria Math"/>
                <w:szCs w:val="21"/>
              </w:rPr>
              <m:t>D</m:t>
            </m:r>
          </m:e>
          <m:sup>
            <m:r>
              <w:rPr>
                <w:rFonts w:ascii="Cambria Math" w:hAnsi="Cambria Math"/>
                <w:szCs w:val="21"/>
              </w:rPr>
              <m:t>mn</m:t>
            </m:r>
          </m:sup>
        </m:sSup>
      </m:oMath>
      <w:r w:rsidRPr="00564145">
        <w:rPr>
          <w:rFonts w:asciiTheme="minorHAnsi" w:hAnsiTheme="minorHAnsi"/>
          <w:szCs w:val="21"/>
          <w:lang w:val="en-US"/>
        </w:rPr>
        <w:t xml:space="preserve"> is a matrix of </w:t>
      </w:r>
      <w:r w:rsidRPr="00564145">
        <w:rPr>
          <w:rFonts w:asciiTheme="minorHAnsi" w:hAnsiTheme="minorHAnsi"/>
          <w:i/>
          <w:szCs w:val="21"/>
          <w:lang w:val="en-US"/>
        </w:rPr>
        <w:t xml:space="preserve">m‘s </w:t>
      </w:r>
      <w:r w:rsidRPr="00564145">
        <w:rPr>
          <w:rFonts w:asciiTheme="minorHAnsi" w:hAnsiTheme="minorHAnsi"/>
          <w:szCs w:val="21"/>
          <w:lang w:val="en-US"/>
        </w:rPr>
        <w:t xml:space="preserve">final demand for </w:t>
      </w:r>
      <w:r w:rsidRPr="00564145">
        <w:rPr>
          <w:rFonts w:asciiTheme="minorHAnsi" w:hAnsiTheme="minorHAnsi"/>
          <w:i/>
          <w:szCs w:val="21"/>
          <w:lang w:val="en-US"/>
        </w:rPr>
        <w:t xml:space="preserve">n </w:t>
      </w:r>
      <w:r w:rsidRPr="00564145">
        <w:rPr>
          <w:rFonts w:asciiTheme="minorHAnsi" w:hAnsiTheme="minorHAnsi"/>
          <w:szCs w:val="21"/>
          <w:lang w:val="en-US"/>
        </w:rPr>
        <w:t>(</w:t>
      </w:r>
      <w:r w:rsidRPr="00564145">
        <w:rPr>
          <w:rFonts w:asciiTheme="minorHAnsi" w:hAnsiTheme="minorHAnsi"/>
          <w:i/>
          <w:szCs w:val="21"/>
          <w:lang w:val="en-US"/>
        </w:rPr>
        <w:t xml:space="preserve">m </w:t>
      </w:r>
      <w:r w:rsidRPr="00564145">
        <w:rPr>
          <w:rFonts w:asciiTheme="minorHAnsi" w:hAnsiTheme="minorHAnsi"/>
          <w:szCs w:val="21"/>
          <w:lang w:val="en-US"/>
        </w:rPr>
        <w:t xml:space="preserve">= </w:t>
      </w:r>
      <w:r w:rsidRPr="00564145">
        <w:rPr>
          <w:rFonts w:asciiTheme="minorHAnsi" w:hAnsiTheme="minorHAnsi"/>
          <w:i/>
          <w:szCs w:val="21"/>
          <w:lang w:val="en-US"/>
        </w:rPr>
        <w:t xml:space="preserve">N, E, F, </w:t>
      </w:r>
      <w:r w:rsidRPr="00564145">
        <w:rPr>
          <w:rFonts w:asciiTheme="minorHAnsi" w:hAnsiTheme="minorHAnsi"/>
          <w:szCs w:val="21"/>
          <w:lang w:val="en-US"/>
        </w:rPr>
        <w:t xml:space="preserve"> </w:t>
      </w:r>
      <w:r w:rsidRPr="00564145">
        <w:rPr>
          <w:rFonts w:asciiTheme="minorHAnsi" w:hAnsiTheme="minorHAnsi"/>
          <w:i/>
          <w:szCs w:val="21"/>
          <w:lang w:val="en-US"/>
        </w:rPr>
        <w:t xml:space="preserve">n </w:t>
      </w:r>
      <w:r w:rsidRPr="00564145">
        <w:rPr>
          <w:rFonts w:asciiTheme="minorHAnsi" w:hAnsiTheme="minorHAnsi"/>
          <w:szCs w:val="21"/>
          <w:lang w:val="en-US"/>
        </w:rPr>
        <w:t>=</w:t>
      </w:r>
      <w:r w:rsidRPr="00564145">
        <w:rPr>
          <w:rFonts w:asciiTheme="minorHAnsi" w:hAnsiTheme="minorHAnsi"/>
          <w:i/>
          <w:szCs w:val="21"/>
          <w:lang w:val="en-US"/>
        </w:rPr>
        <w:t xml:space="preserve">J, F </w:t>
      </w:r>
      <w:r w:rsidRPr="00564145">
        <w:rPr>
          <w:rFonts w:asciiTheme="minorHAnsi" w:hAnsiTheme="minorHAnsi"/>
          <w:szCs w:val="21"/>
          <w:lang w:val="en-US"/>
        </w:rPr>
        <w:t>).</w:t>
      </w:r>
    </w:p>
    <w:p w14:paraId="5620B127" w14:textId="77777777" w:rsidR="00BF2901" w:rsidRPr="00564145" w:rsidRDefault="00BF2901" w:rsidP="00BF2901">
      <w:pPr>
        <w:spacing w:line="280" w:lineRule="exact"/>
        <w:ind w:left="567"/>
        <w:rPr>
          <w:rFonts w:asciiTheme="minorHAnsi" w:hAnsiTheme="minorHAnsi"/>
          <w:szCs w:val="21"/>
          <w:lang w:val="en-US"/>
        </w:rPr>
      </w:pPr>
      <w:r w:rsidRPr="00564145">
        <w:rPr>
          <w:rFonts w:asciiTheme="minorHAnsi" w:hAnsiTheme="minorHAnsi"/>
          <w:szCs w:val="21"/>
          <w:lang w:val="en-US"/>
        </w:rPr>
        <w:t xml:space="preserve"> 4) </w:t>
      </w:r>
      <m:oMath>
        <m:sSup>
          <m:sSupPr>
            <m:ctrlPr>
              <w:rPr>
                <w:rFonts w:ascii="Cambria Math" w:hAnsi="Cambria Math"/>
                <w:szCs w:val="21"/>
              </w:rPr>
            </m:ctrlPr>
          </m:sSupPr>
          <m:e>
            <m:r>
              <w:rPr>
                <w:rFonts w:ascii="Cambria Math" w:hAnsi="Cambria Math"/>
                <w:szCs w:val="21"/>
              </w:rPr>
              <m:t>Y</m:t>
            </m:r>
          </m:e>
          <m:sup>
            <m:r>
              <w:rPr>
                <w:rFonts w:ascii="Cambria Math" w:hAnsi="Cambria Math"/>
                <w:szCs w:val="21"/>
              </w:rPr>
              <m:t>m</m:t>
            </m:r>
          </m:sup>
        </m:sSup>
      </m:oMath>
      <w:r w:rsidRPr="00564145">
        <w:rPr>
          <w:rFonts w:asciiTheme="minorHAnsi" w:hAnsiTheme="minorHAnsi"/>
          <w:szCs w:val="21"/>
          <w:lang w:val="en-US"/>
        </w:rPr>
        <w:t xml:space="preserve"> and </w:t>
      </w:r>
      <m:oMath>
        <m:sSup>
          <m:sSupPr>
            <m:ctrlPr>
              <w:rPr>
                <w:rFonts w:ascii="Cambria Math" w:hAnsi="Cambria Math"/>
                <w:szCs w:val="21"/>
              </w:rPr>
            </m:ctrlPr>
          </m:sSupPr>
          <m:e>
            <m:r>
              <w:rPr>
                <w:rFonts w:ascii="Cambria Math" w:hAnsi="Cambria Math"/>
                <w:szCs w:val="21"/>
              </w:rPr>
              <m:t>VA</m:t>
            </m:r>
          </m:e>
          <m:sup>
            <m:r>
              <w:rPr>
                <w:rFonts w:ascii="Cambria Math" w:hAnsi="Cambria Math"/>
                <w:szCs w:val="21"/>
              </w:rPr>
              <m:t>m</m:t>
            </m:r>
          </m:sup>
        </m:sSup>
      </m:oMath>
      <w:r w:rsidRPr="00564145">
        <w:rPr>
          <w:rFonts w:asciiTheme="minorHAnsi" w:hAnsiTheme="minorHAnsi"/>
          <w:szCs w:val="21"/>
          <w:lang w:val="en-US"/>
        </w:rPr>
        <w:t xml:space="preserve"> are a matrix of </w:t>
      </w:r>
      <w:r w:rsidRPr="00564145">
        <w:rPr>
          <w:rFonts w:asciiTheme="minorHAnsi" w:hAnsiTheme="minorHAnsi"/>
          <w:i/>
          <w:szCs w:val="21"/>
          <w:lang w:val="en-US"/>
        </w:rPr>
        <w:t xml:space="preserve">m‘s </w:t>
      </w:r>
      <w:r w:rsidRPr="00564145">
        <w:rPr>
          <w:rFonts w:asciiTheme="minorHAnsi" w:hAnsiTheme="minorHAnsi"/>
          <w:szCs w:val="21"/>
          <w:lang w:val="en-US"/>
        </w:rPr>
        <w:t xml:space="preserve">output and a matrix </w:t>
      </w:r>
      <w:r w:rsidRPr="00564145">
        <w:rPr>
          <w:rFonts w:asciiTheme="minorHAnsi" w:hAnsiTheme="minorHAnsi"/>
          <w:i/>
          <w:szCs w:val="21"/>
          <w:lang w:val="en-US"/>
        </w:rPr>
        <w:t xml:space="preserve">of m‘s </w:t>
      </w:r>
      <w:r w:rsidRPr="00564145">
        <w:rPr>
          <w:rFonts w:asciiTheme="minorHAnsi" w:hAnsiTheme="minorHAnsi"/>
          <w:szCs w:val="21"/>
          <w:lang w:val="en-US"/>
        </w:rPr>
        <w:t>value added, respectively (</w:t>
      </w:r>
      <w:r w:rsidRPr="00564145">
        <w:rPr>
          <w:rFonts w:asciiTheme="minorHAnsi" w:hAnsiTheme="minorHAnsi"/>
          <w:i/>
          <w:szCs w:val="21"/>
          <w:lang w:val="en-US"/>
        </w:rPr>
        <w:t xml:space="preserve">m </w:t>
      </w:r>
      <w:r w:rsidRPr="00564145">
        <w:rPr>
          <w:rFonts w:asciiTheme="minorHAnsi" w:hAnsiTheme="minorHAnsi"/>
          <w:szCs w:val="21"/>
          <w:lang w:val="en-US"/>
        </w:rPr>
        <w:t xml:space="preserve">= </w:t>
      </w:r>
      <w:r w:rsidRPr="00564145">
        <w:rPr>
          <w:rFonts w:asciiTheme="minorHAnsi" w:hAnsiTheme="minorHAnsi"/>
          <w:i/>
          <w:szCs w:val="21"/>
          <w:lang w:val="en-US"/>
        </w:rPr>
        <w:t>N, E, F</w:t>
      </w:r>
      <w:r w:rsidRPr="00564145">
        <w:rPr>
          <w:rFonts w:asciiTheme="minorHAnsi" w:hAnsiTheme="minorHAnsi"/>
          <w:szCs w:val="21"/>
          <w:lang w:val="en-US"/>
        </w:rPr>
        <w:t>).</w:t>
      </w:r>
    </w:p>
    <w:p w14:paraId="3F390AEC" w14:textId="3B93F79A" w:rsidR="00BF2901" w:rsidRPr="007044E6" w:rsidRDefault="00BF2901" w:rsidP="00BF2901">
      <w:pPr>
        <w:spacing w:line="360" w:lineRule="auto"/>
        <w:rPr>
          <w:rFonts w:asciiTheme="minorHAnsi" w:hAnsiTheme="minorHAnsi"/>
          <w:lang w:val="en-US"/>
        </w:rPr>
      </w:pPr>
      <w:r w:rsidRPr="00564145">
        <w:rPr>
          <w:rFonts w:asciiTheme="minorHAnsi" w:hAnsiTheme="minorHAnsi" w:hint="eastAsia"/>
          <w:lang w:val="en-US"/>
        </w:rPr>
        <w:t xml:space="preserve">           </w:t>
      </w:r>
      <w:r w:rsidR="001405FC" w:rsidRPr="007044E6">
        <w:rPr>
          <w:rFonts w:asciiTheme="minorHAnsi" w:hAnsiTheme="minorHAnsi"/>
          <w:lang w:val="en-US"/>
        </w:rPr>
        <w:t>5) EX:</w:t>
      </w:r>
      <w:r w:rsidR="0043252F">
        <w:rPr>
          <w:rFonts w:asciiTheme="minorHAnsi" w:hAnsiTheme="minorHAnsi"/>
          <w:lang w:val="en-US"/>
        </w:rPr>
        <w:t xml:space="preserve"> </w:t>
      </w:r>
      <w:r w:rsidR="001405FC" w:rsidRPr="007044E6">
        <w:rPr>
          <w:rFonts w:asciiTheme="minorHAnsi" w:hAnsiTheme="minorHAnsi"/>
          <w:lang w:val="en-US"/>
        </w:rPr>
        <w:t>Exports, DS:</w:t>
      </w:r>
      <w:r w:rsidR="0043252F">
        <w:rPr>
          <w:rFonts w:asciiTheme="minorHAnsi" w:hAnsiTheme="minorHAnsi"/>
          <w:lang w:val="en-US"/>
        </w:rPr>
        <w:t xml:space="preserve"> </w:t>
      </w:r>
      <w:r w:rsidR="001405FC" w:rsidRPr="007044E6">
        <w:rPr>
          <w:rFonts w:asciiTheme="minorHAnsi" w:hAnsiTheme="minorHAnsi"/>
          <w:lang w:val="en-US"/>
        </w:rPr>
        <w:t>Dom</w:t>
      </w:r>
      <w:r w:rsidR="003A4649">
        <w:rPr>
          <w:rFonts w:asciiTheme="minorHAnsi" w:hAnsiTheme="minorHAnsi"/>
          <w:lang w:val="en-US"/>
        </w:rPr>
        <w:t>e</w:t>
      </w:r>
      <w:r w:rsidR="001405FC" w:rsidRPr="007044E6">
        <w:rPr>
          <w:rFonts w:asciiTheme="minorHAnsi" w:hAnsiTheme="minorHAnsi"/>
          <w:lang w:val="en-US"/>
        </w:rPr>
        <w:t>stic Shipments</w:t>
      </w:r>
    </w:p>
    <w:p w14:paraId="5B9C1100" w14:textId="77777777" w:rsidR="00DA6E4C" w:rsidRPr="005B57CA" w:rsidRDefault="00DA6E4C" w:rsidP="00DA6E4C">
      <w:pPr>
        <w:pStyle w:val="a6"/>
        <w:widowControl w:val="0"/>
        <w:numPr>
          <w:ilvl w:val="0"/>
          <w:numId w:val="12"/>
        </w:numPr>
        <w:spacing w:line="360" w:lineRule="auto"/>
        <w:contextualSpacing w:val="0"/>
        <w:jc w:val="both"/>
        <w:rPr>
          <w:rFonts w:asciiTheme="minorHAnsi" w:hAnsiTheme="minorHAnsi"/>
        </w:rPr>
      </w:pPr>
      <w:r w:rsidRPr="005B57CA">
        <w:rPr>
          <w:rFonts w:asciiTheme="minorHAnsi" w:hAnsiTheme="minorHAnsi"/>
        </w:rPr>
        <w:t>Implement quadratic programming method</w:t>
      </w:r>
    </w:p>
    <w:p w14:paraId="0D451022" w14:textId="77777777" w:rsidR="00DA6E4C" w:rsidRPr="00564145" w:rsidRDefault="00DA6E4C" w:rsidP="00DA6E4C">
      <w:pPr>
        <w:pStyle w:val="a6"/>
        <w:spacing w:line="360" w:lineRule="auto"/>
        <w:ind w:left="360"/>
        <w:rPr>
          <w:rFonts w:asciiTheme="minorHAnsi" w:hAnsiTheme="minorHAnsi"/>
          <w:lang w:val="en-US"/>
        </w:rPr>
      </w:pPr>
      <w:r w:rsidRPr="00564145">
        <w:rPr>
          <w:rFonts w:asciiTheme="minorHAnsi" w:hAnsiTheme="minorHAnsi"/>
          <w:lang w:val="en-US"/>
        </w:rPr>
        <w:t>Quadratic programming is a method to estimate a variable under constraints. Now we need to estimate:</w:t>
      </w:r>
    </w:p>
    <w:p w14:paraId="2D88A7BE" w14:textId="77777777" w:rsidR="00DA6E4C" w:rsidRPr="00564145" w:rsidRDefault="000D14E0" w:rsidP="00DA6E4C">
      <w:pPr>
        <w:pStyle w:val="a6"/>
        <w:spacing w:line="360" w:lineRule="auto"/>
        <w:ind w:leftChars="336" w:left="1514" w:hangingChars="295" w:hanging="708"/>
        <w:rPr>
          <w:rFonts w:asciiTheme="minorHAnsi" w:hAnsiTheme="minorHAnsi"/>
          <w:lang w:val="en-US"/>
        </w:rPr>
      </w:pPr>
      <m:oMath>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NE</m:t>
            </m:r>
          </m:sup>
        </m:sSubSup>
      </m:oMath>
      <w:r w:rsidR="00DA6E4C" w:rsidRPr="00564145">
        <w:rPr>
          <w:rFonts w:asciiTheme="minorHAnsi" w:hAnsiTheme="minorHAnsi"/>
          <w:lang w:val="en-US"/>
        </w:rPr>
        <w:t xml:space="preserve"> : Elements of matrix </w:t>
      </w:r>
      <m:oMath>
        <m:sSup>
          <m:sSupPr>
            <m:ctrlPr>
              <w:rPr>
                <w:rFonts w:ascii="Cambria Math" w:hAnsi="Cambria Math"/>
                <w:i/>
              </w:rPr>
            </m:ctrlPr>
          </m:sSupPr>
          <m:e>
            <m:r>
              <w:rPr>
                <w:rFonts w:ascii="Cambria Math" w:hAnsi="Cambria Math"/>
              </w:rPr>
              <m:t>Z</m:t>
            </m:r>
          </m:e>
          <m:sup>
            <m:r>
              <w:rPr>
                <w:rFonts w:ascii="Cambria Math" w:hAnsi="Cambria Math"/>
              </w:rPr>
              <m:t>NE</m:t>
            </m:r>
          </m:sup>
        </m:sSup>
      </m:oMath>
      <w:r w:rsidR="00DA6E4C" w:rsidRPr="00564145">
        <w:rPr>
          <w:rFonts w:asciiTheme="minorHAnsi" w:hAnsiTheme="minorHAnsi"/>
          <w:lang w:val="en-US"/>
        </w:rPr>
        <w:t xml:space="preserve"> (</w:t>
      </w:r>
      <w:r w:rsidR="00DA6E4C" w:rsidRPr="00564145">
        <w:rPr>
          <w:rFonts w:asciiTheme="minorHAnsi" w:hAnsiTheme="minorHAnsi"/>
          <w:i/>
          <w:lang w:val="en-US"/>
        </w:rPr>
        <w:t xml:space="preserve">i </w:t>
      </w:r>
      <w:r w:rsidR="00DA6E4C" w:rsidRPr="00564145">
        <w:rPr>
          <w:rFonts w:asciiTheme="minorHAnsi" w:hAnsiTheme="minorHAnsi"/>
          <w:lang w:val="en-US"/>
        </w:rPr>
        <w:t xml:space="preserve">: index of sectors in supply-side, </w:t>
      </w:r>
      <w:r w:rsidR="00DA6E4C" w:rsidRPr="00564145">
        <w:rPr>
          <w:rFonts w:asciiTheme="minorHAnsi" w:hAnsiTheme="minorHAnsi"/>
          <w:i/>
          <w:lang w:val="en-US"/>
        </w:rPr>
        <w:t xml:space="preserve">j </w:t>
      </w:r>
      <w:r w:rsidR="00DA6E4C" w:rsidRPr="00564145">
        <w:rPr>
          <w:rFonts w:asciiTheme="minorHAnsi" w:hAnsiTheme="minorHAnsi"/>
          <w:lang w:val="en-US"/>
        </w:rPr>
        <w:t>: index of sectors of Japanese manufacturing industry in demand side)</w:t>
      </w:r>
    </w:p>
    <w:p w14:paraId="6E97F11F" w14:textId="77777777" w:rsidR="00DA6E4C" w:rsidRPr="00564145" w:rsidRDefault="000D14E0" w:rsidP="00DA6E4C">
      <w:pPr>
        <w:pStyle w:val="a6"/>
        <w:spacing w:line="360" w:lineRule="auto"/>
        <w:ind w:leftChars="336" w:left="1514" w:hangingChars="295" w:hanging="708"/>
        <w:rPr>
          <w:rFonts w:asciiTheme="minorHAnsi" w:hAnsiTheme="minorHAnsi"/>
          <w:lang w:val="en-US"/>
        </w:rPr>
      </w:pPr>
      <m:oMath>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NN</m:t>
            </m:r>
          </m:sup>
        </m:sSubSup>
      </m:oMath>
      <w:r w:rsidR="00DA6E4C" w:rsidRPr="00564145">
        <w:rPr>
          <w:rFonts w:asciiTheme="minorHAnsi" w:hAnsiTheme="minorHAnsi"/>
          <w:lang w:val="en-US"/>
        </w:rPr>
        <w:t xml:space="preserve"> : Elements of matrix </w:t>
      </w:r>
      <m:oMath>
        <m:sSup>
          <m:sSupPr>
            <m:ctrlPr>
              <w:rPr>
                <w:rFonts w:ascii="Cambria Math" w:hAnsi="Cambria Math"/>
                <w:i/>
              </w:rPr>
            </m:ctrlPr>
          </m:sSupPr>
          <m:e>
            <m:r>
              <w:rPr>
                <w:rFonts w:ascii="Cambria Math" w:hAnsi="Cambria Math"/>
              </w:rPr>
              <m:t>Z</m:t>
            </m:r>
          </m:e>
          <m:sup>
            <m:r>
              <w:rPr>
                <w:rFonts w:ascii="Cambria Math" w:hAnsi="Cambria Math"/>
              </w:rPr>
              <m:t>NN</m:t>
            </m:r>
          </m:sup>
        </m:sSup>
      </m:oMath>
    </w:p>
    <w:p w14:paraId="560A2EF1" w14:textId="77777777" w:rsidR="00DA6E4C" w:rsidRPr="00564145" w:rsidRDefault="000D14E0" w:rsidP="00DA6E4C">
      <w:pPr>
        <w:pStyle w:val="a6"/>
        <w:spacing w:line="360" w:lineRule="auto"/>
        <w:ind w:leftChars="336" w:left="1514" w:hangingChars="295" w:hanging="708"/>
        <w:rPr>
          <w:rFonts w:asciiTheme="minorHAnsi" w:hAnsiTheme="minorHAnsi"/>
          <w:lang w:val="en-US"/>
        </w:rPr>
      </w:pPr>
      <m:oMath>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FE</m:t>
            </m:r>
          </m:sup>
        </m:sSubSup>
      </m:oMath>
      <w:r w:rsidR="00DA6E4C" w:rsidRPr="00564145">
        <w:rPr>
          <w:rFonts w:asciiTheme="minorHAnsi" w:hAnsiTheme="minorHAnsi"/>
          <w:lang w:val="en-US"/>
        </w:rPr>
        <w:t xml:space="preserve"> : Elements of matrix </w:t>
      </w:r>
      <m:oMath>
        <m:sSup>
          <m:sSupPr>
            <m:ctrlPr>
              <w:rPr>
                <w:rFonts w:ascii="Cambria Math" w:hAnsi="Cambria Math"/>
                <w:i/>
              </w:rPr>
            </m:ctrlPr>
          </m:sSupPr>
          <m:e>
            <m:r>
              <w:rPr>
                <w:rFonts w:ascii="Cambria Math" w:hAnsi="Cambria Math"/>
              </w:rPr>
              <m:t>Z</m:t>
            </m:r>
          </m:e>
          <m:sup>
            <m:r>
              <w:rPr>
                <w:rFonts w:ascii="Cambria Math" w:hAnsi="Cambria Math"/>
              </w:rPr>
              <m:t>FE</m:t>
            </m:r>
          </m:sup>
        </m:sSup>
      </m:oMath>
    </w:p>
    <w:p w14:paraId="5FB7B6FB" w14:textId="77777777" w:rsidR="00DA6E4C" w:rsidRPr="00564145" w:rsidRDefault="000D14E0" w:rsidP="00DA6E4C">
      <w:pPr>
        <w:pStyle w:val="a6"/>
        <w:spacing w:line="360" w:lineRule="auto"/>
        <w:ind w:leftChars="336" w:left="1514" w:hangingChars="295" w:hanging="708"/>
        <w:rPr>
          <w:rFonts w:asciiTheme="minorHAnsi" w:hAnsiTheme="minorHAnsi"/>
          <w:lang w:val="en-US"/>
        </w:rPr>
      </w:pPr>
      <m:oMath>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FN</m:t>
            </m:r>
          </m:sup>
        </m:sSubSup>
      </m:oMath>
      <w:r w:rsidR="00DA6E4C" w:rsidRPr="00564145">
        <w:rPr>
          <w:rFonts w:asciiTheme="minorHAnsi" w:hAnsiTheme="minorHAnsi"/>
          <w:lang w:val="en-US"/>
        </w:rPr>
        <w:t xml:space="preserve"> : Elements of matrix </w:t>
      </w:r>
      <m:oMath>
        <m:sSup>
          <m:sSupPr>
            <m:ctrlPr>
              <w:rPr>
                <w:rFonts w:ascii="Cambria Math" w:hAnsi="Cambria Math"/>
                <w:i/>
              </w:rPr>
            </m:ctrlPr>
          </m:sSupPr>
          <m:e>
            <m:r>
              <w:rPr>
                <w:rFonts w:ascii="Cambria Math" w:hAnsi="Cambria Math"/>
              </w:rPr>
              <m:t>Z</m:t>
            </m:r>
          </m:e>
          <m:sup>
            <m:r>
              <w:rPr>
                <w:rFonts w:ascii="Cambria Math" w:hAnsi="Cambria Math"/>
              </w:rPr>
              <m:t>FN</m:t>
            </m:r>
          </m:sup>
        </m:sSup>
      </m:oMath>
    </w:p>
    <w:p w14:paraId="25F39673" w14:textId="77777777" w:rsidR="00DA6E4C" w:rsidRPr="00564145" w:rsidRDefault="000D14E0" w:rsidP="00DA6E4C">
      <w:pPr>
        <w:pStyle w:val="a6"/>
        <w:spacing w:line="360" w:lineRule="auto"/>
        <w:ind w:leftChars="336" w:left="1514" w:hangingChars="295" w:hanging="708"/>
        <w:rPr>
          <w:rFonts w:asciiTheme="minorHAnsi" w:hAnsiTheme="minorHAnsi"/>
          <w:lang w:val="en-US"/>
        </w:rPr>
      </w:pPr>
      <m:oMath>
        <m:sSubSup>
          <m:sSubSupPr>
            <m:ctrlPr>
              <w:rPr>
                <w:rFonts w:ascii="Cambria Math" w:hAnsi="Cambria Math"/>
              </w:rPr>
            </m:ctrlPr>
          </m:sSubSupPr>
          <m:e>
            <m:r>
              <w:rPr>
                <w:rFonts w:ascii="Cambria Math" w:hAnsi="Cambria Math"/>
              </w:rPr>
              <m:t>va</m:t>
            </m:r>
          </m:e>
          <m:sub>
            <m:r>
              <w:rPr>
                <w:rFonts w:ascii="Cambria Math" w:hAnsi="Cambria Math"/>
              </w:rPr>
              <m:t>ij</m:t>
            </m:r>
          </m:sub>
          <m:sup>
            <m:r>
              <w:rPr>
                <w:rFonts w:ascii="Cambria Math" w:hAnsi="Cambria Math"/>
              </w:rPr>
              <m:t>E</m:t>
            </m:r>
          </m:sup>
        </m:sSubSup>
      </m:oMath>
      <w:r w:rsidR="00DA6E4C" w:rsidRPr="00564145">
        <w:rPr>
          <w:rFonts w:asciiTheme="minorHAnsi" w:hAnsiTheme="minorHAnsi"/>
          <w:lang w:val="en-US"/>
        </w:rPr>
        <w:t xml:space="preserve"> : Elements of matrix </w:t>
      </w:r>
      <m:oMath>
        <m:sSup>
          <m:sSupPr>
            <m:ctrlPr>
              <w:rPr>
                <w:rFonts w:ascii="Cambria Math" w:hAnsi="Cambria Math"/>
                <w:i/>
              </w:rPr>
            </m:ctrlPr>
          </m:sSupPr>
          <m:e>
            <m:r>
              <w:rPr>
                <w:rFonts w:ascii="Cambria Math" w:hAnsi="Cambria Math"/>
              </w:rPr>
              <m:t>VA</m:t>
            </m:r>
          </m:e>
          <m:sup>
            <m:r>
              <w:rPr>
                <w:rFonts w:ascii="Cambria Math" w:hAnsi="Cambria Math"/>
              </w:rPr>
              <m:t>E</m:t>
            </m:r>
          </m:sup>
        </m:sSup>
      </m:oMath>
    </w:p>
    <w:p w14:paraId="0CDF7666" w14:textId="77777777" w:rsidR="00DA6E4C" w:rsidRPr="00564145" w:rsidRDefault="000D14E0" w:rsidP="00DA6E4C">
      <w:pPr>
        <w:pStyle w:val="a6"/>
        <w:spacing w:line="360" w:lineRule="auto"/>
        <w:ind w:leftChars="336" w:left="1514" w:hangingChars="295" w:hanging="708"/>
        <w:rPr>
          <w:rFonts w:asciiTheme="minorHAnsi" w:hAnsiTheme="minorHAnsi"/>
          <w:lang w:val="en-US"/>
        </w:rPr>
      </w:pPr>
      <m:oMath>
        <m:sSubSup>
          <m:sSubSupPr>
            <m:ctrlPr>
              <w:rPr>
                <w:rFonts w:ascii="Cambria Math" w:hAnsi="Cambria Math"/>
              </w:rPr>
            </m:ctrlPr>
          </m:sSubSupPr>
          <m:e>
            <m:r>
              <w:rPr>
                <w:rFonts w:ascii="Cambria Math" w:hAnsi="Cambria Math"/>
              </w:rPr>
              <m:t>va</m:t>
            </m:r>
          </m:e>
          <m:sub>
            <m:r>
              <w:rPr>
                <w:rFonts w:ascii="Cambria Math" w:hAnsi="Cambria Math"/>
              </w:rPr>
              <m:t>ij</m:t>
            </m:r>
          </m:sub>
          <m:sup>
            <m:r>
              <w:rPr>
                <w:rFonts w:ascii="Cambria Math" w:hAnsi="Cambria Math"/>
              </w:rPr>
              <m:t>N</m:t>
            </m:r>
          </m:sup>
        </m:sSubSup>
      </m:oMath>
      <w:r w:rsidR="00DA6E4C" w:rsidRPr="00564145">
        <w:rPr>
          <w:rFonts w:asciiTheme="minorHAnsi" w:hAnsiTheme="minorHAnsi"/>
          <w:lang w:val="en-US"/>
        </w:rPr>
        <w:t xml:space="preserve"> : Elements of matrix </w:t>
      </w:r>
      <m:oMath>
        <m:sSup>
          <m:sSupPr>
            <m:ctrlPr>
              <w:rPr>
                <w:rFonts w:ascii="Cambria Math" w:hAnsi="Cambria Math"/>
                <w:i/>
              </w:rPr>
            </m:ctrlPr>
          </m:sSupPr>
          <m:e>
            <m:r>
              <w:rPr>
                <w:rFonts w:ascii="Cambria Math" w:hAnsi="Cambria Math"/>
              </w:rPr>
              <m:t>VA</m:t>
            </m:r>
          </m:e>
          <m:sup>
            <m:r>
              <w:rPr>
                <w:rFonts w:ascii="Cambria Math" w:hAnsi="Cambria Math"/>
              </w:rPr>
              <m:t>N</m:t>
            </m:r>
          </m:sup>
        </m:sSup>
      </m:oMath>
    </w:p>
    <w:p w14:paraId="3AF7C892" w14:textId="77777777" w:rsidR="00DA6E4C" w:rsidRPr="00564145" w:rsidRDefault="00DA6E4C" w:rsidP="00DA6E4C">
      <w:pPr>
        <w:pStyle w:val="a6"/>
        <w:spacing w:line="360" w:lineRule="auto"/>
        <w:ind w:left="360"/>
        <w:rPr>
          <w:rFonts w:asciiTheme="minorHAnsi" w:hAnsiTheme="minorHAnsi"/>
          <w:lang w:val="en-US"/>
        </w:rPr>
      </w:pPr>
      <w:r w:rsidRPr="00564145">
        <w:rPr>
          <w:rFonts w:asciiTheme="minorHAnsi" w:hAnsiTheme="minorHAnsi"/>
          <w:lang w:val="en-US"/>
        </w:rPr>
        <w:lastRenderedPageBreak/>
        <w:t>The estimated elements should satisfy the following constraints:</w:t>
      </w:r>
    </w:p>
    <w:p w14:paraId="10FB2AA8" w14:textId="77777777" w:rsidR="00DA6E4C" w:rsidRPr="00564145" w:rsidRDefault="00DA6E4C" w:rsidP="00DA6E4C">
      <w:pPr>
        <w:pStyle w:val="a6"/>
        <w:ind w:left="360"/>
        <w:rPr>
          <w:rFonts w:asciiTheme="minorHAnsi" w:hAnsiTheme="minorHAnsi"/>
          <w:lang w:val="en-US"/>
        </w:rPr>
      </w:pPr>
      <w:r w:rsidRPr="00564145">
        <w:rPr>
          <w:rFonts w:asciiTheme="minorHAnsi" w:hAnsiTheme="minorHAnsi"/>
          <w:lang w:val="en-US"/>
        </w:rPr>
        <w:t xml:space="preserve">For all </w:t>
      </w:r>
      <w:r w:rsidRPr="00564145">
        <w:rPr>
          <w:rFonts w:asciiTheme="minorHAnsi" w:hAnsiTheme="minorHAnsi"/>
          <w:i/>
          <w:lang w:val="en-US"/>
        </w:rPr>
        <w:t>i</w:t>
      </w:r>
      <w:r w:rsidRPr="00564145">
        <w:rPr>
          <w:rFonts w:asciiTheme="minorHAnsi" w:hAnsiTheme="minorHAnsi"/>
          <w:lang w:val="en-US"/>
        </w:rPr>
        <w:t xml:space="preserve"> </w:t>
      </w:r>
      <m:oMath>
        <m:r>
          <m:rPr>
            <m:sty m:val="p"/>
          </m:rPr>
          <w:rPr>
            <w:rFonts w:ascii="Cambria Math" w:hAnsi="Cambria Math"/>
            <w:lang w:val="en-US"/>
          </w:rPr>
          <m:t>∈</m:t>
        </m:r>
        <m:r>
          <w:rPr>
            <w:rFonts w:ascii="Cambria Math" w:hAnsi="Cambria Math"/>
          </w:rPr>
          <m:t>J</m:t>
        </m:r>
      </m:oMath>
      <w:r w:rsidRPr="00564145">
        <w:rPr>
          <w:rFonts w:asciiTheme="minorHAnsi" w:hAnsiTheme="minorHAnsi"/>
          <w:lang w:val="en-US"/>
        </w:rPr>
        <w:t>,</w:t>
      </w:r>
    </w:p>
    <w:p w14:paraId="305E66A4" w14:textId="77777777" w:rsidR="00DA6E4C" w:rsidRPr="00564145" w:rsidRDefault="000D14E0" w:rsidP="00DA6E4C">
      <w:pPr>
        <w:pStyle w:val="a6"/>
        <w:ind w:left="709"/>
        <w:rPr>
          <w:rFonts w:asciiTheme="minorHAnsi" w:hAnsiTheme="minorHAnsi"/>
          <w:szCs w:val="21"/>
          <w:lang w:val="en-US"/>
        </w:rPr>
      </w:pPr>
      <m:oMath>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NE</m:t>
            </m:r>
          </m:sup>
        </m:sSubSup>
      </m:oMath>
      <w:r w:rsidR="00DA6E4C" w:rsidRPr="00564145">
        <w:rPr>
          <w:rFonts w:asciiTheme="minorHAnsi" w:hAnsiTheme="minorHAnsi"/>
          <w:lang w:val="en-US"/>
        </w:rPr>
        <w:t xml:space="preserve"> + </w:t>
      </w:r>
      <m:oMath>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NN</m:t>
            </m:r>
          </m:sup>
        </m:sSubSup>
        <m:r>
          <w:rPr>
            <w:rFonts w:ascii="Cambria Math" w:hAnsi="Cambria Math"/>
            <w:lang w:val="en-US"/>
          </w:rPr>
          <m:t>=</m:t>
        </m:r>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O</m:t>
            </m:r>
            <m:r>
              <w:rPr>
                <w:rFonts w:ascii="Cambria Math" w:hAnsi="Cambria Math"/>
                <w:lang w:val="en-US"/>
              </w:rPr>
              <m:t>,</m:t>
            </m:r>
            <m:r>
              <w:rPr>
                <w:rFonts w:ascii="Cambria Math" w:hAnsi="Cambria Math"/>
              </w:rPr>
              <m:t>J</m:t>
            </m:r>
          </m:sup>
        </m:sSubSup>
      </m:oMath>
      <w:r w:rsidR="00DA6E4C" w:rsidRPr="00564145">
        <w:rPr>
          <w:rFonts w:asciiTheme="minorHAnsi" w:hAnsiTheme="minorHAnsi"/>
          <w:lang w:val="en-US"/>
        </w:rPr>
        <w:t xml:space="preserve">  </w:t>
      </w:r>
      <w:r w:rsidR="00DA6E4C" w:rsidRPr="00564145">
        <w:rPr>
          <w:rFonts w:asciiTheme="minorHAnsi" w:hAnsiTheme="minorHAnsi"/>
          <w:szCs w:val="21"/>
          <w:lang w:val="en-US"/>
        </w:rPr>
        <w:t>where o means “original” element of IO table before split</w:t>
      </w:r>
    </w:p>
    <w:p w14:paraId="4A02188B" w14:textId="77777777" w:rsidR="00DA6E4C" w:rsidRPr="00796981" w:rsidRDefault="000D14E0" w:rsidP="00DA6E4C">
      <w:pPr>
        <w:pStyle w:val="a6"/>
        <w:ind w:left="709"/>
        <w:rPr>
          <w:rFonts w:asciiTheme="minorHAnsi" w:hAnsiTheme="minorHAnsi"/>
          <w:lang w:val="en-US"/>
        </w:rPr>
      </w:pPr>
      <m:oMath>
        <m:nary>
          <m:naryPr>
            <m:chr m:val="∑"/>
            <m:limLoc m:val="undOvr"/>
            <m:supHide m:val="1"/>
            <m:ctrlPr>
              <w:rPr>
                <w:rFonts w:ascii="Cambria Math" w:hAnsi="Cambria Math"/>
              </w:rPr>
            </m:ctrlPr>
          </m:naryPr>
          <m:sub>
            <m:r>
              <w:rPr>
                <w:rFonts w:ascii="Cambria Math" w:hAnsi="Cambria Math"/>
              </w:rPr>
              <m:t>j</m:t>
            </m:r>
          </m:sub>
          <m:sup/>
          <m:e>
            <m:d>
              <m:dPr>
                <m:ctrlPr>
                  <w:rPr>
                    <w:rFonts w:ascii="Cambria Math" w:hAnsi="Cambria Math"/>
                    <w:i/>
                  </w:rPr>
                </m:ctrlPr>
              </m:dPr>
              <m:e>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NE</m:t>
                    </m:r>
                  </m:sup>
                </m:sSubSup>
                <m:r>
                  <m:rPr>
                    <m:sty m:val="p"/>
                  </m:rPr>
                  <w:rPr>
                    <w:rFonts w:ascii="Cambria Math" w:hAnsi="Cambria Math"/>
                    <w:lang w:val="en-US"/>
                  </w:rPr>
                  <m:t xml:space="preserve"> + </m:t>
                </m:r>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NN</m:t>
                    </m:r>
                  </m:sup>
                </m:sSubSup>
              </m:e>
            </m:d>
            <m:r>
              <w:rPr>
                <w:rFonts w:ascii="Cambria Math" w:hAnsi="Cambria Math"/>
                <w:lang w:val="en-US"/>
              </w:rPr>
              <m:t>=</m:t>
            </m:r>
          </m:e>
        </m:nary>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O</m:t>
            </m:r>
            <m:r>
              <w:rPr>
                <w:rFonts w:ascii="Cambria Math" w:hAnsi="Cambria Math"/>
                <w:lang w:val="en-US"/>
              </w:rPr>
              <m:t>,</m:t>
            </m:r>
            <m:r>
              <w:rPr>
                <w:rFonts w:ascii="Cambria Math" w:hAnsi="Cambria Math"/>
              </w:rPr>
              <m:t>J</m:t>
            </m:r>
          </m:sup>
        </m:sSubSup>
        <m:r>
          <w:rPr>
            <w:rFonts w:ascii="Cambria Math" w:hAnsi="Cambria Math"/>
            <w:lang w:val="en-US"/>
          </w:rPr>
          <m:t>+</m:t>
        </m:r>
        <m:nary>
          <m:naryPr>
            <m:chr m:val="∑"/>
            <m:limLoc m:val="undOvr"/>
            <m:supHide m:val="1"/>
            <m:ctrlPr>
              <w:rPr>
                <w:rFonts w:ascii="Cambria Math" w:hAnsi="Cambria Math"/>
                <w:i/>
              </w:rPr>
            </m:ctrlPr>
          </m:naryPr>
          <m:sub>
            <m:r>
              <w:rPr>
                <w:rFonts w:ascii="Cambria Math" w:hAnsi="Cambria Math"/>
              </w:rPr>
              <m:t>f</m:t>
            </m:r>
          </m:sub>
          <m:sup/>
          <m:e>
            <m:sSubSup>
              <m:sSubSupPr>
                <m:ctrlPr>
                  <w:rPr>
                    <w:rFonts w:ascii="Cambria Math" w:hAnsi="Cambria Math"/>
                    <w:i/>
                  </w:rPr>
                </m:ctrlPr>
              </m:sSubSupPr>
              <m:e>
                <m:r>
                  <w:rPr>
                    <w:rFonts w:ascii="Cambria Math" w:hAnsi="Cambria Math"/>
                  </w:rPr>
                  <m:t>D</m:t>
                </m:r>
              </m:e>
              <m:sub>
                <m:r>
                  <w:rPr>
                    <w:rFonts w:ascii="Cambria Math" w:hAnsi="Cambria Math"/>
                  </w:rPr>
                  <m:t>if</m:t>
                </m:r>
              </m:sub>
              <m:sup>
                <m:r>
                  <w:rPr>
                    <w:rFonts w:ascii="Cambria Math" w:hAnsi="Cambria Math"/>
                  </w:rPr>
                  <m:t>O</m:t>
                </m:r>
                <m:r>
                  <w:rPr>
                    <w:rFonts w:ascii="Cambria Math" w:hAnsi="Cambria Math"/>
                    <w:lang w:val="en-US"/>
                  </w:rPr>
                  <m:t>,</m:t>
                </m:r>
                <m:r>
                  <w:rPr>
                    <w:rFonts w:ascii="Cambria Math" w:hAnsi="Cambria Math"/>
                  </w:rPr>
                  <m:t>F</m:t>
                </m:r>
              </m:sup>
            </m:sSubSup>
          </m:e>
        </m:nary>
        <m:r>
          <w:rPr>
            <w:rFonts w:ascii="Cambria Math" w:hAnsi="Cambria Math"/>
            <w:lang w:val="en-US"/>
          </w:rPr>
          <m:t>-</m:t>
        </m:r>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f</m:t>
                </m:r>
              </m:sub>
              <m:sup/>
              <m:e>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O</m:t>
                    </m:r>
                    <m:r>
                      <w:rPr>
                        <w:rFonts w:ascii="Cambria Math" w:hAnsi="Cambria Math"/>
                        <w:lang w:val="en-US"/>
                      </w:rPr>
                      <m:t>,</m:t>
                    </m:r>
                    <m:r>
                      <w:rPr>
                        <w:rFonts w:ascii="Cambria Math" w:hAnsi="Cambria Math"/>
                      </w:rPr>
                      <m:t>F</m:t>
                    </m:r>
                  </m:sup>
                </m:sSubSup>
              </m:e>
            </m:nary>
          </m:e>
        </m:nary>
      </m:oMath>
      <w:r w:rsidR="00DA6E4C" w:rsidRPr="00796981">
        <w:rPr>
          <w:rFonts w:asciiTheme="minorHAnsi" w:hAnsiTheme="minorHAnsi"/>
          <w:lang w:val="en-US"/>
        </w:rPr>
        <w:t xml:space="preserve">  </w:t>
      </w:r>
    </w:p>
    <w:p w14:paraId="081BE52C" w14:textId="77777777" w:rsidR="00DA6E4C" w:rsidRPr="00564145" w:rsidRDefault="00DA6E4C" w:rsidP="00DA6E4C">
      <w:pPr>
        <w:pStyle w:val="a6"/>
        <w:ind w:left="360"/>
        <w:rPr>
          <w:rFonts w:asciiTheme="minorHAnsi" w:hAnsiTheme="minorHAnsi"/>
          <w:szCs w:val="21"/>
          <w:lang w:val="en-US"/>
        </w:rPr>
      </w:pPr>
      <w:r w:rsidRPr="00564145">
        <w:rPr>
          <w:rFonts w:asciiTheme="minorHAnsi" w:hAnsiTheme="minorHAnsi"/>
          <w:lang w:val="en-US"/>
        </w:rPr>
        <w:t xml:space="preserve">For all </w:t>
      </w:r>
      <w:r w:rsidRPr="00564145">
        <w:rPr>
          <w:rFonts w:asciiTheme="minorHAnsi" w:hAnsiTheme="minorHAnsi"/>
          <w:i/>
          <w:lang w:val="en-US"/>
        </w:rPr>
        <w:t>i</w:t>
      </w:r>
      <w:r w:rsidRPr="00564145">
        <w:rPr>
          <w:rFonts w:asciiTheme="minorHAnsi" w:hAnsiTheme="minorHAnsi"/>
          <w:lang w:val="en-US"/>
        </w:rPr>
        <w:t xml:space="preserve"> </w:t>
      </w:r>
      <m:oMath>
        <m:r>
          <m:rPr>
            <m:sty m:val="p"/>
          </m:rPr>
          <w:rPr>
            <w:rFonts w:ascii="Cambria Math" w:hAnsi="Cambria Math"/>
            <w:lang w:val="en-US"/>
          </w:rPr>
          <m:t>∈</m:t>
        </m:r>
        <m:r>
          <w:rPr>
            <w:rFonts w:ascii="Cambria Math" w:hAnsi="Cambria Math"/>
          </w:rPr>
          <m:t>F</m:t>
        </m:r>
      </m:oMath>
      <w:r w:rsidRPr="00564145">
        <w:rPr>
          <w:rFonts w:asciiTheme="minorHAnsi" w:hAnsiTheme="minorHAnsi"/>
          <w:szCs w:val="21"/>
          <w:lang w:val="en-US"/>
        </w:rPr>
        <w:t xml:space="preserve"> , </w:t>
      </w:r>
    </w:p>
    <w:p w14:paraId="20D879EB" w14:textId="77777777" w:rsidR="00DA6E4C" w:rsidRPr="00564145" w:rsidRDefault="000D14E0" w:rsidP="00DA6E4C">
      <w:pPr>
        <w:pStyle w:val="a6"/>
        <w:ind w:left="709"/>
        <w:rPr>
          <w:rFonts w:asciiTheme="minorHAnsi" w:hAnsiTheme="minorHAnsi"/>
          <w:lang w:val="en-US"/>
        </w:rPr>
      </w:pPr>
      <m:oMath>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FE</m:t>
            </m:r>
          </m:sup>
        </m:sSubSup>
      </m:oMath>
      <w:r w:rsidR="00DA6E4C" w:rsidRPr="00564145">
        <w:rPr>
          <w:rFonts w:asciiTheme="minorHAnsi" w:hAnsiTheme="minorHAnsi"/>
          <w:lang w:val="en-US"/>
        </w:rPr>
        <w:t xml:space="preserve"> + </w:t>
      </w:r>
      <m:oMath>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FN</m:t>
            </m:r>
          </m:sup>
        </m:sSubSup>
        <m:r>
          <w:rPr>
            <w:rFonts w:ascii="Cambria Math" w:hAnsi="Cambria Math"/>
            <w:lang w:val="en-US"/>
          </w:rPr>
          <m:t>=</m:t>
        </m:r>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O</m:t>
            </m:r>
            <m:r>
              <w:rPr>
                <w:rFonts w:ascii="Cambria Math" w:hAnsi="Cambria Math"/>
                <w:lang w:val="en-US"/>
              </w:rPr>
              <m:t>,</m:t>
            </m:r>
            <m:r>
              <w:rPr>
                <w:rFonts w:ascii="Cambria Math" w:hAnsi="Cambria Math"/>
              </w:rPr>
              <m:t>F</m:t>
            </m:r>
          </m:sup>
        </m:sSubSup>
      </m:oMath>
      <w:r w:rsidR="00DA6E4C" w:rsidRPr="00564145">
        <w:rPr>
          <w:rFonts w:asciiTheme="minorHAnsi" w:hAnsiTheme="minorHAnsi"/>
          <w:lang w:val="en-US"/>
        </w:rPr>
        <w:t xml:space="preserve"> </w:t>
      </w:r>
    </w:p>
    <w:p w14:paraId="7D99F71A" w14:textId="77777777" w:rsidR="00DA6E4C" w:rsidRPr="00796981" w:rsidRDefault="000D14E0" w:rsidP="00DA6E4C">
      <w:pPr>
        <w:pStyle w:val="a6"/>
        <w:ind w:left="709"/>
        <w:rPr>
          <w:rFonts w:asciiTheme="minorHAnsi" w:hAnsiTheme="minorHAnsi"/>
          <w:lang w:val="en-US"/>
        </w:rPr>
      </w:pPr>
      <m:oMath>
        <m:nary>
          <m:naryPr>
            <m:chr m:val="∑"/>
            <m:limLoc m:val="undOvr"/>
            <m:supHide m:val="1"/>
            <m:ctrlPr>
              <w:rPr>
                <w:rFonts w:ascii="Cambria Math" w:hAnsi="Cambria Math"/>
              </w:rPr>
            </m:ctrlPr>
          </m:naryPr>
          <m:sub>
            <m:r>
              <w:rPr>
                <w:rFonts w:ascii="Cambria Math" w:hAnsi="Cambria Math"/>
              </w:rPr>
              <m:t>j</m:t>
            </m:r>
          </m:sub>
          <m:sup/>
          <m:e>
            <m:d>
              <m:dPr>
                <m:ctrlPr>
                  <w:rPr>
                    <w:rFonts w:ascii="Cambria Math" w:hAnsi="Cambria Math"/>
                    <w:i/>
                  </w:rPr>
                </m:ctrlPr>
              </m:dPr>
              <m:e>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FE</m:t>
                    </m:r>
                  </m:sup>
                </m:sSubSup>
                <m:r>
                  <m:rPr>
                    <m:sty m:val="p"/>
                  </m:rPr>
                  <w:rPr>
                    <w:rFonts w:ascii="Cambria Math" w:hAnsi="Cambria Math"/>
                    <w:lang w:val="en-US"/>
                  </w:rPr>
                  <m:t xml:space="preserve"> + </m:t>
                </m:r>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FN</m:t>
                    </m:r>
                  </m:sup>
                </m:sSubSup>
              </m:e>
            </m:d>
            <m:r>
              <w:rPr>
                <w:rFonts w:ascii="Cambria Math" w:hAnsi="Cambria Math"/>
                <w:lang w:val="en-US"/>
              </w:rPr>
              <m:t>=</m:t>
            </m:r>
          </m:e>
        </m:nary>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O</m:t>
            </m:r>
            <m:r>
              <w:rPr>
                <w:rFonts w:ascii="Cambria Math" w:hAnsi="Cambria Math"/>
                <w:lang w:val="en-US"/>
              </w:rPr>
              <m:t>,</m:t>
            </m:r>
            <m:r>
              <w:rPr>
                <w:rFonts w:ascii="Cambria Math" w:hAnsi="Cambria Math"/>
              </w:rPr>
              <m:t>J</m:t>
            </m:r>
          </m:sup>
        </m:sSubSup>
        <m:r>
          <w:rPr>
            <w:rFonts w:ascii="Cambria Math" w:hAnsi="Cambria Math"/>
            <w:lang w:val="en-US"/>
          </w:rPr>
          <m:t>+</m:t>
        </m:r>
        <m:nary>
          <m:naryPr>
            <m:chr m:val="∑"/>
            <m:limLoc m:val="undOvr"/>
            <m:supHide m:val="1"/>
            <m:ctrlPr>
              <w:rPr>
                <w:rFonts w:ascii="Cambria Math" w:hAnsi="Cambria Math"/>
                <w:i/>
              </w:rPr>
            </m:ctrlPr>
          </m:naryPr>
          <m:sub>
            <m:r>
              <w:rPr>
                <w:rFonts w:ascii="Cambria Math" w:hAnsi="Cambria Math"/>
              </w:rPr>
              <m:t>f</m:t>
            </m:r>
          </m:sub>
          <m:sup/>
          <m:e>
            <m:sSubSup>
              <m:sSubSupPr>
                <m:ctrlPr>
                  <w:rPr>
                    <w:rFonts w:ascii="Cambria Math" w:hAnsi="Cambria Math"/>
                    <w:i/>
                  </w:rPr>
                </m:ctrlPr>
              </m:sSubSupPr>
              <m:e>
                <m:r>
                  <w:rPr>
                    <w:rFonts w:ascii="Cambria Math" w:hAnsi="Cambria Math"/>
                  </w:rPr>
                  <m:t>D</m:t>
                </m:r>
              </m:e>
              <m:sub>
                <m:r>
                  <w:rPr>
                    <w:rFonts w:ascii="Cambria Math" w:hAnsi="Cambria Math"/>
                  </w:rPr>
                  <m:t>if</m:t>
                </m:r>
              </m:sub>
              <m:sup>
                <m:r>
                  <w:rPr>
                    <w:rFonts w:ascii="Cambria Math" w:hAnsi="Cambria Math"/>
                  </w:rPr>
                  <m:t>O</m:t>
                </m:r>
                <m:r>
                  <w:rPr>
                    <w:rFonts w:ascii="Cambria Math" w:hAnsi="Cambria Math"/>
                    <w:lang w:val="en-US"/>
                  </w:rPr>
                  <m:t>,</m:t>
                </m:r>
                <m:r>
                  <w:rPr>
                    <w:rFonts w:ascii="Cambria Math" w:hAnsi="Cambria Math"/>
                  </w:rPr>
                  <m:t>F</m:t>
                </m:r>
              </m:sup>
            </m:sSubSup>
          </m:e>
        </m:nary>
        <m:r>
          <w:rPr>
            <w:rFonts w:ascii="Cambria Math" w:hAnsi="Cambria Math"/>
            <w:lang w:val="en-US"/>
          </w:rPr>
          <m:t>-</m:t>
        </m:r>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f</m:t>
                </m:r>
              </m:sub>
              <m:sup/>
              <m:e>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O</m:t>
                    </m:r>
                    <m:r>
                      <w:rPr>
                        <w:rFonts w:ascii="Cambria Math" w:hAnsi="Cambria Math"/>
                        <w:lang w:val="en-US"/>
                      </w:rPr>
                      <m:t>,</m:t>
                    </m:r>
                    <m:r>
                      <w:rPr>
                        <w:rFonts w:ascii="Cambria Math" w:hAnsi="Cambria Math"/>
                      </w:rPr>
                      <m:t>F</m:t>
                    </m:r>
                  </m:sup>
                </m:sSubSup>
              </m:e>
            </m:nary>
          </m:e>
        </m:nary>
      </m:oMath>
      <w:r w:rsidR="00DA6E4C" w:rsidRPr="00796981">
        <w:rPr>
          <w:rFonts w:asciiTheme="minorHAnsi" w:hAnsiTheme="minorHAnsi"/>
          <w:lang w:val="en-US"/>
        </w:rPr>
        <w:t xml:space="preserve"> </w:t>
      </w:r>
    </w:p>
    <w:p w14:paraId="012678DA" w14:textId="77777777" w:rsidR="00DA6E4C" w:rsidRPr="00796981" w:rsidRDefault="00DA6E4C" w:rsidP="00DA6E4C">
      <w:pPr>
        <w:pStyle w:val="a6"/>
        <w:ind w:left="360"/>
        <w:rPr>
          <w:rFonts w:asciiTheme="minorHAnsi" w:hAnsiTheme="minorHAnsi"/>
          <w:szCs w:val="21"/>
          <w:lang w:val="en-US"/>
        </w:rPr>
      </w:pPr>
      <w:r w:rsidRPr="00796981">
        <w:rPr>
          <w:rFonts w:asciiTheme="minorHAnsi" w:hAnsiTheme="minorHAnsi"/>
          <w:szCs w:val="21"/>
          <w:lang w:val="en-US"/>
        </w:rPr>
        <w:t xml:space="preserve">For all </w:t>
      </w:r>
      <w:r w:rsidRPr="00796981">
        <w:rPr>
          <w:rFonts w:asciiTheme="minorHAnsi" w:hAnsiTheme="minorHAnsi"/>
          <w:i/>
          <w:szCs w:val="21"/>
          <w:lang w:val="en-US"/>
        </w:rPr>
        <w:t>j,</w:t>
      </w:r>
    </w:p>
    <w:p w14:paraId="0EA97BE8" w14:textId="77777777" w:rsidR="00DA6E4C" w:rsidRPr="00796981" w:rsidRDefault="00DA6E4C" w:rsidP="00DA6E4C">
      <w:pPr>
        <w:pStyle w:val="a6"/>
        <w:ind w:left="709"/>
        <w:rPr>
          <w:rFonts w:asciiTheme="minorHAnsi" w:hAnsiTheme="minorHAnsi"/>
          <w:lang w:val="en-US"/>
        </w:rPr>
      </w:pPr>
      <w:r w:rsidRPr="00796981">
        <w:rPr>
          <w:rFonts w:asciiTheme="minorHAnsi" w:hAnsiTheme="minorHAnsi"/>
          <w:lang w:val="en-US"/>
        </w:rPr>
        <w:t xml:space="preserve"> </w:t>
      </w:r>
      <m:oMath>
        <m:nary>
          <m:naryPr>
            <m:chr m:val="∑"/>
            <m:limLoc m:val="undOvr"/>
            <m:supHide m:val="1"/>
            <m:ctrlPr>
              <w:rPr>
                <w:rFonts w:ascii="Cambria Math" w:hAnsi="Cambria Math"/>
              </w:rPr>
            </m:ctrlPr>
          </m:naryPr>
          <m:sub>
            <m:r>
              <w:rPr>
                <w:rFonts w:ascii="Cambria Math" w:hAnsi="Cambria Math"/>
              </w:rPr>
              <m:t>i</m:t>
            </m:r>
          </m:sub>
          <m:sup/>
          <m:e>
            <m:d>
              <m:dPr>
                <m:ctrlPr>
                  <w:rPr>
                    <w:rFonts w:ascii="Cambria Math" w:hAnsi="Cambria Math"/>
                    <w:i/>
                  </w:rPr>
                </m:ctrlPr>
              </m:dPr>
              <m:e>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NE</m:t>
                    </m:r>
                  </m:sup>
                </m:sSubSup>
                <m:r>
                  <m:rPr>
                    <m:sty m:val="p"/>
                  </m:rPr>
                  <w:rPr>
                    <w:rFonts w:ascii="Cambria Math" w:hAnsi="Cambria Math"/>
                    <w:lang w:val="en-US"/>
                  </w:rPr>
                  <m:t xml:space="preserve"> + </m:t>
                </m:r>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FE</m:t>
                    </m:r>
                  </m:sup>
                </m:sSubSup>
              </m:e>
            </m:d>
            <m:r>
              <w:rPr>
                <w:rFonts w:ascii="Cambria Math" w:hAnsi="Cambria Math"/>
                <w:lang w:val="en-US"/>
              </w:rPr>
              <m:t>=</m:t>
            </m:r>
          </m:e>
        </m:nary>
        <m:sSubSup>
          <m:sSubSupPr>
            <m:ctrlPr>
              <w:rPr>
                <w:rFonts w:ascii="Cambria Math" w:hAnsi="Cambria Math"/>
                <w:i/>
              </w:rPr>
            </m:ctrlPr>
          </m:sSubSupPr>
          <m:e>
            <m:r>
              <w:rPr>
                <w:rFonts w:ascii="Cambria Math" w:hAnsi="Cambria Math"/>
              </w:rPr>
              <m:t>Y</m:t>
            </m:r>
          </m:e>
          <m:sub>
            <m:r>
              <w:rPr>
                <w:rFonts w:ascii="Cambria Math" w:hAnsi="Cambria Math"/>
              </w:rPr>
              <m:t>j</m:t>
            </m:r>
          </m:sub>
          <m:sup>
            <m:r>
              <w:rPr>
                <w:rFonts w:ascii="Cambria Math" w:hAnsi="Cambria Math"/>
              </w:rPr>
              <m:t>E</m:t>
            </m:r>
          </m:sup>
        </m:sSubSup>
        <m:r>
          <w:rPr>
            <w:rFonts w:ascii="Cambria Math" w:hAnsi="Cambria Math"/>
            <w:lang w:val="en-US"/>
          </w:rPr>
          <m:t>-</m:t>
        </m:r>
        <m:sSubSup>
          <m:sSubSupPr>
            <m:ctrlPr>
              <w:rPr>
                <w:rFonts w:ascii="Cambria Math" w:hAnsi="Cambria Math"/>
                <w:i/>
              </w:rPr>
            </m:ctrlPr>
          </m:sSubSupPr>
          <m:e>
            <m:r>
              <w:rPr>
                <w:rFonts w:ascii="Cambria Math" w:hAnsi="Cambria Math"/>
              </w:rPr>
              <m:t>va</m:t>
            </m:r>
          </m:e>
          <m:sub>
            <m:r>
              <w:rPr>
                <w:rFonts w:ascii="Cambria Math" w:hAnsi="Cambria Math"/>
              </w:rPr>
              <m:t>ij</m:t>
            </m:r>
          </m:sub>
          <m:sup>
            <m:r>
              <w:rPr>
                <w:rFonts w:ascii="Cambria Math" w:hAnsi="Cambria Math"/>
              </w:rPr>
              <m:t>E</m:t>
            </m:r>
          </m:sup>
        </m:sSubSup>
        <m:r>
          <m:rPr>
            <m:sty m:val="p"/>
          </m:rPr>
          <w:rPr>
            <w:rFonts w:ascii="Cambria Math" w:hAnsi="Cambria Math"/>
            <w:lang w:val="en-US"/>
          </w:rPr>
          <m:t>=</m:t>
        </m:r>
        <m:sSub>
          <m:sSubPr>
            <m:ctrlPr>
              <w:rPr>
                <w:rFonts w:ascii="Cambria Math" w:hAnsi="Cambria Math"/>
              </w:rPr>
            </m:ctrlPr>
          </m:sSubPr>
          <m:e>
            <m:r>
              <w:rPr>
                <w:rFonts w:ascii="Cambria Math" w:hAnsi="Cambria Math"/>
              </w:rPr>
              <m:t>α</m:t>
            </m:r>
          </m:e>
          <m:sub>
            <m:r>
              <w:rPr>
                <w:rFonts w:ascii="Cambria Math" w:hAnsi="Cambria Math"/>
              </w:rPr>
              <m:t>j</m:t>
            </m:r>
          </m:sub>
        </m:sSub>
        <m:r>
          <w:rPr>
            <w:rFonts w:ascii="Cambria Math" w:hAnsi="Cambria Math"/>
            <w:lang w:val="en-US"/>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O</m:t>
                </m:r>
                <m:r>
                  <w:rPr>
                    <w:rFonts w:ascii="Cambria Math" w:hAnsi="Cambria Math"/>
                    <w:lang w:val="en-US"/>
                  </w:rPr>
                  <m:t>,</m:t>
                </m:r>
                <m:r>
                  <w:rPr>
                    <w:rFonts w:ascii="Cambria Math" w:hAnsi="Cambria Math"/>
                  </w:rPr>
                  <m:t>J</m:t>
                </m:r>
              </m:sup>
            </m:sSubSup>
            <m:r>
              <m:rPr>
                <m:sty m:val="p"/>
              </m:rPr>
              <w:rPr>
                <w:rFonts w:ascii="Cambria Math" w:hAnsi="Cambria Math"/>
                <w:lang w:val="en-US"/>
              </w:rPr>
              <m:t>+</m:t>
            </m:r>
            <m:nary>
              <m:naryPr>
                <m:chr m:val="∑"/>
                <m:limLoc m:val="undOvr"/>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f</m:t>
                    </m:r>
                  </m:sub>
                  <m:sup/>
                  <m:e>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O</m:t>
                        </m:r>
                        <m:r>
                          <w:rPr>
                            <w:rFonts w:ascii="Cambria Math" w:hAnsi="Cambria Math"/>
                            <w:lang w:val="en-US"/>
                          </w:rPr>
                          <m:t>,</m:t>
                        </m:r>
                        <m:r>
                          <w:rPr>
                            <w:rFonts w:ascii="Cambria Math" w:hAnsi="Cambria Math"/>
                          </w:rPr>
                          <m:t>F</m:t>
                        </m:r>
                      </m:sup>
                    </m:sSubSup>
                  </m:e>
                </m:nary>
              </m:e>
            </m:nary>
            <m:r>
              <m:rPr>
                <m:sty m:val="p"/>
              </m:rPr>
              <w:rPr>
                <w:rFonts w:ascii="Cambria Math" w:hAnsi="Cambria Math"/>
                <w:lang w:val="en-US"/>
              </w:rPr>
              <m:t xml:space="preserve">) </m:t>
            </m:r>
          </m:e>
        </m:nary>
      </m:oMath>
      <w:r w:rsidRPr="00796981">
        <w:rPr>
          <w:rFonts w:asciiTheme="minorHAnsi" w:hAnsiTheme="minorHAnsi"/>
          <w:lang w:val="en-US"/>
        </w:rPr>
        <w:t xml:space="preserve">  </w:t>
      </w:r>
    </w:p>
    <w:p w14:paraId="71B5D255" w14:textId="77777777" w:rsidR="00DA6E4C" w:rsidRPr="00796981" w:rsidRDefault="000D14E0" w:rsidP="00DA6E4C">
      <w:pPr>
        <w:pStyle w:val="a6"/>
        <w:ind w:left="709" w:firstLineChars="50" w:firstLine="120"/>
        <w:rPr>
          <w:rFonts w:asciiTheme="minorHAnsi" w:hAnsiTheme="minorHAnsi"/>
          <w:lang w:val="en-US"/>
        </w:rPr>
      </w:pPr>
      <m:oMath>
        <m:nary>
          <m:naryPr>
            <m:chr m:val="∑"/>
            <m:limLoc m:val="undOvr"/>
            <m:supHide m:val="1"/>
            <m:ctrlPr>
              <w:rPr>
                <w:rFonts w:ascii="Cambria Math" w:hAnsi="Cambria Math"/>
              </w:rPr>
            </m:ctrlPr>
          </m:naryPr>
          <m:sub>
            <m:r>
              <w:rPr>
                <w:rFonts w:ascii="Cambria Math" w:hAnsi="Cambria Math"/>
              </w:rPr>
              <m:t>i</m:t>
            </m:r>
          </m:sub>
          <m:sup/>
          <m:e>
            <m:d>
              <m:dPr>
                <m:ctrlPr>
                  <w:rPr>
                    <w:rFonts w:ascii="Cambria Math" w:hAnsi="Cambria Math"/>
                    <w:i/>
                  </w:rPr>
                </m:ctrlPr>
              </m:dPr>
              <m:e>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NN</m:t>
                    </m:r>
                  </m:sup>
                </m:sSubSup>
                <m:r>
                  <m:rPr>
                    <m:sty m:val="p"/>
                  </m:rPr>
                  <w:rPr>
                    <w:rFonts w:ascii="Cambria Math" w:hAnsi="Cambria Math"/>
                    <w:lang w:val="en-US"/>
                  </w:rPr>
                  <m:t xml:space="preserve"> + </m:t>
                </m:r>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FN</m:t>
                    </m:r>
                  </m:sup>
                </m:sSubSup>
              </m:e>
            </m:d>
            <m:r>
              <w:rPr>
                <w:rFonts w:ascii="Cambria Math" w:hAnsi="Cambria Math"/>
                <w:lang w:val="en-US"/>
              </w:rPr>
              <m:t>=</m:t>
            </m:r>
          </m:e>
        </m:nary>
        <m:sSubSup>
          <m:sSubSupPr>
            <m:ctrlPr>
              <w:rPr>
                <w:rFonts w:ascii="Cambria Math" w:hAnsi="Cambria Math"/>
                <w:i/>
              </w:rPr>
            </m:ctrlPr>
          </m:sSubSupPr>
          <m:e>
            <m:r>
              <w:rPr>
                <w:rFonts w:ascii="Cambria Math" w:hAnsi="Cambria Math"/>
              </w:rPr>
              <m:t>Y</m:t>
            </m:r>
          </m:e>
          <m:sub>
            <m:r>
              <w:rPr>
                <w:rFonts w:ascii="Cambria Math" w:hAnsi="Cambria Math"/>
              </w:rPr>
              <m:t>j</m:t>
            </m:r>
          </m:sub>
          <m:sup>
            <m:r>
              <w:rPr>
                <w:rFonts w:ascii="Cambria Math" w:hAnsi="Cambria Math"/>
              </w:rPr>
              <m:t>N</m:t>
            </m:r>
          </m:sup>
        </m:sSubSup>
        <m:r>
          <w:rPr>
            <w:rFonts w:ascii="Cambria Math" w:hAnsi="Cambria Math"/>
            <w:lang w:val="en-US"/>
          </w:rPr>
          <m:t>-</m:t>
        </m:r>
        <m:sSubSup>
          <m:sSubSupPr>
            <m:ctrlPr>
              <w:rPr>
                <w:rFonts w:ascii="Cambria Math" w:hAnsi="Cambria Math"/>
                <w:i/>
              </w:rPr>
            </m:ctrlPr>
          </m:sSubSupPr>
          <m:e>
            <m:r>
              <w:rPr>
                <w:rFonts w:ascii="Cambria Math" w:hAnsi="Cambria Math"/>
              </w:rPr>
              <m:t>va</m:t>
            </m:r>
          </m:e>
          <m:sub>
            <m:r>
              <w:rPr>
                <w:rFonts w:ascii="Cambria Math" w:hAnsi="Cambria Math"/>
              </w:rPr>
              <m:t>ij</m:t>
            </m:r>
          </m:sub>
          <m:sup>
            <m:r>
              <w:rPr>
                <w:rFonts w:ascii="Cambria Math" w:hAnsi="Cambria Math"/>
              </w:rPr>
              <m:t>N</m:t>
            </m:r>
          </m:sup>
        </m:sSubSup>
        <m:r>
          <w:rPr>
            <w:rFonts w:ascii="Cambria Math" w:hAnsi="Cambria Math"/>
            <w:lang w:val="en-US"/>
          </w:rPr>
          <m:t>=(1-</m:t>
        </m:r>
        <m:sSub>
          <m:sSubPr>
            <m:ctrlPr>
              <w:rPr>
                <w:rFonts w:ascii="Cambria Math" w:hAnsi="Cambria Math"/>
              </w:rPr>
            </m:ctrlPr>
          </m:sSubPr>
          <m:e>
            <m:r>
              <w:rPr>
                <w:rFonts w:ascii="Cambria Math" w:hAnsi="Cambria Math"/>
              </w:rPr>
              <m:t>α</m:t>
            </m:r>
          </m:e>
          <m:sub>
            <m:r>
              <w:rPr>
                <w:rFonts w:ascii="Cambria Math" w:hAnsi="Cambria Math"/>
              </w:rPr>
              <m:t>j</m:t>
            </m:r>
          </m:sub>
        </m:sSub>
        <m:r>
          <w:rPr>
            <w:rFonts w:ascii="Cambria Math" w:hAnsi="Cambria Math"/>
            <w:lang w:val="en-US"/>
          </w:rPr>
          <m:t>)(</m:t>
        </m:r>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rPr>
                </m:ctrlPr>
              </m:sSubSupPr>
              <m:e>
                <m:r>
                  <w:rPr>
                    <w:rFonts w:ascii="Cambria Math" w:hAnsi="Cambria Math"/>
                  </w:rPr>
                  <m:t>z</m:t>
                </m:r>
              </m:e>
              <m:sub>
                <m:r>
                  <w:rPr>
                    <w:rFonts w:ascii="Cambria Math" w:hAnsi="Cambria Math"/>
                  </w:rPr>
                  <m:t>ij</m:t>
                </m:r>
              </m:sub>
              <m:sup>
                <m:r>
                  <w:rPr>
                    <w:rFonts w:ascii="Cambria Math" w:hAnsi="Cambria Math"/>
                  </w:rPr>
                  <m:t>O</m:t>
                </m:r>
                <m:r>
                  <w:rPr>
                    <w:rFonts w:ascii="Cambria Math" w:hAnsi="Cambria Math"/>
                    <w:lang w:val="en-US"/>
                  </w:rPr>
                  <m:t>,</m:t>
                </m:r>
                <m:r>
                  <w:rPr>
                    <w:rFonts w:ascii="Cambria Math" w:hAnsi="Cambria Math"/>
                  </w:rPr>
                  <m:t>J</m:t>
                </m:r>
              </m:sup>
            </m:sSubSup>
            <m:r>
              <m:rPr>
                <m:sty m:val="p"/>
              </m:rPr>
              <w:rPr>
                <w:rFonts w:ascii="Cambria Math" w:hAnsi="Cambria Math"/>
                <w:lang w:val="en-US"/>
              </w:rPr>
              <m:t>+</m:t>
            </m:r>
            <m:nary>
              <m:naryPr>
                <m:chr m:val="∑"/>
                <m:limLoc m:val="undOvr"/>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f</m:t>
                    </m:r>
                  </m:sub>
                  <m:sup/>
                  <m:e>
                    <m:sSubSup>
                      <m:sSubSupPr>
                        <m:ctrlPr>
                          <w:rPr>
                            <w:rFonts w:ascii="Cambria Math" w:hAnsi="Cambria Math"/>
                            <w:i/>
                          </w:rPr>
                        </m:ctrlPr>
                      </m:sSubSupPr>
                      <m:e>
                        <m:r>
                          <w:rPr>
                            <w:rFonts w:ascii="Cambria Math" w:hAnsi="Cambria Math"/>
                          </w:rPr>
                          <m:t>Z</m:t>
                        </m:r>
                      </m:e>
                      <m:sub>
                        <m:r>
                          <w:rPr>
                            <w:rFonts w:ascii="Cambria Math" w:hAnsi="Cambria Math"/>
                          </w:rPr>
                          <m:t>ij</m:t>
                        </m:r>
                      </m:sub>
                      <m:sup>
                        <m:r>
                          <w:rPr>
                            <w:rFonts w:ascii="Cambria Math" w:hAnsi="Cambria Math"/>
                          </w:rPr>
                          <m:t>O</m:t>
                        </m:r>
                        <m:r>
                          <w:rPr>
                            <w:rFonts w:ascii="Cambria Math" w:hAnsi="Cambria Math"/>
                            <w:lang w:val="en-US"/>
                          </w:rPr>
                          <m:t>,</m:t>
                        </m:r>
                        <m:r>
                          <w:rPr>
                            <w:rFonts w:ascii="Cambria Math" w:hAnsi="Cambria Math"/>
                          </w:rPr>
                          <m:t>F</m:t>
                        </m:r>
                      </m:sup>
                    </m:sSubSup>
                  </m:e>
                </m:nary>
              </m:e>
            </m:nary>
            <m:r>
              <m:rPr>
                <m:sty m:val="p"/>
              </m:rPr>
              <w:rPr>
                <w:rFonts w:ascii="Cambria Math" w:hAnsi="Cambria Math"/>
                <w:lang w:val="en-US"/>
              </w:rPr>
              <m:t xml:space="preserve">) </m:t>
            </m:r>
          </m:e>
        </m:nary>
      </m:oMath>
      <w:r w:rsidR="00DA6E4C" w:rsidRPr="00796981">
        <w:rPr>
          <w:rFonts w:asciiTheme="minorHAnsi" w:hAnsiTheme="minorHAnsi"/>
          <w:lang w:val="en-US"/>
        </w:rPr>
        <w:t xml:space="preserve">  </w:t>
      </w:r>
    </w:p>
    <w:p w14:paraId="6752F64C" w14:textId="77777777" w:rsidR="00DA6E4C" w:rsidRPr="00564145" w:rsidRDefault="00DA6E4C" w:rsidP="00DA6E4C">
      <w:pPr>
        <w:pStyle w:val="a6"/>
        <w:ind w:leftChars="105" w:left="1591" w:hangingChars="558" w:hanging="1339"/>
        <w:rPr>
          <w:rFonts w:asciiTheme="minorHAnsi" w:hAnsiTheme="minorHAnsi"/>
          <w:lang w:val="en-US"/>
        </w:rPr>
      </w:pPr>
      <w:r w:rsidRPr="00796981">
        <w:rPr>
          <w:rFonts w:asciiTheme="minorHAnsi" w:hAnsiTheme="minorHAnsi"/>
          <w:lang w:val="en-US"/>
        </w:rPr>
        <w:t xml:space="preserve">     </w:t>
      </w:r>
      <w:r w:rsidRPr="00564145">
        <w:rPr>
          <w:rFonts w:asciiTheme="minorHAnsi" w:hAnsiTheme="minorHAnsi"/>
          <w:lang w:val="en-US"/>
        </w:rPr>
        <w:t xml:space="preserve">where </w:t>
      </w:r>
      <m:oMath>
        <m:sSub>
          <m:sSubPr>
            <m:ctrlPr>
              <w:rPr>
                <w:rFonts w:ascii="Cambria Math" w:hAnsi="Cambria Math"/>
              </w:rPr>
            </m:ctrlPr>
          </m:sSubPr>
          <m:e>
            <m:r>
              <w:rPr>
                <w:rFonts w:ascii="Cambria Math" w:hAnsi="Cambria Math"/>
              </w:rPr>
              <m:t>α</m:t>
            </m:r>
          </m:e>
          <m:sub>
            <m:r>
              <w:rPr>
                <w:rFonts w:ascii="Cambria Math" w:hAnsi="Cambria Math"/>
              </w:rPr>
              <m:t>j</m:t>
            </m:r>
          </m:sub>
        </m:sSub>
      </m:oMath>
      <w:r w:rsidRPr="00564145">
        <w:rPr>
          <w:rFonts w:asciiTheme="minorHAnsi" w:hAnsiTheme="minorHAnsi"/>
          <w:lang w:val="en-US"/>
        </w:rPr>
        <w:t xml:space="preserve"> is a the exporting sector’s share of total input in sector </w:t>
      </w:r>
      <m:oMath>
        <m:r>
          <w:rPr>
            <w:rFonts w:ascii="Cambria Math" w:hAnsi="Cambria Math"/>
          </w:rPr>
          <m:t>j</m:t>
        </m:r>
      </m:oMath>
      <w:r w:rsidRPr="00564145">
        <w:rPr>
          <w:rFonts w:asciiTheme="minorHAnsi" w:hAnsiTheme="minorHAnsi"/>
          <w:lang w:val="en-US"/>
        </w:rPr>
        <w:t>, calculated from micro data.</w:t>
      </w:r>
      <w:r w:rsidRPr="005B57CA">
        <w:rPr>
          <w:rStyle w:val="af"/>
          <w:rFonts w:asciiTheme="minorHAnsi" w:hAnsiTheme="minorHAnsi"/>
        </w:rPr>
        <w:footnoteReference w:id="17"/>
      </w:r>
      <w:r w:rsidRPr="00564145">
        <w:rPr>
          <w:rFonts w:asciiTheme="minorHAnsi" w:hAnsiTheme="minorHAnsi"/>
          <w:lang w:val="en-US"/>
        </w:rPr>
        <w:t xml:space="preserve"> </w:t>
      </w:r>
      <w:r w:rsidRPr="005B57CA">
        <w:rPr>
          <w:rStyle w:val="af"/>
          <w:rFonts w:asciiTheme="minorHAnsi" w:hAnsiTheme="minorHAnsi"/>
        </w:rPr>
        <w:footnoteReference w:id="18"/>
      </w:r>
    </w:p>
    <w:p w14:paraId="7650D5B9" w14:textId="77777777" w:rsidR="00DA6E4C" w:rsidRPr="00564145" w:rsidRDefault="00DA6E4C" w:rsidP="00DA6E4C">
      <w:pPr>
        <w:pStyle w:val="a6"/>
        <w:ind w:left="0"/>
        <w:rPr>
          <w:rFonts w:asciiTheme="minorHAnsi" w:hAnsiTheme="minorHAnsi"/>
          <w:lang w:val="en-US"/>
        </w:rPr>
      </w:pPr>
      <w:r w:rsidRPr="00564145">
        <w:rPr>
          <w:rFonts w:asciiTheme="minorHAnsi" w:hAnsiTheme="minorHAnsi"/>
          <w:lang w:val="en-US"/>
        </w:rPr>
        <w:t>Then, under these constraints quadratic programming estimates elements by minimizing:</w:t>
      </w:r>
    </w:p>
    <w:p w14:paraId="7EAC2734" w14:textId="77777777" w:rsidR="00DA6E4C" w:rsidRPr="00386B29" w:rsidRDefault="00DA6E4C" w:rsidP="00DA6E4C">
      <w:pPr>
        <w:pStyle w:val="a6"/>
        <w:ind w:left="360"/>
        <w:rPr>
          <w:sz w:val="28"/>
          <w:szCs w:val="28"/>
        </w:rPr>
      </w:pPr>
      <w:r w:rsidRPr="00564145">
        <w:rPr>
          <w:szCs w:val="21"/>
          <w:lang w:val="en-US"/>
        </w:rPr>
        <w:t xml:space="preserve">    </w:t>
      </w:r>
      <m:oMath>
        <m:r>
          <m:rPr>
            <m:sty m:val="p"/>
          </m:rPr>
          <w:rPr>
            <w:rFonts w:ascii="Cambria Math" w:hAnsi="Cambria Math"/>
            <w:sz w:val="28"/>
            <w:szCs w:val="28"/>
          </w:rPr>
          <m:t xml:space="preserve">S = </m:t>
        </m:r>
        <m:nary>
          <m:naryPr>
            <m:chr m:val="∑"/>
            <m:limLoc m:val="undOvr"/>
            <m:supHide m:val="1"/>
            <m:ctrlPr>
              <w:rPr>
                <w:rFonts w:ascii="Cambria Math" w:hAnsi="Cambria Math"/>
                <w:i/>
                <w:sz w:val="28"/>
                <w:szCs w:val="28"/>
              </w:rPr>
            </m:ctrlPr>
          </m:naryPr>
          <m:sub>
            <m:r>
              <w:rPr>
                <w:rFonts w:ascii="Cambria Math" w:hAnsi="Cambria Math"/>
                <w:sz w:val="28"/>
                <w:szCs w:val="28"/>
              </w:rPr>
              <m:t>i</m:t>
            </m:r>
          </m:sub>
          <m:sup/>
          <m:e>
            <m:nary>
              <m:naryPr>
                <m:chr m:val="∑"/>
                <m:limLoc m:val="undOvr"/>
                <m:supHide m:val="1"/>
                <m:ctrlPr>
                  <w:rPr>
                    <w:rFonts w:ascii="Cambria Math" w:hAnsi="Cambria Math"/>
                    <w:i/>
                    <w:sz w:val="28"/>
                    <w:szCs w:val="28"/>
                  </w:rPr>
                </m:ctrlPr>
              </m:naryPr>
              <m:sub>
                <m:r>
                  <w:rPr>
                    <w:rFonts w:ascii="Cambria Math" w:hAnsi="Cambria Math"/>
                    <w:sz w:val="28"/>
                    <w:szCs w:val="28"/>
                  </w:rPr>
                  <m:t>j</m:t>
                </m:r>
              </m:sub>
              <m:sup/>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z</m:t>
                            </m:r>
                          </m:e>
                          <m:sub>
                            <m:r>
                              <w:rPr>
                                <w:rFonts w:ascii="Cambria Math" w:hAnsi="Cambria Math"/>
                                <w:sz w:val="28"/>
                                <w:szCs w:val="28"/>
                              </w:rPr>
                              <m:t>ij</m:t>
                            </m:r>
                          </m:sub>
                          <m:sup>
                            <m:r>
                              <w:rPr>
                                <w:rFonts w:ascii="Cambria Math" w:hAnsi="Cambria Math"/>
                                <w:sz w:val="28"/>
                                <w:szCs w:val="28"/>
                              </w:rPr>
                              <m:t>NE</m:t>
                            </m:r>
                          </m:sup>
                        </m:sSubSup>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z0</m:t>
                            </m:r>
                          </m:e>
                          <m:sub>
                            <m:r>
                              <w:rPr>
                                <w:rFonts w:ascii="Cambria Math" w:hAnsi="Cambria Math"/>
                                <w:sz w:val="28"/>
                                <w:szCs w:val="28"/>
                              </w:rPr>
                              <m:t>ij</m:t>
                            </m:r>
                          </m:sub>
                          <m:sup>
                            <m:r>
                              <w:rPr>
                                <w:rFonts w:ascii="Cambria Math" w:hAnsi="Cambria Math"/>
                                <w:sz w:val="28"/>
                                <w:szCs w:val="28"/>
                              </w:rPr>
                              <m:t>NE</m:t>
                            </m:r>
                          </m:sup>
                        </m:sSubSup>
                        <m:r>
                          <w:rPr>
                            <w:rFonts w:ascii="Cambria Math" w:hAnsi="Cambria Math"/>
                            <w:sz w:val="28"/>
                            <w:szCs w:val="28"/>
                          </w:rPr>
                          <m:t>)</m:t>
                        </m:r>
                      </m:e>
                      <m:sup>
                        <m:r>
                          <w:rPr>
                            <w:rFonts w:ascii="Cambria Math" w:hAnsi="Cambria Math"/>
                            <w:sz w:val="28"/>
                            <w:szCs w:val="28"/>
                          </w:rPr>
                          <m:t>2</m:t>
                        </m:r>
                      </m:sup>
                    </m:sSup>
                  </m:num>
                  <m:den>
                    <m:sSubSup>
                      <m:sSubSupPr>
                        <m:ctrlPr>
                          <w:rPr>
                            <w:rFonts w:ascii="Cambria Math" w:hAnsi="Cambria Math"/>
                            <w:sz w:val="28"/>
                            <w:szCs w:val="28"/>
                          </w:rPr>
                        </m:ctrlPr>
                      </m:sSubSupPr>
                      <m:e>
                        <m:r>
                          <w:rPr>
                            <w:rFonts w:ascii="Cambria Math" w:hAnsi="Cambria Math"/>
                            <w:sz w:val="28"/>
                            <w:szCs w:val="28"/>
                          </w:rPr>
                          <m:t>z0</m:t>
                        </m:r>
                      </m:e>
                      <m:sub>
                        <m:r>
                          <w:rPr>
                            <w:rFonts w:ascii="Cambria Math" w:hAnsi="Cambria Math"/>
                            <w:sz w:val="28"/>
                            <w:szCs w:val="28"/>
                          </w:rPr>
                          <m:t>ij</m:t>
                        </m:r>
                      </m:sub>
                      <m:sup>
                        <m:r>
                          <w:rPr>
                            <w:rFonts w:ascii="Cambria Math" w:hAnsi="Cambria Math"/>
                            <w:sz w:val="28"/>
                            <w:szCs w:val="28"/>
                          </w:rPr>
                          <m:t>NE</m:t>
                        </m:r>
                      </m:sup>
                    </m:sSubSup>
                  </m:den>
                </m:f>
              </m:e>
            </m:nary>
          </m:e>
        </m:nary>
        <m:r>
          <w:rPr>
            <w:rFonts w:ascii="Cambria Math" w:hAnsi="Cambria Math"/>
            <w:sz w:val="28"/>
            <w:szCs w:val="28"/>
          </w:rPr>
          <m:t>+</m:t>
        </m:r>
        <m:nary>
          <m:naryPr>
            <m:chr m:val="∑"/>
            <m:limLoc m:val="undOvr"/>
            <m:supHide m:val="1"/>
            <m:ctrlPr>
              <w:rPr>
                <w:rFonts w:ascii="Cambria Math" w:hAnsi="Cambria Math"/>
                <w:i/>
                <w:sz w:val="28"/>
                <w:szCs w:val="28"/>
              </w:rPr>
            </m:ctrlPr>
          </m:naryPr>
          <m:sub>
            <m:r>
              <w:rPr>
                <w:rFonts w:ascii="Cambria Math" w:hAnsi="Cambria Math"/>
                <w:sz w:val="28"/>
                <w:szCs w:val="28"/>
              </w:rPr>
              <m:t>i</m:t>
            </m:r>
          </m:sub>
          <m:sup/>
          <m:e>
            <m:nary>
              <m:naryPr>
                <m:chr m:val="∑"/>
                <m:limLoc m:val="undOvr"/>
                <m:supHide m:val="1"/>
                <m:ctrlPr>
                  <w:rPr>
                    <w:rFonts w:ascii="Cambria Math" w:hAnsi="Cambria Math"/>
                    <w:i/>
                    <w:sz w:val="28"/>
                    <w:szCs w:val="28"/>
                  </w:rPr>
                </m:ctrlPr>
              </m:naryPr>
              <m:sub>
                <m:r>
                  <w:rPr>
                    <w:rFonts w:ascii="Cambria Math" w:hAnsi="Cambria Math"/>
                    <w:sz w:val="28"/>
                    <w:szCs w:val="28"/>
                  </w:rPr>
                  <m:t>j</m:t>
                </m:r>
              </m:sub>
              <m:sup/>
              <m:e>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sSubSup>
                              <m:sSubSupPr>
                                <m:ctrlPr>
                                  <w:rPr>
                                    <w:rFonts w:ascii="Cambria Math" w:hAnsi="Cambria Math"/>
                                    <w:sz w:val="28"/>
                                    <w:szCs w:val="28"/>
                                  </w:rPr>
                                </m:ctrlPr>
                              </m:sSubSupPr>
                              <m:e>
                                <m:r>
                                  <w:rPr>
                                    <w:rFonts w:ascii="Cambria Math" w:hAnsi="Cambria Math"/>
                                    <w:sz w:val="28"/>
                                    <w:szCs w:val="28"/>
                                  </w:rPr>
                                  <m:t>z</m:t>
                                </m:r>
                              </m:e>
                              <m:sub>
                                <m:r>
                                  <w:rPr>
                                    <w:rFonts w:ascii="Cambria Math" w:hAnsi="Cambria Math"/>
                                    <w:sz w:val="28"/>
                                    <w:szCs w:val="28"/>
                                  </w:rPr>
                                  <m:t>ij</m:t>
                                </m:r>
                              </m:sub>
                              <m:sup>
                                <m:r>
                                  <w:rPr>
                                    <w:rFonts w:ascii="Cambria Math" w:hAnsi="Cambria Math"/>
                                    <w:sz w:val="28"/>
                                    <w:szCs w:val="28"/>
                                  </w:rPr>
                                  <m:t>NN</m:t>
                                </m:r>
                              </m:sup>
                            </m:sSubSup>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z0</m:t>
                                </m:r>
                              </m:e>
                              <m:sub>
                                <m:r>
                                  <w:rPr>
                                    <w:rFonts w:ascii="Cambria Math" w:hAnsi="Cambria Math"/>
                                    <w:sz w:val="28"/>
                                    <w:szCs w:val="28"/>
                                  </w:rPr>
                                  <m:t>ij</m:t>
                                </m:r>
                              </m:sub>
                              <m:sup>
                                <m:r>
                                  <w:rPr>
                                    <w:rFonts w:ascii="Cambria Math" w:hAnsi="Cambria Math"/>
                                    <w:sz w:val="28"/>
                                    <w:szCs w:val="28"/>
                                  </w:rPr>
                                  <m:t>NN</m:t>
                                </m:r>
                              </m:sup>
                            </m:sSubSup>
                          </m:e>
                        </m:d>
                      </m:e>
                      <m:sup>
                        <m:r>
                          <w:rPr>
                            <w:rFonts w:ascii="Cambria Math" w:hAnsi="Cambria Math"/>
                            <w:sz w:val="28"/>
                            <w:szCs w:val="28"/>
                          </w:rPr>
                          <m:t>2</m:t>
                        </m:r>
                      </m:sup>
                    </m:sSup>
                  </m:num>
                  <m:den>
                    <m:sSubSup>
                      <m:sSubSupPr>
                        <m:ctrlPr>
                          <w:rPr>
                            <w:rFonts w:ascii="Cambria Math" w:hAnsi="Cambria Math"/>
                            <w:sz w:val="28"/>
                            <w:szCs w:val="28"/>
                          </w:rPr>
                        </m:ctrlPr>
                      </m:sSubSupPr>
                      <m:e>
                        <m:r>
                          <w:rPr>
                            <w:rFonts w:ascii="Cambria Math" w:hAnsi="Cambria Math"/>
                            <w:sz w:val="28"/>
                            <w:szCs w:val="28"/>
                          </w:rPr>
                          <m:t>z0</m:t>
                        </m:r>
                      </m:e>
                      <m:sub>
                        <m:r>
                          <w:rPr>
                            <w:rFonts w:ascii="Cambria Math" w:hAnsi="Cambria Math"/>
                            <w:sz w:val="28"/>
                            <w:szCs w:val="28"/>
                          </w:rPr>
                          <m:t>ij</m:t>
                        </m:r>
                      </m:sub>
                      <m:sup>
                        <m:r>
                          <w:rPr>
                            <w:rFonts w:ascii="Cambria Math" w:hAnsi="Cambria Math"/>
                            <w:sz w:val="28"/>
                            <w:szCs w:val="28"/>
                          </w:rPr>
                          <m:t>NN</m:t>
                        </m:r>
                      </m:sup>
                    </m:sSubSup>
                  </m:den>
                </m:f>
              </m:e>
            </m:nary>
          </m:e>
        </m:nary>
      </m:oMath>
    </w:p>
    <w:p w14:paraId="2D68EF6D" w14:textId="77777777" w:rsidR="00DA6E4C" w:rsidRDefault="00DA6E4C" w:rsidP="00DA6E4C">
      <w:pPr>
        <w:pStyle w:val="a6"/>
        <w:ind w:left="360"/>
        <w:rPr>
          <w:sz w:val="28"/>
          <w:szCs w:val="28"/>
        </w:rPr>
      </w:pPr>
      <w:r>
        <w:rPr>
          <w:rFonts w:hint="eastAsia"/>
          <w:szCs w:val="21"/>
        </w:rPr>
        <w:t xml:space="preserve">         </w:t>
      </w:r>
      <m:oMath>
        <m:r>
          <w:rPr>
            <w:rFonts w:ascii="Cambria Math" w:hAnsi="Cambria Math"/>
            <w:sz w:val="28"/>
            <w:szCs w:val="28"/>
          </w:rPr>
          <m:t>+</m:t>
        </m:r>
        <m:nary>
          <m:naryPr>
            <m:chr m:val="∑"/>
            <m:limLoc m:val="undOvr"/>
            <m:supHide m:val="1"/>
            <m:ctrlPr>
              <w:rPr>
                <w:rFonts w:ascii="Cambria Math" w:hAnsi="Cambria Math"/>
                <w:i/>
                <w:sz w:val="28"/>
                <w:szCs w:val="28"/>
              </w:rPr>
            </m:ctrlPr>
          </m:naryPr>
          <m:sub>
            <m:r>
              <w:rPr>
                <w:rFonts w:ascii="Cambria Math" w:hAnsi="Cambria Math"/>
                <w:sz w:val="28"/>
                <w:szCs w:val="28"/>
              </w:rPr>
              <m:t>i</m:t>
            </m:r>
          </m:sub>
          <m:sup/>
          <m:e>
            <m:nary>
              <m:naryPr>
                <m:chr m:val="∑"/>
                <m:limLoc m:val="undOvr"/>
                <m:supHide m:val="1"/>
                <m:ctrlPr>
                  <w:rPr>
                    <w:rFonts w:ascii="Cambria Math" w:hAnsi="Cambria Math"/>
                    <w:i/>
                    <w:sz w:val="28"/>
                    <w:szCs w:val="28"/>
                  </w:rPr>
                </m:ctrlPr>
              </m:naryPr>
              <m:sub>
                <m:r>
                  <w:rPr>
                    <w:rFonts w:ascii="Cambria Math" w:hAnsi="Cambria Math"/>
                    <w:sz w:val="28"/>
                    <w:szCs w:val="28"/>
                  </w:rPr>
                  <m:t>j</m:t>
                </m:r>
              </m:sub>
              <m:sup/>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z</m:t>
                            </m:r>
                          </m:e>
                          <m:sub>
                            <m:r>
                              <w:rPr>
                                <w:rFonts w:ascii="Cambria Math" w:hAnsi="Cambria Math"/>
                                <w:sz w:val="28"/>
                                <w:szCs w:val="28"/>
                              </w:rPr>
                              <m:t>ij</m:t>
                            </m:r>
                          </m:sub>
                          <m:sup>
                            <m:r>
                              <w:rPr>
                                <w:rFonts w:ascii="Cambria Math" w:hAnsi="Cambria Math"/>
                                <w:sz w:val="28"/>
                                <w:szCs w:val="28"/>
                              </w:rPr>
                              <m:t>FE</m:t>
                            </m:r>
                          </m:sup>
                        </m:sSubSup>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z0</m:t>
                            </m:r>
                          </m:e>
                          <m:sub>
                            <m:r>
                              <w:rPr>
                                <w:rFonts w:ascii="Cambria Math" w:hAnsi="Cambria Math"/>
                                <w:sz w:val="28"/>
                                <w:szCs w:val="28"/>
                              </w:rPr>
                              <m:t>ij</m:t>
                            </m:r>
                          </m:sub>
                          <m:sup>
                            <m:r>
                              <w:rPr>
                                <w:rFonts w:ascii="Cambria Math" w:hAnsi="Cambria Math"/>
                                <w:sz w:val="28"/>
                                <w:szCs w:val="28"/>
                              </w:rPr>
                              <m:t>FE</m:t>
                            </m:r>
                          </m:sup>
                        </m:sSubSup>
                        <m:r>
                          <w:rPr>
                            <w:rFonts w:ascii="Cambria Math" w:hAnsi="Cambria Math"/>
                            <w:sz w:val="28"/>
                            <w:szCs w:val="28"/>
                          </w:rPr>
                          <m:t>)</m:t>
                        </m:r>
                      </m:e>
                      <m:sup>
                        <m:r>
                          <w:rPr>
                            <w:rFonts w:ascii="Cambria Math" w:hAnsi="Cambria Math"/>
                            <w:sz w:val="28"/>
                            <w:szCs w:val="28"/>
                          </w:rPr>
                          <m:t>2</m:t>
                        </m:r>
                      </m:sup>
                    </m:sSup>
                  </m:num>
                  <m:den>
                    <m:sSubSup>
                      <m:sSubSupPr>
                        <m:ctrlPr>
                          <w:rPr>
                            <w:rFonts w:ascii="Cambria Math" w:hAnsi="Cambria Math"/>
                            <w:sz w:val="28"/>
                            <w:szCs w:val="28"/>
                          </w:rPr>
                        </m:ctrlPr>
                      </m:sSubSupPr>
                      <m:e>
                        <m:r>
                          <w:rPr>
                            <w:rFonts w:ascii="Cambria Math" w:hAnsi="Cambria Math"/>
                            <w:sz w:val="28"/>
                            <w:szCs w:val="28"/>
                          </w:rPr>
                          <m:t>z0</m:t>
                        </m:r>
                      </m:e>
                      <m:sub>
                        <m:r>
                          <w:rPr>
                            <w:rFonts w:ascii="Cambria Math" w:hAnsi="Cambria Math"/>
                            <w:sz w:val="28"/>
                            <w:szCs w:val="28"/>
                          </w:rPr>
                          <m:t>ij</m:t>
                        </m:r>
                      </m:sub>
                      <m:sup>
                        <m:r>
                          <w:rPr>
                            <w:rFonts w:ascii="Cambria Math" w:hAnsi="Cambria Math"/>
                            <w:sz w:val="28"/>
                            <w:szCs w:val="28"/>
                          </w:rPr>
                          <m:t>FE</m:t>
                        </m:r>
                      </m:sup>
                    </m:sSubSup>
                  </m:den>
                </m:f>
              </m:e>
            </m:nary>
          </m:e>
        </m:nary>
        <m:r>
          <w:rPr>
            <w:rFonts w:ascii="Cambria Math" w:hAnsi="Cambria Math"/>
            <w:sz w:val="28"/>
            <w:szCs w:val="28"/>
          </w:rPr>
          <m:t>+</m:t>
        </m:r>
        <m:nary>
          <m:naryPr>
            <m:chr m:val="∑"/>
            <m:limLoc m:val="undOvr"/>
            <m:supHide m:val="1"/>
            <m:ctrlPr>
              <w:rPr>
                <w:rFonts w:ascii="Cambria Math" w:hAnsi="Cambria Math"/>
                <w:i/>
                <w:sz w:val="28"/>
                <w:szCs w:val="28"/>
              </w:rPr>
            </m:ctrlPr>
          </m:naryPr>
          <m:sub>
            <m:r>
              <w:rPr>
                <w:rFonts w:ascii="Cambria Math" w:hAnsi="Cambria Math"/>
                <w:sz w:val="28"/>
                <w:szCs w:val="28"/>
              </w:rPr>
              <m:t>i</m:t>
            </m:r>
          </m:sub>
          <m:sup/>
          <m:e>
            <m:nary>
              <m:naryPr>
                <m:chr m:val="∑"/>
                <m:limLoc m:val="undOvr"/>
                <m:supHide m:val="1"/>
                <m:ctrlPr>
                  <w:rPr>
                    <w:rFonts w:ascii="Cambria Math" w:hAnsi="Cambria Math"/>
                    <w:i/>
                    <w:sz w:val="28"/>
                    <w:szCs w:val="28"/>
                  </w:rPr>
                </m:ctrlPr>
              </m:naryPr>
              <m:sub>
                <m:r>
                  <w:rPr>
                    <w:rFonts w:ascii="Cambria Math" w:hAnsi="Cambria Math"/>
                    <w:sz w:val="28"/>
                    <w:szCs w:val="28"/>
                  </w:rPr>
                  <m:t>j</m:t>
                </m:r>
              </m:sub>
              <m:sup/>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z</m:t>
                            </m:r>
                          </m:e>
                          <m:sub>
                            <m:r>
                              <w:rPr>
                                <w:rFonts w:ascii="Cambria Math" w:hAnsi="Cambria Math"/>
                                <w:sz w:val="28"/>
                                <w:szCs w:val="28"/>
                              </w:rPr>
                              <m:t>ij</m:t>
                            </m:r>
                          </m:sub>
                          <m:sup>
                            <m:r>
                              <w:rPr>
                                <w:rFonts w:ascii="Cambria Math" w:hAnsi="Cambria Math"/>
                                <w:sz w:val="28"/>
                                <w:szCs w:val="28"/>
                              </w:rPr>
                              <m:t>FN</m:t>
                            </m:r>
                          </m:sup>
                        </m:sSubSup>
                        <m: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z0</m:t>
                            </m:r>
                          </m:e>
                          <m:sub>
                            <m:r>
                              <w:rPr>
                                <w:rFonts w:ascii="Cambria Math" w:hAnsi="Cambria Math"/>
                                <w:sz w:val="28"/>
                                <w:szCs w:val="28"/>
                              </w:rPr>
                              <m:t>ij</m:t>
                            </m:r>
                          </m:sub>
                          <m:sup>
                            <m:r>
                              <w:rPr>
                                <w:rFonts w:ascii="Cambria Math" w:hAnsi="Cambria Math"/>
                                <w:sz w:val="28"/>
                                <w:szCs w:val="28"/>
                              </w:rPr>
                              <m:t>FN</m:t>
                            </m:r>
                          </m:sup>
                        </m:sSubSup>
                        <m:r>
                          <w:rPr>
                            <w:rFonts w:ascii="Cambria Math" w:hAnsi="Cambria Math"/>
                            <w:sz w:val="28"/>
                            <w:szCs w:val="28"/>
                          </w:rPr>
                          <m:t>)</m:t>
                        </m:r>
                      </m:e>
                      <m:sup>
                        <m:r>
                          <w:rPr>
                            <w:rFonts w:ascii="Cambria Math" w:hAnsi="Cambria Math"/>
                            <w:sz w:val="28"/>
                            <w:szCs w:val="28"/>
                          </w:rPr>
                          <m:t>2</m:t>
                        </m:r>
                      </m:sup>
                    </m:sSup>
                  </m:num>
                  <m:den>
                    <m:sSubSup>
                      <m:sSubSupPr>
                        <m:ctrlPr>
                          <w:rPr>
                            <w:rFonts w:ascii="Cambria Math" w:hAnsi="Cambria Math"/>
                            <w:sz w:val="28"/>
                            <w:szCs w:val="28"/>
                          </w:rPr>
                        </m:ctrlPr>
                      </m:sSubSupPr>
                      <m:e>
                        <m:r>
                          <w:rPr>
                            <w:rFonts w:ascii="Cambria Math" w:hAnsi="Cambria Math"/>
                            <w:sz w:val="28"/>
                            <w:szCs w:val="28"/>
                          </w:rPr>
                          <m:t>z0</m:t>
                        </m:r>
                      </m:e>
                      <m:sub>
                        <m:r>
                          <w:rPr>
                            <w:rFonts w:ascii="Cambria Math" w:hAnsi="Cambria Math"/>
                            <w:sz w:val="28"/>
                            <w:szCs w:val="28"/>
                          </w:rPr>
                          <m:t>ij</m:t>
                        </m:r>
                      </m:sub>
                      <m:sup>
                        <m:r>
                          <w:rPr>
                            <w:rFonts w:ascii="Cambria Math" w:hAnsi="Cambria Math"/>
                            <w:sz w:val="28"/>
                            <w:szCs w:val="28"/>
                          </w:rPr>
                          <m:t>FN</m:t>
                        </m:r>
                      </m:sup>
                    </m:sSubSup>
                  </m:den>
                </m:f>
              </m:e>
            </m:nary>
          </m:e>
        </m:nary>
      </m:oMath>
    </w:p>
    <w:p w14:paraId="17EA3CE4" w14:textId="77777777" w:rsidR="00D46287" w:rsidRPr="00796981" w:rsidRDefault="00D46287" w:rsidP="00701FAC">
      <w:pPr>
        <w:spacing w:line="360" w:lineRule="auto"/>
        <w:rPr>
          <w:rFonts w:asciiTheme="minorHAnsi" w:hAnsiTheme="minorHAnsi"/>
        </w:rPr>
      </w:pPr>
    </w:p>
    <w:p w14:paraId="685F6E7B" w14:textId="019D9A01" w:rsidR="00BA10F1" w:rsidRPr="00796981" w:rsidRDefault="005B57CA" w:rsidP="00BA10F1">
      <w:pPr>
        <w:spacing w:line="360" w:lineRule="auto"/>
        <w:jc w:val="both"/>
        <w:rPr>
          <w:rFonts w:asciiTheme="minorHAnsi" w:hAnsiTheme="minorHAnsi"/>
        </w:rPr>
        <w:sectPr w:rsidR="00BA10F1" w:rsidRPr="00796981" w:rsidSect="00BA10F1">
          <w:footerReference w:type="default" r:id="rId20"/>
          <w:pgSz w:w="11906" w:h="16838"/>
          <w:pgMar w:top="1440" w:right="1440" w:bottom="1440" w:left="1440" w:header="708" w:footer="708" w:gutter="0"/>
          <w:cols w:space="708"/>
          <w:docGrid w:linePitch="360"/>
        </w:sectPr>
      </w:pPr>
      <w:r w:rsidRPr="00796981">
        <w:rPr>
          <w:rFonts w:asciiTheme="minorHAnsi" w:hAnsiTheme="minorHAnsi"/>
        </w:rPr>
        <w:br w:type="page"/>
      </w:r>
    </w:p>
    <w:p w14:paraId="301E58F9" w14:textId="77777777" w:rsidR="00BA10F1" w:rsidRDefault="00BA10F1" w:rsidP="00F85B91">
      <w:pPr>
        <w:jc w:val="both"/>
        <w:rPr>
          <w:rFonts w:asciiTheme="minorHAnsi" w:hAnsiTheme="minorHAnsi"/>
          <w:lang w:val="en-US"/>
        </w:rPr>
      </w:pPr>
      <w:r>
        <w:rPr>
          <w:rFonts w:asciiTheme="minorHAnsi" w:hAnsiTheme="minorHAnsi"/>
          <w:lang w:val="en-US"/>
        </w:rPr>
        <w:lastRenderedPageBreak/>
        <w:t>Appe</w:t>
      </w:r>
      <w:r w:rsidR="00116780">
        <w:rPr>
          <w:rFonts w:asciiTheme="minorHAnsi" w:hAnsiTheme="minorHAnsi"/>
          <w:lang w:val="en-US"/>
        </w:rPr>
        <w:t xml:space="preserve">ndix </w:t>
      </w:r>
      <w:r w:rsidR="00FD381A">
        <w:rPr>
          <w:rFonts w:asciiTheme="minorHAnsi" w:hAnsiTheme="minorHAnsi"/>
          <w:lang w:val="en-US"/>
        </w:rPr>
        <w:t>T</w:t>
      </w:r>
      <w:r w:rsidR="00091055">
        <w:rPr>
          <w:rFonts w:asciiTheme="minorHAnsi" w:hAnsiTheme="minorHAnsi"/>
          <w:lang w:val="en-US"/>
        </w:rPr>
        <w:t>able 1</w:t>
      </w:r>
      <w:r w:rsidR="00116780">
        <w:rPr>
          <w:rFonts w:asciiTheme="minorHAnsi" w:hAnsiTheme="minorHAnsi"/>
          <w:lang w:val="en-US"/>
        </w:rPr>
        <w:t>. Comparison of results for</w:t>
      </w:r>
      <w:r>
        <w:rPr>
          <w:rFonts w:asciiTheme="minorHAnsi" w:hAnsiTheme="minorHAnsi"/>
          <w:lang w:val="en-US"/>
        </w:rPr>
        <w:t xml:space="preserve"> VA embodied in foreign final demand between original and extended IO table</w:t>
      </w:r>
      <w:r w:rsidR="00D50190">
        <w:rPr>
          <w:rFonts w:asciiTheme="minorHAnsi" w:hAnsiTheme="minorHAnsi"/>
          <w:lang w:val="en-US"/>
        </w:rPr>
        <w:t xml:space="preserve"> (mln</w:t>
      </w:r>
      <w:r w:rsidR="006A0576">
        <w:rPr>
          <w:rFonts w:asciiTheme="minorHAnsi" w:hAnsiTheme="minorHAnsi"/>
          <w:lang w:val="en-US"/>
        </w:rPr>
        <w:t xml:space="preserve"> US</w:t>
      </w:r>
      <w:r w:rsidR="00F85B91">
        <w:rPr>
          <w:rFonts w:asciiTheme="minorHAnsi" w:hAnsiTheme="minorHAnsi"/>
          <w:lang w:val="en-US"/>
        </w:rPr>
        <w:t>D</w:t>
      </w:r>
      <w:r w:rsidR="00D50190">
        <w:rPr>
          <w:rFonts w:asciiTheme="minorHAnsi" w:hAnsiTheme="minorHAnsi"/>
          <w:lang w:val="en-US"/>
        </w:rPr>
        <w:t xml:space="preserve">. </w:t>
      </w:r>
      <w:r w:rsidR="006A0576">
        <w:rPr>
          <w:rFonts w:asciiTheme="minorHAnsi" w:hAnsiTheme="minorHAnsi"/>
          <w:lang w:val="en-US"/>
        </w:rPr>
        <w:t>Current price</w:t>
      </w:r>
      <w:r w:rsidR="00D50190">
        <w:rPr>
          <w:rFonts w:asciiTheme="minorHAnsi" w:hAnsiTheme="minorHAnsi"/>
          <w:lang w:val="en-US"/>
        </w:rPr>
        <w:t>)</w:t>
      </w:r>
      <w:r>
        <w:rPr>
          <w:rFonts w:asciiTheme="minorHAnsi" w:hAnsiTheme="minorHAnsi"/>
          <w:lang w:val="en-US"/>
        </w:rPr>
        <w:t>.</w:t>
      </w:r>
    </w:p>
    <w:tbl>
      <w:tblPr>
        <w:tblW w:w="1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4"/>
        <w:gridCol w:w="1095"/>
        <w:gridCol w:w="977"/>
        <w:gridCol w:w="1071"/>
        <w:gridCol w:w="946"/>
        <w:gridCol w:w="958"/>
        <w:gridCol w:w="789"/>
        <w:gridCol w:w="872"/>
        <w:gridCol w:w="943"/>
        <w:gridCol w:w="789"/>
        <w:gridCol w:w="945"/>
        <w:gridCol w:w="960"/>
        <w:gridCol w:w="789"/>
      </w:tblGrid>
      <w:tr w:rsidR="00CC69BF" w:rsidRPr="00B05E64" w14:paraId="5D050614" w14:textId="77777777" w:rsidTr="00CC69BF">
        <w:trPr>
          <w:trHeight w:val="386"/>
        </w:trPr>
        <w:tc>
          <w:tcPr>
            <w:tcW w:w="2914" w:type="dxa"/>
            <w:shd w:val="clear" w:color="auto" w:fill="auto"/>
            <w:tcMar>
              <w:top w:w="6" w:type="dxa"/>
              <w:left w:w="90" w:type="dxa"/>
              <w:bottom w:w="0" w:type="dxa"/>
              <w:right w:w="90" w:type="dxa"/>
            </w:tcMar>
            <w:hideMark/>
          </w:tcPr>
          <w:p w14:paraId="17481EB4" w14:textId="77777777" w:rsidR="00BA10F1" w:rsidRPr="00E048C0" w:rsidRDefault="00BA10F1" w:rsidP="00BA10F1">
            <w:pPr>
              <w:rPr>
                <w:rFonts w:asciiTheme="minorHAnsi" w:eastAsia="Times New Roman" w:hAnsiTheme="minorHAnsi" w:cs="Arial"/>
                <w:sz w:val="20"/>
                <w:szCs w:val="20"/>
                <w:lang w:val="en-US"/>
              </w:rPr>
            </w:pPr>
          </w:p>
        </w:tc>
        <w:tc>
          <w:tcPr>
            <w:tcW w:w="1095" w:type="dxa"/>
            <w:shd w:val="clear" w:color="auto" w:fill="auto"/>
          </w:tcPr>
          <w:p w14:paraId="44CE957D" w14:textId="77777777" w:rsidR="00BA10F1" w:rsidRPr="00B05E64" w:rsidRDefault="00BA10F1" w:rsidP="00BA10F1">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USA</w:t>
            </w:r>
          </w:p>
        </w:tc>
        <w:tc>
          <w:tcPr>
            <w:tcW w:w="977" w:type="dxa"/>
            <w:shd w:val="clear" w:color="auto" w:fill="auto"/>
          </w:tcPr>
          <w:p w14:paraId="4449BBCB" w14:textId="77777777" w:rsidR="00BA10F1" w:rsidRPr="00B05E64" w:rsidRDefault="00BA10F1" w:rsidP="00BA10F1">
            <w:pPr>
              <w:spacing w:line="256" w:lineRule="auto"/>
              <w:jc w:val="center"/>
              <w:rPr>
                <w:rFonts w:asciiTheme="minorHAnsi" w:eastAsia="Times New Roman" w:hAnsiTheme="minorHAnsi" w:cs="Arial"/>
                <w:sz w:val="20"/>
                <w:szCs w:val="20"/>
                <w:lang w:val="en-US"/>
              </w:rPr>
            </w:pPr>
          </w:p>
        </w:tc>
        <w:tc>
          <w:tcPr>
            <w:tcW w:w="1071" w:type="dxa"/>
            <w:shd w:val="clear" w:color="auto" w:fill="auto"/>
          </w:tcPr>
          <w:p w14:paraId="5BB63D5A" w14:textId="77777777" w:rsidR="00BA10F1" w:rsidRPr="00B05E64" w:rsidRDefault="00BA10F1" w:rsidP="00BA10F1">
            <w:pPr>
              <w:spacing w:line="256" w:lineRule="auto"/>
              <w:jc w:val="center"/>
              <w:rPr>
                <w:rFonts w:asciiTheme="minorHAnsi" w:hAnsiTheme="minorHAnsi"/>
                <w:bCs/>
                <w:color w:val="404040"/>
                <w:kern w:val="24"/>
                <w:sz w:val="20"/>
                <w:szCs w:val="20"/>
                <w:lang w:val="en-US"/>
              </w:rPr>
            </w:pPr>
          </w:p>
        </w:tc>
        <w:tc>
          <w:tcPr>
            <w:tcW w:w="946" w:type="dxa"/>
            <w:shd w:val="clear" w:color="auto" w:fill="auto"/>
          </w:tcPr>
          <w:p w14:paraId="795C8108" w14:textId="77777777" w:rsidR="00BA10F1" w:rsidRPr="00B05E64" w:rsidRDefault="00BA10F1" w:rsidP="00BA10F1">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C</w:t>
            </w:r>
            <w:r>
              <w:rPr>
                <w:rFonts w:asciiTheme="minorHAnsi" w:hAnsiTheme="minorHAnsi"/>
                <w:bCs/>
                <w:color w:val="404040"/>
                <w:kern w:val="24"/>
                <w:sz w:val="20"/>
                <w:szCs w:val="20"/>
                <w:lang w:val="en-US"/>
              </w:rPr>
              <w:t>hina</w:t>
            </w:r>
          </w:p>
        </w:tc>
        <w:tc>
          <w:tcPr>
            <w:tcW w:w="958" w:type="dxa"/>
          </w:tcPr>
          <w:p w14:paraId="6CCEF9DA" w14:textId="77777777" w:rsidR="00BA10F1" w:rsidRPr="00B05E64" w:rsidRDefault="00BA10F1" w:rsidP="00BA10F1">
            <w:pPr>
              <w:spacing w:line="256" w:lineRule="auto"/>
              <w:jc w:val="center"/>
              <w:rPr>
                <w:rFonts w:asciiTheme="minorHAnsi" w:hAnsiTheme="minorHAnsi"/>
                <w:bCs/>
                <w:color w:val="404040"/>
                <w:kern w:val="24"/>
                <w:sz w:val="20"/>
                <w:szCs w:val="20"/>
                <w:lang w:val="en-US"/>
              </w:rPr>
            </w:pPr>
          </w:p>
        </w:tc>
        <w:tc>
          <w:tcPr>
            <w:tcW w:w="789" w:type="dxa"/>
          </w:tcPr>
          <w:p w14:paraId="5B541A67" w14:textId="77777777" w:rsidR="00BA10F1" w:rsidRPr="00B05E64" w:rsidRDefault="00BA10F1" w:rsidP="00BA10F1">
            <w:pPr>
              <w:spacing w:line="256" w:lineRule="auto"/>
              <w:jc w:val="center"/>
              <w:rPr>
                <w:rFonts w:asciiTheme="minorHAnsi" w:hAnsiTheme="minorHAnsi"/>
                <w:bCs/>
                <w:color w:val="404040"/>
                <w:kern w:val="24"/>
                <w:sz w:val="20"/>
                <w:szCs w:val="20"/>
                <w:lang w:val="en-US"/>
              </w:rPr>
            </w:pPr>
          </w:p>
        </w:tc>
        <w:tc>
          <w:tcPr>
            <w:tcW w:w="872" w:type="dxa"/>
          </w:tcPr>
          <w:p w14:paraId="4485C526" w14:textId="77777777" w:rsidR="00BA10F1" w:rsidRPr="00B05E64" w:rsidRDefault="00BA10F1" w:rsidP="00BA10F1">
            <w:pPr>
              <w:spacing w:line="256" w:lineRule="auto"/>
              <w:jc w:val="center"/>
              <w:rPr>
                <w:rFonts w:asciiTheme="minorHAnsi" w:hAnsiTheme="minorHAnsi"/>
                <w:bCs/>
                <w:color w:val="404040"/>
                <w:kern w:val="24"/>
                <w:sz w:val="20"/>
                <w:szCs w:val="20"/>
                <w:lang w:val="en-US"/>
              </w:rPr>
            </w:pPr>
            <w:r>
              <w:rPr>
                <w:rFonts w:asciiTheme="minorHAnsi" w:hAnsiTheme="minorHAnsi"/>
                <w:bCs/>
                <w:color w:val="404040"/>
                <w:kern w:val="24"/>
                <w:sz w:val="20"/>
                <w:szCs w:val="20"/>
                <w:lang w:val="en-US"/>
              </w:rPr>
              <w:t>Korea</w:t>
            </w:r>
          </w:p>
        </w:tc>
        <w:tc>
          <w:tcPr>
            <w:tcW w:w="943" w:type="dxa"/>
          </w:tcPr>
          <w:p w14:paraId="5AE91393" w14:textId="77777777" w:rsidR="00BA10F1" w:rsidRPr="00B05E64" w:rsidRDefault="00BA10F1" w:rsidP="00BA10F1">
            <w:pPr>
              <w:spacing w:line="256" w:lineRule="auto"/>
              <w:jc w:val="center"/>
              <w:rPr>
                <w:rFonts w:asciiTheme="minorHAnsi" w:hAnsiTheme="minorHAnsi"/>
                <w:bCs/>
                <w:color w:val="404040"/>
                <w:kern w:val="24"/>
                <w:sz w:val="20"/>
                <w:szCs w:val="20"/>
                <w:lang w:val="en-US"/>
              </w:rPr>
            </w:pPr>
          </w:p>
        </w:tc>
        <w:tc>
          <w:tcPr>
            <w:tcW w:w="789" w:type="dxa"/>
          </w:tcPr>
          <w:p w14:paraId="3AA0E743" w14:textId="77777777" w:rsidR="00BA10F1" w:rsidRDefault="00BA10F1" w:rsidP="00BA10F1">
            <w:pPr>
              <w:spacing w:line="256" w:lineRule="auto"/>
              <w:jc w:val="center"/>
              <w:rPr>
                <w:rFonts w:asciiTheme="minorHAnsi" w:hAnsiTheme="minorHAnsi"/>
                <w:bCs/>
                <w:color w:val="404040"/>
                <w:kern w:val="24"/>
                <w:sz w:val="20"/>
                <w:szCs w:val="20"/>
                <w:lang w:val="en-US"/>
              </w:rPr>
            </w:pPr>
          </w:p>
        </w:tc>
        <w:tc>
          <w:tcPr>
            <w:tcW w:w="945" w:type="dxa"/>
          </w:tcPr>
          <w:p w14:paraId="49D4CEA7" w14:textId="77777777" w:rsidR="00BA10F1" w:rsidRPr="00B05E64" w:rsidRDefault="00BA10F1" w:rsidP="00BA10F1">
            <w:pPr>
              <w:spacing w:line="256" w:lineRule="auto"/>
              <w:jc w:val="center"/>
              <w:rPr>
                <w:rFonts w:asciiTheme="minorHAnsi" w:hAnsiTheme="minorHAnsi"/>
                <w:bCs/>
                <w:color w:val="404040"/>
                <w:kern w:val="24"/>
                <w:sz w:val="20"/>
                <w:szCs w:val="20"/>
                <w:lang w:val="en-US"/>
              </w:rPr>
            </w:pPr>
            <w:r>
              <w:rPr>
                <w:rFonts w:asciiTheme="minorHAnsi" w:hAnsiTheme="minorHAnsi"/>
                <w:bCs/>
                <w:color w:val="404040"/>
                <w:kern w:val="24"/>
                <w:sz w:val="20"/>
                <w:szCs w:val="20"/>
                <w:lang w:val="en-US"/>
              </w:rPr>
              <w:t>World</w:t>
            </w:r>
          </w:p>
        </w:tc>
        <w:tc>
          <w:tcPr>
            <w:tcW w:w="960" w:type="dxa"/>
          </w:tcPr>
          <w:p w14:paraId="0408CA4B" w14:textId="77777777" w:rsidR="00BA10F1" w:rsidRDefault="00BA10F1" w:rsidP="00BA10F1">
            <w:pPr>
              <w:spacing w:line="256" w:lineRule="auto"/>
              <w:jc w:val="center"/>
              <w:rPr>
                <w:rFonts w:asciiTheme="minorHAnsi" w:hAnsiTheme="minorHAnsi"/>
                <w:bCs/>
                <w:color w:val="404040"/>
                <w:kern w:val="24"/>
                <w:sz w:val="20"/>
                <w:szCs w:val="20"/>
                <w:lang w:val="en-US"/>
              </w:rPr>
            </w:pPr>
          </w:p>
        </w:tc>
        <w:tc>
          <w:tcPr>
            <w:tcW w:w="789" w:type="dxa"/>
          </w:tcPr>
          <w:p w14:paraId="604548C1" w14:textId="77777777" w:rsidR="00BA10F1" w:rsidRDefault="00BA10F1" w:rsidP="00BA10F1">
            <w:pPr>
              <w:spacing w:line="256" w:lineRule="auto"/>
              <w:jc w:val="center"/>
              <w:rPr>
                <w:rFonts w:asciiTheme="minorHAnsi" w:hAnsiTheme="minorHAnsi"/>
                <w:bCs/>
                <w:color w:val="404040"/>
                <w:kern w:val="24"/>
                <w:sz w:val="20"/>
                <w:szCs w:val="20"/>
                <w:lang w:val="en-US"/>
              </w:rPr>
            </w:pPr>
          </w:p>
        </w:tc>
      </w:tr>
      <w:tr w:rsidR="00CC69BF" w:rsidRPr="00B05E64" w14:paraId="5A9D13A2" w14:textId="77777777" w:rsidTr="00CC69BF">
        <w:trPr>
          <w:trHeight w:val="386"/>
        </w:trPr>
        <w:tc>
          <w:tcPr>
            <w:tcW w:w="2914" w:type="dxa"/>
            <w:shd w:val="clear" w:color="auto" w:fill="auto"/>
            <w:tcMar>
              <w:top w:w="6" w:type="dxa"/>
              <w:left w:w="90" w:type="dxa"/>
              <w:bottom w:w="0" w:type="dxa"/>
              <w:right w:w="90" w:type="dxa"/>
            </w:tcMar>
            <w:hideMark/>
          </w:tcPr>
          <w:p w14:paraId="24C711AC" w14:textId="77777777" w:rsidR="00116780" w:rsidRPr="00E048C0" w:rsidRDefault="00116780" w:rsidP="00116780">
            <w:pPr>
              <w:rPr>
                <w:rFonts w:asciiTheme="minorHAnsi" w:eastAsia="Times New Roman" w:hAnsiTheme="minorHAnsi" w:cs="Arial"/>
                <w:sz w:val="20"/>
                <w:szCs w:val="20"/>
                <w:lang w:val="en-US"/>
              </w:rPr>
            </w:pPr>
          </w:p>
        </w:tc>
        <w:tc>
          <w:tcPr>
            <w:tcW w:w="1095" w:type="dxa"/>
            <w:shd w:val="clear" w:color="auto" w:fill="auto"/>
            <w:tcMar>
              <w:top w:w="6" w:type="dxa"/>
              <w:left w:w="108" w:type="dxa"/>
              <w:bottom w:w="0" w:type="dxa"/>
              <w:right w:w="108" w:type="dxa"/>
            </w:tcMar>
            <w:hideMark/>
          </w:tcPr>
          <w:p w14:paraId="03FDB640" w14:textId="77777777" w:rsidR="00116780" w:rsidRPr="00E048C0" w:rsidRDefault="00116780" w:rsidP="0011678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Split IO</w:t>
            </w:r>
          </w:p>
        </w:tc>
        <w:tc>
          <w:tcPr>
            <w:tcW w:w="977" w:type="dxa"/>
            <w:shd w:val="clear" w:color="auto" w:fill="auto"/>
            <w:tcMar>
              <w:top w:w="6" w:type="dxa"/>
              <w:left w:w="108" w:type="dxa"/>
              <w:bottom w:w="0" w:type="dxa"/>
              <w:right w:w="108" w:type="dxa"/>
            </w:tcMar>
          </w:tcPr>
          <w:p w14:paraId="374562A8" w14:textId="77777777" w:rsidR="00116780" w:rsidRPr="00E048C0" w:rsidRDefault="00116780" w:rsidP="0011678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OECD TiVA</w:t>
            </w:r>
          </w:p>
        </w:tc>
        <w:tc>
          <w:tcPr>
            <w:tcW w:w="1071" w:type="dxa"/>
            <w:shd w:val="clear" w:color="auto" w:fill="auto"/>
          </w:tcPr>
          <w:p w14:paraId="7BE6A3B7" w14:textId="77777777" w:rsidR="00116780" w:rsidRPr="00E048C0" w:rsidRDefault="00116780" w:rsidP="00116780">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w:t>
            </w:r>
          </w:p>
        </w:tc>
        <w:tc>
          <w:tcPr>
            <w:tcW w:w="946" w:type="dxa"/>
            <w:shd w:val="clear" w:color="auto" w:fill="auto"/>
          </w:tcPr>
          <w:p w14:paraId="5A2397C5" w14:textId="77777777" w:rsidR="00116780" w:rsidRPr="00E048C0" w:rsidRDefault="00116780" w:rsidP="0011678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Split IO</w:t>
            </w:r>
          </w:p>
        </w:tc>
        <w:tc>
          <w:tcPr>
            <w:tcW w:w="958" w:type="dxa"/>
          </w:tcPr>
          <w:p w14:paraId="228236D0" w14:textId="77777777" w:rsidR="00116780" w:rsidRPr="00E048C0" w:rsidRDefault="00116780" w:rsidP="0011678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OECD TiVA</w:t>
            </w:r>
          </w:p>
        </w:tc>
        <w:tc>
          <w:tcPr>
            <w:tcW w:w="789" w:type="dxa"/>
          </w:tcPr>
          <w:p w14:paraId="787D7FA8" w14:textId="77777777" w:rsidR="00116780" w:rsidRPr="00E048C0" w:rsidRDefault="00116780" w:rsidP="00116780">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w:t>
            </w:r>
            <w:r w:rsidRPr="00E048C0">
              <w:rPr>
                <w:rFonts w:asciiTheme="minorHAnsi" w:hAnsiTheme="minorHAnsi"/>
                <w:color w:val="404040"/>
                <w:kern w:val="24"/>
                <w:sz w:val="20"/>
                <w:szCs w:val="20"/>
                <w:lang w:val="en-US"/>
              </w:rPr>
              <w:t xml:space="preserve"> </w:t>
            </w:r>
          </w:p>
        </w:tc>
        <w:tc>
          <w:tcPr>
            <w:tcW w:w="872" w:type="dxa"/>
          </w:tcPr>
          <w:p w14:paraId="019755C8" w14:textId="77777777" w:rsidR="00116780" w:rsidRPr="00E048C0" w:rsidRDefault="00116780" w:rsidP="0011678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Split IO</w:t>
            </w:r>
          </w:p>
        </w:tc>
        <w:tc>
          <w:tcPr>
            <w:tcW w:w="943" w:type="dxa"/>
          </w:tcPr>
          <w:p w14:paraId="25C295FA" w14:textId="77777777" w:rsidR="00116780" w:rsidRPr="00E048C0" w:rsidRDefault="00116780" w:rsidP="0011678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OECD TiVA</w:t>
            </w:r>
          </w:p>
        </w:tc>
        <w:tc>
          <w:tcPr>
            <w:tcW w:w="789" w:type="dxa"/>
          </w:tcPr>
          <w:p w14:paraId="350053C4" w14:textId="77777777" w:rsidR="00116780" w:rsidRPr="00E048C0" w:rsidRDefault="00116780" w:rsidP="00116780">
            <w:pPr>
              <w:spacing w:line="256" w:lineRule="auto"/>
              <w:jc w:val="center"/>
              <w:rPr>
                <w:rFonts w:asciiTheme="minorHAnsi" w:hAnsiTheme="minorHAnsi"/>
                <w:bCs/>
                <w:color w:val="404040"/>
                <w:kern w:val="24"/>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w:t>
            </w:r>
            <w:r w:rsidRPr="00E048C0">
              <w:rPr>
                <w:rFonts w:asciiTheme="minorHAnsi" w:hAnsiTheme="minorHAnsi"/>
                <w:color w:val="404040"/>
                <w:kern w:val="24"/>
                <w:sz w:val="20"/>
                <w:szCs w:val="20"/>
                <w:lang w:val="en-US"/>
              </w:rPr>
              <w:t xml:space="preserve"> </w:t>
            </w:r>
          </w:p>
        </w:tc>
        <w:tc>
          <w:tcPr>
            <w:tcW w:w="945" w:type="dxa"/>
          </w:tcPr>
          <w:p w14:paraId="689A512B" w14:textId="77777777" w:rsidR="00116780" w:rsidRPr="00E048C0" w:rsidRDefault="00116780" w:rsidP="0011678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Split IO</w:t>
            </w:r>
          </w:p>
        </w:tc>
        <w:tc>
          <w:tcPr>
            <w:tcW w:w="960" w:type="dxa"/>
          </w:tcPr>
          <w:p w14:paraId="0328C158" w14:textId="77777777" w:rsidR="00116780" w:rsidRPr="00E048C0" w:rsidRDefault="00116780" w:rsidP="0011678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OECD TiVA</w:t>
            </w:r>
          </w:p>
        </w:tc>
        <w:tc>
          <w:tcPr>
            <w:tcW w:w="789" w:type="dxa"/>
          </w:tcPr>
          <w:p w14:paraId="4D8DF92D" w14:textId="77777777" w:rsidR="00116780" w:rsidRPr="00E048C0" w:rsidRDefault="00116780" w:rsidP="00116780">
            <w:pPr>
              <w:spacing w:line="256" w:lineRule="auto"/>
              <w:jc w:val="center"/>
              <w:rPr>
                <w:rFonts w:asciiTheme="minorHAnsi" w:hAnsiTheme="minorHAnsi"/>
                <w:bCs/>
                <w:color w:val="404040"/>
                <w:kern w:val="24"/>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w:t>
            </w:r>
          </w:p>
        </w:tc>
      </w:tr>
      <w:tr w:rsidR="00CC69BF" w:rsidRPr="00B05E64" w14:paraId="57D779EF" w14:textId="77777777" w:rsidTr="00CC69BF">
        <w:trPr>
          <w:trHeight w:val="272"/>
        </w:trPr>
        <w:tc>
          <w:tcPr>
            <w:tcW w:w="2914" w:type="dxa"/>
            <w:shd w:val="clear" w:color="auto" w:fill="auto"/>
            <w:tcMar>
              <w:top w:w="6" w:type="dxa"/>
              <w:left w:w="90" w:type="dxa"/>
              <w:bottom w:w="0" w:type="dxa"/>
              <w:right w:w="90" w:type="dxa"/>
            </w:tcMar>
            <w:hideMark/>
          </w:tcPr>
          <w:p w14:paraId="570707FD"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Food products, beverages and tobacco</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43CA6275" w14:textId="77777777" w:rsidR="00D8553A" w:rsidRPr="00D8553A" w:rsidRDefault="00D8553A" w:rsidP="00D8553A">
            <w:pPr>
              <w:jc w:val="center"/>
              <w:rPr>
                <w:rFonts w:asciiTheme="minorHAnsi" w:eastAsia="Times New Roman" w:hAnsiTheme="minorHAnsi"/>
                <w:color w:val="000000"/>
                <w:sz w:val="20"/>
                <w:szCs w:val="20"/>
                <w:lang w:val="en-US"/>
              </w:rPr>
            </w:pPr>
            <w:r w:rsidRPr="00D8553A">
              <w:rPr>
                <w:rFonts w:asciiTheme="minorHAnsi" w:hAnsiTheme="minorHAnsi"/>
                <w:color w:val="000000"/>
                <w:sz w:val="20"/>
                <w:szCs w:val="20"/>
              </w:rPr>
              <w:t>761.84</w:t>
            </w:r>
          </w:p>
        </w:tc>
        <w:tc>
          <w:tcPr>
            <w:tcW w:w="977" w:type="dxa"/>
            <w:shd w:val="clear" w:color="auto" w:fill="auto"/>
            <w:tcMar>
              <w:top w:w="15" w:type="dxa"/>
              <w:left w:w="15" w:type="dxa"/>
              <w:bottom w:w="0" w:type="dxa"/>
              <w:right w:w="15" w:type="dxa"/>
            </w:tcMar>
            <w:vAlign w:val="bottom"/>
            <w:hideMark/>
          </w:tcPr>
          <w:p w14:paraId="462FEB69"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798.82</w:t>
            </w:r>
          </w:p>
        </w:tc>
        <w:tc>
          <w:tcPr>
            <w:tcW w:w="1071" w:type="dxa"/>
            <w:shd w:val="clear" w:color="auto" w:fill="auto"/>
            <w:vAlign w:val="bottom"/>
          </w:tcPr>
          <w:p w14:paraId="3766EADE"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-4.74</w:t>
            </w:r>
          </w:p>
        </w:tc>
        <w:tc>
          <w:tcPr>
            <w:tcW w:w="946" w:type="dxa"/>
            <w:shd w:val="clear" w:color="auto" w:fill="auto"/>
            <w:vAlign w:val="bottom"/>
          </w:tcPr>
          <w:p w14:paraId="024D2AAF" w14:textId="77777777" w:rsidR="00D8553A" w:rsidRPr="00D8553A" w:rsidRDefault="00D8553A" w:rsidP="00D8553A">
            <w:pPr>
              <w:jc w:val="center"/>
              <w:rPr>
                <w:rFonts w:asciiTheme="minorHAnsi" w:eastAsia="Times New Roman" w:hAnsiTheme="minorHAnsi"/>
                <w:color w:val="000000"/>
                <w:sz w:val="20"/>
                <w:szCs w:val="20"/>
                <w:lang w:val="en-US"/>
              </w:rPr>
            </w:pPr>
            <w:r w:rsidRPr="00D8553A">
              <w:rPr>
                <w:rFonts w:asciiTheme="minorHAnsi" w:hAnsiTheme="minorHAnsi"/>
                <w:color w:val="000000"/>
                <w:sz w:val="20"/>
                <w:szCs w:val="20"/>
              </w:rPr>
              <w:t>653.43</w:t>
            </w:r>
          </w:p>
        </w:tc>
        <w:tc>
          <w:tcPr>
            <w:tcW w:w="958" w:type="dxa"/>
            <w:vAlign w:val="bottom"/>
          </w:tcPr>
          <w:p w14:paraId="656B1B7E"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615.06</w:t>
            </w:r>
          </w:p>
        </w:tc>
        <w:tc>
          <w:tcPr>
            <w:tcW w:w="789" w:type="dxa"/>
            <w:vAlign w:val="bottom"/>
          </w:tcPr>
          <w:p w14:paraId="590A9926"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6.05</w:t>
            </w:r>
          </w:p>
        </w:tc>
        <w:tc>
          <w:tcPr>
            <w:tcW w:w="872" w:type="dxa"/>
            <w:vAlign w:val="bottom"/>
          </w:tcPr>
          <w:p w14:paraId="06A238A0" w14:textId="77777777" w:rsidR="00D8553A" w:rsidRPr="00D8553A" w:rsidRDefault="00D8553A" w:rsidP="00D8553A">
            <w:pPr>
              <w:jc w:val="center"/>
              <w:rPr>
                <w:rFonts w:asciiTheme="minorHAnsi" w:eastAsia="Times New Roman" w:hAnsiTheme="minorHAnsi"/>
                <w:color w:val="000000"/>
                <w:sz w:val="20"/>
                <w:szCs w:val="20"/>
                <w:lang w:val="en-US"/>
              </w:rPr>
            </w:pPr>
            <w:r w:rsidRPr="00D8553A">
              <w:rPr>
                <w:rFonts w:ascii="Calibri" w:hAnsi="Calibri"/>
                <w:color w:val="000000"/>
                <w:sz w:val="20"/>
                <w:szCs w:val="20"/>
              </w:rPr>
              <w:t>260.13</w:t>
            </w:r>
          </w:p>
        </w:tc>
        <w:tc>
          <w:tcPr>
            <w:tcW w:w="943" w:type="dxa"/>
            <w:vAlign w:val="bottom"/>
          </w:tcPr>
          <w:p w14:paraId="1863023B"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287.18</w:t>
            </w:r>
          </w:p>
        </w:tc>
        <w:tc>
          <w:tcPr>
            <w:tcW w:w="789" w:type="dxa"/>
            <w:vAlign w:val="bottom"/>
          </w:tcPr>
          <w:p w14:paraId="29595C70"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-9.89</w:t>
            </w:r>
          </w:p>
        </w:tc>
        <w:tc>
          <w:tcPr>
            <w:tcW w:w="945" w:type="dxa"/>
            <w:vAlign w:val="bottom"/>
          </w:tcPr>
          <w:p w14:paraId="643C07B5" w14:textId="77777777" w:rsidR="00D8553A" w:rsidRPr="00D8553A" w:rsidRDefault="00D8553A" w:rsidP="00D8553A">
            <w:pPr>
              <w:jc w:val="center"/>
              <w:rPr>
                <w:rFonts w:asciiTheme="minorHAnsi" w:eastAsia="Times New Roman" w:hAnsiTheme="minorHAnsi"/>
                <w:color w:val="000000"/>
                <w:sz w:val="20"/>
                <w:szCs w:val="20"/>
                <w:lang w:val="en-US"/>
              </w:rPr>
            </w:pPr>
            <w:r w:rsidRPr="00D8553A">
              <w:rPr>
                <w:rFonts w:ascii="Calibri" w:hAnsi="Calibri"/>
                <w:color w:val="000000"/>
                <w:sz w:val="20"/>
                <w:szCs w:val="20"/>
              </w:rPr>
              <w:t>3683.85</w:t>
            </w:r>
          </w:p>
        </w:tc>
        <w:tc>
          <w:tcPr>
            <w:tcW w:w="960" w:type="dxa"/>
            <w:vAlign w:val="bottom"/>
          </w:tcPr>
          <w:p w14:paraId="6E008E7B"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3898.43</w:t>
            </w:r>
          </w:p>
        </w:tc>
        <w:tc>
          <w:tcPr>
            <w:tcW w:w="789" w:type="dxa"/>
            <w:vAlign w:val="bottom"/>
          </w:tcPr>
          <w:p w14:paraId="2666FBD2"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-5.66</w:t>
            </w:r>
          </w:p>
        </w:tc>
      </w:tr>
      <w:tr w:rsidR="00CC69BF" w:rsidRPr="00B05E64" w14:paraId="3347A476" w14:textId="77777777" w:rsidTr="00CC69BF">
        <w:trPr>
          <w:trHeight w:val="326"/>
        </w:trPr>
        <w:tc>
          <w:tcPr>
            <w:tcW w:w="2914" w:type="dxa"/>
            <w:shd w:val="clear" w:color="auto" w:fill="auto"/>
            <w:tcMar>
              <w:top w:w="6" w:type="dxa"/>
              <w:left w:w="90" w:type="dxa"/>
              <w:bottom w:w="0" w:type="dxa"/>
              <w:right w:w="90" w:type="dxa"/>
            </w:tcMar>
            <w:hideMark/>
          </w:tcPr>
          <w:p w14:paraId="006DAD14"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Textiles, textile products, leather and footwear</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0A959749"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303.67</w:t>
            </w:r>
          </w:p>
        </w:tc>
        <w:tc>
          <w:tcPr>
            <w:tcW w:w="977" w:type="dxa"/>
            <w:shd w:val="clear" w:color="auto" w:fill="auto"/>
            <w:tcMar>
              <w:top w:w="15" w:type="dxa"/>
              <w:left w:w="15" w:type="dxa"/>
              <w:bottom w:w="0" w:type="dxa"/>
              <w:right w:w="15" w:type="dxa"/>
            </w:tcMar>
            <w:vAlign w:val="bottom"/>
            <w:hideMark/>
          </w:tcPr>
          <w:p w14:paraId="27D975C8"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608.03</w:t>
            </w:r>
          </w:p>
        </w:tc>
        <w:tc>
          <w:tcPr>
            <w:tcW w:w="1071" w:type="dxa"/>
            <w:shd w:val="clear" w:color="auto" w:fill="auto"/>
            <w:vAlign w:val="bottom"/>
          </w:tcPr>
          <w:p w14:paraId="5C8849B7"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-66.77</w:t>
            </w:r>
          </w:p>
        </w:tc>
        <w:tc>
          <w:tcPr>
            <w:tcW w:w="946" w:type="dxa"/>
            <w:shd w:val="clear" w:color="auto" w:fill="auto"/>
            <w:vAlign w:val="bottom"/>
          </w:tcPr>
          <w:p w14:paraId="7380E1AF"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300.88</w:t>
            </w:r>
          </w:p>
        </w:tc>
        <w:tc>
          <w:tcPr>
            <w:tcW w:w="958" w:type="dxa"/>
            <w:vAlign w:val="bottom"/>
          </w:tcPr>
          <w:p w14:paraId="325EE3D2"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616.29</w:t>
            </w:r>
          </w:p>
        </w:tc>
        <w:tc>
          <w:tcPr>
            <w:tcW w:w="789" w:type="dxa"/>
            <w:vAlign w:val="bottom"/>
          </w:tcPr>
          <w:p w14:paraId="7D56C2D5"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-68.78</w:t>
            </w:r>
          </w:p>
        </w:tc>
        <w:tc>
          <w:tcPr>
            <w:tcW w:w="872" w:type="dxa"/>
            <w:vAlign w:val="bottom"/>
          </w:tcPr>
          <w:p w14:paraId="047D5387"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91.74</w:t>
            </w:r>
          </w:p>
        </w:tc>
        <w:tc>
          <w:tcPr>
            <w:tcW w:w="943" w:type="dxa"/>
            <w:vAlign w:val="bottom"/>
          </w:tcPr>
          <w:p w14:paraId="56FA161E"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197.09</w:t>
            </w:r>
          </w:p>
        </w:tc>
        <w:tc>
          <w:tcPr>
            <w:tcW w:w="789" w:type="dxa"/>
            <w:vAlign w:val="bottom"/>
          </w:tcPr>
          <w:p w14:paraId="532F5FF4"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-72.95</w:t>
            </w:r>
          </w:p>
        </w:tc>
        <w:tc>
          <w:tcPr>
            <w:tcW w:w="945" w:type="dxa"/>
            <w:vAlign w:val="bottom"/>
          </w:tcPr>
          <w:p w14:paraId="5B80F26C"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1530.58</w:t>
            </w:r>
          </w:p>
        </w:tc>
        <w:tc>
          <w:tcPr>
            <w:tcW w:w="960" w:type="dxa"/>
            <w:vAlign w:val="bottom"/>
          </w:tcPr>
          <w:p w14:paraId="7CE110D1"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3160.30</w:t>
            </w:r>
          </w:p>
        </w:tc>
        <w:tc>
          <w:tcPr>
            <w:tcW w:w="789" w:type="dxa"/>
            <w:vAlign w:val="bottom"/>
          </w:tcPr>
          <w:p w14:paraId="614F1E3B"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-69.48</w:t>
            </w:r>
          </w:p>
        </w:tc>
      </w:tr>
      <w:tr w:rsidR="00CC69BF" w:rsidRPr="00B05E64" w14:paraId="0D3756E5" w14:textId="77777777" w:rsidTr="00CC69BF">
        <w:trPr>
          <w:trHeight w:val="245"/>
        </w:trPr>
        <w:tc>
          <w:tcPr>
            <w:tcW w:w="2914" w:type="dxa"/>
            <w:shd w:val="clear" w:color="auto" w:fill="auto"/>
            <w:tcMar>
              <w:top w:w="6" w:type="dxa"/>
              <w:left w:w="90" w:type="dxa"/>
              <w:bottom w:w="0" w:type="dxa"/>
              <w:right w:w="90" w:type="dxa"/>
            </w:tcMar>
            <w:hideMark/>
          </w:tcPr>
          <w:p w14:paraId="5E7D1357"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Wood and products of wood and cork</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7F5BCD97"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163.22</w:t>
            </w:r>
          </w:p>
        </w:tc>
        <w:tc>
          <w:tcPr>
            <w:tcW w:w="977" w:type="dxa"/>
            <w:shd w:val="clear" w:color="auto" w:fill="auto"/>
            <w:tcMar>
              <w:top w:w="15" w:type="dxa"/>
              <w:left w:w="15" w:type="dxa"/>
              <w:bottom w:w="0" w:type="dxa"/>
              <w:right w:w="15" w:type="dxa"/>
            </w:tcMar>
            <w:vAlign w:val="bottom"/>
            <w:hideMark/>
          </w:tcPr>
          <w:p w14:paraId="7FEB03A7"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139.86</w:t>
            </w:r>
          </w:p>
        </w:tc>
        <w:tc>
          <w:tcPr>
            <w:tcW w:w="1071" w:type="dxa"/>
            <w:shd w:val="clear" w:color="auto" w:fill="auto"/>
            <w:vAlign w:val="bottom"/>
          </w:tcPr>
          <w:p w14:paraId="75F809C9"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15.42</w:t>
            </w:r>
          </w:p>
        </w:tc>
        <w:tc>
          <w:tcPr>
            <w:tcW w:w="946" w:type="dxa"/>
            <w:shd w:val="clear" w:color="auto" w:fill="auto"/>
            <w:vAlign w:val="bottom"/>
          </w:tcPr>
          <w:p w14:paraId="479C686B"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147.61</w:t>
            </w:r>
          </w:p>
        </w:tc>
        <w:tc>
          <w:tcPr>
            <w:tcW w:w="958" w:type="dxa"/>
            <w:vAlign w:val="bottom"/>
          </w:tcPr>
          <w:p w14:paraId="565EA936"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122.17</w:t>
            </w:r>
          </w:p>
        </w:tc>
        <w:tc>
          <w:tcPr>
            <w:tcW w:w="789" w:type="dxa"/>
            <w:vAlign w:val="bottom"/>
          </w:tcPr>
          <w:p w14:paraId="088E5C61"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18.86</w:t>
            </w:r>
          </w:p>
        </w:tc>
        <w:tc>
          <w:tcPr>
            <w:tcW w:w="872" w:type="dxa"/>
            <w:vAlign w:val="bottom"/>
          </w:tcPr>
          <w:p w14:paraId="587AADF5"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53.87</w:t>
            </w:r>
          </w:p>
        </w:tc>
        <w:tc>
          <w:tcPr>
            <w:tcW w:w="943" w:type="dxa"/>
            <w:vAlign w:val="bottom"/>
          </w:tcPr>
          <w:p w14:paraId="75707D19"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45.67</w:t>
            </w:r>
          </w:p>
        </w:tc>
        <w:tc>
          <w:tcPr>
            <w:tcW w:w="789" w:type="dxa"/>
            <w:vAlign w:val="bottom"/>
          </w:tcPr>
          <w:p w14:paraId="777C13E7"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16.48</w:t>
            </w:r>
          </w:p>
        </w:tc>
        <w:tc>
          <w:tcPr>
            <w:tcW w:w="945" w:type="dxa"/>
            <w:vAlign w:val="bottom"/>
          </w:tcPr>
          <w:p w14:paraId="6E146D71"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902.63</w:t>
            </w:r>
          </w:p>
        </w:tc>
        <w:tc>
          <w:tcPr>
            <w:tcW w:w="960" w:type="dxa"/>
            <w:vAlign w:val="bottom"/>
          </w:tcPr>
          <w:p w14:paraId="20B770E1"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803.10</w:t>
            </w:r>
          </w:p>
        </w:tc>
        <w:tc>
          <w:tcPr>
            <w:tcW w:w="789" w:type="dxa"/>
            <w:vAlign w:val="bottom"/>
          </w:tcPr>
          <w:p w14:paraId="38721FB6"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11.67</w:t>
            </w:r>
          </w:p>
        </w:tc>
      </w:tr>
      <w:tr w:rsidR="00CC69BF" w:rsidRPr="00B05E64" w14:paraId="4A482CB5" w14:textId="77777777" w:rsidTr="00CC69BF">
        <w:trPr>
          <w:trHeight w:val="506"/>
        </w:trPr>
        <w:tc>
          <w:tcPr>
            <w:tcW w:w="2914" w:type="dxa"/>
            <w:shd w:val="clear" w:color="auto" w:fill="auto"/>
            <w:tcMar>
              <w:top w:w="6" w:type="dxa"/>
              <w:left w:w="90" w:type="dxa"/>
              <w:bottom w:w="0" w:type="dxa"/>
              <w:right w:w="90" w:type="dxa"/>
            </w:tcMar>
            <w:hideMark/>
          </w:tcPr>
          <w:p w14:paraId="1F0D5780"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Pulp, paper, paper products, printing and publishing</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5DE287D7"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2871.63</w:t>
            </w:r>
          </w:p>
        </w:tc>
        <w:tc>
          <w:tcPr>
            <w:tcW w:w="977" w:type="dxa"/>
            <w:shd w:val="clear" w:color="auto" w:fill="auto"/>
            <w:tcMar>
              <w:top w:w="15" w:type="dxa"/>
              <w:left w:w="15" w:type="dxa"/>
              <w:bottom w:w="0" w:type="dxa"/>
              <w:right w:w="15" w:type="dxa"/>
            </w:tcMar>
            <w:vAlign w:val="bottom"/>
            <w:hideMark/>
          </w:tcPr>
          <w:p w14:paraId="568221BD"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2629.03</w:t>
            </w:r>
          </w:p>
        </w:tc>
        <w:tc>
          <w:tcPr>
            <w:tcW w:w="1071" w:type="dxa"/>
            <w:shd w:val="clear" w:color="auto" w:fill="auto"/>
            <w:vAlign w:val="bottom"/>
          </w:tcPr>
          <w:p w14:paraId="5955394F"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8.82</w:t>
            </w:r>
          </w:p>
        </w:tc>
        <w:tc>
          <w:tcPr>
            <w:tcW w:w="946" w:type="dxa"/>
            <w:shd w:val="clear" w:color="auto" w:fill="auto"/>
            <w:vAlign w:val="bottom"/>
          </w:tcPr>
          <w:p w14:paraId="358469E3"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2622.43</w:t>
            </w:r>
          </w:p>
        </w:tc>
        <w:tc>
          <w:tcPr>
            <w:tcW w:w="958" w:type="dxa"/>
            <w:vAlign w:val="bottom"/>
          </w:tcPr>
          <w:p w14:paraId="33DEE94E"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2248.81</w:t>
            </w:r>
          </w:p>
        </w:tc>
        <w:tc>
          <w:tcPr>
            <w:tcW w:w="789" w:type="dxa"/>
            <w:vAlign w:val="bottom"/>
          </w:tcPr>
          <w:p w14:paraId="09A925E3"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15.34</w:t>
            </w:r>
          </w:p>
        </w:tc>
        <w:tc>
          <w:tcPr>
            <w:tcW w:w="872" w:type="dxa"/>
            <w:vAlign w:val="bottom"/>
          </w:tcPr>
          <w:p w14:paraId="391F330F"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757.28</w:t>
            </w:r>
          </w:p>
        </w:tc>
        <w:tc>
          <w:tcPr>
            <w:tcW w:w="943" w:type="dxa"/>
            <w:vAlign w:val="bottom"/>
          </w:tcPr>
          <w:p w14:paraId="7CF685C3"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676.84</w:t>
            </w:r>
          </w:p>
        </w:tc>
        <w:tc>
          <w:tcPr>
            <w:tcW w:w="789" w:type="dxa"/>
            <w:vAlign w:val="bottom"/>
          </w:tcPr>
          <w:p w14:paraId="18767657"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11.22</w:t>
            </w:r>
          </w:p>
        </w:tc>
        <w:tc>
          <w:tcPr>
            <w:tcW w:w="945" w:type="dxa"/>
            <w:vAlign w:val="bottom"/>
          </w:tcPr>
          <w:p w14:paraId="13A69BAF"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13573.04</w:t>
            </w:r>
          </w:p>
        </w:tc>
        <w:tc>
          <w:tcPr>
            <w:tcW w:w="960" w:type="dxa"/>
            <w:vAlign w:val="bottom"/>
          </w:tcPr>
          <w:p w14:paraId="79AF4543"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12621.15</w:t>
            </w:r>
          </w:p>
        </w:tc>
        <w:tc>
          <w:tcPr>
            <w:tcW w:w="789" w:type="dxa"/>
            <w:vAlign w:val="bottom"/>
          </w:tcPr>
          <w:p w14:paraId="5401207D"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7.27</w:t>
            </w:r>
          </w:p>
        </w:tc>
      </w:tr>
      <w:tr w:rsidR="00CC69BF" w:rsidRPr="00B05E64" w14:paraId="59871F8B" w14:textId="77777777" w:rsidTr="00CC69BF">
        <w:trPr>
          <w:trHeight w:val="227"/>
        </w:trPr>
        <w:tc>
          <w:tcPr>
            <w:tcW w:w="2914" w:type="dxa"/>
            <w:shd w:val="clear" w:color="auto" w:fill="auto"/>
            <w:tcMar>
              <w:top w:w="6" w:type="dxa"/>
              <w:left w:w="90" w:type="dxa"/>
              <w:bottom w:w="0" w:type="dxa"/>
              <w:right w:w="90" w:type="dxa"/>
            </w:tcMar>
            <w:hideMark/>
          </w:tcPr>
          <w:p w14:paraId="4DE7F8AA"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Coke, refined petroleum products and nuclear fuel</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573B7496"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2145.56</w:t>
            </w:r>
          </w:p>
        </w:tc>
        <w:tc>
          <w:tcPr>
            <w:tcW w:w="977" w:type="dxa"/>
            <w:shd w:val="clear" w:color="auto" w:fill="auto"/>
            <w:tcMar>
              <w:top w:w="15" w:type="dxa"/>
              <w:left w:w="15" w:type="dxa"/>
              <w:bottom w:w="0" w:type="dxa"/>
              <w:right w:w="15" w:type="dxa"/>
            </w:tcMar>
            <w:vAlign w:val="bottom"/>
            <w:hideMark/>
          </w:tcPr>
          <w:p w14:paraId="1EF48EBD"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1744.47</w:t>
            </w:r>
          </w:p>
        </w:tc>
        <w:tc>
          <w:tcPr>
            <w:tcW w:w="1071" w:type="dxa"/>
            <w:shd w:val="clear" w:color="auto" w:fill="auto"/>
            <w:vAlign w:val="bottom"/>
          </w:tcPr>
          <w:p w14:paraId="27149FE2"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20.62</w:t>
            </w:r>
          </w:p>
        </w:tc>
        <w:tc>
          <w:tcPr>
            <w:tcW w:w="946" w:type="dxa"/>
            <w:shd w:val="clear" w:color="auto" w:fill="auto"/>
            <w:vAlign w:val="bottom"/>
          </w:tcPr>
          <w:p w14:paraId="5D4675EB"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2585.90</w:t>
            </w:r>
          </w:p>
        </w:tc>
        <w:tc>
          <w:tcPr>
            <w:tcW w:w="958" w:type="dxa"/>
            <w:vAlign w:val="bottom"/>
          </w:tcPr>
          <w:p w14:paraId="7326A9E2"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1909.37</w:t>
            </w:r>
          </w:p>
        </w:tc>
        <w:tc>
          <w:tcPr>
            <w:tcW w:w="789" w:type="dxa"/>
            <w:vAlign w:val="bottom"/>
          </w:tcPr>
          <w:p w14:paraId="2D504A6C"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30.10</w:t>
            </w:r>
          </w:p>
        </w:tc>
        <w:tc>
          <w:tcPr>
            <w:tcW w:w="872" w:type="dxa"/>
            <w:vAlign w:val="bottom"/>
          </w:tcPr>
          <w:p w14:paraId="7C43ECDE"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988.85</w:t>
            </w:r>
          </w:p>
        </w:tc>
        <w:tc>
          <w:tcPr>
            <w:tcW w:w="943" w:type="dxa"/>
            <w:vAlign w:val="bottom"/>
          </w:tcPr>
          <w:p w14:paraId="54E30678"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717.53</w:t>
            </w:r>
          </w:p>
        </w:tc>
        <w:tc>
          <w:tcPr>
            <w:tcW w:w="789" w:type="dxa"/>
            <w:vAlign w:val="bottom"/>
          </w:tcPr>
          <w:p w14:paraId="247C1352"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31.80</w:t>
            </w:r>
          </w:p>
        </w:tc>
        <w:tc>
          <w:tcPr>
            <w:tcW w:w="945" w:type="dxa"/>
            <w:vAlign w:val="bottom"/>
          </w:tcPr>
          <w:p w14:paraId="46FDEF94"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14848.80</w:t>
            </w:r>
          </w:p>
        </w:tc>
        <w:tc>
          <w:tcPr>
            <w:tcW w:w="960" w:type="dxa"/>
            <w:vAlign w:val="bottom"/>
          </w:tcPr>
          <w:p w14:paraId="16DCE2D9"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11557.35</w:t>
            </w:r>
          </w:p>
        </w:tc>
        <w:tc>
          <w:tcPr>
            <w:tcW w:w="789" w:type="dxa"/>
            <w:vAlign w:val="bottom"/>
          </w:tcPr>
          <w:p w14:paraId="32F76FC1"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24.93</w:t>
            </w:r>
          </w:p>
        </w:tc>
      </w:tr>
      <w:tr w:rsidR="00CC69BF" w:rsidRPr="00B05E64" w14:paraId="0507066E" w14:textId="77777777" w:rsidTr="00CC69BF">
        <w:trPr>
          <w:trHeight w:val="227"/>
        </w:trPr>
        <w:tc>
          <w:tcPr>
            <w:tcW w:w="2914" w:type="dxa"/>
            <w:shd w:val="clear" w:color="auto" w:fill="auto"/>
            <w:tcMar>
              <w:top w:w="6" w:type="dxa"/>
              <w:left w:w="90" w:type="dxa"/>
              <w:bottom w:w="0" w:type="dxa"/>
              <w:right w:w="90" w:type="dxa"/>
            </w:tcMar>
            <w:hideMark/>
          </w:tcPr>
          <w:p w14:paraId="2FD20EEF"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Chemicals and chemical products</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2893AED5"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4208.49</w:t>
            </w:r>
          </w:p>
        </w:tc>
        <w:tc>
          <w:tcPr>
            <w:tcW w:w="977" w:type="dxa"/>
            <w:shd w:val="clear" w:color="auto" w:fill="auto"/>
            <w:tcMar>
              <w:top w:w="15" w:type="dxa"/>
              <w:left w:w="15" w:type="dxa"/>
              <w:bottom w:w="0" w:type="dxa"/>
              <w:right w:w="15" w:type="dxa"/>
            </w:tcMar>
            <w:vAlign w:val="bottom"/>
            <w:hideMark/>
          </w:tcPr>
          <w:p w14:paraId="44A6EA36"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4732.50</w:t>
            </w:r>
          </w:p>
        </w:tc>
        <w:tc>
          <w:tcPr>
            <w:tcW w:w="1071" w:type="dxa"/>
            <w:shd w:val="clear" w:color="auto" w:fill="auto"/>
            <w:vAlign w:val="bottom"/>
          </w:tcPr>
          <w:p w14:paraId="5273E25F"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-11.72</w:t>
            </w:r>
          </w:p>
        </w:tc>
        <w:tc>
          <w:tcPr>
            <w:tcW w:w="946" w:type="dxa"/>
            <w:shd w:val="clear" w:color="auto" w:fill="auto"/>
            <w:vAlign w:val="bottom"/>
          </w:tcPr>
          <w:p w14:paraId="42C03EAA"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4288.39</w:t>
            </w:r>
          </w:p>
        </w:tc>
        <w:tc>
          <w:tcPr>
            <w:tcW w:w="958" w:type="dxa"/>
            <w:vAlign w:val="bottom"/>
          </w:tcPr>
          <w:p w14:paraId="6430C5AA"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4754.40</w:t>
            </w:r>
          </w:p>
        </w:tc>
        <w:tc>
          <w:tcPr>
            <w:tcW w:w="789" w:type="dxa"/>
            <w:vAlign w:val="bottom"/>
          </w:tcPr>
          <w:p w14:paraId="3E1BF6A8"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-10.31</w:t>
            </w:r>
          </w:p>
        </w:tc>
        <w:tc>
          <w:tcPr>
            <w:tcW w:w="872" w:type="dxa"/>
            <w:vAlign w:val="bottom"/>
          </w:tcPr>
          <w:p w14:paraId="51D25416"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1596.14</w:t>
            </w:r>
          </w:p>
        </w:tc>
        <w:tc>
          <w:tcPr>
            <w:tcW w:w="943" w:type="dxa"/>
            <w:vAlign w:val="bottom"/>
          </w:tcPr>
          <w:p w14:paraId="0CF0ADA8"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1857.55</w:t>
            </w:r>
          </w:p>
        </w:tc>
        <w:tc>
          <w:tcPr>
            <w:tcW w:w="789" w:type="dxa"/>
            <w:vAlign w:val="bottom"/>
          </w:tcPr>
          <w:p w14:paraId="0842BB75"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-15.14</w:t>
            </w:r>
          </w:p>
        </w:tc>
        <w:tc>
          <w:tcPr>
            <w:tcW w:w="945" w:type="dxa"/>
            <w:vAlign w:val="bottom"/>
          </w:tcPr>
          <w:p w14:paraId="031E3E8A"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22178.24</w:t>
            </w:r>
          </w:p>
        </w:tc>
        <w:tc>
          <w:tcPr>
            <w:tcW w:w="960" w:type="dxa"/>
            <w:vAlign w:val="bottom"/>
          </w:tcPr>
          <w:p w14:paraId="3A51EF1A"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25515.08</w:t>
            </w:r>
          </w:p>
        </w:tc>
        <w:tc>
          <w:tcPr>
            <w:tcW w:w="789" w:type="dxa"/>
            <w:vAlign w:val="bottom"/>
          </w:tcPr>
          <w:p w14:paraId="744E9069"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-13.99</w:t>
            </w:r>
          </w:p>
        </w:tc>
      </w:tr>
      <w:tr w:rsidR="00CC69BF" w:rsidRPr="00B05E64" w14:paraId="5A62BF25" w14:textId="77777777" w:rsidTr="00CC69BF">
        <w:trPr>
          <w:trHeight w:val="299"/>
        </w:trPr>
        <w:tc>
          <w:tcPr>
            <w:tcW w:w="2914" w:type="dxa"/>
            <w:shd w:val="clear" w:color="auto" w:fill="auto"/>
            <w:tcMar>
              <w:top w:w="6" w:type="dxa"/>
              <w:left w:w="90" w:type="dxa"/>
              <w:bottom w:w="0" w:type="dxa"/>
              <w:right w:w="90" w:type="dxa"/>
            </w:tcMar>
            <w:hideMark/>
          </w:tcPr>
          <w:p w14:paraId="798E6E38"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Rubber and plastics products</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68274663"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3617.16</w:t>
            </w:r>
          </w:p>
        </w:tc>
        <w:tc>
          <w:tcPr>
            <w:tcW w:w="977" w:type="dxa"/>
            <w:shd w:val="clear" w:color="auto" w:fill="auto"/>
            <w:tcMar>
              <w:top w:w="15" w:type="dxa"/>
              <w:left w:w="15" w:type="dxa"/>
              <w:bottom w:w="0" w:type="dxa"/>
              <w:right w:w="15" w:type="dxa"/>
            </w:tcMar>
            <w:vAlign w:val="bottom"/>
            <w:hideMark/>
          </w:tcPr>
          <w:p w14:paraId="45C44178"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3305.38</w:t>
            </w:r>
          </w:p>
        </w:tc>
        <w:tc>
          <w:tcPr>
            <w:tcW w:w="1071" w:type="dxa"/>
            <w:shd w:val="clear" w:color="auto" w:fill="auto"/>
            <w:vAlign w:val="bottom"/>
          </w:tcPr>
          <w:p w14:paraId="15107BF4"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9.01</w:t>
            </w:r>
          </w:p>
        </w:tc>
        <w:tc>
          <w:tcPr>
            <w:tcW w:w="946" w:type="dxa"/>
            <w:shd w:val="clear" w:color="auto" w:fill="auto"/>
            <w:vAlign w:val="bottom"/>
          </w:tcPr>
          <w:p w14:paraId="346FED93"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3081.70</w:t>
            </w:r>
          </w:p>
        </w:tc>
        <w:tc>
          <w:tcPr>
            <w:tcW w:w="958" w:type="dxa"/>
            <w:vAlign w:val="bottom"/>
          </w:tcPr>
          <w:p w14:paraId="44F9E124"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2745.90</w:t>
            </w:r>
          </w:p>
        </w:tc>
        <w:tc>
          <w:tcPr>
            <w:tcW w:w="789" w:type="dxa"/>
            <w:vAlign w:val="bottom"/>
          </w:tcPr>
          <w:p w14:paraId="413EF985"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11.52</w:t>
            </w:r>
          </w:p>
        </w:tc>
        <w:tc>
          <w:tcPr>
            <w:tcW w:w="872" w:type="dxa"/>
            <w:vAlign w:val="bottom"/>
          </w:tcPr>
          <w:p w14:paraId="27F73C2F"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992.37</w:t>
            </w:r>
          </w:p>
        </w:tc>
        <w:tc>
          <w:tcPr>
            <w:tcW w:w="943" w:type="dxa"/>
            <w:vAlign w:val="bottom"/>
          </w:tcPr>
          <w:p w14:paraId="52CC9AE2"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981.13</w:t>
            </w:r>
          </w:p>
        </w:tc>
        <w:tc>
          <w:tcPr>
            <w:tcW w:w="789" w:type="dxa"/>
            <w:vAlign w:val="bottom"/>
          </w:tcPr>
          <w:p w14:paraId="0E5EB8B4"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1.14</w:t>
            </w:r>
          </w:p>
        </w:tc>
        <w:tc>
          <w:tcPr>
            <w:tcW w:w="945" w:type="dxa"/>
            <w:vAlign w:val="bottom"/>
          </w:tcPr>
          <w:p w14:paraId="62E09ABE"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17918.59</w:t>
            </w:r>
          </w:p>
        </w:tc>
        <w:tc>
          <w:tcPr>
            <w:tcW w:w="960" w:type="dxa"/>
            <w:vAlign w:val="bottom"/>
          </w:tcPr>
          <w:p w14:paraId="5D9D648E"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16974.03</w:t>
            </w:r>
          </w:p>
        </w:tc>
        <w:tc>
          <w:tcPr>
            <w:tcW w:w="789" w:type="dxa"/>
            <w:vAlign w:val="bottom"/>
          </w:tcPr>
          <w:p w14:paraId="7A278D40"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5.41</w:t>
            </w:r>
          </w:p>
        </w:tc>
      </w:tr>
      <w:tr w:rsidR="00CC69BF" w:rsidRPr="00B05E64" w14:paraId="641C3275" w14:textId="77777777" w:rsidTr="00CC69BF">
        <w:trPr>
          <w:trHeight w:val="245"/>
        </w:trPr>
        <w:tc>
          <w:tcPr>
            <w:tcW w:w="2914" w:type="dxa"/>
            <w:shd w:val="clear" w:color="auto" w:fill="auto"/>
            <w:tcMar>
              <w:top w:w="6" w:type="dxa"/>
              <w:left w:w="90" w:type="dxa"/>
              <w:bottom w:w="0" w:type="dxa"/>
              <w:right w:w="90" w:type="dxa"/>
            </w:tcMar>
            <w:hideMark/>
          </w:tcPr>
          <w:p w14:paraId="194BC1B0"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Other non-metallic mineral products</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0A524F36"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1522.20</w:t>
            </w:r>
          </w:p>
        </w:tc>
        <w:tc>
          <w:tcPr>
            <w:tcW w:w="977" w:type="dxa"/>
            <w:shd w:val="clear" w:color="auto" w:fill="auto"/>
            <w:tcMar>
              <w:top w:w="15" w:type="dxa"/>
              <w:left w:w="15" w:type="dxa"/>
              <w:bottom w:w="0" w:type="dxa"/>
              <w:right w:w="15" w:type="dxa"/>
            </w:tcMar>
            <w:vAlign w:val="bottom"/>
            <w:hideMark/>
          </w:tcPr>
          <w:p w14:paraId="12B58F08"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1504.61</w:t>
            </w:r>
          </w:p>
        </w:tc>
        <w:tc>
          <w:tcPr>
            <w:tcW w:w="1071" w:type="dxa"/>
            <w:shd w:val="clear" w:color="auto" w:fill="auto"/>
            <w:vAlign w:val="bottom"/>
          </w:tcPr>
          <w:p w14:paraId="5A3CD329"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1.16</w:t>
            </w:r>
          </w:p>
        </w:tc>
        <w:tc>
          <w:tcPr>
            <w:tcW w:w="946" w:type="dxa"/>
            <w:shd w:val="clear" w:color="auto" w:fill="auto"/>
            <w:vAlign w:val="bottom"/>
          </w:tcPr>
          <w:p w14:paraId="6A7DC101"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1529.61</w:t>
            </w:r>
          </w:p>
        </w:tc>
        <w:tc>
          <w:tcPr>
            <w:tcW w:w="958" w:type="dxa"/>
            <w:vAlign w:val="bottom"/>
          </w:tcPr>
          <w:p w14:paraId="75623FE4"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1423.55</w:t>
            </w:r>
          </w:p>
        </w:tc>
        <w:tc>
          <w:tcPr>
            <w:tcW w:w="789" w:type="dxa"/>
            <w:vAlign w:val="bottom"/>
          </w:tcPr>
          <w:p w14:paraId="553A09AF"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7.18</w:t>
            </w:r>
          </w:p>
        </w:tc>
        <w:tc>
          <w:tcPr>
            <w:tcW w:w="872" w:type="dxa"/>
            <w:vAlign w:val="bottom"/>
          </w:tcPr>
          <w:p w14:paraId="2E926228"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814.47</w:t>
            </w:r>
          </w:p>
        </w:tc>
        <w:tc>
          <w:tcPr>
            <w:tcW w:w="943" w:type="dxa"/>
            <w:vAlign w:val="bottom"/>
          </w:tcPr>
          <w:p w14:paraId="40CC5B5E"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986.93</w:t>
            </w:r>
          </w:p>
        </w:tc>
        <w:tc>
          <w:tcPr>
            <w:tcW w:w="789" w:type="dxa"/>
            <w:vAlign w:val="bottom"/>
          </w:tcPr>
          <w:p w14:paraId="7AD9FFE2"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-19.15</w:t>
            </w:r>
          </w:p>
        </w:tc>
        <w:tc>
          <w:tcPr>
            <w:tcW w:w="945" w:type="dxa"/>
            <w:vAlign w:val="bottom"/>
          </w:tcPr>
          <w:p w14:paraId="183A8008"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8408.75</w:t>
            </w:r>
          </w:p>
        </w:tc>
        <w:tc>
          <w:tcPr>
            <w:tcW w:w="960" w:type="dxa"/>
            <w:vAlign w:val="bottom"/>
          </w:tcPr>
          <w:p w14:paraId="174E815C"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8961.36</w:t>
            </w:r>
          </w:p>
        </w:tc>
        <w:tc>
          <w:tcPr>
            <w:tcW w:w="789" w:type="dxa"/>
            <w:vAlign w:val="bottom"/>
          </w:tcPr>
          <w:p w14:paraId="39C560B7"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-6.36</w:t>
            </w:r>
          </w:p>
        </w:tc>
      </w:tr>
      <w:tr w:rsidR="00CC69BF" w:rsidRPr="00B05E64" w14:paraId="3786739C" w14:textId="77777777" w:rsidTr="00CC69BF">
        <w:trPr>
          <w:trHeight w:val="251"/>
        </w:trPr>
        <w:tc>
          <w:tcPr>
            <w:tcW w:w="2914" w:type="dxa"/>
            <w:shd w:val="clear" w:color="auto" w:fill="auto"/>
            <w:tcMar>
              <w:top w:w="6" w:type="dxa"/>
              <w:left w:w="90" w:type="dxa"/>
              <w:bottom w:w="0" w:type="dxa"/>
              <w:right w:w="90" w:type="dxa"/>
            </w:tcMar>
            <w:hideMark/>
          </w:tcPr>
          <w:p w14:paraId="28C89483" w14:textId="77777777" w:rsidR="00D8553A" w:rsidRPr="00E048C0" w:rsidRDefault="00D8553A" w:rsidP="00D8553A">
            <w:pPr>
              <w:spacing w:line="251" w:lineRule="atLeast"/>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Basic metals</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31F62F8C"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8424.36</w:t>
            </w:r>
          </w:p>
        </w:tc>
        <w:tc>
          <w:tcPr>
            <w:tcW w:w="977" w:type="dxa"/>
            <w:shd w:val="clear" w:color="auto" w:fill="auto"/>
            <w:tcMar>
              <w:top w:w="15" w:type="dxa"/>
              <w:left w:w="15" w:type="dxa"/>
              <w:bottom w:w="0" w:type="dxa"/>
              <w:right w:w="15" w:type="dxa"/>
            </w:tcMar>
            <w:vAlign w:val="bottom"/>
            <w:hideMark/>
          </w:tcPr>
          <w:p w14:paraId="4C8ACC0D"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7434.51</w:t>
            </w:r>
          </w:p>
        </w:tc>
        <w:tc>
          <w:tcPr>
            <w:tcW w:w="1071" w:type="dxa"/>
            <w:shd w:val="clear" w:color="auto" w:fill="auto"/>
            <w:vAlign w:val="bottom"/>
          </w:tcPr>
          <w:p w14:paraId="03C2DF6D"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12.48</w:t>
            </w:r>
          </w:p>
        </w:tc>
        <w:tc>
          <w:tcPr>
            <w:tcW w:w="946" w:type="dxa"/>
            <w:shd w:val="clear" w:color="auto" w:fill="auto"/>
            <w:vAlign w:val="bottom"/>
          </w:tcPr>
          <w:p w14:paraId="6601FDC3"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9585.01</w:t>
            </w:r>
          </w:p>
        </w:tc>
        <w:tc>
          <w:tcPr>
            <w:tcW w:w="958" w:type="dxa"/>
            <w:vAlign w:val="bottom"/>
          </w:tcPr>
          <w:p w14:paraId="7570FF46"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8677.19</w:t>
            </w:r>
          </w:p>
        </w:tc>
        <w:tc>
          <w:tcPr>
            <w:tcW w:w="789" w:type="dxa"/>
            <w:vAlign w:val="bottom"/>
          </w:tcPr>
          <w:p w14:paraId="0AFE0DAE"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9.94</w:t>
            </w:r>
          </w:p>
        </w:tc>
        <w:tc>
          <w:tcPr>
            <w:tcW w:w="872" w:type="dxa"/>
            <w:vAlign w:val="bottom"/>
          </w:tcPr>
          <w:p w14:paraId="4F5F7964"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3671.87</w:t>
            </w:r>
          </w:p>
        </w:tc>
        <w:tc>
          <w:tcPr>
            <w:tcW w:w="943" w:type="dxa"/>
            <w:vAlign w:val="bottom"/>
          </w:tcPr>
          <w:p w14:paraId="1CC0DF7A"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3622.02</w:t>
            </w:r>
          </w:p>
        </w:tc>
        <w:tc>
          <w:tcPr>
            <w:tcW w:w="789" w:type="dxa"/>
            <w:vAlign w:val="bottom"/>
          </w:tcPr>
          <w:p w14:paraId="2E49FF3F"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1.37</w:t>
            </w:r>
          </w:p>
        </w:tc>
        <w:tc>
          <w:tcPr>
            <w:tcW w:w="945" w:type="dxa"/>
            <w:vAlign w:val="bottom"/>
          </w:tcPr>
          <w:p w14:paraId="67D1E901"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53564.24</w:t>
            </w:r>
          </w:p>
        </w:tc>
        <w:tc>
          <w:tcPr>
            <w:tcW w:w="960" w:type="dxa"/>
            <w:vAlign w:val="bottom"/>
          </w:tcPr>
          <w:p w14:paraId="7AE4B263"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52659.60</w:t>
            </w:r>
          </w:p>
        </w:tc>
        <w:tc>
          <w:tcPr>
            <w:tcW w:w="789" w:type="dxa"/>
            <w:vAlign w:val="bottom"/>
          </w:tcPr>
          <w:p w14:paraId="329C76CD"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1.70</w:t>
            </w:r>
          </w:p>
        </w:tc>
      </w:tr>
      <w:tr w:rsidR="00CC69BF" w:rsidRPr="00B05E64" w14:paraId="0744FAED" w14:textId="77777777" w:rsidTr="00CC69BF">
        <w:trPr>
          <w:trHeight w:val="218"/>
        </w:trPr>
        <w:tc>
          <w:tcPr>
            <w:tcW w:w="2914" w:type="dxa"/>
            <w:shd w:val="clear" w:color="auto" w:fill="auto"/>
            <w:tcMar>
              <w:top w:w="6" w:type="dxa"/>
              <w:left w:w="90" w:type="dxa"/>
              <w:bottom w:w="0" w:type="dxa"/>
              <w:right w:w="90" w:type="dxa"/>
            </w:tcMar>
            <w:hideMark/>
          </w:tcPr>
          <w:p w14:paraId="3C0DF90B"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Fabricated metal products</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7F17FEDF"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1869.87</w:t>
            </w:r>
          </w:p>
        </w:tc>
        <w:tc>
          <w:tcPr>
            <w:tcW w:w="977" w:type="dxa"/>
            <w:shd w:val="clear" w:color="auto" w:fill="auto"/>
            <w:tcMar>
              <w:top w:w="15" w:type="dxa"/>
              <w:left w:w="15" w:type="dxa"/>
              <w:bottom w:w="0" w:type="dxa"/>
              <w:right w:w="15" w:type="dxa"/>
            </w:tcMar>
            <w:vAlign w:val="bottom"/>
            <w:hideMark/>
          </w:tcPr>
          <w:p w14:paraId="5699B615"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1835.93</w:t>
            </w:r>
          </w:p>
        </w:tc>
        <w:tc>
          <w:tcPr>
            <w:tcW w:w="1071" w:type="dxa"/>
            <w:shd w:val="clear" w:color="auto" w:fill="auto"/>
            <w:vAlign w:val="bottom"/>
          </w:tcPr>
          <w:p w14:paraId="61EB343F"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1.83</w:t>
            </w:r>
          </w:p>
        </w:tc>
        <w:tc>
          <w:tcPr>
            <w:tcW w:w="946" w:type="dxa"/>
            <w:shd w:val="clear" w:color="auto" w:fill="auto"/>
            <w:vAlign w:val="bottom"/>
          </w:tcPr>
          <w:p w14:paraId="17402EF4"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1878.79</w:t>
            </w:r>
          </w:p>
        </w:tc>
        <w:tc>
          <w:tcPr>
            <w:tcW w:w="958" w:type="dxa"/>
            <w:vAlign w:val="bottom"/>
          </w:tcPr>
          <w:p w14:paraId="145606DB"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1724.52</w:t>
            </w:r>
          </w:p>
        </w:tc>
        <w:tc>
          <w:tcPr>
            <w:tcW w:w="789" w:type="dxa"/>
            <w:vAlign w:val="bottom"/>
          </w:tcPr>
          <w:p w14:paraId="4351CC96"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8.56</w:t>
            </w:r>
          </w:p>
        </w:tc>
        <w:tc>
          <w:tcPr>
            <w:tcW w:w="872" w:type="dxa"/>
            <w:vAlign w:val="bottom"/>
          </w:tcPr>
          <w:p w14:paraId="342265D8"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526.05</w:t>
            </w:r>
          </w:p>
        </w:tc>
        <w:tc>
          <w:tcPr>
            <w:tcW w:w="943" w:type="dxa"/>
            <w:vAlign w:val="bottom"/>
          </w:tcPr>
          <w:p w14:paraId="26A9D0A9"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532.53</w:t>
            </w:r>
          </w:p>
        </w:tc>
        <w:tc>
          <w:tcPr>
            <w:tcW w:w="789" w:type="dxa"/>
            <w:vAlign w:val="bottom"/>
          </w:tcPr>
          <w:p w14:paraId="5BB697EB"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-1.22</w:t>
            </w:r>
          </w:p>
        </w:tc>
        <w:tc>
          <w:tcPr>
            <w:tcW w:w="945" w:type="dxa"/>
            <w:vAlign w:val="bottom"/>
          </w:tcPr>
          <w:p w14:paraId="06EEF8E0"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9814.79</w:t>
            </w:r>
          </w:p>
        </w:tc>
        <w:tc>
          <w:tcPr>
            <w:tcW w:w="960" w:type="dxa"/>
            <w:vAlign w:val="bottom"/>
          </w:tcPr>
          <w:p w14:paraId="18CE6F70"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10195.16</w:t>
            </w:r>
          </w:p>
        </w:tc>
        <w:tc>
          <w:tcPr>
            <w:tcW w:w="789" w:type="dxa"/>
            <w:vAlign w:val="bottom"/>
          </w:tcPr>
          <w:p w14:paraId="4295C8CB"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-3.80</w:t>
            </w:r>
          </w:p>
        </w:tc>
      </w:tr>
      <w:tr w:rsidR="00CC69BF" w:rsidRPr="00B05E64" w14:paraId="77A1337F" w14:textId="77777777" w:rsidTr="00CC69BF">
        <w:trPr>
          <w:trHeight w:val="299"/>
        </w:trPr>
        <w:tc>
          <w:tcPr>
            <w:tcW w:w="2914" w:type="dxa"/>
            <w:shd w:val="clear" w:color="auto" w:fill="auto"/>
            <w:tcMar>
              <w:top w:w="6" w:type="dxa"/>
              <w:left w:w="90" w:type="dxa"/>
              <w:bottom w:w="0" w:type="dxa"/>
              <w:right w:w="90" w:type="dxa"/>
            </w:tcMar>
            <w:hideMark/>
          </w:tcPr>
          <w:p w14:paraId="7C5B0E24"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Machinery and equipment</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4C3A762F"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5978.14</w:t>
            </w:r>
          </w:p>
        </w:tc>
        <w:tc>
          <w:tcPr>
            <w:tcW w:w="977" w:type="dxa"/>
            <w:shd w:val="clear" w:color="auto" w:fill="auto"/>
            <w:tcMar>
              <w:top w:w="15" w:type="dxa"/>
              <w:left w:w="15" w:type="dxa"/>
              <w:bottom w:w="0" w:type="dxa"/>
              <w:right w:w="15" w:type="dxa"/>
            </w:tcMar>
            <w:vAlign w:val="bottom"/>
            <w:hideMark/>
          </w:tcPr>
          <w:p w14:paraId="79D4D3B2"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7425.55</w:t>
            </w:r>
          </w:p>
        </w:tc>
        <w:tc>
          <w:tcPr>
            <w:tcW w:w="1071" w:type="dxa"/>
            <w:shd w:val="clear" w:color="auto" w:fill="auto"/>
            <w:vAlign w:val="bottom"/>
          </w:tcPr>
          <w:p w14:paraId="74CA3FB5"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-21.60</w:t>
            </w:r>
          </w:p>
        </w:tc>
        <w:tc>
          <w:tcPr>
            <w:tcW w:w="946" w:type="dxa"/>
            <w:shd w:val="clear" w:color="auto" w:fill="auto"/>
            <w:vAlign w:val="bottom"/>
          </w:tcPr>
          <w:p w14:paraId="0DFB0043"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7063.60</w:t>
            </w:r>
          </w:p>
        </w:tc>
        <w:tc>
          <w:tcPr>
            <w:tcW w:w="958" w:type="dxa"/>
            <w:vAlign w:val="bottom"/>
          </w:tcPr>
          <w:p w14:paraId="7145C767"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9197.61</w:t>
            </w:r>
          </w:p>
        </w:tc>
        <w:tc>
          <w:tcPr>
            <w:tcW w:w="789" w:type="dxa"/>
            <w:vAlign w:val="bottom"/>
          </w:tcPr>
          <w:p w14:paraId="1CFFBC0C"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-26.25</w:t>
            </w:r>
          </w:p>
        </w:tc>
        <w:tc>
          <w:tcPr>
            <w:tcW w:w="872" w:type="dxa"/>
            <w:vAlign w:val="bottom"/>
          </w:tcPr>
          <w:p w14:paraId="19DDD521"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2365.73</w:t>
            </w:r>
          </w:p>
        </w:tc>
        <w:tc>
          <w:tcPr>
            <w:tcW w:w="943" w:type="dxa"/>
            <w:vAlign w:val="bottom"/>
          </w:tcPr>
          <w:p w14:paraId="6E461260"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3172.83</w:t>
            </w:r>
          </w:p>
        </w:tc>
        <w:tc>
          <w:tcPr>
            <w:tcW w:w="789" w:type="dxa"/>
            <w:vAlign w:val="bottom"/>
          </w:tcPr>
          <w:p w14:paraId="113BE058"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-29.14</w:t>
            </w:r>
          </w:p>
        </w:tc>
        <w:tc>
          <w:tcPr>
            <w:tcW w:w="945" w:type="dxa"/>
            <w:vAlign w:val="bottom"/>
          </w:tcPr>
          <w:p w14:paraId="411A4000"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33443.86</w:t>
            </w:r>
          </w:p>
        </w:tc>
        <w:tc>
          <w:tcPr>
            <w:tcW w:w="960" w:type="dxa"/>
            <w:vAlign w:val="bottom"/>
          </w:tcPr>
          <w:p w14:paraId="27160409"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44484.21</w:t>
            </w:r>
          </w:p>
        </w:tc>
        <w:tc>
          <w:tcPr>
            <w:tcW w:w="789" w:type="dxa"/>
            <w:vAlign w:val="bottom"/>
          </w:tcPr>
          <w:p w14:paraId="12A5A46A"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-28.33</w:t>
            </w:r>
          </w:p>
        </w:tc>
      </w:tr>
      <w:tr w:rsidR="00CC69BF" w:rsidRPr="00B05E64" w14:paraId="14E0ED45" w14:textId="77777777" w:rsidTr="00CC69BF">
        <w:trPr>
          <w:trHeight w:val="335"/>
        </w:trPr>
        <w:tc>
          <w:tcPr>
            <w:tcW w:w="2914" w:type="dxa"/>
            <w:shd w:val="clear" w:color="auto" w:fill="auto"/>
            <w:tcMar>
              <w:top w:w="6" w:type="dxa"/>
              <w:left w:w="90" w:type="dxa"/>
              <w:bottom w:w="0" w:type="dxa"/>
              <w:right w:w="90" w:type="dxa"/>
            </w:tcMar>
            <w:hideMark/>
          </w:tcPr>
          <w:p w14:paraId="7E4189CA"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Computer, Electronic and optical equipment</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335017EC"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8974.59</w:t>
            </w:r>
          </w:p>
        </w:tc>
        <w:tc>
          <w:tcPr>
            <w:tcW w:w="977" w:type="dxa"/>
            <w:shd w:val="clear" w:color="auto" w:fill="auto"/>
            <w:tcMar>
              <w:top w:w="15" w:type="dxa"/>
              <w:left w:w="15" w:type="dxa"/>
              <w:bottom w:w="0" w:type="dxa"/>
              <w:right w:w="15" w:type="dxa"/>
            </w:tcMar>
            <w:vAlign w:val="bottom"/>
            <w:hideMark/>
          </w:tcPr>
          <w:p w14:paraId="22B29739"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14050.36</w:t>
            </w:r>
          </w:p>
        </w:tc>
        <w:tc>
          <w:tcPr>
            <w:tcW w:w="1071" w:type="dxa"/>
            <w:shd w:val="clear" w:color="auto" w:fill="auto"/>
            <w:vAlign w:val="bottom"/>
          </w:tcPr>
          <w:p w14:paraId="38601B0F"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-44.09</w:t>
            </w:r>
          </w:p>
        </w:tc>
        <w:tc>
          <w:tcPr>
            <w:tcW w:w="946" w:type="dxa"/>
            <w:shd w:val="clear" w:color="auto" w:fill="auto"/>
            <w:vAlign w:val="bottom"/>
          </w:tcPr>
          <w:p w14:paraId="59FACE83"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10602.68</w:t>
            </w:r>
          </w:p>
        </w:tc>
        <w:tc>
          <w:tcPr>
            <w:tcW w:w="958" w:type="dxa"/>
            <w:vAlign w:val="bottom"/>
          </w:tcPr>
          <w:p w14:paraId="05D15D0C"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16421.09</w:t>
            </w:r>
          </w:p>
        </w:tc>
        <w:tc>
          <w:tcPr>
            <w:tcW w:w="789" w:type="dxa"/>
            <w:vAlign w:val="bottom"/>
          </w:tcPr>
          <w:p w14:paraId="4BEB4696"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-43.06</w:t>
            </w:r>
          </w:p>
        </w:tc>
        <w:tc>
          <w:tcPr>
            <w:tcW w:w="872" w:type="dxa"/>
            <w:vAlign w:val="bottom"/>
          </w:tcPr>
          <w:p w14:paraId="1BFFCF4C"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1643.54</w:t>
            </w:r>
          </w:p>
        </w:tc>
        <w:tc>
          <w:tcPr>
            <w:tcW w:w="943" w:type="dxa"/>
            <w:vAlign w:val="bottom"/>
          </w:tcPr>
          <w:p w14:paraId="3FC0522D"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2282.74</w:t>
            </w:r>
          </w:p>
        </w:tc>
        <w:tc>
          <w:tcPr>
            <w:tcW w:w="789" w:type="dxa"/>
            <w:vAlign w:val="bottom"/>
          </w:tcPr>
          <w:p w14:paraId="501D71B2"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-32.56</w:t>
            </w:r>
          </w:p>
        </w:tc>
        <w:tc>
          <w:tcPr>
            <w:tcW w:w="945" w:type="dxa"/>
            <w:vAlign w:val="bottom"/>
          </w:tcPr>
          <w:p w14:paraId="149FA258"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39420.07</w:t>
            </w:r>
          </w:p>
        </w:tc>
        <w:tc>
          <w:tcPr>
            <w:tcW w:w="960" w:type="dxa"/>
            <w:vAlign w:val="bottom"/>
          </w:tcPr>
          <w:p w14:paraId="4B23B3EE"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62309.57</w:t>
            </w:r>
          </w:p>
        </w:tc>
        <w:tc>
          <w:tcPr>
            <w:tcW w:w="789" w:type="dxa"/>
            <w:vAlign w:val="bottom"/>
          </w:tcPr>
          <w:p w14:paraId="33BA8083"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-45.00</w:t>
            </w:r>
          </w:p>
        </w:tc>
      </w:tr>
      <w:tr w:rsidR="00CC69BF" w:rsidRPr="00B05E64" w14:paraId="3C4231C1" w14:textId="77777777" w:rsidTr="00CC69BF">
        <w:trPr>
          <w:trHeight w:val="245"/>
        </w:trPr>
        <w:tc>
          <w:tcPr>
            <w:tcW w:w="2914" w:type="dxa"/>
            <w:shd w:val="clear" w:color="auto" w:fill="auto"/>
            <w:tcMar>
              <w:top w:w="6" w:type="dxa"/>
              <w:left w:w="90" w:type="dxa"/>
              <w:bottom w:w="0" w:type="dxa"/>
              <w:right w:w="90" w:type="dxa"/>
            </w:tcMar>
            <w:hideMark/>
          </w:tcPr>
          <w:p w14:paraId="13FB3514"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Electrical machinery and apparatus, nec</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272FFEE8"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2491.61</w:t>
            </w:r>
          </w:p>
        </w:tc>
        <w:tc>
          <w:tcPr>
            <w:tcW w:w="977" w:type="dxa"/>
            <w:shd w:val="clear" w:color="auto" w:fill="auto"/>
            <w:tcMar>
              <w:top w:w="15" w:type="dxa"/>
              <w:left w:w="15" w:type="dxa"/>
              <w:bottom w:w="0" w:type="dxa"/>
              <w:right w:w="15" w:type="dxa"/>
            </w:tcMar>
            <w:vAlign w:val="bottom"/>
            <w:hideMark/>
          </w:tcPr>
          <w:p w14:paraId="7752DE6C"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3016.30</w:t>
            </w:r>
          </w:p>
        </w:tc>
        <w:tc>
          <w:tcPr>
            <w:tcW w:w="1071" w:type="dxa"/>
            <w:shd w:val="clear" w:color="auto" w:fill="auto"/>
            <w:vAlign w:val="bottom"/>
          </w:tcPr>
          <w:p w14:paraId="412BD4C3"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-19.05</w:t>
            </w:r>
          </w:p>
        </w:tc>
        <w:tc>
          <w:tcPr>
            <w:tcW w:w="946" w:type="dxa"/>
            <w:shd w:val="clear" w:color="auto" w:fill="auto"/>
            <w:vAlign w:val="bottom"/>
          </w:tcPr>
          <w:p w14:paraId="498E1CAC"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2601.83</w:t>
            </w:r>
          </w:p>
        </w:tc>
        <w:tc>
          <w:tcPr>
            <w:tcW w:w="958" w:type="dxa"/>
            <w:vAlign w:val="bottom"/>
          </w:tcPr>
          <w:p w14:paraId="6BEED889"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3484.33</w:t>
            </w:r>
          </w:p>
        </w:tc>
        <w:tc>
          <w:tcPr>
            <w:tcW w:w="789" w:type="dxa"/>
            <w:vAlign w:val="bottom"/>
          </w:tcPr>
          <w:p w14:paraId="44F5E8BE"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-29.00</w:t>
            </w:r>
          </w:p>
        </w:tc>
        <w:tc>
          <w:tcPr>
            <w:tcW w:w="872" w:type="dxa"/>
            <w:vAlign w:val="bottom"/>
          </w:tcPr>
          <w:p w14:paraId="28EEAD4C"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498.81</w:t>
            </w:r>
          </w:p>
        </w:tc>
        <w:tc>
          <w:tcPr>
            <w:tcW w:w="943" w:type="dxa"/>
            <w:vAlign w:val="bottom"/>
          </w:tcPr>
          <w:p w14:paraId="677B0224"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631.64</w:t>
            </w:r>
          </w:p>
        </w:tc>
        <w:tc>
          <w:tcPr>
            <w:tcW w:w="789" w:type="dxa"/>
            <w:vAlign w:val="bottom"/>
          </w:tcPr>
          <w:p w14:paraId="750E0E7E"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-23.50</w:t>
            </w:r>
          </w:p>
        </w:tc>
        <w:tc>
          <w:tcPr>
            <w:tcW w:w="945" w:type="dxa"/>
            <w:vAlign w:val="bottom"/>
          </w:tcPr>
          <w:p w14:paraId="374EFBCC"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11839.03</w:t>
            </w:r>
          </w:p>
        </w:tc>
        <w:tc>
          <w:tcPr>
            <w:tcW w:w="960" w:type="dxa"/>
            <w:vAlign w:val="bottom"/>
          </w:tcPr>
          <w:p w14:paraId="6C1E9D0B"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15061.50</w:t>
            </w:r>
          </w:p>
        </w:tc>
        <w:tc>
          <w:tcPr>
            <w:tcW w:w="789" w:type="dxa"/>
            <w:vAlign w:val="bottom"/>
          </w:tcPr>
          <w:p w14:paraId="6D7BAA53"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-23.96</w:t>
            </w:r>
          </w:p>
        </w:tc>
      </w:tr>
      <w:tr w:rsidR="00CC69BF" w:rsidRPr="00B05E64" w14:paraId="09AE2610" w14:textId="77777777" w:rsidTr="00CC69BF">
        <w:trPr>
          <w:trHeight w:val="317"/>
        </w:trPr>
        <w:tc>
          <w:tcPr>
            <w:tcW w:w="2914" w:type="dxa"/>
            <w:shd w:val="clear" w:color="auto" w:fill="auto"/>
            <w:tcMar>
              <w:top w:w="6" w:type="dxa"/>
              <w:left w:w="90" w:type="dxa"/>
              <w:bottom w:w="0" w:type="dxa"/>
              <w:right w:w="90" w:type="dxa"/>
            </w:tcMar>
            <w:hideMark/>
          </w:tcPr>
          <w:p w14:paraId="527B9FD7"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Motor vehicles, trailers and semi-trailers</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6BAFD611"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8976.43</w:t>
            </w:r>
          </w:p>
        </w:tc>
        <w:tc>
          <w:tcPr>
            <w:tcW w:w="977" w:type="dxa"/>
            <w:shd w:val="clear" w:color="auto" w:fill="auto"/>
            <w:tcMar>
              <w:top w:w="15" w:type="dxa"/>
              <w:left w:w="15" w:type="dxa"/>
              <w:bottom w:w="0" w:type="dxa"/>
              <w:right w:w="15" w:type="dxa"/>
            </w:tcMar>
            <w:vAlign w:val="bottom"/>
            <w:hideMark/>
          </w:tcPr>
          <w:p w14:paraId="53B437A5"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12091.87</w:t>
            </w:r>
          </w:p>
        </w:tc>
        <w:tc>
          <w:tcPr>
            <w:tcW w:w="1071" w:type="dxa"/>
            <w:shd w:val="clear" w:color="auto" w:fill="auto"/>
            <w:vAlign w:val="bottom"/>
          </w:tcPr>
          <w:p w14:paraId="43C79D51"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-29.57</w:t>
            </w:r>
          </w:p>
        </w:tc>
        <w:tc>
          <w:tcPr>
            <w:tcW w:w="946" w:type="dxa"/>
            <w:shd w:val="clear" w:color="auto" w:fill="auto"/>
            <w:vAlign w:val="bottom"/>
          </w:tcPr>
          <w:p w14:paraId="5BEB073D"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4170.38</w:t>
            </w:r>
          </w:p>
        </w:tc>
        <w:tc>
          <w:tcPr>
            <w:tcW w:w="958" w:type="dxa"/>
            <w:vAlign w:val="bottom"/>
          </w:tcPr>
          <w:p w14:paraId="62818EB1"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5363.09</w:t>
            </w:r>
          </w:p>
        </w:tc>
        <w:tc>
          <w:tcPr>
            <w:tcW w:w="789" w:type="dxa"/>
            <w:vAlign w:val="bottom"/>
          </w:tcPr>
          <w:p w14:paraId="1F4C0CD8"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-25.02</w:t>
            </w:r>
          </w:p>
        </w:tc>
        <w:tc>
          <w:tcPr>
            <w:tcW w:w="872" w:type="dxa"/>
            <w:vAlign w:val="bottom"/>
          </w:tcPr>
          <w:p w14:paraId="43958D90"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467.78</w:t>
            </w:r>
          </w:p>
        </w:tc>
        <w:tc>
          <w:tcPr>
            <w:tcW w:w="943" w:type="dxa"/>
            <w:vAlign w:val="bottom"/>
          </w:tcPr>
          <w:p w14:paraId="5B64B802"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558.49</w:t>
            </w:r>
          </w:p>
        </w:tc>
        <w:tc>
          <w:tcPr>
            <w:tcW w:w="789" w:type="dxa"/>
            <w:vAlign w:val="bottom"/>
          </w:tcPr>
          <w:p w14:paraId="41F417BE"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-17.68</w:t>
            </w:r>
          </w:p>
        </w:tc>
        <w:tc>
          <w:tcPr>
            <w:tcW w:w="945" w:type="dxa"/>
            <w:vAlign w:val="bottom"/>
          </w:tcPr>
          <w:p w14:paraId="4C3FA6E5"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33829.47</w:t>
            </w:r>
          </w:p>
        </w:tc>
        <w:tc>
          <w:tcPr>
            <w:tcW w:w="960" w:type="dxa"/>
            <w:vAlign w:val="bottom"/>
          </w:tcPr>
          <w:p w14:paraId="40F274FC"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45471.82</w:t>
            </w:r>
          </w:p>
        </w:tc>
        <w:tc>
          <w:tcPr>
            <w:tcW w:w="789" w:type="dxa"/>
            <w:vAlign w:val="bottom"/>
          </w:tcPr>
          <w:p w14:paraId="307EC090"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-29.36</w:t>
            </w:r>
          </w:p>
        </w:tc>
      </w:tr>
      <w:tr w:rsidR="00CC69BF" w:rsidRPr="00B05E64" w14:paraId="4CFBCB42" w14:textId="77777777" w:rsidTr="00CC69BF">
        <w:trPr>
          <w:trHeight w:val="245"/>
        </w:trPr>
        <w:tc>
          <w:tcPr>
            <w:tcW w:w="2914" w:type="dxa"/>
            <w:shd w:val="clear" w:color="auto" w:fill="auto"/>
            <w:tcMar>
              <w:top w:w="6" w:type="dxa"/>
              <w:left w:w="90" w:type="dxa"/>
              <w:bottom w:w="0" w:type="dxa"/>
              <w:right w:w="90" w:type="dxa"/>
            </w:tcMar>
            <w:hideMark/>
          </w:tcPr>
          <w:p w14:paraId="78F6EDCE"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Other transport equipment</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340DE84E"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706.53</w:t>
            </w:r>
          </w:p>
        </w:tc>
        <w:tc>
          <w:tcPr>
            <w:tcW w:w="977" w:type="dxa"/>
            <w:shd w:val="clear" w:color="auto" w:fill="auto"/>
            <w:tcMar>
              <w:top w:w="15" w:type="dxa"/>
              <w:left w:w="15" w:type="dxa"/>
              <w:bottom w:w="0" w:type="dxa"/>
              <w:right w:w="15" w:type="dxa"/>
            </w:tcMar>
            <w:vAlign w:val="bottom"/>
            <w:hideMark/>
          </w:tcPr>
          <w:p w14:paraId="1495C48A"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1158.23</w:t>
            </w:r>
          </w:p>
        </w:tc>
        <w:tc>
          <w:tcPr>
            <w:tcW w:w="1071" w:type="dxa"/>
            <w:shd w:val="clear" w:color="auto" w:fill="auto"/>
            <w:vAlign w:val="bottom"/>
          </w:tcPr>
          <w:p w14:paraId="50A1B18E"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-48.45</w:t>
            </w:r>
          </w:p>
        </w:tc>
        <w:tc>
          <w:tcPr>
            <w:tcW w:w="946" w:type="dxa"/>
            <w:shd w:val="clear" w:color="auto" w:fill="auto"/>
            <w:vAlign w:val="bottom"/>
          </w:tcPr>
          <w:p w14:paraId="6625831A"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274.75</w:t>
            </w:r>
          </w:p>
        </w:tc>
        <w:tc>
          <w:tcPr>
            <w:tcW w:w="958" w:type="dxa"/>
            <w:vAlign w:val="bottom"/>
          </w:tcPr>
          <w:p w14:paraId="48237993"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322.55</w:t>
            </w:r>
          </w:p>
        </w:tc>
        <w:tc>
          <w:tcPr>
            <w:tcW w:w="789" w:type="dxa"/>
            <w:vAlign w:val="bottom"/>
          </w:tcPr>
          <w:p w14:paraId="13FBE348"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-16.00</w:t>
            </w:r>
          </w:p>
        </w:tc>
        <w:tc>
          <w:tcPr>
            <w:tcW w:w="872" w:type="dxa"/>
            <w:vAlign w:val="bottom"/>
          </w:tcPr>
          <w:p w14:paraId="414B03B1"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107.16</w:t>
            </w:r>
          </w:p>
        </w:tc>
        <w:tc>
          <w:tcPr>
            <w:tcW w:w="943" w:type="dxa"/>
            <w:vAlign w:val="bottom"/>
          </w:tcPr>
          <w:p w14:paraId="75D98287"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138.84</w:t>
            </w:r>
          </w:p>
        </w:tc>
        <w:tc>
          <w:tcPr>
            <w:tcW w:w="789" w:type="dxa"/>
            <w:vAlign w:val="bottom"/>
          </w:tcPr>
          <w:p w14:paraId="34715E18"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-25.76</w:t>
            </w:r>
          </w:p>
        </w:tc>
        <w:tc>
          <w:tcPr>
            <w:tcW w:w="945" w:type="dxa"/>
            <w:vAlign w:val="bottom"/>
          </w:tcPr>
          <w:p w14:paraId="7C338BAB"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7700.49</w:t>
            </w:r>
          </w:p>
        </w:tc>
        <w:tc>
          <w:tcPr>
            <w:tcW w:w="960" w:type="dxa"/>
            <w:vAlign w:val="bottom"/>
          </w:tcPr>
          <w:p w14:paraId="60820DDD"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13667.49</w:t>
            </w:r>
          </w:p>
        </w:tc>
        <w:tc>
          <w:tcPr>
            <w:tcW w:w="789" w:type="dxa"/>
            <w:vAlign w:val="bottom"/>
          </w:tcPr>
          <w:p w14:paraId="785AC31B"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-55.85</w:t>
            </w:r>
          </w:p>
        </w:tc>
      </w:tr>
      <w:tr w:rsidR="00CC69BF" w:rsidRPr="00B05E64" w14:paraId="1C3D1BC3" w14:textId="77777777" w:rsidTr="00CC69BF">
        <w:trPr>
          <w:trHeight w:val="236"/>
        </w:trPr>
        <w:tc>
          <w:tcPr>
            <w:tcW w:w="2914" w:type="dxa"/>
            <w:shd w:val="clear" w:color="auto" w:fill="auto"/>
            <w:tcMar>
              <w:top w:w="6" w:type="dxa"/>
              <w:left w:w="90" w:type="dxa"/>
              <w:bottom w:w="0" w:type="dxa"/>
              <w:right w:w="90" w:type="dxa"/>
            </w:tcMar>
            <w:hideMark/>
          </w:tcPr>
          <w:p w14:paraId="72B184E8" w14:textId="77777777" w:rsidR="00D8553A" w:rsidRPr="00E048C0" w:rsidRDefault="00D8553A" w:rsidP="00D8553A">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Manufacturing nec; recycling</w:t>
            </w:r>
            <w:r w:rsidRPr="00E048C0">
              <w:rPr>
                <w:rFonts w:asciiTheme="minorHAnsi" w:hAnsiTheme="minorHAnsi"/>
                <w:bCs/>
                <w:color w:val="404040"/>
                <w:kern w:val="24"/>
                <w:sz w:val="20"/>
                <w:szCs w:val="20"/>
                <w:lang w:val="en-US"/>
              </w:rPr>
              <w:t xml:space="preserve"> </w:t>
            </w:r>
          </w:p>
        </w:tc>
        <w:tc>
          <w:tcPr>
            <w:tcW w:w="1095" w:type="dxa"/>
            <w:shd w:val="clear" w:color="auto" w:fill="auto"/>
            <w:tcMar>
              <w:top w:w="15" w:type="dxa"/>
              <w:left w:w="15" w:type="dxa"/>
              <w:bottom w:w="0" w:type="dxa"/>
              <w:right w:w="15" w:type="dxa"/>
            </w:tcMar>
            <w:vAlign w:val="bottom"/>
            <w:hideMark/>
          </w:tcPr>
          <w:p w14:paraId="1F44A1A2"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1134.88</w:t>
            </w:r>
          </w:p>
        </w:tc>
        <w:tc>
          <w:tcPr>
            <w:tcW w:w="977" w:type="dxa"/>
            <w:shd w:val="clear" w:color="auto" w:fill="auto"/>
            <w:tcMar>
              <w:top w:w="15" w:type="dxa"/>
              <w:left w:w="15" w:type="dxa"/>
              <w:bottom w:w="0" w:type="dxa"/>
              <w:right w:w="15" w:type="dxa"/>
            </w:tcMar>
            <w:vAlign w:val="bottom"/>
            <w:hideMark/>
          </w:tcPr>
          <w:p w14:paraId="26F98651"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1179.79</w:t>
            </w:r>
          </w:p>
        </w:tc>
        <w:tc>
          <w:tcPr>
            <w:tcW w:w="1071" w:type="dxa"/>
            <w:shd w:val="clear" w:color="auto" w:fill="auto"/>
            <w:vAlign w:val="bottom"/>
          </w:tcPr>
          <w:p w14:paraId="4DA28952"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-3.88</w:t>
            </w:r>
          </w:p>
        </w:tc>
        <w:tc>
          <w:tcPr>
            <w:tcW w:w="946" w:type="dxa"/>
            <w:shd w:val="clear" w:color="auto" w:fill="auto"/>
            <w:vAlign w:val="bottom"/>
          </w:tcPr>
          <w:p w14:paraId="6F7AFBF5"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907.55</w:t>
            </w:r>
          </w:p>
        </w:tc>
        <w:tc>
          <w:tcPr>
            <w:tcW w:w="958" w:type="dxa"/>
            <w:vAlign w:val="bottom"/>
          </w:tcPr>
          <w:p w14:paraId="5C20D8CB"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832.99</w:t>
            </w:r>
          </w:p>
        </w:tc>
        <w:tc>
          <w:tcPr>
            <w:tcW w:w="789" w:type="dxa"/>
            <w:vAlign w:val="bottom"/>
          </w:tcPr>
          <w:p w14:paraId="7329C813" w14:textId="77777777" w:rsidR="00D8553A" w:rsidRPr="00D8553A" w:rsidRDefault="00D8553A" w:rsidP="00D8553A">
            <w:pPr>
              <w:jc w:val="center"/>
              <w:rPr>
                <w:rFonts w:asciiTheme="minorHAnsi" w:hAnsiTheme="minorHAnsi"/>
                <w:color w:val="000000"/>
                <w:sz w:val="20"/>
                <w:szCs w:val="20"/>
              </w:rPr>
            </w:pPr>
            <w:r w:rsidRPr="00D8553A">
              <w:rPr>
                <w:rFonts w:asciiTheme="minorHAnsi" w:hAnsiTheme="minorHAnsi"/>
                <w:color w:val="000000"/>
                <w:sz w:val="20"/>
                <w:szCs w:val="20"/>
              </w:rPr>
              <w:t>8.57</w:t>
            </w:r>
          </w:p>
        </w:tc>
        <w:tc>
          <w:tcPr>
            <w:tcW w:w="872" w:type="dxa"/>
            <w:vAlign w:val="bottom"/>
          </w:tcPr>
          <w:p w14:paraId="24ED630F"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374.50</w:t>
            </w:r>
          </w:p>
        </w:tc>
        <w:tc>
          <w:tcPr>
            <w:tcW w:w="943" w:type="dxa"/>
            <w:vAlign w:val="bottom"/>
          </w:tcPr>
          <w:p w14:paraId="41FE0E7D"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459.11</w:t>
            </w:r>
          </w:p>
        </w:tc>
        <w:tc>
          <w:tcPr>
            <w:tcW w:w="789" w:type="dxa"/>
            <w:vAlign w:val="bottom"/>
          </w:tcPr>
          <w:p w14:paraId="4A7EBBA8"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-20.30</w:t>
            </w:r>
          </w:p>
        </w:tc>
        <w:tc>
          <w:tcPr>
            <w:tcW w:w="945" w:type="dxa"/>
            <w:vAlign w:val="bottom"/>
          </w:tcPr>
          <w:p w14:paraId="7AF20B99"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5903.37</w:t>
            </w:r>
          </w:p>
        </w:tc>
        <w:tc>
          <w:tcPr>
            <w:tcW w:w="960" w:type="dxa"/>
            <w:vAlign w:val="bottom"/>
          </w:tcPr>
          <w:p w14:paraId="32B3D82E"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6600.54</w:t>
            </w:r>
          </w:p>
        </w:tc>
        <w:tc>
          <w:tcPr>
            <w:tcW w:w="789" w:type="dxa"/>
            <w:vAlign w:val="bottom"/>
          </w:tcPr>
          <w:p w14:paraId="38793042" w14:textId="77777777" w:rsidR="00D8553A" w:rsidRPr="00D8553A" w:rsidRDefault="00D8553A" w:rsidP="00D8553A">
            <w:pPr>
              <w:jc w:val="center"/>
              <w:rPr>
                <w:rFonts w:asciiTheme="minorHAnsi" w:hAnsiTheme="minorHAnsi"/>
                <w:color w:val="000000"/>
                <w:sz w:val="20"/>
                <w:szCs w:val="20"/>
              </w:rPr>
            </w:pPr>
            <w:r w:rsidRPr="00D8553A">
              <w:rPr>
                <w:rFonts w:ascii="Calibri" w:hAnsi="Calibri"/>
                <w:color w:val="000000"/>
                <w:sz w:val="20"/>
                <w:szCs w:val="20"/>
              </w:rPr>
              <w:t>-11.15</w:t>
            </w:r>
          </w:p>
        </w:tc>
      </w:tr>
      <w:tr w:rsidR="00CC69BF" w:rsidRPr="00B05E64" w14:paraId="67F942EC" w14:textId="77777777" w:rsidTr="00CC69BF">
        <w:trPr>
          <w:trHeight w:val="251"/>
        </w:trPr>
        <w:tc>
          <w:tcPr>
            <w:tcW w:w="2914" w:type="dxa"/>
            <w:shd w:val="clear" w:color="auto" w:fill="auto"/>
            <w:tcMar>
              <w:top w:w="6" w:type="dxa"/>
              <w:left w:w="90" w:type="dxa"/>
              <w:bottom w:w="0" w:type="dxa"/>
              <w:right w:w="90" w:type="dxa"/>
            </w:tcMar>
            <w:hideMark/>
          </w:tcPr>
          <w:p w14:paraId="6F5EBBC3" w14:textId="77777777" w:rsidR="00CC69BF" w:rsidRPr="00E048C0" w:rsidRDefault="00CC69BF" w:rsidP="00CC69BF">
            <w:pPr>
              <w:spacing w:line="251" w:lineRule="atLeast"/>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Total for industries</w:t>
            </w:r>
            <w:r w:rsidRPr="00E048C0">
              <w:rPr>
                <w:rFonts w:asciiTheme="minorHAnsi" w:hAnsiTheme="minorHAnsi"/>
                <w:bCs/>
                <w:color w:val="404040"/>
                <w:kern w:val="24"/>
                <w:sz w:val="20"/>
                <w:szCs w:val="20"/>
                <w:lang w:val="en-US"/>
              </w:rPr>
              <w:t xml:space="preserve"> </w:t>
            </w:r>
          </w:p>
        </w:tc>
        <w:tc>
          <w:tcPr>
            <w:tcW w:w="1095" w:type="dxa"/>
            <w:shd w:val="clear" w:color="auto" w:fill="auto"/>
            <w:tcMar>
              <w:top w:w="6" w:type="dxa"/>
              <w:left w:w="108" w:type="dxa"/>
              <w:bottom w:w="0" w:type="dxa"/>
              <w:right w:w="108" w:type="dxa"/>
            </w:tcMar>
            <w:vAlign w:val="bottom"/>
            <w:hideMark/>
          </w:tcPr>
          <w:p w14:paraId="20562353"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146663.27</w:t>
            </w:r>
          </w:p>
        </w:tc>
        <w:tc>
          <w:tcPr>
            <w:tcW w:w="977" w:type="dxa"/>
            <w:shd w:val="clear" w:color="auto" w:fill="auto"/>
            <w:tcMar>
              <w:top w:w="6" w:type="dxa"/>
              <w:left w:w="108" w:type="dxa"/>
              <w:bottom w:w="0" w:type="dxa"/>
              <w:right w:w="108" w:type="dxa"/>
            </w:tcMar>
            <w:vAlign w:val="bottom"/>
            <w:hideMark/>
          </w:tcPr>
          <w:p w14:paraId="2395E7D1"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147544.6</w:t>
            </w:r>
          </w:p>
        </w:tc>
        <w:tc>
          <w:tcPr>
            <w:tcW w:w="1071" w:type="dxa"/>
            <w:shd w:val="clear" w:color="auto" w:fill="auto"/>
            <w:vAlign w:val="bottom"/>
          </w:tcPr>
          <w:p w14:paraId="48EB0D66"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-0.60</w:t>
            </w:r>
          </w:p>
        </w:tc>
        <w:tc>
          <w:tcPr>
            <w:tcW w:w="946" w:type="dxa"/>
            <w:shd w:val="clear" w:color="auto" w:fill="auto"/>
            <w:vAlign w:val="bottom"/>
          </w:tcPr>
          <w:p w14:paraId="7C6DDF0A"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130140.85</w:t>
            </w:r>
          </w:p>
        </w:tc>
        <w:tc>
          <w:tcPr>
            <w:tcW w:w="958" w:type="dxa"/>
            <w:vAlign w:val="bottom"/>
          </w:tcPr>
          <w:p w14:paraId="1E126C6F"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127910.9</w:t>
            </w:r>
          </w:p>
        </w:tc>
        <w:tc>
          <w:tcPr>
            <w:tcW w:w="789" w:type="dxa"/>
            <w:vAlign w:val="bottom"/>
          </w:tcPr>
          <w:p w14:paraId="43D6A415"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1.73</w:t>
            </w:r>
          </w:p>
        </w:tc>
        <w:tc>
          <w:tcPr>
            <w:tcW w:w="872" w:type="dxa"/>
            <w:vAlign w:val="bottom"/>
          </w:tcPr>
          <w:p w14:paraId="1C619797"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37688.271</w:t>
            </w:r>
          </w:p>
        </w:tc>
        <w:tc>
          <w:tcPr>
            <w:tcW w:w="943" w:type="dxa"/>
            <w:vAlign w:val="bottom"/>
          </w:tcPr>
          <w:p w14:paraId="67014D27"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36909.42</w:t>
            </w:r>
          </w:p>
        </w:tc>
        <w:tc>
          <w:tcPr>
            <w:tcW w:w="789" w:type="dxa"/>
            <w:vAlign w:val="bottom"/>
          </w:tcPr>
          <w:p w14:paraId="37F9AE14"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2.09</w:t>
            </w:r>
          </w:p>
        </w:tc>
        <w:tc>
          <w:tcPr>
            <w:tcW w:w="945" w:type="dxa"/>
            <w:vAlign w:val="bottom"/>
          </w:tcPr>
          <w:p w14:paraId="0098181A"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718307.92</w:t>
            </w:r>
          </w:p>
        </w:tc>
        <w:tc>
          <w:tcPr>
            <w:tcW w:w="960" w:type="dxa"/>
            <w:vAlign w:val="bottom"/>
          </w:tcPr>
          <w:p w14:paraId="65E140F6"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743034.1</w:t>
            </w:r>
          </w:p>
        </w:tc>
        <w:tc>
          <w:tcPr>
            <w:tcW w:w="789" w:type="dxa"/>
            <w:vAlign w:val="bottom"/>
          </w:tcPr>
          <w:p w14:paraId="0D85FAF5" w14:textId="77777777" w:rsidR="00CC69BF" w:rsidRPr="00CC69BF" w:rsidRDefault="00CC69BF" w:rsidP="00CC69BF">
            <w:pPr>
              <w:jc w:val="center"/>
              <w:rPr>
                <w:rFonts w:asciiTheme="minorHAnsi" w:hAnsiTheme="minorHAnsi"/>
                <w:color w:val="000000"/>
                <w:sz w:val="20"/>
                <w:szCs w:val="20"/>
              </w:rPr>
            </w:pPr>
            <w:r w:rsidRPr="00CC69BF">
              <w:rPr>
                <w:rFonts w:ascii="Calibri" w:hAnsi="Calibri"/>
                <w:color w:val="000000"/>
                <w:sz w:val="20"/>
                <w:szCs w:val="20"/>
              </w:rPr>
              <w:t>-3.38</w:t>
            </w:r>
          </w:p>
        </w:tc>
      </w:tr>
    </w:tbl>
    <w:p w14:paraId="6089413B" w14:textId="77777777" w:rsidR="00D50190" w:rsidRDefault="00D50190" w:rsidP="00CC69BF">
      <w:pPr>
        <w:jc w:val="both"/>
        <w:rPr>
          <w:rFonts w:asciiTheme="minorHAnsi" w:hAnsiTheme="minorHAnsi"/>
          <w:lang w:val="en-US"/>
        </w:rPr>
      </w:pPr>
      <w:r>
        <w:rPr>
          <w:rFonts w:asciiTheme="minorHAnsi" w:hAnsiTheme="minorHAnsi"/>
          <w:lang w:val="en-US"/>
        </w:rPr>
        <w:lastRenderedPageBreak/>
        <w:t xml:space="preserve">Appendix </w:t>
      </w:r>
      <w:r w:rsidR="00FD381A">
        <w:rPr>
          <w:rFonts w:asciiTheme="minorHAnsi" w:hAnsiTheme="minorHAnsi"/>
          <w:lang w:val="en-US"/>
        </w:rPr>
        <w:t>T</w:t>
      </w:r>
      <w:r w:rsidR="00091055">
        <w:rPr>
          <w:rFonts w:asciiTheme="minorHAnsi" w:hAnsiTheme="minorHAnsi"/>
          <w:lang w:val="en-US"/>
        </w:rPr>
        <w:t xml:space="preserve">able </w:t>
      </w:r>
      <w:r>
        <w:rPr>
          <w:rFonts w:asciiTheme="minorHAnsi" w:hAnsiTheme="minorHAnsi"/>
          <w:lang w:val="en-US"/>
        </w:rPr>
        <w:t xml:space="preserve">2. Comparison of results for </w:t>
      </w:r>
      <w:r w:rsidR="00F0300F">
        <w:rPr>
          <w:rFonts w:asciiTheme="minorHAnsi" w:hAnsiTheme="minorHAnsi"/>
          <w:lang w:val="en-US"/>
        </w:rPr>
        <w:t>Factor inputs</w:t>
      </w:r>
      <w:r>
        <w:rPr>
          <w:rFonts w:asciiTheme="minorHAnsi" w:hAnsiTheme="minorHAnsi"/>
          <w:lang w:val="en-US"/>
        </w:rPr>
        <w:t xml:space="preserve"> embodied in </w:t>
      </w:r>
      <w:r w:rsidR="00F0300F">
        <w:rPr>
          <w:rFonts w:asciiTheme="minorHAnsi" w:hAnsiTheme="minorHAnsi"/>
          <w:lang w:val="en-US"/>
        </w:rPr>
        <w:t>world</w:t>
      </w:r>
      <w:r>
        <w:rPr>
          <w:rFonts w:asciiTheme="minorHAnsi" w:hAnsiTheme="minorHAnsi"/>
          <w:lang w:val="en-US"/>
        </w:rPr>
        <w:t xml:space="preserve"> final demand between original and extended IO table.</w:t>
      </w:r>
    </w:p>
    <w:tbl>
      <w:tblPr>
        <w:tblW w:w="14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8"/>
        <w:gridCol w:w="1092"/>
        <w:gridCol w:w="1080"/>
        <w:gridCol w:w="770"/>
        <w:gridCol w:w="1389"/>
        <w:gridCol w:w="1176"/>
        <w:gridCol w:w="789"/>
        <w:gridCol w:w="888"/>
        <w:gridCol w:w="921"/>
        <w:gridCol w:w="789"/>
        <w:gridCol w:w="973"/>
        <w:gridCol w:w="1017"/>
        <w:gridCol w:w="806"/>
      </w:tblGrid>
      <w:tr w:rsidR="00BD66FA" w:rsidRPr="003A4649" w14:paraId="72D02FE1" w14:textId="77777777" w:rsidTr="00BD66FA">
        <w:trPr>
          <w:trHeight w:val="386"/>
        </w:trPr>
        <w:tc>
          <w:tcPr>
            <w:tcW w:w="2688" w:type="dxa"/>
            <w:shd w:val="clear" w:color="auto" w:fill="auto"/>
            <w:tcMar>
              <w:top w:w="6" w:type="dxa"/>
              <w:left w:w="90" w:type="dxa"/>
              <w:bottom w:w="0" w:type="dxa"/>
              <w:right w:w="90" w:type="dxa"/>
            </w:tcMar>
            <w:hideMark/>
          </w:tcPr>
          <w:p w14:paraId="0C986B0C" w14:textId="77777777" w:rsidR="00BD66FA" w:rsidRPr="00E048C0" w:rsidRDefault="00BD66FA" w:rsidP="00290D40">
            <w:pPr>
              <w:rPr>
                <w:rFonts w:asciiTheme="minorHAnsi" w:eastAsia="Times New Roman" w:hAnsiTheme="minorHAnsi" w:cs="Arial"/>
                <w:sz w:val="20"/>
                <w:szCs w:val="20"/>
                <w:lang w:val="en-US"/>
              </w:rPr>
            </w:pPr>
          </w:p>
        </w:tc>
        <w:tc>
          <w:tcPr>
            <w:tcW w:w="2942" w:type="dxa"/>
            <w:gridSpan w:val="3"/>
            <w:shd w:val="clear" w:color="auto" w:fill="auto"/>
          </w:tcPr>
          <w:p w14:paraId="4E4F7371" w14:textId="1629BCA2" w:rsidR="00BD66FA" w:rsidRPr="00B05E64" w:rsidRDefault="003A4649" w:rsidP="00290D40">
            <w:pPr>
              <w:spacing w:line="256" w:lineRule="auto"/>
              <w:jc w:val="center"/>
              <w:rPr>
                <w:rFonts w:asciiTheme="minorHAnsi" w:hAnsiTheme="minorHAnsi"/>
                <w:bCs/>
                <w:color w:val="404040"/>
                <w:kern w:val="24"/>
                <w:sz w:val="20"/>
                <w:szCs w:val="20"/>
                <w:lang w:val="en-US"/>
              </w:rPr>
            </w:pPr>
            <w:r>
              <w:rPr>
                <w:rFonts w:asciiTheme="minorHAnsi" w:hAnsiTheme="minorHAnsi"/>
                <w:bCs/>
                <w:color w:val="404040"/>
                <w:kern w:val="24"/>
                <w:sz w:val="20"/>
                <w:szCs w:val="20"/>
                <w:lang w:val="en-US"/>
              </w:rPr>
              <w:t>Employment (workers)</w:t>
            </w:r>
          </w:p>
        </w:tc>
        <w:tc>
          <w:tcPr>
            <w:tcW w:w="3354" w:type="dxa"/>
            <w:gridSpan w:val="3"/>
            <w:shd w:val="clear" w:color="auto" w:fill="auto"/>
          </w:tcPr>
          <w:p w14:paraId="590C85D9" w14:textId="3DBAE0BD" w:rsidR="00BD66FA" w:rsidRPr="00B05E64" w:rsidRDefault="00BD66FA" w:rsidP="00327681">
            <w:pPr>
              <w:spacing w:line="256" w:lineRule="auto"/>
              <w:jc w:val="center"/>
              <w:rPr>
                <w:rFonts w:asciiTheme="minorHAnsi" w:hAnsiTheme="minorHAnsi"/>
                <w:bCs/>
                <w:color w:val="404040"/>
                <w:kern w:val="24"/>
                <w:sz w:val="20"/>
                <w:szCs w:val="20"/>
                <w:lang w:val="en-US"/>
              </w:rPr>
            </w:pPr>
            <w:r>
              <w:rPr>
                <w:rFonts w:asciiTheme="minorHAnsi" w:hAnsiTheme="minorHAnsi"/>
                <w:bCs/>
                <w:color w:val="404040"/>
                <w:kern w:val="24"/>
                <w:sz w:val="20"/>
                <w:szCs w:val="20"/>
                <w:lang w:val="en-US"/>
              </w:rPr>
              <w:t>Capital</w:t>
            </w:r>
            <w:r w:rsidR="003A4649">
              <w:rPr>
                <w:rFonts w:asciiTheme="minorHAnsi" w:hAnsiTheme="minorHAnsi"/>
                <w:bCs/>
                <w:color w:val="404040"/>
                <w:kern w:val="24"/>
                <w:sz w:val="20"/>
                <w:szCs w:val="20"/>
                <w:lang w:val="en-US"/>
              </w:rPr>
              <w:t xml:space="preserve"> (</w:t>
            </w:r>
            <w:r w:rsidR="00327681">
              <w:rPr>
                <w:rFonts w:asciiTheme="minorHAnsi" w:hAnsiTheme="minorHAnsi"/>
                <w:bCs/>
                <w:color w:val="404040"/>
                <w:kern w:val="24"/>
                <w:sz w:val="20"/>
                <w:szCs w:val="20"/>
                <w:lang w:val="en-US"/>
              </w:rPr>
              <w:t>ten thousand yen</w:t>
            </w:r>
            <w:r w:rsidR="003A4649">
              <w:rPr>
                <w:rFonts w:asciiTheme="minorHAnsi" w:hAnsiTheme="minorHAnsi"/>
                <w:bCs/>
                <w:color w:val="404040"/>
                <w:kern w:val="24"/>
                <w:sz w:val="20"/>
                <w:szCs w:val="20"/>
                <w:lang w:val="en-US"/>
              </w:rPr>
              <w:t>)</w:t>
            </w:r>
          </w:p>
        </w:tc>
        <w:tc>
          <w:tcPr>
            <w:tcW w:w="2598" w:type="dxa"/>
            <w:gridSpan w:val="3"/>
          </w:tcPr>
          <w:p w14:paraId="5077C0D4" w14:textId="77777777" w:rsidR="00BD66FA" w:rsidRDefault="00BD66FA" w:rsidP="00290D40">
            <w:pPr>
              <w:spacing w:line="256" w:lineRule="auto"/>
              <w:jc w:val="center"/>
              <w:rPr>
                <w:rFonts w:asciiTheme="minorHAnsi" w:hAnsiTheme="minorHAnsi"/>
                <w:bCs/>
                <w:color w:val="404040"/>
                <w:kern w:val="24"/>
                <w:sz w:val="20"/>
                <w:szCs w:val="20"/>
                <w:lang w:val="en-US"/>
              </w:rPr>
            </w:pPr>
            <w:r>
              <w:rPr>
                <w:rFonts w:asciiTheme="minorHAnsi" w:hAnsiTheme="minorHAnsi"/>
                <w:bCs/>
                <w:color w:val="404040"/>
                <w:kern w:val="24"/>
                <w:sz w:val="20"/>
                <w:szCs w:val="20"/>
                <w:lang w:val="en-US"/>
              </w:rPr>
              <w:t>Non-regular workers</w:t>
            </w:r>
          </w:p>
        </w:tc>
        <w:tc>
          <w:tcPr>
            <w:tcW w:w="2796" w:type="dxa"/>
            <w:gridSpan w:val="3"/>
          </w:tcPr>
          <w:p w14:paraId="1D2D6D8B" w14:textId="77777777" w:rsidR="00BD66FA" w:rsidRDefault="00BD66FA" w:rsidP="00290D40">
            <w:pPr>
              <w:spacing w:line="256" w:lineRule="auto"/>
              <w:jc w:val="center"/>
              <w:rPr>
                <w:rFonts w:asciiTheme="minorHAnsi" w:hAnsiTheme="minorHAnsi"/>
                <w:bCs/>
                <w:color w:val="404040"/>
                <w:kern w:val="24"/>
                <w:sz w:val="20"/>
                <w:szCs w:val="20"/>
                <w:lang w:val="en-US"/>
              </w:rPr>
            </w:pPr>
            <w:r>
              <w:rPr>
                <w:rFonts w:asciiTheme="minorHAnsi" w:hAnsiTheme="minorHAnsi"/>
                <w:bCs/>
                <w:color w:val="404040"/>
                <w:kern w:val="24"/>
                <w:sz w:val="20"/>
                <w:szCs w:val="20"/>
                <w:lang w:val="en-US"/>
              </w:rPr>
              <w:t>University Graduates</w:t>
            </w:r>
          </w:p>
        </w:tc>
      </w:tr>
      <w:tr w:rsidR="00BD66FA" w:rsidRPr="00B05E64" w14:paraId="5E910F43" w14:textId="77777777" w:rsidTr="00BD66FA">
        <w:trPr>
          <w:trHeight w:val="386"/>
        </w:trPr>
        <w:tc>
          <w:tcPr>
            <w:tcW w:w="2688" w:type="dxa"/>
            <w:shd w:val="clear" w:color="auto" w:fill="auto"/>
            <w:tcMar>
              <w:top w:w="6" w:type="dxa"/>
              <w:left w:w="90" w:type="dxa"/>
              <w:bottom w:w="0" w:type="dxa"/>
              <w:right w:w="90" w:type="dxa"/>
            </w:tcMar>
            <w:hideMark/>
          </w:tcPr>
          <w:p w14:paraId="37C9C865" w14:textId="77777777" w:rsidR="00D50190" w:rsidRPr="00E048C0" w:rsidRDefault="00D50190" w:rsidP="00290D40">
            <w:pPr>
              <w:rPr>
                <w:rFonts w:asciiTheme="minorHAnsi" w:eastAsia="Times New Roman" w:hAnsiTheme="minorHAnsi" w:cs="Arial"/>
                <w:sz w:val="20"/>
                <w:szCs w:val="20"/>
                <w:lang w:val="en-US"/>
              </w:rPr>
            </w:pPr>
          </w:p>
        </w:tc>
        <w:tc>
          <w:tcPr>
            <w:tcW w:w="1092" w:type="dxa"/>
            <w:shd w:val="clear" w:color="auto" w:fill="auto"/>
            <w:tcMar>
              <w:top w:w="6" w:type="dxa"/>
              <w:left w:w="108" w:type="dxa"/>
              <w:bottom w:w="0" w:type="dxa"/>
              <w:right w:w="108" w:type="dxa"/>
            </w:tcMar>
            <w:hideMark/>
          </w:tcPr>
          <w:p w14:paraId="531995B2" w14:textId="77777777" w:rsidR="00D50190" w:rsidRPr="00E048C0" w:rsidRDefault="00D50190" w:rsidP="00290D4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Split IO</w:t>
            </w:r>
          </w:p>
        </w:tc>
        <w:tc>
          <w:tcPr>
            <w:tcW w:w="1080" w:type="dxa"/>
            <w:shd w:val="clear" w:color="auto" w:fill="auto"/>
            <w:tcMar>
              <w:top w:w="6" w:type="dxa"/>
              <w:left w:w="108" w:type="dxa"/>
              <w:bottom w:w="0" w:type="dxa"/>
              <w:right w:w="108" w:type="dxa"/>
            </w:tcMar>
          </w:tcPr>
          <w:p w14:paraId="1790A0B0" w14:textId="77777777" w:rsidR="00D50190" w:rsidRPr="00E048C0" w:rsidRDefault="00D50190" w:rsidP="00290D4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OECD TiVA</w:t>
            </w:r>
          </w:p>
        </w:tc>
        <w:tc>
          <w:tcPr>
            <w:tcW w:w="770" w:type="dxa"/>
            <w:shd w:val="clear" w:color="auto" w:fill="auto"/>
          </w:tcPr>
          <w:p w14:paraId="22713D4E" w14:textId="77777777" w:rsidR="00D50190" w:rsidRPr="00E048C0" w:rsidRDefault="00D50190" w:rsidP="00290D40">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w:t>
            </w:r>
          </w:p>
        </w:tc>
        <w:tc>
          <w:tcPr>
            <w:tcW w:w="1389" w:type="dxa"/>
            <w:shd w:val="clear" w:color="auto" w:fill="auto"/>
          </w:tcPr>
          <w:p w14:paraId="6D49AA1B" w14:textId="77777777" w:rsidR="00D50190" w:rsidRPr="00E048C0" w:rsidRDefault="00D50190" w:rsidP="00290D4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Split IO</w:t>
            </w:r>
          </w:p>
        </w:tc>
        <w:tc>
          <w:tcPr>
            <w:tcW w:w="1176" w:type="dxa"/>
          </w:tcPr>
          <w:p w14:paraId="3E0FC6AB" w14:textId="77777777" w:rsidR="00D50190" w:rsidRPr="00E048C0" w:rsidRDefault="00D50190" w:rsidP="00290D4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OECD TiVA</w:t>
            </w:r>
          </w:p>
        </w:tc>
        <w:tc>
          <w:tcPr>
            <w:tcW w:w="789" w:type="dxa"/>
          </w:tcPr>
          <w:p w14:paraId="7E456782" w14:textId="77777777" w:rsidR="00D50190" w:rsidRPr="00E048C0" w:rsidRDefault="00D50190" w:rsidP="00290D40">
            <w:pPr>
              <w:spacing w:line="256" w:lineRule="auto"/>
              <w:jc w:val="center"/>
              <w:rPr>
                <w:rFonts w:asciiTheme="minorHAnsi" w:eastAsia="Times New Roman" w:hAnsiTheme="minorHAnsi" w:cs="Arial"/>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w:t>
            </w:r>
            <w:r w:rsidRPr="00E048C0">
              <w:rPr>
                <w:rFonts w:asciiTheme="minorHAnsi" w:hAnsiTheme="minorHAnsi"/>
                <w:color w:val="404040"/>
                <w:kern w:val="24"/>
                <w:sz w:val="20"/>
                <w:szCs w:val="20"/>
                <w:lang w:val="en-US"/>
              </w:rPr>
              <w:t xml:space="preserve"> </w:t>
            </w:r>
          </w:p>
        </w:tc>
        <w:tc>
          <w:tcPr>
            <w:tcW w:w="888" w:type="dxa"/>
          </w:tcPr>
          <w:p w14:paraId="47A0DAD1" w14:textId="77777777" w:rsidR="00D50190" w:rsidRPr="00E048C0" w:rsidRDefault="00D50190" w:rsidP="00290D4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Split IO</w:t>
            </w:r>
          </w:p>
        </w:tc>
        <w:tc>
          <w:tcPr>
            <w:tcW w:w="921" w:type="dxa"/>
          </w:tcPr>
          <w:p w14:paraId="00F74FAF" w14:textId="77777777" w:rsidR="00D50190" w:rsidRPr="00E048C0" w:rsidRDefault="00D50190" w:rsidP="00290D4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OECD TiVA</w:t>
            </w:r>
          </w:p>
        </w:tc>
        <w:tc>
          <w:tcPr>
            <w:tcW w:w="789" w:type="dxa"/>
          </w:tcPr>
          <w:p w14:paraId="2AB89231" w14:textId="77777777" w:rsidR="00D50190" w:rsidRPr="00E048C0" w:rsidRDefault="00D50190" w:rsidP="00290D40">
            <w:pPr>
              <w:spacing w:line="256" w:lineRule="auto"/>
              <w:jc w:val="center"/>
              <w:rPr>
                <w:rFonts w:asciiTheme="minorHAnsi" w:hAnsiTheme="minorHAnsi"/>
                <w:bCs/>
                <w:color w:val="404040"/>
                <w:kern w:val="24"/>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w:t>
            </w:r>
            <w:r w:rsidRPr="00E048C0">
              <w:rPr>
                <w:rFonts w:asciiTheme="minorHAnsi" w:hAnsiTheme="minorHAnsi"/>
                <w:color w:val="404040"/>
                <w:kern w:val="24"/>
                <w:sz w:val="20"/>
                <w:szCs w:val="20"/>
                <w:lang w:val="en-US"/>
              </w:rPr>
              <w:t xml:space="preserve"> </w:t>
            </w:r>
          </w:p>
        </w:tc>
        <w:tc>
          <w:tcPr>
            <w:tcW w:w="973" w:type="dxa"/>
          </w:tcPr>
          <w:p w14:paraId="05CD1C53" w14:textId="77777777" w:rsidR="00D50190" w:rsidRPr="00E048C0" w:rsidRDefault="00D50190" w:rsidP="00290D4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Split IO</w:t>
            </w:r>
          </w:p>
        </w:tc>
        <w:tc>
          <w:tcPr>
            <w:tcW w:w="1017" w:type="dxa"/>
          </w:tcPr>
          <w:p w14:paraId="28C455D0" w14:textId="77777777" w:rsidR="00D50190" w:rsidRPr="00E048C0" w:rsidRDefault="00D50190" w:rsidP="00290D40">
            <w:pPr>
              <w:spacing w:line="256" w:lineRule="auto"/>
              <w:jc w:val="center"/>
              <w:rPr>
                <w:rFonts w:asciiTheme="minorHAnsi" w:eastAsia="Times New Roman" w:hAnsiTheme="minorHAnsi" w:cs="Arial"/>
                <w:sz w:val="20"/>
                <w:szCs w:val="20"/>
                <w:lang w:val="en-US"/>
              </w:rPr>
            </w:pPr>
            <w:r>
              <w:rPr>
                <w:rFonts w:asciiTheme="minorHAnsi" w:eastAsia="Times New Roman" w:hAnsiTheme="minorHAnsi" w:cs="Arial"/>
                <w:sz w:val="20"/>
                <w:szCs w:val="20"/>
                <w:lang w:val="en-US"/>
              </w:rPr>
              <w:t>OECD TiVA</w:t>
            </w:r>
          </w:p>
        </w:tc>
        <w:tc>
          <w:tcPr>
            <w:tcW w:w="806" w:type="dxa"/>
          </w:tcPr>
          <w:p w14:paraId="0F1CCA7E" w14:textId="77777777" w:rsidR="00D50190" w:rsidRPr="00E048C0" w:rsidRDefault="00D50190" w:rsidP="00290D40">
            <w:pPr>
              <w:spacing w:line="256" w:lineRule="auto"/>
              <w:jc w:val="center"/>
              <w:rPr>
                <w:rFonts w:asciiTheme="minorHAnsi" w:hAnsiTheme="minorHAnsi"/>
                <w:bCs/>
                <w:color w:val="404040"/>
                <w:kern w:val="24"/>
                <w:sz w:val="20"/>
                <w:szCs w:val="20"/>
                <w:lang w:val="en-US"/>
              </w:rPr>
            </w:pPr>
            <w:r w:rsidRPr="00E048C0">
              <w:rPr>
                <w:rFonts w:asciiTheme="minorHAnsi" w:hAnsiTheme="minorHAnsi"/>
                <w:bCs/>
                <w:color w:val="404040"/>
                <w:kern w:val="24"/>
                <w:sz w:val="20"/>
                <w:szCs w:val="20"/>
                <w:lang w:val="en-US"/>
              </w:rPr>
              <w:t>Deviation</w:t>
            </w:r>
            <w:r w:rsidRPr="00E048C0">
              <w:rPr>
                <w:rFonts w:asciiTheme="minorHAnsi" w:hAnsiTheme="minorHAnsi"/>
                <w:color w:val="404040"/>
                <w:kern w:val="24"/>
                <w:sz w:val="20"/>
                <w:szCs w:val="20"/>
                <w:lang w:val="en-US"/>
              </w:rPr>
              <w:t xml:space="preserve"> </w:t>
            </w:r>
            <w:r>
              <w:rPr>
                <w:rFonts w:asciiTheme="minorHAnsi" w:hAnsiTheme="minorHAnsi"/>
                <w:color w:val="404040"/>
                <w:kern w:val="24"/>
                <w:sz w:val="20"/>
                <w:szCs w:val="20"/>
                <w:lang w:val="en-US"/>
              </w:rPr>
              <w:t>(%)</w:t>
            </w:r>
          </w:p>
        </w:tc>
      </w:tr>
      <w:tr w:rsidR="007D706D" w:rsidRPr="00B05E64" w14:paraId="2933FA33" w14:textId="77777777" w:rsidTr="00BD66FA">
        <w:trPr>
          <w:trHeight w:val="272"/>
        </w:trPr>
        <w:tc>
          <w:tcPr>
            <w:tcW w:w="2688" w:type="dxa"/>
            <w:shd w:val="clear" w:color="auto" w:fill="auto"/>
            <w:tcMar>
              <w:top w:w="6" w:type="dxa"/>
              <w:left w:w="90" w:type="dxa"/>
              <w:bottom w:w="0" w:type="dxa"/>
              <w:right w:w="90" w:type="dxa"/>
            </w:tcMar>
            <w:hideMark/>
          </w:tcPr>
          <w:p w14:paraId="7E036A78"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Food products, beverages and tobacco</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6418801E" w14:textId="77777777" w:rsidR="007D706D" w:rsidRPr="00BD66FA" w:rsidRDefault="007D706D" w:rsidP="007D706D">
            <w:pPr>
              <w:jc w:val="center"/>
              <w:rPr>
                <w:rFonts w:asciiTheme="minorHAnsi" w:eastAsia="Times New Roman" w:hAnsiTheme="minorHAnsi"/>
                <w:color w:val="000000"/>
                <w:sz w:val="20"/>
                <w:szCs w:val="20"/>
                <w:lang w:val="en-US"/>
              </w:rPr>
            </w:pPr>
            <w:r w:rsidRPr="00BD66FA">
              <w:rPr>
                <w:rFonts w:ascii="Calibri" w:hAnsi="Calibri"/>
                <w:color w:val="000000"/>
                <w:sz w:val="20"/>
                <w:szCs w:val="20"/>
              </w:rPr>
              <w:t>27839.3</w:t>
            </w:r>
          </w:p>
        </w:tc>
        <w:tc>
          <w:tcPr>
            <w:tcW w:w="1080" w:type="dxa"/>
            <w:shd w:val="clear" w:color="auto" w:fill="auto"/>
            <w:tcMar>
              <w:top w:w="15" w:type="dxa"/>
              <w:left w:w="15" w:type="dxa"/>
              <w:bottom w:w="0" w:type="dxa"/>
              <w:right w:w="15" w:type="dxa"/>
            </w:tcMar>
            <w:vAlign w:val="bottom"/>
            <w:hideMark/>
          </w:tcPr>
          <w:p w14:paraId="1AF7E8ED"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31713.4</w:t>
            </w:r>
          </w:p>
        </w:tc>
        <w:tc>
          <w:tcPr>
            <w:tcW w:w="770" w:type="dxa"/>
            <w:shd w:val="clear" w:color="auto" w:fill="auto"/>
            <w:vAlign w:val="bottom"/>
          </w:tcPr>
          <w:p w14:paraId="33AF8066"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-13.0</w:t>
            </w:r>
          </w:p>
        </w:tc>
        <w:tc>
          <w:tcPr>
            <w:tcW w:w="1389" w:type="dxa"/>
            <w:shd w:val="clear" w:color="auto" w:fill="auto"/>
            <w:vAlign w:val="bottom"/>
          </w:tcPr>
          <w:p w14:paraId="6EDD9AA6" w14:textId="77777777" w:rsidR="007D706D" w:rsidRPr="00BD66FA" w:rsidRDefault="007D706D" w:rsidP="007D706D">
            <w:pPr>
              <w:jc w:val="center"/>
              <w:rPr>
                <w:rFonts w:asciiTheme="minorHAnsi" w:eastAsia="Times New Roman" w:hAnsiTheme="minorHAnsi"/>
                <w:color w:val="000000"/>
                <w:sz w:val="20"/>
                <w:szCs w:val="20"/>
                <w:lang w:val="en-US"/>
              </w:rPr>
            </w:pPr>
            <w:r w:rsidRPr="00BD66FA">
              <w:rPr>
                <w:rFonts w:ascii="Calibri" w:hAnsi="Calibri"/>
                <w:color w:val="000000"/>
                <w:sz w:val="20"/>
                <w:szCs w:val="20"/>
              </w:rPr>
              <w:t>12243877.1</w:t>
            </w:r>
          </w:p>
        </w:tc>
        <w:tc>
          <w:tcPr>
            <w:tcW w:w="1176" w:type="dxa"/>
            <w:vAlign w:val="bottom"/>
          </w:tcPr>
          <w:p w14:paraId="4682CB17"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12705631.3</w:t>
            </w:r>
          </w:p>
        </w:tc>
        <w:tc>
          <w:tcPr>
            <w:tcW w:w="789" w:type="dxa"/>
            <w:vAlign w:val="bottom"/>
          </w:tcPr>
          <w:p w14:paraId="22B603B4"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-3.7</w:t>
            </w:r>
          </w:p>
        </w:tc>
        <w:tc>
          <w:tcPr>
            <w:tcW w:w="888" w:type="dxa"/>
            <w:vAlign w:val="bottom"/>
          </w:tcPr>
          <w:p w14:paraId="3BB8DBC5" w14:textId="77777777" w:rsidR="007D706D" w:rsidRPr="007D706D" w:rsidRDefault="007D706D" w:rsidP="007D706D">
            <w:pPr>
              <w:jc w:val="center"/>
              <w:rPr>
                <w:rFonts w:asciiTheme="minorHAnsi" w:eastAsia="Times New Roman" w:hAnsiTheme="minorHAnsi"/>
                <w:color w:val="000000"/>
                <w:sz w:val="20"/>
                <w:szCs w:val="20"/>
                <w:lang w:val="en-US"/>
              </w:rPr>
            </w:pPr>
            <w:r w:rsidRPr="007D706D">
              <w:rPr>
                <w:rFonts w:ascii="Calibri" w:hAnsi="Calibri"/>
                <w:color w:val="000000"/>
                <w:sz w:val="20"/>
                <w:szCs w:val="20"/>
              </w:rPr>
              <w:t>10314.5</w:t>
            </w:r>
          </w:p>
        </w:tc>
        <w:tc>
          <w:tcPr>
            <w:tcW w:w="921" w:type="dxa"/>
            <w:vAlign w:val="bottom"/>
          </w:tcPr>
          <w:p w14:paraId="3DD3E411"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12300.7</w:t>
            </w:r>
          </w:p>
        </w:tc>
        <w:tc>
          <w:tcPr>
            <w:tcW w:w="789" w:type="dxa"/>
            <w:vAlign w:val="bottom"/>
          </w:tcPr>
          <w:p w14:paraId="04E12F4E"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-17.6</w:t>
            </w:r>
          </w:p>
        </w:tc>
        <w:tc>
          <w:tcPr>
            <w:tcW w:w="973" w:type="dxa"/>
            <w:vAlign w:val="bottom"/>
          </w:tcPr>
          <w:p w14:paraId="4DE06F9E" w14:textId="77777777" w:rsidR="007D706D" w:rsidRPr="00CC69BF" w:rsidRDefault="007D706D" w:rsidP="007D706D">
            <w:pPr>
              <w:jc w:val="center"/>
              <w:rPr>
                <w:rFonts w:asciiTheme="minorHAnsi" w:eastAsia="Times New Roman" w:hAnsiTheme="minorHAnsi"/>
                <w:color w:val="000000"/>
                <w:sz w:val="20"/>
                <w:szCs w:val="20"/>
                <w:lang w:val="en-US"/>
              </w:rPr>
            </w:pPr>
            <w:r>
              <w:rPr>
                <w:rFonts w:ascii="Calibri" w:hAnsi="Calibri"/>
                <w:color w:val="000000"/>
                <w:sz w:val="20"/>
                <w:szCs w:val="20"/>
              </w:rPr>
              <w:t>2657.1</w:t>
            </w:r>
          </w:p>
        </w:tc>
        <w:tc>
          <w:tcPr>
            <w:tcW w:w="1017" w:type="dxa"/>
            <w:vAlign w:val="bottom"/>
          </w:tcPr>
          <w:p w14:paraId="3626E7A7"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2847.1</w:t>
            </w:r>
          </w:p>
        </w:tc>
        <w:tc>
          <w:tcPr>
            <w:tcW w:w="806" w:type="dxa"/>
            <w:vAlign w:val="bottom"/>
          </w:tcPr>
          <w:p w14:paraId="0D91B0B0" w14:textId="7784B94D" w:rsidR="007D706D" w:rsidRPr="00CC69BF" w:rsidRDefault="00327681" w:rsidP="007D706D">
            <w:pPr>
              <w:jc w:val="center"/>
              <w:rPr>
                <w:rFonts w:asciiTheme="minorHAnsi" w:hAnsiTheme="minorHAnsi"/>
                <w:color w:val="000000"/>
                <w:sz w:val="20"/>
                <w:szCs w:val="20"/>
              </w:rPr>
            </w:pPr>
            <w:r>
              <w:rPr>
                <w:rFonts w:ascii="Calibri" w:hAnsi="Calibri"/>
                <w:color w:val="000000"/>
                <w:sz w:val="20"/>
                <w:szCs w:val="20"/>
              </w:rPr>
              <w:t>n</w:t>
            </w:r>
            <w:r w:rsidR="007D706D">
              <w:rPr>
                <w:rFonts w:ascii="Calibri" w:hAnsi="Calibri"/>
                <w:color w:val="000000"/>
                <w:sz w:val="20"/>
                <w:szCs w:val="20"/>
              </w:rPr>
              <w:t>-6.9</w:t>
            </w:r>
          </w:p>
        </w:tc>
      </w:tr>
      <w:tr w:rsidR="007D706D" w:rsidRPr="00B05E64" w14:paraId="3206B4CF" w14:textId="77777777" w:rsidTr="00BD66FA">
        <w:trPr>
          <w:trHeight w:val="326"/>
        </w:trPr>
        <w:tc>
          <w:tcPr>
            <w:tcW w:w="2688" w:type="dxa"/>
            <w:shd w:val="clear" w:color="auto" w:fill="auto"/>
            <w:tcMar>
              <w:top w:w="6" w:type="dxa"/>
              <w:left w:w="90" w:type="dxa"/>
              <w:bottom w:w="0" w:type="dxa"/>
              <w:right w:w="90" w:type="dxa"/>
            </w:tcMar>
            <w:hideMark/>
          </w:tcPr>
          <w:p w14:paraId="4A123B16"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Textiles, textile products, leather and footwear</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38719C8D"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39082.3</w:t>
            </w:r>
          </w:p>
        </w:tc>
        <w:tc>
          <w:tcPr>
            <w:tcW w:w="1080" w:type="dxa"/>
            <w:shd w:val="clear" w:color="auto" w:fill="auto"/>
            <w:tcMar>
              <w:top w:w="15" w:type="dxa"/>
              <w:left w:w="15" w:type="dxa"/>
              <w:bottom w:w="0" w:type="dxa"/>
              <w:right w:w="15" w:type="dxa"/>
            </w:tcMar>
            <w:vAlign w:val="bottom"/>
            <w:hideMark/>
          </w:tcPr>
          <w:p w14:paraId="798F93BA"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86888.4</w:t>
            </w:r>
          </w:p>
        </w:tc>
        <w:tc>
          <w:tcPr>
            <w:tcW w:w="770" w:type="dxa"/>
            <w:shd w:val="clear" w:color="auto" w:fill="auto"/>
            <w:vAlign w:val="bottom"/>
          </w:tcPr>
          <w:p w14:paraId="142343DA"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-75.9</w:t>
            </w:r>
          </w:p>
        </w:tc>
        <w:tc>
          <w:tcPr>
            <w:tcW w:w="1389" w:type="dxa"/>
            <w:shd w:val="clear" w:color="auto" w:fill="auto"/>
            <w:vAlign w:val="bottom"/>
          </w:tcPr>
          <w:p w14:paraId="27EED0A6"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10040767.7</w:t>
            </w:r>
          </w:p>
        </w:tc>
        <w:tc>
          <w:tcPr>
            <w:tcW w:w="1176" w:type="dxa"/>
            <w:vAlign w:val="bottom"/>
          </w:tcPr>
          <w:p w14:paraId="0FC72A9A"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12475577.1</w:t>
            </w:r>
          </w:p>
        </w:tc>
        <w:tc>
          <w:tcPr>
            <w:tcW w:w="789" w:type="dxa"/>
            <w:vAlign w:val="bottom"/>
          </w:tcPr>
          <w:p w14:paraId="66BA158F"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-21.6</w:t>
            </w:r>
          </w:p>
        </w:tc>
        <w:tc>
          <w:tcPr>
            <w:tcW w:w="888" w:type="dxa"/>
            <w:vAlign w:val="bottom"/>
          </w:tcPr>
          <w:p w14:paraId="0BD9F0F5"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5500.9</w:t>
            </w:r>
          </w:p>
        </w:tc>
        <w:tc>
          <w:tcPr>
            <w:tcW w:w="921" w:type="dxa"/>
            <w:vAlign w:val="bottom"/>
          </w:tcPr>
          <w:p w14:paraId="42FDB0F5"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12790.5</w:t>
            </w:r>
          </w:p>
        </w:tc>
        <w:tc>
          <w:tcPr>
            <w:tcW w:w="789" w:type="dxa"/>
            <w:vAlign w:val="bottom"/>
          </w:tcPr>
          <w:p w14:paraId="197A8B8F"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-79.7</w:t>
            </w:r>
          </w:p>
        </w:tc>
        <w:tc>
          <w:tcPr>
            <w:tcW w:w="973" w:type="dxa"/>
            <w:vAlign w:val="bottom"/>
          </w:tcPr>
          <w:p w14:paraId="0D48BDA7"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1612.2</w:t>
            </w:r>
          </w:p>
        </w:tc>
        <w:tc>
          <w:tcPr>
            <w:tcW w:w="1017" w:type="dxa"/>
            <w:vAlign w:val="bottom"/>
          </w:tcPr>
          <w:p w14:paraId="3AA054D5"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3167.2</w:t>
            </w:r>
          </w:p>
        </w:tc>
        <w:tc>
          <w:tcPr>
            <w:tcW w:w="806" w:type="dxa"/>
            <w:vAlign w:val="bottom"/>
          </w:tcPr>
          <w:p w14:paraId="33E34CD1"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-65.1</w:t>
            </w:r>
          </w:p>
        </w:tc>
      </w:tr>
      <w:tr w:rsidR="007D706D" w:rsidRPr="00B05E64" w14:paraId="13DDD04C" w14:textId="77777777" w:rsidTr="00BD66FA">
        <w:trPr>
          <w:trHeight w:val="245"/>
        </w:trPr>
        <w:tc>
          <w:tcPr>
            <w:tcW w:w="2688" w:type="dxa"/>
            <w:shd w:val="clear" w:color="auto" w:fill="auto"/>
            <w:tcMar>
              <w:top w:w="6" w:type="dxa"/>
              <w:left w:w="90" w:type="dxa"/>
              <w:bottom w:w="0" w:type="dxa"/>
              <w:right w:w="90" w:type="dxa"/>
            </w:tcMar>
            <w:hideMark/>
          </w:tcPr>
          <w:p w14:paraId="46533C98"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Wood and products of wood and cork</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0248736E"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26200.9</w:t>
            </w:r>
          </w:p>
        </w:tc>
        <w:tc>
          <w:tcPr>
            <w:tcW w:w="1080" w:type="dxa"/>
            <w:shd w:val="clear" w:color="auto" w:fill="auto"/>
            <w:tcMar>
              <w:top w:w="15" w:type="dxa"/>
              <w:left w:w="15" w:type="dxa"/>
              <w:bottom w:w="0" w:type="dxa"/>
              <w:right w:w="15" w:type="dxa"/>
            </w:tcMar>
            <w:vAlign w:val="bottom"/>
            <w:hideMark/>
          </w:tcPr>
          <w:p w14:paraId="3080FF21"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23245.0</w:t>
            </w:r>
          </w:p>
        </w:tc>
        <w:tc>
          <w:tcPr>
            <w:tcW w:w="770" w:type="dxa"/>
            <w:shd w:val="clear" w:color="auto" w:fill="auto"/>
            <w:vAlign w:val="bottom"/>
          </w:tcPr>
          <w:p w14:paraId="5FC8695C"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12.0</w:t>
            </w:r>
          </w:p>
        </w:tc>
        <w:tc>
          <w:tcPr>
            <w:tcW w:w="1389" w:type="dxa"/>
            <w:shd w:val="clear" w:color="auto" w:fill="auto"/>
            <w:vAlign w:val="bottom"/>
          </w:tcPr>
          <w:p w14:paraId="267ECD22"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4452343.9</w:t>
            </w:r>
          </w:p>
        </w:tc>
        <w:tc>
          <w:tcPr>
            <w:tcW w:w="1176" w:type="dxa"/>
            <w:vAlign w:val="bottom"/>
          </w:tcPr>
          <w:p w14:paraId="69905B9A"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3805758.5</w:t>
            </w:r>
          </w:p>
        </w:tc>
        <w:tc>
          <w:tcPr>
            <w:tcW w:w="789" w:type="dxa"/>
            <w:vAlign w:val="bottom"/>
          </w:tcPr>
          <w:p w14:paraId="6217235F"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15.7</w:t>
            </w:r>
          </w:p>
        </w:tc>
        <w:tc>
          <w:tcPr>
            <w:tcW w:w="888" w:type="dxa"/>
            <w:vAlign w:val="bottom"/>
          </w:tcPr>
          <w:p w14:paraId="2CB4DA17"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1962.1</w:t>
            </w:r>
          </w:p>
        </w:tc>
        <w:tc>
          <w:tcPr>
            <w:tcW w:w="921" w:type="dxa"/>
            <w:vAlign w:val="bottom"/>
          </w:tcPr>
          <w:p w14:paraId="311F7162"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1740.8</w:t>
            </w:r>
          </w:p>
        </w:tc>
        <w:tc>
          <w:tcPr>
            <w:tcW w:w="789" w:type="dxa"/>
            <w:vAlign w:val="bottom"/>
          </w:tcPr>
          <w:p w14:paraId="1E4D8BF4"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12.0</w:t>
            </w:r>
          </w:p>
        </w:tc>
        <w:tc>
          <w:tcPr>
            <w:tcW w:w="973" w:type="dxa"/>
            <w:vAlign w:val="bottom"/>
          </w:tcPr>
          <w:p w14:paraId="1FFED0D5"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1222.1</w:t>
            </w:r>
          </w:p>
        </w:tc>
        <w:tc>
          <w:tcPr>
            <w:tcW w:w="1017" w:type="dxa"/>
            <w:vAlign w:val="bottom"/>
          </w:tcPr>
          <w:p w14:paraId="0D9E2FE8"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1082.5</w:t>
            </w:r>
          </w:p>
        </w:tc>
        <w:tc>
          <w:tcPr>
            <w:tcW w:w="806" w:type="dxa"/>
            <w:vAlign w:val="bottom"/>
          </w:tcPr>
          <w:p w14:paraId="08A0976C"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12.1</w:t>
            </w:r>
          </w:p>
        </w:tc>
      </w:tr>
      <w:tr w:rsidR="007D706D" w:rsidRPr="00B05E64" w14:paraId="6AFED215" w14:textId="77777777" w:rsidTr="00BD66FA">
        <w:trPr>
          <w:trHeight w:val="506"/>
        </w:trPr>
        <w:tc>
          <w:tcPr>
            <w:tcW w:w="2688" w:type="dxa"/>
            <w:shd w:val="clear" w:color="auto" w:fill="auto"/>
            <w:tcMar>
              <w:top w:w="6" w:type="dxa"/>
              <w:left w:w="90" w:type="dxa"/>
              <w:bottom w:w="0" w:type="dxa"/>
              <w:right w:w="90" w:type="dxa"/>
            </w:tcMar>
            <w:hideMark/>
          </w:tcPr>
          <w:p w14:paraId="3F8CA0B7"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Pulp, paper, paper products, printing and publishing</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10FE73A9"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136120.4</w:t>
            </w:r>
          </w:p>
        </w:tc>
        <w:tc>
          <w:tcPr>
            <w:tcW w:w="1080" w:type="dxa"/>
            <w:shd w:val="clear" w:color="auto" w:fill="auto"/>
            <w:tcMar>
              <w:top w:w="15" w:type="dxa"/>
              <w:left w:w="15" w:type="dxa"/>
              <w:bottom w:w="0" w:type="dxa"/>
              <w:right w:w="15" w:type="dxa"/>
            </w:tcMar>
            <w:vAlign w:val="bottom"/>
            <w:hideMark/>
          </w:tcPr>
          <w:p w14:paraId="0CA7D272"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127995.8</w:t>
            </w:r>
          </w:p>
        </w:tc>
        <w:tc>
          <w:tcPr>
            <w:tcW w:w="770" w:type="dxa"/>
            <w:shd w:val="clear" w:color="auto" w:fill="auto"/>
            <w:vAlign w:val="bottom"/>
          </w:tcPr>
          <w:p w14:paraId="1D410DCC"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6.2</w:t>
            </w:r>
          </w:p>
        </w:tc>
        <w:tc>
          <w:tcPr>
            <w:tcW w:w="1389" w:type="dxa"/>
            <w:shd w:val="clear" w:color="auto" w:fill="auto"/>
            <w:vAlign w:val="bottom"/>
          </w:tcPr>
          <w:p w14:paraId="63BB0F4B"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58589944.6</w:t>
            </w:r>
          </w:p>
        </w:tc>
        <w:tc>
          <w:tcPr>
            <w:tcW w:w="1176" w:type="dxa"/>
            <w:vAlign w:val="bottom"/>
          </w:tcPr>
          <w:p w14:paraId="1A469554"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53876610.6</w:t>
            </w:r>
          </w:p>
        </w:tc>
        <w:tc>
          <w:tcPr>
            <w:tcW w:w="789" w:type="dxa"/>
            <w:vAlign w:val="bottom"/>
          </w:tcPr>
          <w:p w14:paraId="20DB6C44"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8.4</w:t>
            </w:r>
          </w:p>
        </w:tc>
        <w:tc>
          <w:tcPr>
            <w:tcW w:w="888" w:type="dxa"/>
            <w:vAlign w:val="bottom"/>
          </w:tcPr>
          <w:p w14:paraId="1CD541C0"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10337.2</w:t>
            </w:r>
          </w:p>
        </w:tc>
        <w:tc>
          <w:tcPr>
            <w:tcW w:w="921" w:type="dxa"/>
            <w:vAlign w:val="bottom"/>
          </w:tcPr>
          <w:p w14:paraId="3C481C72"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9777.2</w:t>
            </w:r>
          </w:p>
        </w:tc>
        <w:tc>
          <w:tcPr>
            <w:tcW w:w="789" w:type="dxa"/>
            <w:vAlign w:val="bottom"/>
          </w:tcPr>
          <w:p w14:paraId="35781602"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5.6</w:t>
            </w:r>
          </w:p>
        </w:tc>
        <w:tc>
          <w:tcPr>
            <w:tcW w:w="973" w:type="dxa"/>
            <w:vAlign w:val="bottom"/>
          </w:tcPr>
          <w:p w14:paraId="5AF12756"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10638.0</w:t>
            </w:r>
          </w:p>
        </w:tc>
        <w:tc>
          <w:tcPr>
            <w:tcW w:w="1017" w:type="dxa"/>
            <w:vAlign w:val="bottom"/>
          </w:tcPr>
          <w:p w14:paraId="707EFB8F"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9756.0</w:t>
            </w:r>
          </w:p>
        </w:tc>
        <w:tc>
          <w:tcPr>
            <w:tcW w:w="806" w:type="dxa"/>
            <w:vAlign w:val="bottom"/>
          </w:tcPr>
          <w:p w14:paraId="52859DAD"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8.7</w:t>
            </w:r>
          </w:p>
        </w:tc>
      </w:tr>
      <w:tr w:rsidR="007D706D" w:rsidRPr="00B05E64" w14:paraId="3BF49348" w14:textId="77777777" w:rsidTr="00BD66FA">
        <w:trPr>
          <w:trHeight w:val="227"/>
        </w:trPr>
        <w:tc>
          <w:tcPr>
            <w:tcW w:w="2688" w:type="dxa"/>
            <w:shd w:val="clear" w:color="auto" w:fill="auto"/>
            <w:tcMar>
              <w:top w:w="6" w:type="dxa"/>
              <w:left w:w="90" w:type="dxa"/>
              <w:bottom w:w="0" w:type="dxa"/>
              <w:right w:w="90" w:type="dxa"/>
            </w:tcMar>
            <w:hideMark/>
          </w:tcPr>
          <w:p w14:paraId="4CCE6078"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Coke, refined petroleum products and nuclear fuel</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2457CAB7"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4298.5</w:t>
            </w:r>
          </w:p>
        </w:tc>
        <w:tc>
          <w:tcPr>
            <w:tcW w:w="1080" w:type="dxa"/>
            <w:shd w:val="clear" w:color="auto" w:fill="auto"/>
            <w:tcMar>
              <w:top w:w="15" w:type="dxa"/>
              <w:left w:w="15" w:type="dxa"/>
              <w:bottom w:w="0" w:type="dxa"/>
              <w:right w:w="15" w:type="dxa"/>
            </w:tcMar>
            <w:vAlign w:val="bottom"/>
            <w:hideMark/>
          </w:tcPr>
          <w:p w14:paraId="57089044"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4444.5</w:t>
            </w:r>
          </w:p>
        </w:tc>
        <w:tc>
          <w:tcPr>
            <w:tcW w:w="770" w:type="dxa"/>
            <w:shd w:val="clear" w:color="auto" w:fill="auto"/>
            <w:vAlign w:val="bottom"/>
          </w:tcPr>
          <w:p w14:paraId="7E936CF9"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-3.3</w:t>
            </w:r>
          </w:p>
        </w:tc>
        <w:tc>
          <w:tcPr>
            <w:tcW w:w="1389" w:type="dxa"/>
            <w:shd w:val="clear" w:color="auto" w:fill="auto"/>
            <w:vAlign w:val="bottom"/>
          </w:tcPr>
          <w:p w14:paraId="78C8785A"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23645138.5</w:t>
            </w:r>
          </w:p>
        </w:tc>
        <w:tc>
          <w:tcPr>
            <w:tcW w:w="1176" w:type="dxa"/>
            <w:vAlign w:val="bottom"/>
          </w:tcPr>
          <w:p w14:paraId="3DBE041D"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20646723.3</w:t>
            </w:r>
          </w:p>
        </w:tc>
        <w:tc>
          <w:tcPr>
            <w:tcW w:w="789" w:type="dxa"/>
            <w:vAlign w:val="bottom"/>
          </w:tcPr>
          <w:p w14:paraId="3DB0AA45"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13.5</w:t>
            </w:r>
          </w:p>
        </w:tc>
        <w:tc>
          <w:tcPr>
            <w:tcW w:w="888" w:type="dxa"/>
            <w:vAlign w:val="bottom"/>
          </w:tcPr>
          <w:p w14:paraId="3D80FBD3"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248.0</w:t>
            </w:r>
          </w:p>
        </w:tc>
        <w:tc>
          <w:tcPr>
            <w:tcW w:w="921" w:type="dxa"/>
            <w:vAlign w:val="bottom"/>
          </w:tcPr>
          <w:p w14:paraId="18499091"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266.2</w:t>
            </w:r>
          </w:p>
        </w:tc>
        <w:tc>
          <w:tcPr>
            <w:tcW w:w="789" w:type="dxa"/>
            <w:vAlign w:val="bottom"/>
          </w:tcPr>
          <w:p w14:paraId="593BC605"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-7.1</w:t>
            </w:r>
          </w:p>
        </w:tc>
        <w:tc>
          <w:tcPr>
            <w:tcW w:w="973" w:type="dxa"/>
            <w:vAlign w:val="bottom"/>
          </w:tcPr>
          <w:p w14:paraId="65288242"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429.5</w:t>
            </w:r>
          </w:p>
        </w:tc>
        <w:tc>
          <w:tcPr>
            <w:tcW w:w="1017" w:type="dxa"/>
            <w:vAlign w:val="bottom"/>
          </w:tcPr>
          <w:p w14:paraId="5E1A1303"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428.2</w:t>
            </w:r>
          </w:p>
        </w:tc>
        <w:tc>
          <w:tcPr>
            <w:tcW w:w="806" w:type="dxa"/>
            <w:vAlign w:val="bottom"/>
          </w:tcPr>
          <w:p w14:paraId="29584FA7"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0.3</w:t>
            </w:r>
          </w:p>
        </w:tc>
      </w:tr>
      <w:tr w:rsidR="007D706D" w:rsidRPr="00B05E64" w14:paraId="20453964" w14:textId="77777777" w:rsidTr="00BD66FA">
        <w:trPr>
          <w:trHeight w:val="227"/>
        </w:trPr>
        <w:tc>
          <w:tcPr>
            <w:tcW w:w="2688" w:type="dxa"/>
            <w:shd w:val="clear" w:color="auto" w:fill="auto"/>
            <w:tcMar>
              <w:top w:w="6" w:type="dxa"/>
              <w:left w:w="90" w:type="dxa"/>
              <w:bottom w:w="0" w:type="dxa"/>
              <w:right w:w="90" w:type="dxa"/>
            </w:tcMar>
            <w:hideMark/>
          </w:tcPr>
          <w:p w14:paraId="30C3144A"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Chemicals and chemical products</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46EE1A46"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106276.7</w:t>
            </w:r>
          </w:p>
        </w:tc>
        <w:tc>
          <w:tcPr>
            <w:tcW w:w="1080" w:type="dxa"/>
            <w:shd w:val="clear" w:color="auto" w:fill="auto"/>
            <w:tcMar>
              <w:top w:w="15" w:type="dxa"/>
              <w:left w:w="15" w:type="dxa"/>
              <w:bottom w:w="0" w:type="dxa"/>
              <w:right w:w="15" w:type="dxa"/>
            </w:tcMar>
            <w:vAlign w:val="bottom"/>
            <w:hideMark/>
          </w:tcPr>
          <w:p w14:paraId="3772BC88"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124602.4</w:t>
            </w:r>
          </w:p>
        </w:tc>
        <w:tc>
          <w:tcPr>
            <w:tcW w:w="770" w:type="dxa"/>
            <w:shd w:val="clear" w:color="auto" w:fill="auto"/>
            <w:vAlign w:val="bottom"/>
          </w:tcPr>
          <w:p w14:paraId="47B783B9"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-15.9</w:t>
            </w:r>
          </w:p>
        </w:tc>
        <w:tc>
          <w:tcPr>
            <w:tcW w:w="1389" w:type="dxa"/>
            <w:shd w:val="clear" w:color="auto" w:fill="auto"/>
            <w:vAlign w:val="bottom"/>
          </w:tcPr>
          <w:p w14:paraId="664533A3"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166886058.0</w:t>
            </w:r>
          </w:p>
        </w:tc>
        <w:tc>
          <w:tcPr>
            <w:tcW w:w="1176" w:type="dxa"/>
            <w:vAlign w:val="bottom"/>
          </w:tcPr>
          <w:p w14:paraId="07DACF7B"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173980238.7</w:t>
            </w:r>
          </w:p>
        </w:tc>
        <w:tc>
          <w:tcPr>
            <w:tcW w:w="789" w:type="dxa"/>
            <w:vAlign w:val="bottom"/>
          </w:tcPr>
          <w:p w14:paraId="70565E4C"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-4.2</w:t>
            </w:r>
          </w:p>
        </w:tc>
        <w:tc>
          <w:tcPr>
            <w:tcW w:w="888" w:type="dxa"/>
            <w:vAlign w:val="bottom"/>
          </w:tcPr>
          <w:p w14:paraId="3C6C87CA"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11832.8</w:t>
            </w:r>
          </w:p>
        </w:tc>
        <w:tc>
          <w:tcPr>
            <w:tcW w:w="921" w:type="dxa"/>
            <w:vAlign w:val="bottom"/>
          </w:tcPr>
          <w:p w14:paraId="2AA225BA"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14563.3</w:t>
            </w:r>
          </w:p>
        </w:tc>
        <w:tc>
          <w:tcPr>
            <w:tcW w:w="789" w:type="dxa"/>
            <w:vAlign w:val="bottom"/>
          </w:tcPr>
          <w:p w14:paraId="298E2624"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-20.7</w:t>
            </w:r>
          </w:p>
        </w:tc>
        <w:tc>
          <w:tcPr>
            <w:tcW w:w="973" w:type="dxa"/>
            <w:vAlign w:val="bottom"/>
          </w:tcPr>
          <w:p w14:paraId="4D59F730"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24737.8</w:t>
            </w:r>
          </w:p>
        </w:tc>
        <w:tc>
          <w:tcPr>
            <w:tcW w:w="1017" w:type="dxa"/>
            <w:vAlign w:val="bottom"/>
          </w:tcPr>
          <w:p w14:paraId="0F6CCA8D"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28748.4</w:t>
            </w:r>
          </w:p>
        </w:tc>
        <w:tc>
          <w:tcPr>
            <w:tcW w:w="806" w:type="dxa"/>
            <w:vAlign w:val="bottom"/>
          </w:tcPr>
          <w:p w14:paraId="5BA33C18"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-15.0</w:t>
            </w:r>
          </w:p>
        </w:tc>
      </w:tr>
      <w:tr w:rsidR="007D706D" w:rsidRPr="00B05E64" w14:paraId="4CBE32D4" w14:textId="77777777" w:rsidTr="00BD66FA">
        <w:trPr>
          <w:trHeight w:val="299"/>
        </w:trPr>
        <w:tc>
          <w:tcPr>
            <w:tcW w:w="2688" w:type="dxa"/>
            <w:shd w:val="clear" w:color="auto" w:fill="auto"/>
            <w:tcMar>
              <w:top w:w="6" w:type="dxa"/>
              <w:left w:w="90" w:type="dxa"/>
              <w:bottom w:w="0" w:type="dxa"/>
              <w:right w:w="90" w:type="dxa"/>
            </w:tcMar>
            <w:hideMark/>
          </w:tcPr>
          <w:p w14:paraId="1AB76E8C"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Rubber and plastics products</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0A18B3B3"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184628.6</w:t>
            </w:r>
          </w:p>
        </w:tc>
        <w:tc>
          <w:tcPr>
            <w:tcW w:w="1080" w:type="dxa"/>
            <w:shd w:val="clear" w:color="auto" w:fill="auto"/>
            <w:tcMar>
              <w:top w:w="15" w:type="dxa"/>
              <w:left w:w="15" w:type="dxa"/>
              <w:bottom w:w="0" w:type="dxa"/>
              <w:right w:w="15" w:type="dxa"/>
            </w:tcMar>
            <w:vAlign w:val="bottom"/>
            <w:hideMark/>
          </w:tcPr>
          <w:p w14:paraId="70B28E66"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192205.8</w:t>
            </w:r>
          </w:p>
        </w:tc>
        <w:tc>
          <w:tcPr>
            <w:tcW w:w="770" w:type="dxa"/>
            <w:shd w:val="clear" w:color="auto" w:fill="auto"/>
            <w:vAlign w:val="bottom"/>
          </w:tcPr>
          <w:p w14:paraId="0D0DDDFD"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-4.0</w:t>
            </w:r>
          </w:p>
        </w:tc>
        <w:tc>
          <w:tcPr>
            <w:tcW w:w="1389" w:type="dxa"/>
            <w:shd w:val="clear" w:color="auto" w:fill="auto"/>
            <w:vAlign w:val="bottom"/>
          </w:tcPr>
          <w:p w14:paraId="6809DAFF"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113219509.6</w:t>
            </w:r>
          </w:p>
        </w:tc>
        <w:tc>
          <w:tcPr>
            <w:tcW w:w="1176" w:type="dxa"/>
            <w:vAlign w:val="bottom"/>
          </w:tcPr>
          <w:p w14:paraId="5D23494B"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101739002.0</w:t>
            </w:r>
          </w:p>
        </w:tc>
        <w:tc>
          <w:tcPr>
            <w:tcW w:w="789" w:type="dxa"/>
            <w:vAlign w:val="bottom"/>
          </w:tcPr>
          <w:p w14:paraId="2DBFA83A"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10.7</w:t>
            </w:r>
          </w:p>
        </w:tc>
        <w:tc>
          <w:tcPr>
            <w:tcW w:w="888" w:type="dxa"/>
            <w:vAlign w:val="bottom"/>
          </w:tcPr>
          <w:p w14:paraId="2CA574B7"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29454.3</w:t>
            </w:r>
          </w:p>
        </w:tc>
        <w:tc>
          <w:tcPr>
            <w:tcW w:w="921" w:type="dxa"/>
            <w:vAlign w:val="bottom"/>
          </w:tcPr>
          <w:p w14:paraId="627B5A6F"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31614.5</w:t>
            </w:r>
          </w:p>
        </w:tc>
        <w:tc>
          <w:tcPr>
            <w:tcW w:w="789" w:type="dxa"/>
            <w:vAlign w:val="bottom"/>
          </w:tcPr>
          <w:p w14:paraId="314938E1"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-7.1</w:t>
            </w:r>
          </w:p>
        </w:tc>
        <w:tc>
          <w:tcPr>
            <w:tcW w:w="973" w:type="dxa"/>
            <w:vAlign w:val="bottom"/>
          </w:tcPr>
          <w:p w14:paraId="6117E06F"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18154.8</w:t>
            </w:r>
          </w:p>
        </w:tc>
        <w:tc>
          <w:tcPr>
            <w:tcW w:w="1017" w:type="dxa"/>
            <w:vAlign w:val="bottom"/>
          </w:tcPr>
          <w:p w14:paraId="6C09F436"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18004.1</w:t>
            </w:r>
          </w:p>
        </w:tc>
        <w:tc>
          <w:tcPr>
            <w:tcW w:w="806" w:type="dxa"/>
            <w:vAlign w:val="bottom"/>
          </w:tcPr>
          <w:p w14:paraId="54EABF6A"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0.8</w:t>
            </w:r>
          </w:p>
        </w:tc>
      </w:tr>
      <w:tr w:rsidR="007D706D" w:rsidRPr="00B05E64" w14:paraId="0DFF60AD" w14:textId="77777777" w:rsidTr="00BD66FA">
        <w:trPr>
          <w:trHeight w:val="245"/>
        </w:trPr>
        <w:tc>
          <w:tcPr>
            <w:tcW w:w="2688" w:type="dxa"/>
            <w:shd w:val="clear" w:color="auto" w:fill="auto"/>
            <w:tcMar>
              <w:top w:w="6" w:type="dxa"/>
              <w:left w:w="90" w:type="dxa"/>
              <w:bottom w:w="0" w:type="dxa"/>
              <w:right w:w="90" w:type="dxa"/>
            </w:tcMar>
            <w:hideMark/>
          </w:tcPr>
          <w:p w14:paraId="37B0C961"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Other non-metallic mineral products</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142A6A54"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62354.8</w:t>
            </w:r>
          </w:p>
        </w:tc>
        <w:tc>
          <w:tcPr>
            <w:tcW w:w="1080" w:type="dxa"/>
            <w:shd w:val="clear" w:color="auto" w:fill="auto"/>
            <w:tcMar>
              <w:top w:w="15" w:type="dxa"/>
              <w:left w:w="15" w:type="dxa"/>
              <w:bottom w:w="0" w:type="dxa"/>
              <w:right w:w="15" w:type="dxa"/>
            </w:tcMar>
            <w:vAlign w:val="bottom"/>
            <w:hideMark/>
          </w:tcPr>
          <w:p w14:paraId="3A3DD50F"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75963.5</w:t>
            </w:r>
          </w:p>
        </w:tc>
        <w:tc>
          <w:tcPr>
            <w:tcW w:w="770" w:type="dxa"/>
            <w:shd w:val="clear" w:color="auto" w:fill="auto"/>
            <w:vAlign w:val="bottom"/>
          </w:tcPr>
          <w:p w14:paraId="7123714B"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-19.7</w:t>
            </w:r>
          </w:p>
        </w:tc>
        <w:tc>
          <w:tcPr>
            <w:tcW w:w="1389" w:type="dxa"/>
            <w:shd w:val="clear" w:color="auto" w:fill="auto"/>
            <w:vAlign w:val="bottom"/>
          </w:tcPr>
          <w:p w14:paraId="77BE4A12"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71654593.9</w:t>
            </w:r>
          </w:p>
        </w:tc>
        <w:tc>
          <w:tcPr>
            <w:tcW w:w="1176" w:type="dxa"/>
            <w:vAlign w:val="bottom"/>
          </w:tcPr>
          <w:p w14:paraId="5A2C903F"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53059076.8</w:t>
            </w:r>
          </w:p>
        </w:tc>
        <w:tc>
          <w:tcPr>
            <w:tcW w:w="789" w:type="dxa"/>
            <w:vAlign w:val="bottom"/>
          </w:tcPr>
          <w:p w14:paraId="7AA69687"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29.8</w:t>
            </w:r>
          </w:p>
        </w:tc>
        <w:tc>
          <w:tcPr>
            <w:tcW w:w="888" w:type="dxa"/>
            <w:vAlign w:val="bottom"/>
          </w:tcPr>
          <w:p w14:paraId="63E9AA7C"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6688.1</w:t>
            </w:r>
          </w:p>
        </w:tc>
        <w:tc>
          <w:tcPr>
            <w:tcW w:w="921" w:type="dxa"/>
            <w:vAlign w:val="bottom"/>
          </w:tcPr>
          <w:p w14:paraId="163E3130"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8290.4</w:t>
            </w:r>
          </w:p>
        </w:tc>
        <w:tc>
          <w:tcPr>
            <w:tcW w:w="789" w:type="dxa"/>
            <w:vAlign w:val="bottom"/>
          </w:tcPr>
          <w:p w14:paraId="6AF1C59E"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-21.4</w:t>
            </w:r>
          </w:p>
        </w:tc>
        <w:tc>
          <w:tcPr>
            <w:tcW w:w="973" w:type="dxa"/>
            <w:vAlign w:val="bottom"/>
          </w:tcPr>
          <w:p w14:paraId="58372DAA"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6599.1</w:t>
            </w:r>
          </w:p>
        </w:tc>
        <w:tc>
          <w:tcPr>
            <w:tcW w:w="1017" w:type="dxa"/>
            <w:vAlign w:val="bottom"/>
          </w:tcPr>
          <w:p w14:paraId="57DFC8EB"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6989.0</w:t>
            </w:r>
          </w:p>
        </w:tc>
        <w:tc>
          <w:tcPr>
            <w:tcW w:w="806" w:type="dxa"/>
            <w:vAlign w:val="bottom"/>
          </w:tcPr>
          <w:p w14:paraId="3F2BCA5E"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-5.7</w:t>
            </w:r>
          </w:p>
        </w:tc>
      </w:tr>
      <w:tr w:rsidR="007D706D" w:rsidRPr="00B05E64" w14:paraId="12EDE57B" w14:textId="77777777" w:rsidTr="00BD66FA">
        <w:trPr>
          <w:trHeight w:val="251"/>
        </w:trPr>
        <w:tc>
          <w:tcPr>
            <w:tcW w:w="2688" w:type="dxa"/>
            <w:shd w:val="clear" w:color="auto" w:fill="auto"/>
            <w:tcMar>
              <w:top w:w="6" w:type="dxa"/>
              <w:left w:w="90" w:type="dxa"/>
              <w:bottom w:w="0" w:type="dxa"/>
              <w:right w:w="90" w:type="dxa"/>
            </w:tcMar>
            <w:hideMark/>
          </w:tcPr>
          <w:p w14:paraId="192C8F3D" w14:textId="77777777" w:rsidR="007D706D" w:rsidRPr="00E048C0" w:rsidRDefault="007D706D" w:rsidP="007D706D">
            <w:pPr>
              <w:spacing w:line="251" w:lineRule="atLeast"/>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Basic metals</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5D7FC816"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201796.3</w:t>
            </w:r>
          </w:p>
        </w:tc>
        <w:tc>
          <w:tcPr>
            <w:tcW w:w="1080" w:type="dxa"/>
            <w:shd w:val="clear" w:color="auto" w:fill="auto"/>
            <w:tcMar>
              <w:top w:w="15" w:type="dxa"/>
              <w:left w:w="15" w:type="dxa"/>
              <w:bottom w:w="0" w:type="dxa"/>
              <w:right w:w="15" w:type="dxa"/>
            </w:tcMar>
            <w:vAlign w:val="bottom"/>
            <w:hideMark/>
          </w:tcPr>
          <w:p w14:paraId="0A2BE54A"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202107.9</w:t>
            </w:r>
          </w:p>
        </w:tc>
        <w:tc>
          <w:tcPr>
            <w:tcW w:w="770" w:type="dxa"/>
            <w:shd w:val="clear" w:color="auto" w:fill="auto"/>
            <w:vAlign w:val="bottom"/>
          </w:tcPr>
          <w:p w14:paraId="5107ED92"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-0.2</w:t>
            </w:r>
          </w:p>
        </w:tc>
        <w:tc>
          <w:tcPr>
            <w:tcW w:w="1389" w:type="dxa"/>
            <w:shd w:val="clear" w:color="auto" w:fill="auto"/>
            <w:vAlign w:val="bottom"/>
          </w:tcPr>
          <w:p w14:paraId="3831E1E4"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343407903.0</w:t>
            </w:r>
          </w:p>
        </w:tc>
        <w:tc>
          <w:tcPr>
            <w:tcW w:w="1176" w:type="dxa"/>
            <w:vAlign w:val="bottom"/>
          </w:tcPr>
          <w:p w14:paraId="6CB3B839"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324511947.9</w:t>
            </w:r>
          </w:p>
        </w:tc>
        <w:tc>
          <w:tcPr>
            <w:tcW w:w="789" w:type="dxa"/>
            <w:vAlign w:val="bottom"/>
          </w:tcPr>
          <w:p w14:paraId="45AF5F17"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5.7</w:t>
            </w:r>
          </w:p>
        </w:tc>
        <w:tc>
          <w:tcPr>
            <w:tcW w:w="888" w:type="dxa"/>
            <w:vAlign w:val="bottom"/>
          </w:tcPr>
          <w:p w14:paraId="73DFBCE9"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16383.7</w:t>
            </w:r>
          </w:p>
        </w:tc>
        <w:tc>
          <w:tcPr>
            <w:tcW w:w="921" w:type="dxa"/>
            <w:vAlign w:val="bottom"/>
          </w:tcPr>
          <w:p w14:paraId="695F2264"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16654.9</w:t>
            </w:r>
          </w:p>
        </w:tc>
        <w:tc>
          <w:tcPr>
            <w:tcW w:w="789" w:type="dxa"/>
            <w:vAlign w:val="bottom"/>
          </w:tcPr>
          <w:p w14:paraId="01B737F7"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-1.6</w:t>
            </w:r>
          </w:p>
        </w:tc>
        <w:tc>
          <w:tcPr>
            <w:tcW w:w="973" w:type="dxa"/>
            <w:vAlign w:val="bottom"/>
          </w:tcPr>
          <w:p w14:paraId="6CEAA5D7"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23985.0</w:t>
            </w:r>
          </w:p>
        </w:tc>
        <w:tc>
          <w:tcPr>
            <w:tcW w:w="1017" w:type="dxa"/>
            <w:vAlign w:val="bottom"/>
          </w:tcPr>
          <w:p w14:paraId="00E92245"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23865.4</w:t>
            </w:r>
          </w:p>
        </w:tc>
        <w:tc>
          <w:tcPr>
            <w:tcW w:w="806" w:type="dxa"/>
            <w:vAlign w:val="bottom"/>
          </w:tcPr>
          <w:p w14:paraId="0AD47089"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0.5</w:t>
            </w:r>
          </w:p>
        </w:tc>
      </w:tr>
      <w:tr w:rsidR="007D706D" w:rsidRPr="00B05E64" w14:paraId="36DF3B0E" w14:textId="77777777" w:rsidTr="00BD66FA">
        <w:trPr>
          <w:trHeight w:val="218"/>
        </w:trPr>
        <w:tc>
          <w:tcPr>
            <w:tcW w:w="2688" w:type="dxa"/>
            <w:shd w:val="clear" w:color="auto" w:fill="auto"/>
            <w:tcMar>
              <w:top w:w="6" w:type="dxa"/>
              <w:left w:w="90" w:type="dxa"/>
              <w:bottom w:w="0" w:type="dxa"/>
              <w:right w:w="90" w:type="dxa"/>
            </w:tcMar>
            <w:hideMark/>
          </w:tcPr>
          <w:p w14:paraId="4B895705"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Fabricated metal products</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6EDC26E7"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153832.1</w:t>
            </w:r>
          </w:p>
        </w:tc>
        <w:tc>
          <w:tcPr>
            <w:tcW w:w="1080" w:type="dxa"/>
            <w:shd w:val="clear" w:color="auto" w:fill="auto"/>
            <w:tcMar>
              <w:top w:w="15" w:type="dxa"/>
              <w:left w:w="15" w:type="dxa"/>
              <w:bottom w:w="0" w:type="dxa"/>
              <w:right w:w="15" w:type="dxa"/>
            </w:tcMar>
            <w:vAlign w:val="bottom"/>
            <w:hideMark/>
          </w:tcPr>
          <w:p w14:paraId="0ECD6A66"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162474.3</w:t>
            </w:r>
          </w:p>
        </w:tc>
        <w:tc>
          <w:tcPr>
            <w:tcW w:w="770" w:type="dxa"/>
            <w:shd w:val="clear" w:color="auto" w:fill="auto"/>
            <w:vAlign w:val="bottom"/>
          </w:tcPr>
          <w:p w14:paraId="797795E8"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-5.5</w:t>
            </w:r>
          </w:p>
        </w:tc>
        <w:tc>
          <w:tcPr>
            <w:tcW w:w="1389" w:type="dxa"/>
            <w:shd w:val="clear" w:color="auto" w:fill="auto"/>
            <w:vAlign w:val="bottom"/>
          </w:tcPr>
          <w:p w14:paraId="7BBED0BA"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41311061.7</w:t>
            </w:r>
          </w:p>
        </w:tc>
        <w:tc>
          <w:tcPr>
            <w:tcW w:w="1176" w:type="dxa"/>
            <w:vAlign w:val="bottom"/>
          </w:tcPr>
          <w:p w14:paraId="625A5BB1"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39982753.3</w:t>
            </w:r>
          </w:p>
        </w:tc>
        <w:tc>
          <w:tcPr>
            <w:tcW w:w="789" w:type="dxa"/>
            <w:vAlign w:val="bottom"/>
          </w:tcPr>
          <w:p w14:paraId="3F7C7356"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3.3</w:t>
            </w:r>
          </w:p>
        </w:tc>
        <w:tc>
          <w:tcPr>
            <w:tcW w:w="888" w:type="dxa"/>
            <w:vAlign w:val="bottom"/>
          </w:tcPr>
          <w:p w14:paraId="24618282"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13444.4</w:t>
            </w:r>
          </w:p>
        </w:tc>
        <w:tc>
          <w:tcPr>
            <w:tcW w:w="921" w:type="dxa"/>
            <w:vAlign w:val="bottom"/>
          </w:tcPr>
          <w:p w14:paraId="4BD88E04"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14303.3</w:t>
            </w:r>
          </w:p>
        </w:tc>
        <w:tc>
          <w:tcPr>
            <w:tcW w:w="789" w:type="dxa"/>
            <w:vAlign w:val="bottom"/>
          </w:tcPr>
          <w:p w14:paraId="4DCD12A8"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-6.2</w:t>
            </w:r>
          </w:p>
        </w:tc>
        <w:tc>
          <w:tcPr>
            <w:tcW w:w="973" w:type="dxa"/>
            <w:vAlign w:val="bottom"/>
          </w:tcPr>
          <w:p w14:paraId="4F51A3C0"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10768.2</w:t>
            </w:r>
          </w:p>
        </w:tc>
        <w:tc>
          <w:tcPr>
            <w:tcW w:w="1017" w:type="dxa"/>
            <w:vAlign w:val="bottom"/>
          </w:tcPr>
          <w:p w14:paraId="0A03EC19"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10803.8</w:t>
            </w:r>
          </w:p>
        </w:tc>
        <w:tc>
          <w:tcPr>
            <w:tcW w:w="806" w:type="dxa"/>
            <w:vAlign w:val="bottom"/>
          </w:tcPr>
          <w:p w14:paraId="53852B69"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-0.3</w:t>
            </w:r>
          </w:p>
        </w:tc>
      </w:tr>
      <w:tr w:rsidR="007D706D" w:rsidRPr="00B05E64" w14:paraId="1D623D8A" w14:textId="77777777" w:rsidTr="00BD66FA">
        <w:trPr>
          <w:trHeight w:val="299"/>
        </w:trPr>
        <w:tc>
          <w:tcPr>
            <w:tcW w:w="2688" w:type="dxa"/>
            <w:shd w:val="clear" w:color="auto" w:fill="auto"/>
            <w:tcMar>
              <w:top w:w="6" w:type="dxa"/>
              <w:left w:w="90" w:type="dxa"/>
              <w:bottom w:w="0" w:type="dxa"/>
              <w:right w:w="90" w:type="dxa"/>
            </w:tcMar>
            <w:hideMark/>
          </w:tcPr>
          <w:p w14:paraId="2CE94EBF"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Machinery and equipment</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0D7EB3E1"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288545.2</w:t>
            </w:r>
          </w:p>
        </w:tc>
        <w:tc>
          <w:tcPr>
            <w:tcW w:w="1080" w:type="dxa"/>
            <w:shd w:val="clear" w:color="auto" w:fill="auto"/>
            <w:tcMar>
              <w:top w:w="15" w:type="dxa"/>
              <w:left w:w="15" w:type="dxa"/>
              <w:bottom w:w="0" w:type="dxa"/>
              <w:right w:w="15" w:type="dxa"/>
            </w:tcMar>
            <w:vAlign w:val="bottom"/>
            <w:hideMark/>
          </w:tcPr>
          <w:p w14:paraId="50C784F2"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469930.0</w:t>
            </w:r>
          </w:p>
        </w:tc>
        <w:tc>
          <w:tcPr>
            <w:tcW w:w="770" w:type="dxa"/>
            <w:shd w:val="clear" w:color="auto" w:fill="auto"/>
            <w:vAlign w:val="bottom"/>
          </w:tcPr>
          <w:p w14:paraId="11441953"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-47.8</w:t>
            </w:r>
          </w:p>
        </w:tc>
        <w:tc>
          <w:tcPr>
            <w:tcW w:w="1389" w:type="dxa"/>
            <w:shd w:val="clear" w:color="auto" w:fill="auto"/>
            <w:vAlign w:val="bottom"/>
          </w:tcPr>
          <w:p w14:paraId="7C8C3DB8"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121874954.9</w:t>
            </w:r>
          </w:p>
        </w:tc>
        <w:tc>
          <w:tcPr>
            <w:tcW w:w="1176" w:type="dxa"/>
            <w:vAlign w:val="bottom"/>
          </w:tcPr>
          <w:p w14:paraId="2B28C15E"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150237387.8</w:t>
            </w:r>
          </w:p>
        </w:tc>
        <w:tc>
          <w:tcPr>
            <w:tcW w:w="789" w:type="dxa"/>
            <w:vAlign w:val="bottom"/>
          </w:tcPr>
          <w:p w14:paraId="558F00FF"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-20.8</w:t>
            </w:r>
          </w:p>
        </w:tc>
        <w:tc>
          <w:tcPr>
            <w:tcW w:w="888" w:type="dxa"/>
            <w:vAlign w:val="bottom"/>
          </w:tcPr>
          <w:p w14:paraId="6A262C46"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22870.8</w:t>
            </w:r>
          </w:p>
        </w:tc>
        <w:tc>
          <w:tcPr>
            <w:tcW w:w="921" w:type="dxa"/>
            <w:vAlign w:val="bottom"/>
          </w:tcPr>
          <w:p w14:paraId="557D5A03"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36536.0</w:t>
            </w:r>
          </w:p>
        </w:tc>
        <w:tc>
          <w:tcPr>
            <w:tcW w:w="789" w:type="dxa"/>
            <w:vAlign w:val="bottom"/>
          </w:tcPr>
          <w:p w14:paraId="44F30419"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-46.0</w:t>
            </w:r>
          </w:p>
        </w:tc>
        <w:tc>
          <w:tcPr>
            <w:tcW w:w="973" w:type="dxa"/>
            <w:vAlign w:val="bottom"/>
          </w:tcPr>
          <w:p w14:paraId="39F11936"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43819.2</w:t>
            </w:r>
          </w:p>
        </w:tc>
        <w:tc>
          <w:tcPr>
            <w:tcW w:w="1017" w:type="dxa"/>
            <w:vAlign w:val="bottom"/>
          </w:tcPr>
          <w:p w14:paraId="7160F632"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62902.0</w:t>
            </w:r>
          </w:p>
        </w:tc>
        <w:tc>
          <w:tcPr>
            <w:tcW w:w="806" w:type="dxa"/>
            <w:vAlign w:val="bottom"/>
          </w:tcPr>
          <w:p w14:paraId="2FD1C43E"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-35.8</w:t>
            </w:r>
          </w:p>
        </w:tc>
      </w:tr>
      <w:tr w:rsidR="007D706D" w:rsidRPr="00B05E64" w14:paraId="6FBF6413" w14:textId="77777777" w:rsidTr="00BD66FA">
        <w:trPr>
          <w:trHeight w:val="335"/>
        </w:trPr>
        <w:tc>
          <w:tcPr>
            <w:tcW w:w="2688" w:type="dxa"/>
            <w:shd w:val="clear" w:color="auto" w:fill="auto"/>
            <w:tcMar>
              <w:top w:w="6" w:type="dxa"/>
              <w:left w:w="90" w:type="dxa"/>
              <w:bottom w:w="0" w:type="dxa"/>
              <w:right w:w="90" w:type="dxa"/>
            </w:tcMar>
            <w:hideMark/>
          </w:tcPr>
          <w:p w14:paraId="5CDFA7C1"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Computer, Electronic and optical equipment</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0B33820A"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379199.4</w:t>
            </w:r>
          </w:p>
        </w:tc>
        <w:tc>
          <w:tcPr>
            <w:tcW w:w="1080" w:type="dxa"/>
            <w:shd w:val="clear" w:color="auto" w:fill="auto"/>
            <w:tcMar>
              <w:top w:w="15" w:type="dxa"/>
              <w:left w:w="15" w:type="dxa"/>
              <w:bottom w:w="0" w:type="dxa"/>
              <w:right w:w="15" w:type="dxa"/>
            </w:tcMar>
            <w:vAlign w:val="bottom"/>
            <w:hideMark/>
          </w:tcPr>
          <w:p w14:paraId="521074D3"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637789.7</w:t>
            </w:r>
          </w:p>
        </w:tc>
        <w:tc>
          <w:tcPr>
            <w:tcW w:w="770" w:type="dxa"/>
            <w:shd w:val="clear" w:color="auto" w:fill="auto"/>
            <w:vAlign w:val="bottom"/>
          </w:tcPr>
          <w:p w14:paraId="5C5EAF86"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-50.9</w:t>
            </w:r>
          </w:p>
        </w:tc>
        <w:tc>
          <w:tcPr>
            <w:tcW w:w="1389" w:type="dxa"/>
            <w:shd w:val="clear" w:color="auto" w:fill="auto"/>
            <w:vAlign w:val="bottom"/>
          </w:tcPr>
          <w:p w14:paraId="37807E99"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243629070.3</w:t>
            </w:r>
          </w:p>
        </w:tc>
        <w:tc>
          <w:tcPr>
            <w:tcW w:w="1176" w:type="dxa"/>
            <w:vAlign w:val="bottom"/>
          </w:tcPr>
          <w:p w14:paraId="57858208"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325148095.0</w:t>
            </w:r>
          </w:p>
        </w:tc>
        <w:tc>
          <w:tcPr>
            <w:tcW w:w="789" w:type="dxa"/>
            <w:vAlign w:val="bottom"/>
          </w:tcPr>
          <w:p w14:paraId="37DA4D91"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-28.7</w:t>
            </w:r>
          </w:p>
        </w:tc>
        <w:tc>
          <w:tcPr>
            <w:tcW w:w="888" w:type="dxa"/>
            <w:vAlign w:val="bottom"/>
          </w:tcPr>
          <w:p w14:paraId="4CDE734A"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30875.5</w:t>
            </w:r>
          </w:p>
        </w:tc>
        <w:tc>
          <w:tcPr>
            <w:tcW w:w="921" w:type="dxa"/>
            <w:vAlign w:val="bottom"/>
          </w:tcPr>
          <w:p w14:paraId="0CF9BFE4"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55529.4</w:t>
            </w:r>
          </w:p>
        </w:tc>
        <w:tc>
          <w:tcPr>
            <w:tcW w:w="789" w:type="dxa"/>
            <w:vAlign w:val="bottom"/>
          </w:tcPr>
          <w:p w14:paraId="644357C8"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-57.1</w:t>
            </w:r>
          </w:p>
        </w:tc>
        <w:tc>
          <w:tcPr>
            <w:tcW w:w="973" w:type="dxa"/>
            <w:vAlign w:val="bottom"/>
          </w:tcPr>
          <w:p w14:paraId="068B7837"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52986.6</w:t>
            </w:r>
          </w:p>
        </w:tc>
        <w:tc>
          <w:tcPr>
            <w:tcW w:w="1017" w:type="dxa"/>
            <w:vAlign w:val="bottom"/>
          </w:tcPr>
          <w:p w14:paraId="2F8F8051"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82575.4</w:t>
            </w:r>
          </w:p>
        </w:tc>
        <w:tc>
          <w:tcPr>
            <w:tcW w:w="806" w:type="dxa"/>
            <w:vAlign w:val="bottom"/>
          </w:tcPr>
          <w:p w14:paraId="2F3A6EF4"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-43.7</w:t>
            </w:r>
          </w:p>
        </w:tc>
      </w:tr>
      <w:tr w:rsidR="007D706D" w:rsidRPr="00B05E64" w14:paraId="7CA0A82D" w14:textId="77777777" w:rsidTr="00BD66FA">
        <w:trPr>
          <w:trHeight w:val="245"/>
        </w:trPr>
        <w:tc>
          <w:tcPr>
            <w:tcW w:w="2688" w:type="dxa"/>
            <w:shd w:val="clear" w:color="auto" w:fill="auto"/>
            <w:tcMar>
              <w:top w:w="6" w:type="dxa"/>
              <w:left w:w="90" w:type="dxa"/>
              <w:bottom w:w="0" w:type="dxa"/>
              <w:right w:w="90" w:type="dxa"/>
            </w:tcMar>
            <w:hideMark/>
          </w:tcPr>
          <w:p w14:paraId="1C6F1A26"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Electrical machinery and apparatus, nec</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6D4AF759"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115663.7</w:t>
            </w:r>
          </w:p>
        </w:tc>
        <w:tc>
          <w:tcPr>
            <w:tcW w:w="1080" w:type="dxa"/>
            <w:shd w:val="clear" w:color="auto" w:fill="auto"/>
            <w:tcMar>
              <w:top w:w="15" w:type="dxa"/>
              <w:left w:w="15" w:type="dxa"/>
              <w:bottom w:w="0" w:type="dxa"/>
              <w:right w:w="15" w:type="dxa"/>
            </w:tcMar>
            <w:vAlign w:val="bottom"/>
            <w:hideMark/>
          </w:tcPr>
          <w:p w14:paraId="6FFFFF79"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161575.4</w:t>
            </w:r>
          </w:p>
        </w:tc>
        <w:tc>
          <w:tcPr>
            <w:tcW w:w="770" w:type="dxa"/>
            <w:shd w:val="clear" w:color="auto" w:fill="auto"/>
            <w:vAlign w:val="bottom"/>
          </w:tcPr>
          <w:p w14:paraId="4AF8C5C2"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-33.1</w:t>
            </w:r>
          </w:p>
        </w:tc>
        <w:tc>
          <w:tcPr>
            <w:tcW w:w="1389" w:type="dxa"/>
            <w:shd w:val="clear" w:color="auto" w:fill="auto"/>
            <w:vAlign w:val="bottom"/>
          </w:tcPr>
          <w:p w14:paraId="44C7869B"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45273493.1</w:t>
            </w:r>
          </w:p>
        </w:tc>
        <w:tc>
          <w:tcPr>
            <w:tcW w:w="1176" w:type="dxa"/>
            <w:vAlign w:val="bottom"/>
          </w:tcPr>
          <w:p w14:paraId="3583CE10"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53492194.8</w:t>
            </w:r>
          </w:p>
        </w:tc>
        <w:tc>
          <w:tcPr>
            <w:tcW w:w="789" w:type="dxa"/>
            <w:vAlign w:val="bottom"/>
          </w:tcPr>
          <w:p w14:paraId="1C8508EB"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-16.6</w:t>
            </w:r>
          </w:p>
        </w:tc>
        <w:tc>
          <w:tcPr>
            <w:tcW w:w="888" w:type="dxa"/>
            <w:vAlign w:val="bottom"/>
          </w:tcPr>
          <w:p w14:paraId="36B3CF53"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17117.7</w:t>
            </w:r>
          </w:p>
        </w:tc>
        <w:tc>
          <w:tcPr>
            <w:tcW w:w="921" w:type="dxa"/>
            <w:vAlign w:val="bottom"/>
          </w:tcPr>
          <w:p w14:paraId="2B258695"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24679.5</w:t>
            </w:r>
          </w:p>
        </w:tc>
        <w:tc>
          <w:tcPr>
            <w:tcW w:w="789" w:type="dxa"/>
            <w:vAlign w:val="bottom"/>
          </w:tcPr>
          <w:p w14:paraId="59A8DD64"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-36.2</w:t>
            </w:r>
          </w:p>
        </w:tc>
        <w:tc>
          <w:tcPr>
            <w:tcW w:w="973" w:type="dxa"/>
            <w:vAlign w:val="bottom"/>
          </w:tcPr>
          <w:p w14:paraId="3E42284F"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14974.8</w:t>
            </w:r>
          </w:p>
        </w:tc>
        <w:tc>
          <w:tcPr>
            <w:tcW w:w="1017" w:type="dxa"/>
            <w:vAlign w:val="bottom"/>
          </w:tcPr>
          <w:p w14:paraId="0B113685"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20388.0</w:t>
            </w:r>
          </w:p>
        </w:tc>
        <w:tc>
          <w:tcPr>
            <w:tcW w:w="806" w:type="dxa"/>
            <w:vAlign w:val="bottom"/>
          </w:tcPr>
          <w:p w14:paraId="2E653B4C"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-30.6</w:t>
            </w:r>
          </w:p>
        </w:tc>
      </w:tr>
      <w:tr w:rsidR="007D706D" w:rsidRPr="00B05E64" w14:paraId="08A62B30" w14:textId="77777777" w:rsidTr="00BD66FA">
        <w:trPr>
          <w:trHeight w:val="317"/>
        </w:trPr>
        <w:tc>
          <w:tcPr>
            <w:tcW w:w="2688" w:type="dxa"/>
            <w:shd w:val="clear" w:color="auto" w:fill="auto"/>
            <w:tcMar>
              <w:top w:w="6" w:type="dxa"/>
              <w:left w:w="90" w:type="dxa"/>
              <w:bottom w:w="0" w:type="dxa"/>
              <w:right w:w="90" w:type="dxa"/>
            </w:tcMar>
            <w:hideMark/>
          </w:tcPr>
          <w:p w14:paraId="3A60B0D2"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Motor vehicles, trailers and semi-trailers</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2A6C467A"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390604.6</w:t>
            </w:r>
          </w:p>
        </w:tc>
        <w:tc>
          <w:tcPr>
            <w:tcW w:w="1080" w:type="dxa"/>
            <w:shd w:val="clear" w:color="auto" w:fill="auto"/>
            <w:tcMar>
              <w:top w:w="15" w:type="dxa"/>
              <w:left w:w="15" w:type="dxa"/>
              <w:bottom w:w="0" w:type="dxa"/>
              <w:right w:w="15" w:type="dxa"/>
            </w:tcMar>
            <w:vAlign w:val="bottom"/>
            <w:hideMark/>
          </w:tcPr>
          <w:p w14:paraId="16D87629"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422554.0</w:t>
            </w:r>
          </w:p>
        </w:tc>
        <w:tc>
          <w:tcPr>
            <w:tcW w:w="770" w:type="dxa"/>
            <w:shd w:val="clear" w:color="auto" w:fill="auto"/>
            <w:vAlign w:val="bottom"/>
          </w:tcPr>
          <w:p w14:paraId="0939D372"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-7.9</w:t>
            </w:r>
          </w:p>
        </w:tc>
        <w:tc>
          <w:tcPr>
            <w:tcW w:w="1389" w:type="dxa"/>
            <w:shd w:val="clear" w:color="auto" w:fill="auto"/>
            <w:vAlign w:val="bottom"/>
          </w:tcPr>
          <w:p w14:paraId="0A717A02"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256181811.9</w:t>
            </w:r>
          </w:p>
        </w:tc>
        <w:tc>
          <w:tcPr>
            <w:tcW w:w="1176" w:type="dxa"/>
            <w:vAlign w:val="bottom"/>
          </w:tcPr>
          <w:p w14:paraId="3E625E0B"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256333188.1</w:t>
            </w:r>
          </w:p>
        </w:tc>
        <w:tc>
          <w:tcPr>
            <w:tcW w:w="789" w:type="dxa"/>
            <w:vAlign w:val="bottom"/>
          </w:tcPr>
          <w:p w14:paraId="5EBE9221"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-0.1</w:t>
            </w:r>
          </w:p>
        </w:tc>
        <w:tc>
          <w:tcPr>
            <w:tcW w:w="888" w:type="dxa"/>
            <w:vAlign w:val="bottom"/>
          </w:tcPr>
          <w:p w14:paraId="4FF8D66D"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43256.9</w:t>
            </w:r>
          </w:p>
        </w:tc>
        <w:tc>
          <w:tcPr>
            <w:tcW w:w="921" w:type="dxa"/>
            <w:vAlign w:val="bottom"/>
          </w:tcPr>
          <w:p w14:paraId="1846F6A8"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48039.2</w:t>
            </w:r>
          </w:p>
        </w:tc>
        <w:tc>
          <w:tcPr>
            <w:tcW w:w="789" w:type="dxa"/>
            <w:vAlign w:val="bottom"/>
          </w:tcPr>
          <w:p w14:paraId="75714373"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-10.5</w:t>
            </w:r>
          </w:p>
        </w:tc>
        <w:tc>
          <w:tcPr>
            <w:tcW w:w="973" w:type="dxa"/>
            <w:vAlign w:val="bottom"/>
          </w:tcPr>
          <w:p w14:paraId="15358A5E"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49495.1</w:t>
            </w:r>
          </w:p>
        </w:tc>
        <w:tc>
          <w:tcPr>
            <w:tcW w:w="1017" w:type="dxa"/>
            <w:vAlign w:val="bottom"/>
          </w:tcPr>
          <w:p w14:paraId="4209E7BA"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53363.0</w:t>
            </w:r>
          </w:p>
        </w:tc>
        <w:tc>
          <w:tcPr>
            <w:tcW w:w="806" w:type="dxa"/>
            <w:vAlign w:val="bottom"/>
          </w:tcPr>
          <w:p w14:paraId="110BB186"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-7.5</w:t>
            </w:r>
          </w:p>
        </w:tc>
      </w:tr>
      <w:tr w:rsidR="007D706D" w:rsidRPr="00B05E64" w14:paraId="578595F9" w14:textId="77777777" w:rsidTr="00BD66FA">
        <w:trPr>
          <w:trHeight w:val="245"/>
        </w:trPr>
        <w:tc>
          <w:tcPr>
            <w:tcW w:w="2688" w:type="dxa"/>
            <w:shd w:val="clear" w:color="auto" w:fill="auto"/>
            <w:tcMar>
              <w:top w:w="6" w:type="dxa"/>
              <w:left w:w="90" w:type="dxa"/>
              <w:bottom w:w="0" w:type="dxa"/>
              <w:right w:w="90" w:type="dxa"/>
            </w:tcMar>
            <w:hideMark/>
          </w:tcPr>
          <w:p w14:paraId="69D38B2E"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Other transport equipment</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738F4D22"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87343.7</w:t>
            </w:r>
          </w:p>
        </w:tc>
        <w:tc>
          <w:tcPr>
            <w:tcW w:w="1080" w:type="dxa"/>
            <w:shd w:val="clear" w:color="auto" w:fill="auto"/>
            <w:tcMar>
              <w:top w:w="15" w:type="dxa"/>
              <w:left w:w="15" w:type="dxa"/>
              <w:bottom w:w="0" w:type="dxa"/>
              <w:right w:w="15" w:type="dxa"/>
            </w:tcMar>
            <w:vAlign w:val="bottom"/>
            <w:hideMark/>
          </w:tcPr>
          <w:p w14:paraId="5B8F00FE"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172015.2</w:t>
            </w:r>
          </w:p>
        </w:tc>
        <w:tc>
          <w:tcPr>
            <w:tcW w:w="770" w:type="dxa"/>
            <w:shd w:val="clear" w:color="auto" w:fill="auto"/>
            <w:vAlign w:val="bottom"/>
          </w:tcPr>
          <w:p w14:paraId="182602FE"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-65.3</w:t>
            </w:r>
          </w:p>
        </w:tc>
        <w:tc>
          <w:tcPr>
            <w:tcW w:w="1389" w:type="dxa"/>
            <w:shd w:val="clear" w:color="auto" w:fill="auto"/>
            <w:vAlign w:val="bottom"/>
          </w:tcPr>
          <w:p w14:paraId="054D8146"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39783500.5</w:t>
            </w:r>
          </w:p>
        </w:tc>
        <w:tc>
          <w:tcPr>
            <w:tcW w:w="1176" w:type="dxa"/>
            <w:vAlign w:val="bottom"/>
          </w:tcPr>
          <w:p w14:paraId="09651A59"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72814246.8</w:t>
            </w:r>
          </w:p>
        </w:tc>
        <w:tc>
          <w:tcPr>
            <w:tcW w:w="789" w:type="dxa"/>
            <w:vAlign w:val="bottom"/>
          </w:tcPr>
          <w:p w14:paraId="06B0797D"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-58.7</w:t>
            </w:r>
          </w:p>
        </w:tc>
        <w:tc>
          <w:tcPr>
            <w:tcW w:w="888" w:type="dxa"/>
            <w:vAlign w:val="bottom"/>
          </w:tcPr>
          <w:p w14:paraId="3B3169E1"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2829.4</w:t>
            </w:r>
          </w:p>
        </w:tc>
        <w:tc>
          <w:tcPr>
            <w:tcW w:w="921" w:type="dxa"/>
            <w:vAlign w:val="bottom"/>
          </w:tcPr>
          <w:p w14:paraId="71B7C2CA"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7455.6</w:t>
            </w:r>
          </w:p>
        </w:tc>
        <w:tc>
          <w:tcPr>
            <w:tcW w:w="789" w:type="dxa"/>
            <w:vAlign w:val="bottom"/>
          </w:tcPr>
          <w:p w14:paraId="31B8A85C"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-90.0</w:t>
            </w:r>
          </w:p>
        </w:tc>
        <w:tc>
          <w:tcPr>
            <w:tcW w:w="973" w:type="dxa"/>
            <w:vAlign w:val="bottom"/>
          </w:tcPr>
          <w:p w14:paraId="141F9755"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10615.5</w:t>
            </w:r>
          </w:p>
        </w:tc>
        <w:tc>
          <w:tcPr>
            <w:tcW w:w="1017" w:type="dxa"/>
            <w:vAlign w:val="bottom"/>
          </w:tcPr>
          <w:p w14:paraId="1AFD5D6A"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17954.2</w:t>
            </w:r>
          </w:p>
        </w:tc>
        <w:tc>
          <w:tcPr>
            <w:tcW w:w="806" w:type="dxa"/>
            <w:vAlign w:val="bottom"/>
          </w:tcPr>
          <w:p w14:paraId="04F57491"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-51.4</w:t>
            </w:r>
          </w:p>
        </w:tc>
      </w:tr>
      <w:tr w:rsidR="007D706D" w:rsidRPr="00B05E64" w14:paraId="7DED3EE3" w14:textId="77777777" w:rsidTr="00BD66FA">
        <w:trPr>
          <w:trHeight w:val="236"/>
        </w:trPr>
        <w:tc>
          <w:tcPr>
            <w:tcW w:w="2688" w:type="dxa"/>
            <w:shd w:val="clear" w:color="auto" w:fill="auto"/>
            <w:tcMar>
              <w:top w:w="6" w:type="dxa"/>
              <w:left w:w="90" w:type="dxa"/>
              <w:bottom w:w="0" w:type="dxa"/>
              <w:right w:w="90" w:type="dxa"/>
            </w:tcMar>
            <w:hideMark/>
          </w:tcPr>
          <w:p w14:paraId="3AD74D3F" w14:textId="77777777" w:rsidR="007D706D" w:rsidRPr="00E048C0" w:rsidRDefault="007D706D" w:rsidP="007D706D">
            <w:pPr>
              <w:spacing w:line="256" w:lineRule="auto"/>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Manufacturing nec; recycling</w:t>
            </w:r>
            <w:r w:rsidRPr="00E048C0">
              <w:rPr>
                <w:rFonts w:asciiTheme="minorHAnsi" w:hAnsiTheme="minorHAnsi"/>
                <w:bCs/>
                <w:color w:val="404040"/>
                <w:kern w:val="24"/>
                <w:sz w:val="20"/>
                <w:szCs w:val="20"/>
                <w:lang w:val="en-US"/>
              </w:rPr>
              <w:t xml:space="preserve"> </w:t>
            </w:r>
          </w:p>
        </w:tc>
        <w:tc>
          <w:tcPr>
            <w:tcW w:w="1092" w:type="dxa"/>
            <w:shd w:val="clear" w:color="auto" w:fill="auto"/>
            <w:tcMar>
              <w:top w:w="15" w:type="dxa"/>
              <w:left w:w="15" w:type="dxa"/>
              <w:bottom w:w="0" w:type="dxa"/>
              <w:right w:w="15" w:type="dxa"/>
            </w:tcMar>
            <w:vAlign w:val="bottom"/>
            <w:hideMark/>
          </w:tcPr>
          <w:p w14:paraId="70BB30EB"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53880.6</w:t>
            </w:r>
          </w:p>
        </w:tc>
        <w:tc>
          <w:tcPr>
            <w:tcW w:w="1080" w:type="dxa"/>
            <w:shd w:val="clear" w:color="auto" w:fill="auto"/>
            <w:tcMar>
              <w:top w:w="15" w:type="dxa"/>
              <w:left w:w="15" w:type="dxa"/>
              <w:bottom w:w="0" w:type="dxa"/>
              <w:right w:w="15" w:type="dxa"/>
            </w:tcMar>
            <w:vAlign w:val="bottom"/>
            <w:hideMark/>
          </w:tcPr>
          <w:p w14:paraId="585088B4"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61108.7</w:t>
            </w:r>
          </w:p>
        </w:tc>
        <w:tc>
          <w:tcPr>
            <w:tcW w:w="770" w:type="dxa"/>
            <w:shd w:val="clear" w:color="auto" w:fill="auto"/>
            <w:vAlign w:val="bottom"/>
          </w:tcPr>
          <w:p w14:paraId="2499396F"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-12.6</w:t>
            </w:r>
          </w:p>
        </w:tc>
        <w:tc>
          <w:tcPr>
            <w:tcW w:w="1389" w:type="dxa"/>
            <w:shd w:val="clear" w:color="auto" w:fill="auto"/>
            <w:vAlign w:val="bottom"/>
          </w:tcPr>
          <w:p w14:paraId="253D1B36"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15644723.1</w:t>
            </w:r>
          </w:p>
        </w:tc>
        <w:tc>
          <w:tcPr>
            <w:tcW w:w="1176" w:type="dxa"/>
            <w:vAlign w:val="bottom"/>
          </w:tcPr>
          <w:p w14:paraId="3449AFD3"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13882821.8</w:t>
            </w:r>
          </w:p>
        </w:tc>
        <w:tc>
          <w:tcPr>
            <w:tcW w:w="789" w:type="dxa"/>
            <w:vAlign w:val="bottom"/>
          </w:tcPr>
          <w:p w14:paraId="09EAF6E4" w14:textId="77777777" w:rsidR="007D706D" w:rsidRPr="00BD66FA" w:rsidRDefault="007D706D" w:rsidP="007D706D">
            <w:pPr>
              <w:jc w:val="center"/>
              <w:rPr>
                <w:rFonts w:asciiTheme="minorHAnsi" w:hAnsiTheme="minorHAnsi"/>
                <w:color w:val="000000"/>
                <w:sz w:val="20"/>
                <w:szCs w:val="20"/>
              </w:rPr>
            </w:pPr>
            <w:r w:rsidRPr="00BD66FA">
              <w:rPr>
                <w:rFonts w:ascii="Calibri" w:hAnsi="Calibri"/>
                <w:color w:val="000000"/>
                <w:sz w:val="20"/>
                <w:szCs w:val="20"/>
              </w:rPr>
              <w:t>11.9</w:t>
            </w:r>
          </w:p>
        </w:tc>
        <w:tc>
          <w:tcPr>
            <w:tcW w:w="888" w:type="dxa"/>
            <w:vAlign w:val="bottom"/>
          </w:tcPr>
          <w:p w14:paraId="160E3603"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6913.4</w:t>
            </w:r>
          </w:p>
        </w:tc>
        <w:tc>
          <w:tcPr>
            <w:tcW w:w="921" w:type="dxa"/>
            <w:vAlign w:val="bottom"/>
          </w:tcPr>
          <w:p w14:paraId="3A3AD8DF"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9273.9</w:t>
            </w:r>
          </w:p>
        </w:tc>
        <w:tc>
          <w:tcPr>
            <w:tcW w:w="789" w:type="dxa"/>
            <w:vAlign w:val="bottom"/>
          </w:tcPr>
          <w:p w14:paraId="7E9EBD4C"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-29.2</w:t>
            </w:r>
          </w:p>
        </w:tc>
        <w:tc>
          <w:tcPr>
            <w:tcW w:w="973" w:type="dxa"/>
            <w:vAlign w:val="bottom"/>
          </w:tcPr>
          <w:p w14:paraId="2AD10818"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5872.0</w:t>
            </w:r>
          </w:p>
        </w:tc>
        <w:tc>
          <w:tcPr>
            <w:tcW w:w="1017" w:type="dxa"/>
            <w:vAlign w:val="bottom"/>
          </w:tcPr>
          <w:p w14:paraId="30304162"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6058.3</w:t>
            </w:r>
          </w:p>
        </w:tc>
        <w:tc>
          <w:tcPr>
            <w:tcW w:w="806" w:type="dxa"/>
            <w:vAlign w:val="bottom"/>
          </w:tcPr>
          <w:p w14:paraId="46491D13"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-3.1</w:t>
            </w:r>
          </w:p>
        </w:tc>
      </w:tr>
      <w:tr w:rsidR="007D706D" w:rsidRPr="00B05E64" w14:paraId="54DC9EFE" w14:textId="77777777" w:rsidTr="00BD66FA">
        <w:trPr>
          <w:trHeight w:val="251"/>
        </w:trPr>
        <w:tc>
          <w:tcPr>
            <w:tcW w:w="2688" w:type="dxa"/>
            <w:shd w:val="clear" w:color="auto" w:fill="auto"/>
            <w:tcMar>
              <w:top w:w="6" w:type="dxa"/>
              <w:left w:w="90" w:type="dxa"/>
              <w:bottom w:w="0" w:type="dxa"/>
              <w:right w:w="90" w:type="dxa"/>
            </w:tcMar>
            <w:hideMark/>
          </w:tcPr>
          <w:p w14:paraId="11927444" w14:textId="77777777" w:rsidR="007D706D" w:rsidRPr="00E048C0" w:rsidRDefault="007D706D" w:rsidP="007D706D">
            <w:pPr>
              <w:spacing w:line="251" w:lineRule="atLeast"/>
              <w:jc w:val="both"/>
              <w:rPr>
                <w:rFonts w:asciiTheme="minorHAnsi" w:eastAsia="Times New Roman" w:hAnsiTheme="minorHAnsi" w:cs="Arial"/>
                <w:sz w:val="20"/>
                <w:szCs w:val="20"/>
                <w:lang w:val="en-US"/>
              </w:rPr>
            </w:pPr>
            <w:r w:rsidRPr="00E048C0">
              <w:rPr>
                <w:rFonts w:asciiTheme="minorHAnsi" w:eastAsia="Times New Roman" w:hAnsiTheme="minorHAnsi" w:cs="Arial"/>
                <w:bCs/>
                <w:color w:val="404040"/>
                <w:kern w:val="24"/>
                <w:sz w:val="20"/>
                <w:szCs w:val="20"/>
                <w:lang w:val="en-US"/>
              </w:rPr>
              <w:t>Total for industries</w:t>
            </w:r>
            <w:r w:rsidRPr="00E048C0">
              <w:rPr>
                <w:rFonts w:asciiTheme="minorHAnsi" w:hAnsiTheme="minorHAnsi"/>
                <w:bCs/>
                <w:color w:val="404040"/>
                <w:kern w:val="24"/>
                <w:sz w:val="20"/>
                <w:szCs w:val="20"/>
                <w:lang w:val="en-US"/>
              </w:rPr>
              <w:t xml:space="preserve"> </w:t>
            </w:r>
          </w:p>
        </w:tc>
        <w:tc>
          <w:tcPr>
            <w:tcW w:w="1092" w:type="dxa"/>
            <w:shd w:val="clear" w:color="auto" w:fill="auto"/>
            <w:tcMar>
              <w:top w:w="6" w:type="dxa"/>
              <w:left w:w="108" w:type="dxa"/>
              <w:bottom w:w="0" w:type="dxa"/>
              <w:right w:w="108" w:type="dxa"/>
            </w:tcMar>
            <w:vAlign w:val="bottom"/>
            <w:hideMark/>
          </w:tcPr>
          <w:p w14:paraId="3A831A76"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7343644.5</w:t>
            </w:r>
          </w:p>
        </w:tc>
        <w:tc>
          <w:tcPr>
            <w:tcW w:w="1080" w:type="dxa"/>
            <w:shd w:val="clear" w:color="auto" w:fill="auto"/>
            <w:tcMar>
              <w:top w:w="6" w:type="dxa"/>
              <w:left w:w="108" w:type="dxa"/>
              <w:bottom w:w="0" w:type="dxa"/>
              <w:right w:w="108" w:type="dxa"/>
            </w:tcMar>
            <w:vAlign w:val="bottom"/>
            <w:hideMark/>
          </w:tcPr>
          <w:p w14:paraId="529AFED4" w14:textId="77777777" w:rsidR="007D706D" w:rsidRPr="007D706D" w:rsidRDefault="007D706D" w:rsidP="007D706D">
            <w:pPr>
              <w:jc w:val="center"/>
              <w:rPr>
                <w:rFonts w:asciiTheme="minorHAnsi" w:hAnsiTheme="minorHAnsi"/>
                <w:color w:val="000000"/>
                <w:sz w:val="20"/>
                <w:szCs w:val="20"/>
              </w:rPr>
            </w:pPr>
            <w:r w:rsidRPr="007D706D">
              <w:rPr>
                <w:rFonts w:ascii="Calibri" w:hAnsi="Calibri"/>
                <w:color w:val="000000"/>
                <w:sz w:val="20"/>
                <w:szCs w:val="20"/>
              </w:rPr>
              <w:t>7630072.1</w:t>
            </w:r>
          </w:p>
        </w:tc>
        <w:tc>
          <w:tcPr>
            <w:tcW w:w="770" w:type="dxa"/>
            <w:shd w:val="clear" w:color="auto" w:fill="auto"/>
            <w:vAlign w:val="bottom"/>
          </w:tcPr>
          <w:p w14:paraId="1F2EDC51" w14:textId="77777777" w:rsidR="007D706D" w:rsidRPr="007D706D" w:rsidRDefault="007D706D" w:rsidP="007D706D">
            <w:pPr>
              <w:jc w:val="center"/>
              <w:rPr>
                <w:rFonts w:asciiTheme="minorHAnsi" w:hAnsiTheme="minorHAnsi"/>
                <w:color w:val="000000"/>
                <w:sz w:val="20"/>
                <w:szCs w:val="20"/>
                <w:lang w:val="en-US"/>
              </w:rPr>
            </w:pPr>
            <w:r w:rsidRPr="007D706D">
              <w:rPr>
                <w:rFonts w:ascii="Calibri" w:hAnsi="Calibri"/>
                <w:color w:val="000000"/>
                <w:sz w:val="20"/>
                <w:szCs w:val="20"/>
              </w:rPr>
              <w:t>-3.8</w:t>
            </w:r>
          </w:p>
        </w:tc>
        <w:tc>
          <w:tcPr>
            <w:tcW w:w="1389" w:type="dxa"/>
            <w:shd w:val="clear" w:color="auto" w:fill="auto"/>
            <w:vAlign w:val="bottom"/>
          </w:tcPr>
          <w:p w14:paraId="63C6C5F9"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1567838751.9</w:t>
            </w:r>
          </w:p>
        </w:tc>
        <w:tc>
          <w:tcPr>
            <w:tcW w:w="1176" w:type="dxa"/>
            <w:vAlign w:val="bottom"/>
          </w:tcPr>
          <w:p w14:paraId="5BA5C449"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1668691253.8</w:t>
            </w:r>
          </w:p>
        </w:tc>
        <w:tc>
          <w:tcPr>
            <w:tcW w:w="789" w:type="dxa"/>
            <w:vAlign w:val="bottom"/>
          </w:tcPr>
          <w:p w14:paraId="016814C4"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-6.2</w:t>
            </w:r>
          </w:p>
        </w:tc>
        <w:tc>
          <w:tcPr>
            <w:tcW w:w="888" w:type="dxa"/>
            <w:vAlign w:val="bottom"/>
          </w:tcPr>
          <w:p w14:paraId="10F15A6E"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230029.7</w:t>
            </w:r>
          </w:p>
        </w:tc>
        <w:tc>
          <w:tcPr>
            <w:tcW w:w="921" w:type="dxa"/>
            <w:vAlign w:val="bottom"/>
          </w:tcPr>
          <w:p w14:paraId="1626DC6C"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303815.2</w:t>
            </w:r>
          </w:p>
        </w:tc>
        <w:tc>
          <w:tcPr>
            <w:tcW w:w="789" w:type="dxa"/>
            <w:vAlign w:val="bottom"/>
          </w:tcPr>
          <w:p w14:paraId="6BE2CB86" w14:textId="77777777" w:rsidR="007D706D" w:rsidRPr="00BD66FA" w:rsidRDefault="007D706D" w:rsidP="007D706D">
            <w:pPr>
              <w:jc w:val="center"/>
              <w:rPr>
                <w:rFonts w:asciiTheme="minorHAnsi" w:hAnsiTheme="minorHAnsi"/>
                <w:color w:val="000000"/>
                <w:sz w:val="20"/>
                <w:szCs w:val="20"/>
                <w:lang w:val="en-US"/>
              </w:rPr>
            </w:pPr>
            <w:r>
              <w:rPr>
                <w:rFonts w:ascii="Calibri" w:hAnsi="Calibri"/>
                <w:color w:val="000000"/>
                <w:sz w:val="20"/>
                <w:szCs w:val="20"/>
              </w:rPr>
              <w:t>-27.6</w:t>
            </w:r>
          </w:p>
        </w:tc>
        <w:tc>
          <w:tcPr>
            <w:tcW w:w="973" w:type="dxa"/>
            <w:vAlign w:val="bottom"/>
          </w:tcPr>
          <w:p w14:paraId="76A6C348"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278566.9</w:t>
            </w:r>
          </w:p>
        </w:tc>
        <w:tc>
          <w:tcPr>
            <w:tcW w:w="1017" w:type="dxa"/>
            <w:vAlign w:val="bottom"/>
          </w:tcPr>
          <w:p w14:paraId="769EA374" w14:textId="77777777" w:rsidR="007D706D" w:rsidRPr="00CC69BF" w:rsidRDefault="007D706D" w:rsidP="007D706D">
            <w:pPr>
              <w:jc w:val="center"/>
              <w:rPr>
                <w:rFonts w:asciiTheme="minorHAnsi" w:hAnsiTheme="minorHAnsi"/>
                <w:color w:val="000000"/>
                <w:sz w:val="20"/>
                <w:szCs w:val="20"/>
              </w:rPr>
            </w:pPr>
            <w:r>
              <w:rPr>
                <w:rFonts w:ascii="Calibri" w:hAnsi="Calibri"/>
                <w:color w:val="000000"/>
                <w:sz w:val="20"/>
                <w:szCs w:val="20"/>
              </w:rPr>
              <w:t>348932.7</w:t>
            </w:r>
          </w:p>
        </w:tc>
        <w:tc>
          <w:tcPr>
            <w:tcW w:w="806" w:type="dxa"/>
            <w:vAlign w:val="bottom"/>
          </w:tcPr>
          <w:p w14:paraId="3EF1948C" w14:textId="77777777" w:rsidR="007D706D" w:rsidRPr="00BD66FA" w:rsidRDefault="007D706D" w:rsidP="007D706D">
            <w:pPr>
              <w:jc w:val="center"/>
              <w:rPr>
                <w:rFonts w:asciiTheme="minorHAnsi" w:hAnsiTheme="minorHAnsi"/>
                <w:color w:val="000000"/>
                <w:sz w:val="20"/>
                <w:szCs w:val="20"/>
                <w:lang w:val="en-US"/>
              </w:rPr>
            </w:pPr>
            <w:r>
              <w:rPr>
                <w:rFonts w:ascii="Calibri" w:hAnsi="Calibri"/>
                <w:color w:val="000000"/>
                <w:sz w:val="20"/>
                <w:szCs w:val="20"/>
              </w:rPr>
              <w:t>-22.4</w:t>
            </w:r>
          </w:p>
        </w:tc>
      </w:tr>
    </w:tbl>
    <w:p w14:paraId="2ECC51D6" w14:textId="77777777" w:rsidR="00D50190" w:rsidRDefault="00D50190" w:rsidP="00CC69BF">
      <w:pPr>
        <w:spacing w:line="240" w:lineRule="exact"/>
        <w:jc w:val="both"/>
        <w:rPr>
          <w:rFonts w:asciiTheme="minorHAnsi" w:hAnsiTheme="minorHAnsi"/>
          <w:lang w:val="en-US"/>
        </w:rPr>
      </w:pPr>
    </w:p>
    <w:p w14:paraId="6F6C573B" w14:textId="77777777" w:rsidR="00F85B91" w:rsidRDefault="00F85B91" w:rsidP="009A431E">
      <w:pPr>
        <w:spacing w:line="360" w:lineRule="auto"/>
        <w:jc w:val="both"/>
        <w:rPr>
          <w:rFonts w:asciiTheme="minorHAnsi" w:hAnsiTheme="minorHAnsi"/>
          <w:lang w:val="en-US"/>
        </w:rPr>
        <w:sectPr w:rsidR="00F85B91" w:rsidSect="007044E6">
          <w:pgSz w:w="16838" w:h="11906" w:orient="landscape" w:code="9"/>
          <w:pgMar w:top="1440" w:right="1440" w:bottom="1440" w:left="1440" w:header="706" w:footer="706" w:gutter="0"/>
          <w:cols w:space="708"/>
          <w:docGrid w:linePitch="360"/>
        </w:sectPr>
      </w:pPr>
    </w:p>
    <w:p w14:paraId="2A5B6021" w14:textId="77777777" w:rsidR="00BA10F1" w:rsidRPr="004430E1" w:rsidRDefault="00BA10F1" w:rsidP="009A431E">
      <w:pPr>
        <w:spacing w:line="360" w:lineRule="auto"/>
        <w:jc w:val="both"/>
        <w:rPr>
          <w:rFonts w:asciiTheme="minorHAnsi" w:hAnsiTheme="minorHAnsi"/>
          <w:lang w:val="en-US"/>
        </w:rPr>
      </w:pPr>
    </w:p>
    <w:sectPr w:rsidR="00BA10F1" w:rsidRPr="004430E1" w:rsidSect="00BA10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C2E54" w14:textId="77777777" w:rsidR="00CE2EBC" w:rsidRDefault="00CE2EBC" w:rsidP="00460DFA">
      <w:r>
        <w:separator/>
      </w:r>
    </w:p>
  </w:endnote>
  <w:endnote w:type="continuationSeparator" w:id="0">
    <w:p w14:paraId="5AD8C374" w14:textId="77777777" w:rsidR="00CE2EBC" w:rsidRDefault="00CE2EBC" w:rsidP="0046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57785"/>
      <w:docPartObj>
        <w:docPartGallery w:val="Page Numbers (Bottom of Page)"/>
        <w:docPartUnique/>
      </w:docPartObj>
    </w:sdtPr>
    <w:sdtEndPr>
      <w:rPr>
        <w:noProof/>
      </w:rPr>
    </w:sdtEndPr>
    <w:sdtContent>
      <w:p w14:paraId="44482A7E" w14:textId="77777777" w:rsidR="00D66D42" w:rsidRDefault="00D66D42">
        <w:pPr>
          <w:pStyle w:val="af3"/>
          <w:jc w:val="center"/>
        </w:pPr>
        <w:r>
          <w:fldChar w:fldCharType="begin"/>
        </w:r>
        <w:r>
          <w:instrText xml:space="preserve"> PAGE   \* MERGEFORMAT </w:instrText>
        </w:r>
        <w:r>
          <w:fldChar w:fldCharType="separate"/>
        </w:r>
        <w:r w:rsidR="000D14E0">
          <w:rPr>
            <w:noProof/>
          </w:rPr>
          <w:t>1</w:t>
        </w:r>
        <w:r>
          <w:rPr>
            <w:noProof/>
          </w:rPr>
          <w:fldChar w:fldCharType="end"/>
        </w:r>
      </w:p>
    </w:sdtContent>
  </w:sdt>
  <w:p w14:paraId="1F930A21" w14:textId="77777777" w:rsidR="00D66D42" w:rsidRDefault="00D66D4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F84B0" w14:textId="77777777" w:rsidR="00CE2EBC" w:rsidRDefault="00CE2EBC" w:rsidP="00460DFA">
      <w:r>
        <w:separator/>
      </w:r>
    </w:p>
  </w:footnote>
  <w:footnote w:type="continuationSeparator" w:id="0">
    <w:p w14:paraId="7C502DA5" w14:textId="77777777" w:rsidR="00CE2EBC" w:rsidRDefault="00CE2EBC" w:rsidP="00460DFA">
      <w:r>
        <w:continuationSeparator/>
      </w:r>
    </w:p>
  </w:footnote>
  <w:footnote w:id="1">
    <w:p w14:paraId="555E2987" w14:textId="70D1EE9B" w:rsidR="00D66D42" w:rsidRPr="007044E6" w:rsidRDefault="00D66D42">
      <w:pPr>
        <w:pStyle w:val="ad"/>
        <w:rPr>
          <w:lang w:val="en-US"/>
        </w:rPr>
      </w:pPr>
      <w:r>
        <w:rPr>
          <w:rStyle w:val="af"/>
        </w:rPr>
        <w:footnoteRef/>
      </w:r>
      <w:r w:rsidRPr="007044E6">
        <w:rPr>
          <w:lang w:val="en-US"/>
        </w:rPr>
        <w:t xml:space="preserve"> In this paper, we distinguish ''industry'', ''sector'' and ''activity''. ''Industry'' is used for large classification of industries such as ''manufacturing industry'' and ''service industry. ''</w:t>
      </w:r>
      <w:r>
        <w:rPr>
          <w:lang w:val="en-US"/>
        </w:rPr>
        <w:t>S</w:t>
      </w:r>
      <w:r w:rsidRPr="007044E6">
        <w:rPr>
          <w:lang w:val="en-US"/>
        </w:rPr>
        <w:t xml:space="preserve">ector'' is used for sub category under large classification such as ''textile production sector''. We </w:t>
      </w:r>
      <w:r>
        <w:rPr>
          <w:lang w:val="en-US"/>
        </w:rPr>
        <w:t>use</w:t>
      </w:r>
      <w:r w:rsidRPr="007044E6">
        <w:rPr>
          <w:lang w:val="en-US"/>
        </w:rPr>
        <w:t xml:space="preserve"> the word ''activity'' for exporting </w:t>
      </w:r>
      <w:r>
        <w:rPr>
          <w:lang w:val="en-US"/>
        </w:rPr>
        <w:t xml:space="preserve">and </w:t>
      </w:r>
      <w:r w:rsidRPr="007044E6">
        <w:rPr>
          <w:lang w:val="en-US"/>
        </w:rPr>
        <w:t>shipments for domestic market</w:t>
      </w:r>
      <w:r>
        <w:rPr>
          <w:lang w:val="en-US"/>
        </w:rPr>
        <w:t xml:space="preserve"> activities</w:t>
      </w:r>
      <w:r w:rsidRPr="007044E6">
        <w:rPr>
          <w:lang w:val="en-US"/>
        </w:rPr>
        <w:t>.</w:t>
      </w:r>
    </w:p>
  </w:footnote>
  <w:footnote w:id="2">
    <w:p w14:paraId="186C0580" w14:textId="702247FA" w:rsidR="00D66D42" w:rsidRPr="007044E6" w:rsidRDefault="00D66D42" w:rsidP="007044E6">
      <w:pPr>
        <w:pStyle w:val="ad"/>
        <w:jc w:val="both"/>
        <w:rPr>
          <w:lang w:val="en-US"/>
        </w:rPr>
      </w:pPr>
    </w:p>
  </w:footnote>
  <w:footnote w:id="3">
    <w:p w14:paraId="031BB0BB" w14:textId="77777777" w:rsidR="00D66D42" w:rsidRPr="00564145" w:rsidRDefault="00D66D42">
      <w:pPr>
        <w:pStyle w:val="ad"/>
        <w:rPr>
          <w:rFonts w:asciiTheme="minorHAnsi" w:hAnsiTheme="minorHAnsi"/>
          <w:lang w:val="en-US"/>
        </w:rPr>
      </w:pPr>
      <w:r w:rsidRPr="001512D2">
        <w:rPr>
          <w:rStyle w:val="af"/>
          <w:rFonts w:asciiTheme="minorHAnsi" w:hAnsiTheme="minorHAnsi"/>
        </w:rPr>
        <w:footnoteRef/>
      </w:r>
      <w:r w:rsidRPr="00564145">
        <w:rPr>
          <w:rFonts w:asciiTheme="minorHAnsi" w:hAnsiTheme="minorHAnsi"/>
          <w:lang w:val="en-US"/>
        </w:rPr>
        <w:t>Piacentini and Fortanier (2015) also compare VA/turnover ratio but the result</w:t>
      </w:r>
      <w:r>
        <w:rPr>
          <w:rFonts w:asciiTheme="minorHAnsi" w:hAnsiTheme="minorHAnsi"/>
          <w:lang w:val="en-US"/>
        </w:rPr>
        <w:t xml:space="preserve"> </w:t>
      </w:r>
      <w:r w:rsidRPr="00564145">
        <w:rPr>
          <w:rFonts w:asciiTheme="minorHAnsi" w:hAnsiTheme="minorHAnsi"/>
          <w:lang w:val="en-US"/>
        </w:rPr>
        <w:t>is mixed.</w:t>
      </w:r>
    </w:p>
  </w:footnote>
  <w:footnote w:id="4">
    <w:p w14:paraId="5857B65F" w14:textId="77777777" w:rsidR="00D66D42" w:rsidRPr="001512D2" w:rsidRDefault="00D66D42">
      <w:pPr>
        <w:pStyle w:val="ad"/>
        <w:rPr>
          <w:rFonts w:asciiTheme="minorHAnsi" w:hAnsiTheme="minorHAnsi"/>
          <w:lang w:val="en-GB"/>
        </w:rPr>
      </w:pPr>
      <w:r w:rsidRPr="001512D2">
        <w:rPr>
          <w:rStyle w:val="af"/>
          <w:rFonts w:asciiTheme="minorHAnsi" w:hAnsiTheme="minorHAnsi"/>
        </w:rPr>
        <w:footnoteRef/>
      </w:r>
      <w:r w:rsidRPr="001512D2">
        <w:rPr>
          <w:rFonts w:asciiTheme="minorHAnsi" w:hAnsiTheme="minorHAnsi"/>
          <w:lang w:val="en-GB"/>
        </w:rPr>
        <w:t>Ma et al (2014) report correlation between domestic content share in final demand and the labor compensation relative to total direct value added (wage/value-added), and the capital labor ratio (K/L).</w:t>
      </w:r>
    </w:p>
  </w:footnote>
  <w:footnote w:id="5">
    <w:p w14:paraId="37FC3C72" w14:textId="40BB91A4" w:rsidR="00D66D42" w:rsidRPr="00564145" w:rsidRDefault="00D66D42" w:rsidP="00DB60EF">
      <w:pPr>
        <w:pStyle w:val="ad"/>
        <w:snapToGrid w:val="0"/>
        <w:jc w:val="both"/>
        <w:rPr>
          <w:rFonts w:asciiTheme="minorHAnsi" w:hAnsiTheme="minorHAnsi"/>
          <w:lang w:val="en-US"/>
        </w:rPr>
      </w:pPr>
      <w:r w:rsidRPr="001512D2">
        <w:rPr>
          <w:rStyle w:val="af"/>
          <w:rFonts w:asciiTheme="minorHAnsi" w:hAnsiTheme="minorHAnsi"/>
        </w:rPr>
        <w:footnoteRef/>
      </w:r>
      <w:r w:rsidRPr="00564145">
        <w:rPr>
          <w:rFonts w:asciiTheme="minorHAnsi" w:hAnsiTheme="minorHAnsi"/>
          <w:lang w:val="en-US"/>
        </w:rPr>
        <w:t xml:space="preserve"> The following establishments are out of the target of the ECBA;</w:t>
      </w:r>
    </w:p>
    <w:p w14:paraId="557D04A7" w14:textId="3B62A70F" w:rsidR="00D66D42" w:rsidRDefault="00D66D42" w:rsidP="007044E6">
      <w:pPr>
        <w:pStyle w:val="ad"/>
        <w:snapToGrid w:val="0"/>
        <w:jc w:val="both"/>
        <w:rPr>
          <w:rFonts w:asciiTheme="minorHAnsi" w:hAnsiTheme="minorHAnsi"/>
          <w:lang w:val="en-US"/>
        </w:rPr>
      </w:pPr>
      <w:r w:rsidRPr="00564145">
        <w:rPr>
          <w:rFonts w:asciiTheme="minorHAnsi" w:hAnsiTheme="minorHAnsi"/>
          <w:lang w:val="en-US"/>
        </w:rPr>
        <w:t>(i)Establishments of national and local public entities, (ii) Establishments of individual proprietorships that fall under Division A "agriculture and forestry" of Japan Standard Industrial Classification, (iii)Establishments of individual proprietorships that fall under Division B "fisheries" of Japan Standard Industrial Classification, (iV) Establishments that fall under Group 792 "domestic services" in Division N "living-related and personal services, and amusement services" of Japan Standard Industrial Classification, (v) Establishments that fall under Major Group 96 "foreign governments and international agencies in Japan" in Division R "services, n.e.c." of Japan Standard Industrial Classification.</w:t>
      </w:r>
    </w:p>
  </w:footnote>
  <w:footnote w:id="6">
    <w:p w14:paraId="382851BC" w14:textId="49F447E9" w:rsidR="00D66D42" w:rsidRPr="00564145" w:rsidRDefault="00D66D42" w:rsidP="00DB60EF">
      <w:pPr>
        <w:pStyle w:val="ad"/>
        <w:jc w:val="both"/>
        <w:rPr>
          <w:rFonts w:asciiTheme="minorHAnsi" w:hAnsiTheme="minorHAnsi"/>
          <w:lang w:val="en-US"/>
        </w:rPr>
      </w:pPr>
      <w:r w:rsidRPr="001512D2">
        <w:rPr>
          <w:rStyle w:val="af"/>
          <w:rFonts w:asciiTheme="minorHAnsi" w:hAnsiTheme="minorHAnsi"/>
        </w:rPr>
        <w:footnoteRef/>
      </w:r>
      <w:r w:rsidRPr="001512D2">
        <w:rPr>
          <w:rFonts w:asciiTheme="minorHAnsi" w:hAnsiTheme="minorHAnsi"/>
          <w:lang w:val="en-US"/>
        </w:rPr>
        <w:t xml:space="preserve"> </w:t>
      </w:r>
      <w:r>
        <w:rPr>
          <w:rFonts w:asciiTheme="minorHAnsi" w:hAnsiTheme="minorHAnsi"/>
          <w:lang w:val="en-US"/>
        </w:rPr>
        <w:t>W</w:t>
      </w:r>
      <w:r w:rsidRPr="001512D2">
        <w:rPr>
          <w:rFonts w:asciiTheme="minorHAnsi" w:hAnsiTheme="minorHAnsi"/>
          <w:lang w:val="en-US"/>
        </w:rPr>
        <w:t>e exclude</w:t>
      </w:r>
      <w:r w:rsidRPr="00564145">
        <w:rPr>
          <w:rFonts w:asciiTheme="minorHAnsi" w:hAnsiTheme="minorHAnsi"/>
          <w:lang w:val="en-US"/>
        </w:rPr>
        <w:t xml:space="preserve"> the data of establishments with 3 or less employees, following the Census of Manufacturers, conducted by Ministry of Economy, Trade and Industry (METI) every year. </w:t>
      </w:r>
    </w:p>
  </w:footnote>
  <w:footnote w:id="7">
    <w:p w14:paraId="7DD475AE" w14:textId="77777777" w:rsidR="00D66D42" w:rsidRPr="00564145" w:rsidRDefault="00D66D42" w:rsidP="00CD7BD2">
      <w:pPr>
        <w:pStyle w:val="ad"/>
        <w:rPr>
          <w:rFonts w:asciiTheme="minorHAnsi" w:hAnsiTheme="minorHAnsi"/>
          <w:lang w:val="en-US"/>
        </w:rPr>
      </w:pPr>
      <w:r w:rsidRPr="001512D2">
        <w:rPr>
          <w:rStyle w:val="af"/>
          <w:rFonts w:asciiTheme="minorHAnsi" w:hAnsiTheme="minorHAnsi"/>
        </w:rPr>
        <w:footnoteRef/>
      </w:r>
      <w:r w:rsidRPr="00564145">
        <w:rPr>
          <w:rFonts w:asciiTheme="minorHAnsi" w:hAnsiTheme="minorHAnsi"/>
          <w:lang w:val="en-US"/>
        </w:rPr>
        <w:t>The merged data covers 93.8 % of employee data and 94.0% of establishment data in the original BSWS data.</w:t>
      </w:r>
    </w:p>
  </w:footnote>
  <w:footnote w:id="8">
    <w:p w14:paraId="5AB392FD" w14:textId="77777777" w:rsidR="00D66D42" w:rsidRPr="00564145" w:rsidRDefault="00D66D42" w:rsidP="00CD7BD2">
      <w:pPr>
        <w:pStyle w:val="ad"/>
        <w:rPr>
          <w:rFonts w:asciiTheme="minorHAnsi" w:hAnsiTheme="minorHAnsi"/>
          <w:lang w:val="en-US"/>
        </w:rPr>
      </w:pPr>
      <w:r w:rsidRPr="001512D2">
        <w:rPr>
          <w:rStyle w:val="af"/>
          <w:rFonts w:asciiTheme="minorHAnsi" w:hAnsiTheme="minorHAnsi"/>
        </w:rPr>
        <w:footnoteRef/>
      </w:r>
      <w:r w:rsidRPr="00564145">
        <w:rPr>
          <w:rFonts w:asciiTheme="minorHAnsi" w:hAnsiTheme="minorHAnsi"/>
          <w:lang w:val="en-US"/>
        </w:rPr>
        <w:t>The desired precision is based on an average scheduled cash earnings of a regular employee. And considering the importance in the utilization of the survey results, the standard error rates are 5% for prefecture, industry and size of enterprise in the national scale statistics.</w:t>
      </w:r>
    </w:p>
  </w:footnote>
  <w:footnote w:id="9">
    <w:p w14:paraId="3F427A2E" w14:textId="77777777" w:rsidR="00D66D42" w:rsidRPr="00564145" w:rsidRDefault="00D66D42" w:rsidP="005B57CA">
      <w:pPr>
        <w:pStyle w:val="ad"/>
        <w:rPr>
          <w:lang w:val="en-US"/>
        </w:rPr>
      </w:pPr>
      <w:r>
        <w:rPr>
          <w:rStyle w:val="af"/>
        </w:rPr>
        <w:footnoteRef/>
      </w:r>
      <w:r w:rsidRPr="00564145">
        <w:rPr>
          <w:lang w:val="en-US"/>
        </w:rPr>
        <w:t xml:space="preserve"> </w:t>
      </w:r>
      <w:r w:rsidRPr="00564145">
        <w:rPr>
          <w:rFonts w:asciiTheme="minorHAnsi" w:hAnsiTheme="minorHAnsi"/>
          <w:lang w:val="en-US"/>
        </w:rPr>
        <w:t>In JSIC rev.11, there 637 sectors to which three digit code are allocated</w:t>
      </w:r>
      <w:r w:rsidRPr="00564145">
        <w:rPr>
          <w:lang w:val="en-US"/>
        </w:rPr>
        <w:t>.</w:t>
      </w:r>
    </w:p>
  </w:footnote>
  <w:footnote w:id="10">
    <w:p w14:paraId="2BBA61CB" w14:textId="2AE0F648" w:rsidR="000B58E3" w:rsidRDefault="000B58E3">
      <w:pPr>
        <w:pStyle w:val="ad"/>
      </w:pPr>
      <w:r>
        <w:rPr>
          <w:rStyle w:val="af"/>
        </w:rPr>
        <w:footnoteRef/>
      </w:r>
      <w:r>
        <w:t xml:space="preserve"> </w:t>
      </w:r>
      <w:r>
        <w:rPr>
          <w:rFonts w:hint="eastAsia"/>
        </w:rPr>
        <w:t xml:space="preserve"> </w:t>
      </w:r>
      <w:r>
        <w:t xml:space="preserve">In aggregation, we excluds plants with record of sales only as well as pplants with record of intermediate goods only.  </w:t>
      </w:r>
    </w:p>
  </w:footnote>
  <w:footnote w:id="11">
    <w:p w14:paraId="70E6F04B" w14:textId="73A1DFDA" w:rsidR="00401898" w:rsidRPr="00564145" w:rsidRDefault="00401898" w:rsidP="00401898">
      <w:pPr>
        <w:pStyle w:val="ad"/>
        <w:rPr>
          <w:lang w:val="en-US"/>
        </w:rPr>
      </w:pPr>
      <w:r>
        <w:rPr>
          <w:rStyle w:val="af"/>
        </w:rPr>
        <w:footnoteRef/>
      </w:r>
      <w:r w:rsidRPr="00564145">
        <w:rPr>
          <w:lang w:val="en-US"/>
        </w:rPr>
        <w:t xml:space="preserve"> Capital (physical fix</w:t>
      </w:r>
      <w:r>
        <w:rPr>
          <w:lang w:val="en-US"/>
        </w:rPr>
        <w:t>ed</w:t>
      </w:r>
      <w:r w:rsidRPr="00564145">
        <w:rPr>
          <w:lang w:val="en-US"/>
        </w:rPr>
        <w:t xml:space="preserve"> asse</w:t>
      </w:r>
      <w:r>
        <w:rPr>
          <w:lang w:val="en-US"/>
        </w:rPr>
        <w:t>t</w:t>
      </w:r>
      <w:r w:rsidRPr="00564145">
        <w:rPr>
          <w:lang w:val="en-US"/>
        </w:rPr>
        <w:t xml:space="preserve"> except land) used for exports and d</w:t>
      </w:r>
      <w:r>
        <w:rPr>
          <w:lang w:val="en-US"/>
        </w:rPr>
        <w:t>o</w:t>
      </w:r>
      <w:r w:rsidRPr="00564145">
        <w:rPr>
          <w:lang w:val="en-US"/>
        </w:rPr>
        <w:t>mestic shipments is calculated in the same way as we calculate value added for exports and d</w:t>
      </w:r>
      <w:r>
        <w:rPr>
          <w:lang w:val="en-US"/>
        </w:rPr>
        <w:t>o</w:t>
      </w:r>
      <w:r w:rsidRPr="00564145">
        <w:rPr>
          <w:lang w:val="en-US"/>
        </w:rPr>
        <w:t>mestic shipments.</w:t>
      </w:r>
    </w:p>
  </w:footnote>
  <w:footnote w:id="12">
    <w:p w14:paraId="38AA8F67" w14:textId="77777777" w:rsidR="00D66D42" w:rsidRPr="00564145" w:rsidRDefault="00D66D42">
      <w:pPr>
        <w:pStyle w:val="ad"/>
        <w:rPr>
          <w:rFonts w:asciiTheme="minorHAnsi" w:hAnsiTheme="minorHAnsi"/>
          <w:lang w:val="en-US"/>
        </w:rPr>
      </w:pPr>
      <w:r w:rsidRPr="001512D2">
        <w:rPr>
          <w:rStyle w:val="af"/>
          <w:rFonts w:asciiTheme="minorHAnsi" w:hAnsiTheme="minorHAnsi"/>
        </w:rPr>
        <w:footnoteRef/>
      </w:r>
      <w:r w:rsidRPr="00564145">
        <w:rPr>
          <w:rFonts w:asciiTheme="minorHAnsi" w:hAnsiTheme="minorHAnsi"/>
          <w:lang w:val="en-US"/>
        </w:rPr>
        <w:t xml:space="preserve"> A </w:t>
      </w:r>
      <w:r w:rsidRPr="001512D2">
        <w:rPr>
          <w:rFonts w:asciiTheme="minorHAnsi" w:hAnsiTheme="minorHAnsi"/>
          <w:lang w:val="en-US"/>
        </w:rPr>
        <w:t>global Inter-Country Input-Output table</w:t>
      </w:r>
      <w:r w:rsidRPr="00564145">
        <w:rPr>
          <w:rFonts w:asciiTheme="minorHAnsi" w:hAnsiTheme="minorHAnsi"/>
          <w:lang w:val="en-US"/>
        </w:rPr>
        <w:t xml:space="preserve"> analysis is presented in the next section.</w:t>
      </w:r>
    </w:p>
  </w:footnote>
  <w:footnote w:id="13">
    <w:p w14:paraId="024C2D33" w14:textId="3B7797A7" w:rsidR="00D66D42" w:rsidRPr="001512D2" w:rsidRDefault="00D66D42" w:rsidP="00D46577">
      <w:pPr>
        <w:pStyle w:val="ad"/>
        <w:jc w:val="both"/>
        <w:rPr>
          <w:rFonts w:asciiTheme="minorHAnsi" w:hAnsiTheme="minorHAnsi"/>
          <w:lang w:val="en-US"/>
        </w:rPr>
      </w:pPr>
      <w:r w:rsidRPr="001512D2">
        <w:rPr>
          <w:rStyle w:val="af"/>
          <w:rFonts w:asciiTheme="minorHAnsi" w:hAnsiTheme="minorHAnsi"/>
        </w:rPr>
        <w:footnoteRef/>
      </w:r>
      <w:r w:rsidRPr="00564145">
        <w:rPr>
          <w:rFonts w:asciiTheme="minorHAnsi" w:hAnsiTheme="minorHAnsi"/>
          <w:lang w:val="en-US"/>
        </w:rPr>
        <w:t xml:space="preserve"> </w:t>
      </w:r>
      <w:r w:rsidRPr="001512D2">
        <w:rPr>
          <w:rFonts w:asciiTheme="minorHAnsi" w:hAnsiTheme="minorHAnsi"/>
          <w:lang w:val="en-US"/>
        </w:rPr>
        <w:t>Note that DVA is higher for Coke and petroleum industry. This industry is somewhat exceptional. In total the number of establishments is smaller in this industry, and the share of exporters is relatively high (around 30%). Higher labor productivity of exporters could explain this result of higher DVA.</w:t>
      </w:r>
    </w:p>
  </w:footnote>
  <w:footnote w:id="14">
    <w:p w14:paraId="3F6EBBA5" w14:textId="77777777" w:rsidR="00D66D42" w:rsidRPr="001512D2" w:rsidRDefault="00D66D42" w:rsidP="00704484">
      <w:pPr>
        <w:pStyle w:val="ad"/>
        <w:rPr>
          <w:rFonts w:asciiTheme="minorHAnsi" w:hAnsiTheme="minorHAnsi"/>
          <w:lang w:val="en-US"/>
        </w:rPr>
      </w:pPr>
      <w:r w:rsidRPr="001512D2">
        <w:rPr>
          <w:rStyle w:val="af"/>
          <w:rFonts w:asciiTheme="minorHAnsi" w:hAnsiTheme="minorHAnsi"/>
        </w:rPr>
        <w:footnoteRef/>
      </w:r>
      <w:r w:rsidRPr="00564145">
        <w:rPr>
          <w:rFonts w:asciiTheme="minorHAnsi" w:hAnsiTheme="minorHAnsi"/>
          <w:lang w:val="en-US"/>
        </w:rPr>
        <w:t xml:space="preserve"> </w:t>
      </w:r>
      <w:r w:rsidRPr="001512D2">
        <w:rPr>
          <w:rFonts w:asciiTheme="minorHAnsi" w:hAnsiTheme="minorHAnsi"/>
          <w:lang w:val="en-US"/>
        </w:rPr>
        <w:t>Exceptions are Chemicals and chemical products, Rubber and plastics products, Motor vehicles, trailers and semi-trailers, and Manufacturing recycling industries.</w:t>
      </w:r>
    </w:p>
  </w:footnote>
  <w:footnote w:id="15">
    <w:p w14:paraId="1C391723" w14:textId="77777777" w:rsidR="00D66D42" w:rsidRPr="00704484" w:rsidRDefault="00D66D42">
      <w:pPr>
        <w:pStyle w:val="ad"/>
        <w:rPr>
          <w:lang w:val="en-US"/>
        </w:rPr>
      </w:pPr>
      <w:r w:rsidRPr="00704484">
        <w:rPr>
          <w:rStyle w:val="af"/>
          <w:rFonts w:asciiTheme="minorHAnsi" w:hAnsiTheme="minorHAnsi"/>
        </w:rPr>
        <w:footnoteRef/>
      </w:r>
      <w:r w:rsidRPr="00564145">
        <w:rPr>
          <w:rFonts w:asciiTheme="minorHAnsi" w:hAnsiTheme="minorHAnsi"/>
          <w:lang w:val="en-US"/>
        </w:rPr>
        <w:t xml:space="preserve"> </w:t>
      </w:r>
      <w:r>
        <w:rPr>
          <w:rFonts w:asciiTheme="minorHAnsi" w:hAnsiTheme="minorHAnsi"/>
          <w:lang w:val="en-US"/>
        </w:rPr>
        <w:t>Detailed results are given in A</w:t>
      </w:r>
      <w:r w:rsidRPr="00704484">
        <w:rPr>
          <w:rFonts w:asciiTheme="minorHAnsi" w:hAnsiTheme="minorHAnsi"/>
          <w:lang w:val="en-US"/>
        </w:rPr>
        <w:t xml:space="preserve">ppendix </w:t>
      </w:r>
      <w:r>
        <w:rPr>
          <w:rFonts w:asciiTheme="minorHAnsi" w:hAnsiTheme="minorHAnsi"/>
          <w:lang w:val="en-US"/>
        </w:rPr>
        <w:t>Table 1.</w:t>
      </w:r>
    </w:p>
  </w:footnote>
  <w:footnote w:id="16">
    <w:p w14:paraId="55396DB5" w14:textId="77777777" w:rsidR="00D66D42" w:rsidRPr="00704484" w:rsidRDefault="00D66D42" w:rsidP="00FE53B5">
      <w:pPr>
        <w:pStyle w:val="ad"/>
        <w:rPr>
          <w:lang w:val="en-US"/>
        </w:rPr>
      </w:pPr>
      <w:r w:rsidRPr="00704484">
        <w:rPr>
          <w:rStyle w:val="af"/>
          <w:rFonts w:asciiTheme="minorHAnsi" w:hAnsiTheme="minorHAnsi"/>
        </w:rPr>
        <w:footnoteRef/>
      </w:r>
      <w:r w:rsidRPr="00564145">
        <w:rPr>
          <w:rFonts w:asciiTheme="minorHAnsi" w:hAnsiTheme="minorHAnsi"/>
          <w:lang w:val="en-US"/>
        </w:rPr>
        <w:t xml:space="preserve"> </w:t>
      </w:r>
      <w:r w:rsidRPr="00704484">
        <w:rPr>
          <w:rFonts w:asciiTheme="minorHAnsi" w:hAnsiTheme="minorHAnsi"/>
          <w:lang w:val="en-US"/>
        </w:rPr>
        <w:t xml:space="preserve">Detailed results are given in appendix </w:t>
      </w:r>
      <w:r>
        <w:rPr>
          <w:rFonts w:asciiTheme="minorHAnsi" w:hAnsiTheme="minorHAnsi"/>
          <w:lang w:val="en-US"/>
        </w:rPr>
        <w:t>table 2.</w:t>
      </w:r>
    </w:p>
  </w:footnote>
  <w:footnote w:id="17">
    <w:p w14:paraId="1732AA59" w14:textId="77777777" w:rsidR="00D66D42" w:rsidRPr="00564145" w:rsidRDefault="00D66D42" w:rsidP="00DA6E4C">
      <w:pPr>
        <w:pStyle w:val="ad"/>
        <w:rPr>
          <w:rFonts w:asciiTheme="minorHAnsi" w:hAnsiTheme="minorHAnsi"/>
          <w:sz w:val="21"/>
          <w:szCs w:val="21"/>
          <w:lang w:val="en-US"/>
        </w:rPr>
      </w:pPr>
      <w:r w:rsidRPr="001512D2">
        <w:rPr>
          <w:rStyle w:val="af"/>
          <w:rFonts w:asciiTheme="minorHAnsi" w:hAnsiTheme="minorHAnsi"/>
          <w:sz w:val="21"/>
          <w:szCs w:val="21"/>
        </w:rPr>
        <w:footnoteRef/>
      </w:r>
      <w:r w:rsidRPr="00564145">
        <w:rPr>
          <w:rFonts w:asciiTheme="minorHAnsi" w:hAnsiTheme="minorHAnsi"/>
          <w:sz w:val="21"/>
          <w:szCs w:val="21"/>
          <w:lang w:val="en-US"/>
        </w:rPr>
        <w:t xml:space="preserve"> We assume that </w:t>
      </w:r>
      <m:oMath>
        <m:sSub>
          <m:sSubPr>
            <m:ctrlPr>
              <w:rPr>
                <w:rFonts w:ascii="Cambria Math" w:hAnsi="Cambria Math"/>
                <w:sz w:val="21"/>
                <w:szCs w:val="21"/>
              </w:rPr>
            </m:ctrlPr>
          </m:sSubPr>
          <m:e>
            <m:r>
              <w:rPr>
                <w:rFonts w:ascii="Cambria Math" w:hAnsi="Cambria Math"/>
                <w:sz w:val="21"/>
                <w:szCs w:val="21"/>
              </w:rPr>
              <m:t>α</m:t>
            </m:r>
          </m:e>
          <m:sub>
            <m:r>
              <w:rPr>
                <w:rFonts w:ascii="Cambria Math" w:hAnsi="Cambria Math"/>
                <w:sz w:val="21"/>
                <w:szCs w:val="21"/>
              </w:rPr>
              <m:t>j</m:t>
            </m:r>
          </m:sub>
        </m:sSub>
      </m:oMath>
      <w:r w:rsidRPr="00564145">
        <w:rPr>
          <w:rFonts w:asciiTheme="minorHAnsi" w:hAnsiTheme="minorHAnsi"/>
          <w:sz w:val="21"/>
          <w:szCs w:val="21"/>
          <w:lang w:val="en-US"/>
        </w:rPr>
        <w:t xml:space="preserve"> holds after estimation process. We also implemented the quadratic programming to estimate variables without fixed </w:t>
      </w:r>
      <m:oMath>
        <m:sSub>
          <m:sSubPr>
            <m:ctrlPr>
              <w:rPr>
                <w:rFonts w:ascii="Cambria Math" w:hAnsi="Cambria Math"/>
                <w:sz w:val="21"/>
                <w:szCs w:val="21"/>
              </w:rPr>
            </m:ctrlPr>
          </m:sSubPr>
          <m:e>
            <m:r>
              <w:rPr>
                <w:rFonts w:ascii="Cambria Math" w:hAnsi="Cambria Math"/>
                <w:sz w:val="21"/>
                <w:szCs w:val="21"/>
              </w:rPr>
              <m:t>α</m:t>
            </m:r>
          </m:e>
          <m:sub>
            <m:r>
              <w:rPr>
                <w:rFonts w:ascii="Cambria Math" w:hAnsi="Cambria Math"/>
                <w:sz w:val="21"/>
                <w:szCs w:val="21"/>
              </w:rPr>
              <m:t>j</m:t>
            </m:r>
          </m:sub>
        </m:sSub>
      </m:oMath>
      <w:r w:rsidRPr="00564145">
        <w:rPr>
          <w:rFonts w:asciiTheme="minorHAnsi" w:hAnsiTheme="minorHAnsi"/>
          <w:sz w:val="21"/>
          <w:szCs w:val="21"/>
          <w:lang w:val="en-US"/>
        </w:rPr>
        <w:t xml:space="preserve"> but the solution have unrealistic elements (e.g. some exporting sectors in demand side have larger share of input than non-exporting sector in the same industry). </w:t>
      </w:r>
    </w:p>
  </w:footnote>
  <w:footnote w:id="18">
    <w:p w14:paraId="0DBDD9E6" w14:textId="77777777" w:rsidR="00D66D42" w:rsidRPr="00564145" w:rsidRDefault="00D66D42" w:rsidP="00DA6E4C">
      <w:pPr>
        <w:pStyle w:val="ad"/>
        <w:rPr>
          <w:rFonts w:asciiTheme="minorHAnsi" w:hAnsiTheme="minorHAnsi"/>
          <w:lang w:val="en-US"/>
        </w:rPr>
      </w:pPr>
      <w:r w:rsidRPr="001512D2">
        <w:rPr>
          <w:rStyle w:val="af"/>
          <w:rFonts w:asciiTheme="minorHAnsi" w:hAnsiTheme="minorHAnsi"/>
        </w:rPr>
        <w:footnoteRef/>
      </w:r>
      <w:r w:rsidRPr="00564145">
        <w:rPr>
          <w:rFonts w:asciiTheme="minorHAnsi" w:hAnsiTheme="minorHAnsi"/>
          <w:lang w:val="en-US"/>
        </w:rPr>
        <w:t xml:space="preserve">  It is also possible to use the share of value added from micro data. However we avoid putting any assumption on value added. Thus, we use share of total input and, as a result, value added </w:t>
      </w:r>
      <m:oMath>
        <m:sSubSup>
          <m:sSubSupPr>
            <m:ctrlPr>
              <w:rPr>
                <w:rFonts w:ascii="Cambria Math" w:hAnsi="Cambria Math"/>
                <w:sz w:val="24"/>
                <w:szCs w:val="24"/>
              </w:rPr>
            </m:ctrlPr>
          </m:sSubSupPr>
          <m:e>
            <m:r>
              <w:rPr>
                <w:rFonts w:ascii="Cambria Math" w:hAnsi="Cambria Math"/>
                <w:sz w:val="24"/>
                <w:szCs w:val="24"/>
              </w:rPr>
              <m:t>va</m:t>
            </m:r>
          </m:e>
          <m:sub>
            <m:r>
              <w:rPr>
                <w:rFonts w:ascii="Cambria Math" w:hAnsi="Cambria Math"/>
                <w:sz w:val="24"/>
                <w:szCs w:val="24"/>
              </w:rPr>
              <m:t>ij</m:t>
            </m:r>
          </m:sub>
          <m:sup>
            <m:r>
              <w:rPr>
                <w:rFonts w:ascii="Cambria Math" w:hAnsi="Cambria Math"/>
                <w:sz w:val="24"/>
                <w:szCs w:val="24"/>
              </w:rPr>
              <m:t>E</m:t>
            </m:r>
          </m:sup>
        </m:sSubSup>
      </m:oMath>
      <w:r w:rsidRPr="00564145">
        <w:rPr>
          <w:rFonts w:asciiTheme="minorHAnsi" w:hAnsiTheme="minorHAnsi"/>
          <w:sz w:val="24"/>
          <w:szCs w:val="24"/>
          <w:lang w:val="en-US"/>
        </w:rPr>
        <w:t xml:space="preserve"> </w:t>
      </w:r>
      <w:r w:rsidRPr="00564145">
        <w:rPr>
          <w:rFonts w:asciiTheme="minorHAnsi" w:hAnsiTheme="minorHAnsi"/>
          <w:lang w:val="en-US"/>
        </w:rPr>
        <w:t xml:space="preserve">and </w:t>
      </w:r>
      <m:oMath>
        <m:sSubSup>
          <m:sSubSupPr>
            <m:ctrlPr>
              <w:rPr>
                <w:rFonts w:ascii="Cambria Math" w:hAnsi="Cambria Math"/>
                <w:sz w:val="24"/>
                <w:szCs w:val="24"/>
              </w:rPr>
            </m:ctrlPr>
          </m:sSubSupPr>
          <m:e>
            <m:r>
              <w:rPr>
                <w:rFonts w:ascii="Cambria Math" w:hAnsi="Cambria Math"/>
                <w:sz w:val="24"/>
                <w:szCs w:val="24"/>
              </w:rPr>
              <m:t>va</m:t>
            </m:r>
          </m:e>
          <m:sub>
            <m:r>
              <w:rPr>
                <w:rFonts w:ascii="Cambria Math" w:hAnsi="Cambria Math"/>
                <w:sz w:val="24"/>
                <w:szCs w:val="24"/>
              </w:rPr>
              <m:t>ij</m:t>
            </m:r>
          </m:sub>
          <m:sup>
            <m:r>
              <w:rPr>
                <w:rFonts w:ascii="Cambria Math" w:hAnsi="Cambria Math"/>
                <w:sz w:val="24"/>
                <w:szCs w:val="24"/>
              </w:rPr>
              <m:t>N</m:t>
            </m:r>
          </m:sup>
        </m:sSubSup>
      </m:oMath>
      <w:r w:rsidRPr="00564145">
        <w:rPr>
          <w:rFonts w:asciiTheme="minorHAnsi" w:hAnsiTheme="minorHAnsi"/>
          <w:lang w:val="en-US"/>
        </w:rPr>
        <w:t xml:space="preserve"> are indirectly calculated from the estimated output and total input.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160A"/>
    <w:multiLevelType w:val="hybridMultilevel"/>
    <w:tmpl w:val="B18A920E"/>
    <w:lvl w:ilvl="0" w:tplc="465468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E0E1F"/>
    <w:multiLevelType w:val="hybridMultilevel"/>
    <w:tmpl w:val="AAAE6D22"/>
    <w:lvl w:ilvl="0" w:tplc="EFDEA8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92EF1"/>
    <w:multiLevelType w:val="hybridMultilevel"/>
    <w:tmpl w:val="5912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23786"/>
    <w:multiLevelType w:val="hybridMultilevel"/>
    <w:tmpl w:val="92040594"/>
    <w:lvl w:ilvl="0" w:tplc="394EB0DE">
      <w:start w:val="1"/>
      <w:numFmt w:val="bullet"/>
      <w:lvlText w:val="•"/>
      <w:lvlJc w:val="left"/>
      <w:pPr>
        <w:tabs>
          <w:tab w:val="num" w:pos="720"/>
        </w:tabs>
        <w:ind w:left="720" w:hanging="360"/>
      </w:pPr>
      <w:rPr>
        <w:rFonts w:ascii="Arial" w:hAnsi="Arial" w:hint="default"/>
      </w:rPr>
    </w:lvl>
    <w:lvl w:ilvl="1" w:tplc="C23CED88" w:tentative="1">
      <w:start w:val="1"/>
      <w:numFmt w:val="bullet"/>
      <w:lvlText w:val="•"/>
      <w:lvlJc w:val="left"/>
      <w:pPr>
        <w:tabs>
          <w:tab w:val="num" w:pos="1440"/>
        </w:tabs>
        <w:ind w:left="1440" w:hanging="360"/>
      </w:pPr>
      <w:rPr>
        <w:rFonts w:ascii="Arial" w:hAnsi="Arial" w:hint="default"/>
      </w:rPr>
    </w:lvl>
    <w:lvl w:ilvl="2" w:tplc="0F50D5FA" w:tentative="1">
      <w:start w:val="1"/>
      <w:numFmt w:val="bullet"/>
      <w:lvlText w:val="•"/>
      <w:lvlJc w:val="left"/>
      <w:pPr>
        <w:tabs>
          <w:tab w:val="num" w:pos="2160"/>
        </w:tabs>
        <w:ind w:left="2160" w:hanging="360"/>
      </w:pPr>
      <w:rPr>
        <w:rFonts w:ascii="Arial" w:hAnsi="Arial" w:hint="default"/>
      </w:rPr>
    </w:lvl>
    <w:lvl w:ilvl="3" w:tplc="611CD724" w:tentative="1">
      <w:start w:val="1"/>
      <w:numFmt w:val="bullet"/>
      <w:lvlText w:val="•"/>
      <w:lvlJc w:val="left"/>
      <w:pPr>
        <w:tabs>
          <w:tab w:val="num" w:pos="2880"/>
        </w:tabs>
        <w:ind w:left="2880" w:hanging="360"/>
      </w:pPr>
      <w:rPr>
        <w:rFonts w:ascii="Arial" w:hAnsi="Arial" w:hint="default"/>
      </w:rPr>
    </w:lvl>
    <w:lvl w:ilvl="4" w:tplc="3A02EAAE" w:tentative="1">
      <w:start w:val="1"/>
      <w:numFmt w:val="bullet"/>
      <w:lvlText w:val="•"/>
      <w:lvlJc w:val="left"/>
      <w:pPr>
        <w:tabs>
          <w:tab w:val="num" w:pos="3600"/>
        </w:tabs>
        <w:ind w:left="3600" w:hanging="360"/>
      </w:pPr>
      <w:rPr>
        <w:rFonts w:ascii="Arial" w:hAnsi="Arial" w:hint="default"/>
      </w:rPr>
    </w:lvl>
    <w:lvl w:ilvl="5" w:tplc="B3CE7FA4" w:tentative="1">
      <w:start w:val="1"/>
      <w:numFmt w:val="bullet"/>
      <w:lvlText w:val="•"/>
      <w:lvlJc w:val="left"/>
      <w:pPr>
        <w:tabs>
          <w:tab w:val="num" w:pos="4320"/>
        </w:tabs>
        <w:ind w:left="4320" w:hanging="360"/>
      </w:pPr>
      <w:rPr>
        <w:rFonts w:ascii="Arial" w:hAnsi="Arial" w:hint="default"/>
      </w:rPr>
    </w:lvl>
    <w:lvl w:ilvl="6" w:tplc="2AAEB6B8" w:tentative="1">
      <w:start w:val="1"/>
      <w:numFmt w:val="bullet"/>
      <w:lvlText w:val="•"/>
      <w:lvlJc w:val="left"/>
      <w:pPr>
        <w:tabs>
          <w:tab w:val="num" w:pos="5040"/>
        </w:tabs>
        <w:ind w:left="5040" w:hanging="360"/>
      </w:pPr>
      <w:rPr>
        <w:rFonts w:ascii="Arial" w:hAnsi="Arial" w:hint="default"/>
      </w:rPr>
    </w:lvl>
    <w:lvl w:ilvl="7" w:tplc="47CCE412" w:tentative="1">
      <w:start w:val="1"/>
      <w:numFmt w:val="bullet"/>
      <w:lvlText w:val="•"/>
      <w:lvlJc w:val="left"/>
      <w:pPr>
        <w:tabs>
          <w:tab w:val="num" w:pos="5760"/>
        </w:tabs>
        <w:ind w:left="5760" w:hanging="360"/>
      </w:pPr>
      <w:rPr>
        <w:rFonts w:ascii="Arial" w:hAnsi="Arial" w:hint="default"/>
      </w:rPr>
    </w:lvl>
    <w:lvl w:ilvl="8" w:tplc="30163C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35FE0"/>
    <w:multiLevelType w:val="hybridMultilevel"/>
    <w:tmpl w:val="3B50D590"/>
    <w:lvl w:ilvl="0" w:tplc="FBF45A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575FC"/>
    <w:multiLevelType w:val="hybridMultilevel"/>
    <w:tmpl w:val="2E5CD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0542E"/>
    <w:multiLevelType w:val="hybridMultilevel"/>
    <w:tmpl w:val="A35A2900"/>
    <w:lvl w:ilvl="0" w:tplc="DBE8EE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9F4AD6"/>
    <w:multiLevelType w:val="hybridMultilevel"/>
    <w:tmpl w:val="715C3D08"/>
    <w:lvl w:ilvl="0" w:tplc="23C6B74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B25CB"/>
    <w:multiLevelType w:val="hybridMultilevel"/>
    <w:tmpl w:val="093C9798"/>
    <w:lvl w:ilvl="0" w:tplc="E102CC1C">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B9C042B"/>
    <w:multiLevelType w:val="hybridMultilevel"/>
    <w:tmpl w:val="1E2A7884"/>
    <w:lvl w:ilvl="0" w:tplc="952666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91DC7"/>
    <w:multiLevelType w:val="hybridMultilevel"/>
    <w:tmpl w:val="68D67732"/>
    <w:lvl w:ilvl="0" w:tplc="8DD49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706888"/>
    <w:multiLevelType w:val="hybridMultilevel"/>
    <w:tmpl w:val="543E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418"/>
    <w:multiLevelType w:val="hybridMultilevel"/>
    <w:tmpl w:val="EE0C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C07AD"/>
    <w:multiLevelType w:val="hybridMultilevel"/>
    <w:tmpl w:val="7DC22010"/>
    <w:lvl w:ilvl="0" w:tplc="88302B18">
      <w:start w:val="5"/>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67F64"/>
    <w:multiLevelType w:val="hybridMultilevel"/>
    <w:tmpl w:val="C4383EFC"/>
    <w:lvl w:ilvl="0" w:tplc="AE520A4E">
      <w:start w:val="1"/>
      <w:numFmt w:val="bullet"/>
      <w:lvlText w:val="•"/>
      <w:lvlJc w:val="left"/>
      <w:pPr>
        <w:tabs>
          <w:tab w:val="num" w:pos="720"/>
        </w:tabs>
        <w:ind w:left="720" w:hanging="360"/>
      </w:pPr>
      <w:rPr>
        <w:rFonts w:ascii="Arial" w:hAnsi="Arial" w:hint="default"/>
      </w:rPr>
    </w:lvl>
    <w:lvl w:ilvl="1" w:tplc="C16CDE82" w:tentative="1">
      <w:start w:val="1"/>
      <w:numFmt w:val="bullet"/>
      <w:lvlText w:val="•"/>
      <w:lvlJc w:val="left"/>
      <w:pPr>
        <w:tabs>
          <w:tab w:val="num" w:pos="1440"/>
        </w:tabs>
        <w:ind w:left="1440" w:hanging="360"/>
      </w:pPr>
      <w:rPr>
        <w:rFonts w:ascii="Arial" w:hAnsi="Arial" w:hint="default"/>
      </w:rPr>
    </w:lvl>
    <w:lvl w:ilvl="2" w:tplc="A462F36C" w:tentative="1">
      <w:start w:val="1"/>
      <w:numFmt w:val="bullet"/>
      <w:lvlText w:val="•"/>
      <w:lvlJc w:val="left"/>
      <w:pPr>
        <w:tabs>
          <w:tab w:val="num" w:pos="2160"/>
        </w:tabs>
        <w:ind w:left="2160" w:hanging="360"/>
      </w:pPr>
      <w:rPr>
        <w:rFonts w:ascii="Arial" w:hAnsi="Arial" w:hint="default"/>
      </w:rPr>
    </w:lvl>
    <w:lvl w:ilvl="3" w:tplc="F9B2C084" w:tentative="1">
      <w:start w:val="1"/>
      <w:numFmt w:val="bullet"/>
      <w:lvlText w:val="•"/>
      <w:lvlJc w:val="left"/>
      <w:pPr>
        <w:tabs>
          <w:tab w:val="num" w:pos="2880"/>
        </w:tabs>
        <w:ind w:left="2880" w:hanging="360"/>
      </w:pPr>
      <w:rPr>
        <w:rFonts w:ascii="Arial" w:hAnsi="Arial" w:hint="default"/>
      </w:rPr>
    </w:lvl>
    <w:lvl w:ilvl="4" w:tplc="36FCD0FE" w:tentative="1">
      <w:start w:val="1"/>
      <w:numFmt w:val="bullet"/>
      <w:lvlText w:val="•"/>
      <w:lvlJc w:val="left"/>
      <w:pPr>
        <w:tabs>
          <w:tab w:val="num" w:pos="3600"/>
        </w:tabs>
        <w:ind w:left="3600" w:hanging="360"/>
      </w:pPr>
      <w:rPr>
        <w:rFonts w:ascii="Arial" w:hAnsi="Arial" w:hint="default"/>
      </w:rPr>
    </w:lvl>
    <w:lvl w:ilvl="5" w:tplc="2DEE8368" w:tentative="1">
      <w:start w:val="1"/>
      <w:numFmt w:val="bullet"/>
      <w:lvlText w:val="•"/>
      <w:lvlJc w:val="left"/>
      <w:pPr>
        <w:tabs>
          <w:tab w:val="num" w:pos="4320"/>
        </w:tabs>
        <w:ind w:left="4320" w:hanging="360"/>
      </w:pPr>
      <w:rPr>
        <w:rFonts w:ascii="Arial" w:hAnsi="Arial" w:hint="default"/>
      </w:rPr>
    </w:lvl>
    <w:lvl w:ilvl="6" w:tplc="AD76F3DA" w:tentative="1">
      <w:start w:val="1"/>
      <w:numFmt w:val="bullet"/>
      <w:lvlText w:val="•"/>
      <w:lvlJc w:val="left"/>
      <w:pPr>
        <w:tabs>
          <w:tab w:val="num" w:pos="5040"/>
        </w:tabs>
        <w:ind w:left="5040" w:hanging="360"/>
      </w:pPr>
      <w:rPr>
        <w:rFonts w:ascii="Arial" w:hAnsi="Arial" w:hint="default"/>
      </w:rPr>
    </w:lvl>
    <w:lvl w:ilvl="7" w:tplc="78CCBF1E" w:tentative="1">
      <w:start w:val="1"/>
      <w:numFmt w:val="bullet"/>
      <w:lvlText w:val="•"/>
      <w:lvlJc w:val="left"/>
      <w:pPr>
        <w:tabs>
          <w:tab w:val="num" w:pos="5760"/>
        </w:tabs>
        <w:ind w:left="5760" w:hanging="360"/>
      </w:pPr>
      <w:rPr>
        <w:rFonts w:ascii="Arial" w:hAnsi="Arial" w:hint="default"/>
      </w:rPr>
    </w:lvl>
    <w:lvl w:ilvl="8" w:tplc="90A0BA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384A2A"/>
    <w:multiLevelType w:val="hybridMultilevel"/>
    <w:tmpl w:val="EE3C222A"/>
    <w:lvl w:ilvl="0" w:tplc="22BE4560">
      <w:start w:val="1"/>
      <w:numFmt w:val="bullet"/>
      <w:lvlText w:val="•"/>
      <w:lvlJc w:val="left"/>
      <w:pPr>
        <w:tabs>
          <w:tab w:val="num" w:pos="720"/>
        </w:tabs>
        <w:ind w:left="720" w:hanging="360"/>
      </w:pPr>
      <w:rPr>
        <w:rFonts w:ascii="Arial" w:hAnsi="Arial" w:hint="default"/>
      </w:rPr>
    </w:lvl>
    <w:lvl w:ilvl="1" w:tplc="FD740646" w:tentative="1">
      <w:start w:val="1"/>
      <w:numFmt w:val="bullet"/>
      <w:lvlText w:val="•"/>
      <w:lvlJc w:val="left"/>
      <w:pPr>
        <w:tabs>
          <w:tab w:val="num" w:pos="1440"/>
        </w:tabs>
        <w:ind w:left="1440" w:hanging="360"/>
      </w:pPr>
      <w:rPr>
        <w:rFonts w:ascii="Arial" w:hAnsi="Arial" w:hint="default"/>
      </w:rPr>
    </w:lvl>
    <w:lvl w:ilvl="2" w:tplc="FD2AD358" w:tentative="1">
      <w:start w:val="1"/>
      <w:numFmt w:val="bullet"/>
      <w:lvlText w:val="•"/>
      <w:lvlJc w:val="left"/>
      <w:pPr>
        <w:tabs>
          <w:tab w:val="num" w:pos="2160"/>
        </w:tabs>
        <w:ind w:left="2160" w:hanging="360"/>
      </w:pPr>
      <w:rPr>
        <w:rFonts w:ascii="Arial" w:hAnsi="Arial" w:hint="default"/>
      </w:rPr>
    </w:lvl>
    <w:lvl w:ilvl="3" w:tplc="528E61C2" w:tentative="1">
      <w:start w:val="1"/>
      <w:numFmt w:val="bullet"/>
      <w:lvlText w:val="•"/>
      <w:lvlJc w:val="left"/>
      <w:pPr>
        <w:tabs>
          <w:tab w:val="num" w:pos="2880"/>
        </w:tabs>
        <w:ind w:left="2880" w:hanging="360"/>
      </w:pPr>
      <w:rPr>
        <w:rFonts w:ascii="Arial" w:hAnsi="Arial" w:hint="default"/>
      </w:rPr>
    </w:lvl>
    <w:lvl w:ilvl="4" w:tplc="C0F4D3E4" w:tentative="1">
      <w:start w:val="1"/>
      <w:numFmt w:val="bullet"/>
      <w:lvlText w:val="•"/>
      <w:lvlJc w:val="left"/>
      <w:pPr>
        <w:tabs>
          <w:tab w:val="num" w:pos="3600"/>
        </w:tabs>
        <w:ind w:left="3600" w:hanging="360"/>
      </w:pPr>
      <w:rPr>
        <w:rFonts w:ascii="Arial" w:hAnsi="Arial" w:hint="default"/>
      </w:rPr>
    </w:lvl>
    <w:lvl w:ilvl="5" w:tplc="930008EE" w:tentative="1">
      <w:start w:val="1"/>
      <w:numFmt w:val="bullet"/>
      <w:lvlText w:val="•"/>
      <w:lvlJc w:val="left"/>
      <w:pPr>
        <w:tabs>
          <w:tab w:val="num" w:pos="4320"/>
        </w:tabs>
        <w:ind w:left="4320" w:hanging="360"/>
      </w:pPr>
      <w:rPr>
        <w:rFonts w:ascii="Arial" w:hAnsi="Arial" w:hint="default"/>
      </w:rPr>
    </w:lvl>
    <w:lvl w:ilvl="6" w:tplc="14DC9ED4" w:tentative="1">
      <w:start w:val="1"/>
      <w:numFmt w:val="bullet"/>
      <w:lvlText w:val="•"/>
      <w:lvlJc w:val="left"/>
      <w:pPr>
        <w:tabs>
          <w:tab w:val="num" w:pos="5040"/>
        </w:tabs>
        <w:ind w:left="5040" w:hanging="360"/>
      </w:pPr>
      <w:rPr>
        <w:rFonts w:ascii="Arial" w:hAnsi="Arial" w:hint="default"/>
      </w:rPr>
    </w:lvl>
    <w:lvl w:ilvl="7" w:tplc="D6D89FC4" w:tentative="1">
      <w:start w:val="1"/>
      <w:numFmt w:val="bullet"/>
      <w:lvlText w:val="•"/>
      <w:lvlJc w:val="left"/>
      <w:pPr>
        <w:tabs>
          <w:tab w:val="num" w:pos="5760"/>
        </w:tabs>
        <w:ind w:left="5760" w:hanging="360"/>
      </w:pPr>
      <w:rPr>
        <w:rFonts w:ascii="Arial" w:hAnsi="Arial" w:hint="default"/>
      </w:rPr>
    </w:lvl>
    <w:lvl w:ilvl="8" w:tplc="D34240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3F3B49"/>
    <w:multiLevelType w:val="hybridMultilevel"/>
    <w:tmpl w:val="AC281254"/>
    <w:lvl w:ilvl="0" w:tplc="FAB491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0839A8"/>
    <w:multiLevelType w:val="hybridMultilevel"/>
    <w:tmpl w:val="1E24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93765"/>
    <w:multiLevelType w:val="hybridMultilevel"/>
    <w:tmpl w:val="74A412A6"/>
    <w:lvl w:ilvl="0" w:tplc="DE0E528E">
      <w:start w:val="5"/>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76496"/>
    <w:multiLevelType w:val="hybridMultilevel"/>
    <w:tmpl w:val="35381802"/>
    <w:lvl w:ilvl="0" w:tplc="EFDEA8E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5"/>
  </w:num>
  <w:num w:numId="3">
    <w:abstractNumId w:val="15"/>
  </w:num>
  <w:num w:numId="4">
    <w:abstractNumId w:val="14"/>
  </w:num>
  <w:num w:numId="5">
    <w:abstractNumId w:val="3"/>
  </w:num>
  <w:num w:numId="6">
    <w:abstractNumId w:val="18"/>
  </w:num>
  <w:num w:numId="7">
    <w:abstractNumId w:val="4"/>
  </w:num>
  <w:num w:numId="8">
    <w:abstractNumId w:val="13"/>
  </w:num>
  <w:num w:numId="9">
    <w:abstractNumId w:val="17"/>
  </w:num>
  <w:num w:numId="10">
    <w:abstractNumId w:val="12"/>
  </w:num>
  <w:num w:numId="11">
    <w:abstractNumId w:val="19"/>
  </w:num>
  <w:num w:numId="12">
    <w:abstractNumId w:val="1"/>
  </w:num>
  <w:num w:numId="13">
    <w:abstractNumId w:val="8"/>
  </w:num>
  <w:num w:numId="14">
    <w:abstractNumId w:val="7"/>
  </w:num>
  <w:num w:numId="15">
    <w:abstractNumId w:val="2"/>
  </w:num>
  <w:num w:numId="16">
    <w:abstractNumId w:val="6"/>
  </w:num>
  <w:num w:numId="17">
    <w:abstractNumId w:val="9"/>
  </w:num>
  <w:num w:numId="18">
    <w:abstractNumId w:val="10"/>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4A"/>
    <w:rsid w:val="00002451"/>
    <w:rsid w:val="00010F8A"/>
    <w:rsid w:val="000128E2"/>
    <w:rsid w:val="00013A16"/>
    <w:rsid w:val="0001589E"/>
    <w:rsid w:val="00015DBF"/>
    <w:rsid w:val="00017530"/>
    <w:rsid w:val="00022746"/>
    <w:rsid w:val="00025DF9"/>
    <w:rsid w:val="00030328"/>
    <w:rsid w:val="00034B91"/>
    <w:rsid w:val="000351D9"/>
    <w:rsid w:val="000372B6"/>
    <w:rsid w:val="0003743F"/>
    <w:rsid w:val="00040A68"/>
    <w:rsid w:val="000434C8"/>
    <w:rsid w:val="00044C53"/>
    <w:rsid w:val="00045EF7"/>
    <w:rsid w:val="00047841"/>
    <w:rsid w:val="00052245"/>
    <w:rsid w:val="00060201"/>
    <w:rsid w:val="00064A96"/>
    <w:rsid w:val="00065423"/>
    <w:rsid w:val="0006596D"/>
    <w:rsid w:val="00067295"/>
    <w:rsid w:val="00067E0D"/>
    <w:rsid w:val="00072980"/>
    <w:rsid w:val="000729D5"/>
    <w:rsid w:val="00072DED"/>
    <w:rsid w:val="0007325D"/>
    <w:rsid w:val="00073380"/>
    <w:rsid w:val="00074F11"/>
    <w:rsid w:val="00084B4F"/>
    <w:rsid w:val="00085402"/>
    <w:rsid w:val="00085C82"/>
    <w:rsid w:val="00086040"/>
    <w:rsid w:val="00086CA6"/>
    <w:rsid w:val="00087D19"/>
    <w:rsid w:val="00087E09"/>
    <w:rsid w:val="00091055"/>
    <w:rsid w:val="00091916"/>
    <w:rsid w:val="00092F38"/>
    <w:rsid w:val="0009406D"/>
    <w:rsid w:val="00094244"/>
    <w:rsid w:val="0009629E"/>
    <w:rsid w:val="000965DE"/>
    <w:rsid w:val="000975F5"/>
    <w:rsid w:val="000A11BB"/>
    <w:rsid w:val="000A1A1B"/>
    <w:rsid w:val="000A1CCA"/>
    <w:rsid w:val="000A4303"/>
    <w:rsid w:val="000A559C"/>
    <w:rsid w:val="000A6309"/>
    <w:rsid w:val="000A6CB6"/>
    <w:rsid w:val="000B36D2"/>
    <w:rsid w:val="000B3EAD"/>
    <w:rsid w:val="000B58E3"/>
    <w:rsid w:val="000B5C93"/>
    <w:rsid w:val="000B7FA2"/>
    <w:rsid w:val="000C1FAD"/>
    <w:rsid w:val="000C36BC"/>
    <w:rsid w:val="000C562D"/>
    <w:rsid w:val="000D0ED7"/>
    <w:rsid w:val="000D14E0"/>
    <w:rsid w:val="000D1E35"/>
    <w:rsid w:val="000D38F8"/>
    <w:rsid w:val="000D6385"/>
    <w:rsid w:val="000E40E5"/>
    <w:rsid w:val="000E7518"/>
    <w:rsid w:val="000E7D7A"/>
    <w:rsid w:val="000F048C"/>
    <w:rsid w:val="000F16A7"/>
    <w:rsid w:val="000F6029"/>
    <w:rsid w:val="000F60BB"/>
    <w:rsid w:val="000F6D8C"/>
    <w:rsid w:val="00103B7B"/>
    <w:rsid w:val="0010482B"/>
    <w:rsid w:val="0011147E"/>
    <w:rsid w:val="0011168A"/>
    <w:rsid w:val="001127BF"/>
    <w:rsid w:val="00115B00"/>
    <w:rsid w:val="0011654E"/>
    <w:rsid w:val="00116780"/>
    <w:rsid w:val="00116CBF"/>
    <w:rsid w:val="00122429"/>
    <w:rsid w:val="0012689A"/>
    <w:rsid w:val="001271FF"/>
    <w:rsid w:val="001321C9"/>
    <w:rsid w:val="001328B2"/>
    <w:rsid w:val="00134B5C"/>
    <w:rsid w:val="00134F3A"/>
    <w:rsid w:val="001354AD"/>
    <w:rsid w:val="001405FC"/>
    <w:rsid w:val="001417AD"/>
    <w:rsid w:val="00146426"/>
    <w:rsid w:val="00147104"/>
    <w:rsid w:val="001512D2"/>
    <w:rsid w:val="00154989"/>
    <w:rsid w:val="001560CB"/>
    <w:rsid w:val="0015630C"/>
    <w:rsid w:val="00156CB4"/>
    <w:rsid w:val="00160314"/>
    <w:rsid w:val="00160CE9"/>
    <w:rsid w:val="00160E7F"/>
    <w:rsid w:val="0016117B"/>
    <w:rsid w:val="0016161D"/>
    <w:rsid w:val="00162678"/>
    <w:rsid w:val="00162980"/>
    <w:rsid w:val="00165A39"/>
    <w:rsid w:val="00165CFA"/>
    <w:rsid w:val="00166754"/>
    <w:rsid w:val="001671D3"/>
    <w:rsid w:val="0017010F"/>
    <w:rsid w:val="00171000"/>
    <w:rsid w:val="001716FE"/>
    <w:rsid w:val="00172EEA"/>
    <w:rsid w:val="001830F4"/>
    <w:rsid w:val="00184438"/>
    <w:rsid w:val="001867FF"/>
    <w:rsid w:val="001876A0"/>
    <w:rsid w:val="001914A9"/>
    <w:rsid w:val="00193B61"/>
    <w:rsid w:val="00195910"/>
    <w:rsid w:val="00195B66"/>
    <w:rsid w:val="001969D9"/>
    <w:rsid w:val="001977E2"/>
    <w:rsid w:val="001A0081"/>
    <w:rsid w:val="001A40CC"/>
    <w:rsid w:val="001A4D0C"/>
    <w:rsid w:val="001A670F"/>
    <w:rsid w:val="001A6807"/>
    <w:rsid w:val="001A7AC9"/>
    <w:rsid w:val="001A7C67"/>
    <w:rsid w:val="001A7F99"/>
    <w:rsid w:val="001B0F18"/>
    <w:rsid w:val="001B17F1"/>
    <w:rsid w:val="001B3560"/>
    <w:rsid w:val="001B5941"/>
    <w:rsid w:val="001B72E5"/>
    <w:rsid w:val="001B7D06"/>
    <w:rsid w:val="001C11E1"/>
    <w:rsid w:val="001C390D"/>
    <w:rsid w:val="001C4473"/>
    <w:rsid w:val="001C47C2"/>
    <w:rsid w:val="001C5CF0"/>
    <w:rsid w:val="001C6727"/>
    <w:rsid w:val="001D3EEB"/>
    <w:rsid w:val="001D4380"/>
    <w:rsid w:val="001D48A9"/>
    <w:rsid w:val="001D5C44"/>
    <w:rsid w:val="001D63DF"/>
    <w:rsid w:val="001E07F9"/>
    <w:rsid w:val="001E16D2"/>
    <w:rsid w:val="001E24B8"/>
    <w:rsid w:val="001E3E2C"/>
    <w:rsid w:val="001E7522"/>
    <w:rsid w:val="001F2CE9"/>
    <w:rsid w:val="001F4628"/>
    <w:rsid w:val="001F6BF4"/>
    <w:rsid w:val="001F7CA6"/>
    <w:rsid w:val="001F7FA4"/>
    <w:rsid w:val="00200AF3"/>
    <w:rsid w:val="00202982"/>
    <w:rsid w:val="00203B7D"/>
    <w:rsid w:val="0020458A"/>
    <w:rsid w:val="00205024"/>
    <w:rsid w:val="00206F98"/>
    <w:rsid w:val="002104D3"/>
    <w:rsid w:val="00212A54"/>
    <w:rsid w:val="00213399"/>
    <w:rsid w:val="00213818"/>
    <w:rsid w:val="00214AC4"/>
    <w:rsid w:val="00214D7B"/>
    <w:rsid w:val="00215645"/>
    <w:rsid w:val="002158FB"/>
    <w:rsid w:val="002229FA"/>
    <w:rsid w:val="00224855"/>
    <w:rsid w:val="00224D8A"/>
    <w:rsid w:val="00227C61"/>
    <w:rsid w:val="00233477"/>
    <w:rsid w:val="00241F46"/>
    <w:rsid w:val="002450AB"/>
    <w:rsid w:val="00246AC5"/>
    <w:rsid w:val="00257C53"/>
    <w:rsid w:val="00261F1A"/>
    <w:rsid w:val="002651C1"/>
    <w:rsid w:val="0026713E"/>
    <w:rsid w:val="002719B6"/>
    <w:rsid w:val="0027215D"/>
    <w:rsid w:val="0027576F"/>
    <w:rsid w:val="00275ECD"/>
    <w:rsid w:val="00275F11"/>
    <w:rsid w:val="00277DE9"/>
    <w:rsid w:val="00277E0B"/>
    <w:rsid w:val="002810DA"/>
    <w:rsid w:val="00284782"/>
    <w:rsid w:val="00285CEE"/>
    <w:rsid w:val="002909CA"/>
    <w:rsid w:val="00290D40"/>
    <w:rsid w:val="00294F3E"/>
    <w:rsid w:val="002960AB"/>
    <w:rsid w:val="002966B4"/>
    <w:rsid w:val="002A1DA2"/>
    <w:rsid w:val="002A5292"/>
    <w:rsid w:val="002A5CFC"/>
    <w:rsid w:val="002A64BA"/>
    <w:rsid w:val="002B07D9"/>
    <w:rsid w:val="002B1975"/>
    <w:rsid w:val="002B2B03"/>
    <w:rsid w:val="002B5253"/>
    <w:rsid w:val="002B5783"/>
    <w:rsid w:val="002B5EE3"/>
    <w:rsid w:val="002B7390"/>
    <w:rsid w:val="002B7B07"/>
    <w:rsid w:val="002C0B11"/>
    <w:rsid w:val="002C0D9E"/>
    <w:rsid w:val="002C5268"/>
    <w:rsid w:val="002C71BB"/>
    <w:rsid w:val="002D00D5"/>
    <w:rsid w:val="002D0C82"/>
    <w:rsid w:val="002D2982"/>
    <w:rsid w:val="002D48D3"/>
    <w:rsid w:val="002D4E6D"/>
    <w:rsid w:val="002D538D"/>
    <w:rsid w:val="002D647B"/>
    <w:rsid w:val="002D75C8"/>
    <w:rsid w:val="002D7920"/>
    <w:rsid w:val="002E291E"/>
    <w:rsid w:val="002E3545"/>
    <w:rsid w:val="002E3C29"/>
    <w:rsid w:val="002E4AC9"/>
    <w:rsid w:val="002E4EF5"/>
    <w:rsid w:val="002E6274"/>
    <w:rsid w:val="002E649B"/>
    <w:rsid w:val="002E652F"/>
    <w:rsid w:val="002F38BE"/>
    <w:rsid w:val="002F3A11"/>
    <w:rsid w:val="002F40FE"/>
    <w:rsid w:val="002F55A5"/>
    <w:rsid w:val="002F5CF4"/>
    <w:rsid w:val="002F6913"/>
    <w:rsid w:val="002F6FD7"/>
    <w:rsid w:val="003014DC"/>
    <w:rsid w:val="00301720"/>
    <w:rsid w:val="00302F21"/>
    <w:rsid w:val="003039D2"/>
    <w:rsid w:val="00303C16"/>
    <w:rsid w:val="003106E7"/>
    <w:rsid w:val="0031184F"/>
    <w:rsid w:val="00316D53"/>
    <w:rsid w:val="003203E6"/>
    <w:rsid w:val="00324A94"/>
    <w:rsid w:val="00327681"/>
    <w:rsid w:val="00330685"/>
    <w:rsid w:val="00330899"/>
    <w:rsid w:val="00331672"/>
    <w:rsid w:val="00334D77"/>
    <w:rsid w:val="00340A78"/>
    <w:rsid w:val="003413B3"/>
    <w:rsid w:val="003417FB"/>
    <w:rsid w:val="00342186"/>
    <w:rsid w:val="00342FFA"/>
    <w:rsid w:val="0034355D"/>
    <w:rsid w:val="003440DE"/>
    <w:rsid w:val="00346D6E"/>
    <w:rsid w:val="00351B95"/>
    <w:rsid w:val="00351C1F"/>
    <w:rsid w:val="0035352E"/>
    <w:rsid w:val="0035368C"/>
    <w:rsid w:val="00353BE1"/>
    <w:rsid w:val="00353D10"/>
    <w:rsid w:val="00354297"/>
    <w:rsid w:val="00354ACD"/>
    <w:rsid w:val="003564A5"/>
    <w:rsid w:val="00360686"/>
    <w:rsid w:val="00366194"/>
    <w:rsid w:val="00370617"/>
    <w:rsid w:val="00375534"/>
    <w:rsid w:val="00377632"/>
    <w:rsid w:val="00380419"/>
    <w:rsid w:val="00381426"/>
    <w:rsid w:val="00381DB3"/>
    <w:rsid w:val="003838CC"/>
    <w:rsid w:val="00385D5A"/>
    <w:rsid w:val="00386EB2"/>
    <w:rsid w:val="00387B9A"/>
    <w:rsid w:val="00391476"/>
    <w:rsid w:val="00394401"/>
    <w:rsid w:val="003955F4"/>
    <w:rsid w:val="0039700A"/>
    <w:rsid w:val="003978AB"/>
    <w:rsid w:val="003A2EA2"/>
    <w:rsid w:val="003A4649"/>
    <w:rsid w:val="003A5E6A"/>
    <w:rsid w:val="003A7B1A"/>
    <w:rsid w:val="003B1981"/>
    <w:rsid w:val="003B531A"/>
    <w:rsid w:val="003B5C69"/>
    <w:rsid w:val="003C2BF2"/>
    <w:rsid w:val="003C3C8D"/>
    <w:rsid w:val="003C4E78"/>
    <w:rsid w:val="003C54F3"/>
    <w:rsid w:val="003C63B2"/>
    <w:rsid w:val="003D3EAF"/>
    <w:rsid w:val="003D470B"/>
    <w:rsid w:val="003D484E"/>
    <w:rsid w:val="003D602A"/>
    <w:rsid w:val="003D7FC7"/>
    <w:rsid w:val="003E1A8D"/>
    <w:rsid w:val="003E21E3"/>
    <w:rsid w:val="003E7E28"/>
    <w:rsid w:val="003F0324"/>
    <w:rsid w:val="003F1F77"/>
    <w:rsid w:val="00400211"/>
    <w:rsid w:val="00401898"/>
    <w:rsid w:val="00402988"/>
    <w:rsid w:val="004032BA"/>
    <w:rsid w:val="00403E18"/>
    <w:rsid w:val="00403E4E"/>
    <w:rsid w:val="004040EB"/>
    <w:rsid w:val="00410E6C"/>
    <w:rsid w:val="00412E41"/>
    <w:rsid w:val="0041370C"/>
    <w:rsid w:val="00414D48"/>
    <w:rsid w:val="00414E5D"/>
    <w:rsid w:val="00415055"/>
    <w:rsid w:val="0041526F"/>
    <w:rsid w:val="00416D47"/>
    <w:rsid w:val="00417028"/>
    <w:rsid w:val="00420377"/>
    <w:rsid w:val="00420999"/>
    <w:rsid w:val="004212C2"/>
    <w:rsid w:val="00424456"/>
    <w:rsid w:val="0042770C"/>
    <w:rsid w:val="00427AD2"/>
    <w:rsid w:val="0043252F"/>
    <w:rsid w:val="00432E90"/>
    <w:rsid w:val="0043344C"/>
    <w:rsid w:val="00433DB9"/>
    <w:rsid w:val="004365AB"/>
    <w:rsid w:val="004430E1"/>
    <w:rsid w:val="00445C83"/>
    <w:rsid w:val="004533EC"/>
    <w:rsid w:val="00454FFC"/>
    <w:rsid w:val="00455E35"/>
    <w:rsid w:val="00457007"/>
    <w:rsid w:val="00457D81"/>
    <w:rsid w:val="00460737"/>
    <w:rsid w:val="00460DFA"/>
    <w:rsid w:val="00463EAB"/>
    <w:rsid w:val="00467CD3"/>
    <w:rsid w:val="00467D48"/>
    <w:rsid w:val="004723C1"/>
    <w:rsid w:val="004749F4"/>
    <w:rsid w:val="00474A29"/>
    <w:rsid w:val="00480912"/>
    <w:rsid w:val="00481A0F"/>
    <w:rsid w:val="00481EA6"/>
    <w:rsid w:val="004824FA"/>
    <w:rsid w:val="004865F9"/>
    <w:rsid w:val="00495B35"/>
    <w:rsid w:val="004A1820"/>
    <w:rsid w:val="004A6CD9"/>
    <w:rsid w:val="004B4314"/>
    <w:rsid w:val="004B7CAF"/>
    <w:rsid w:val="004C015F"/>
    <w:rsid w:val="004C0326"/>
    <w:rsid w:val="004C0DBE"/>
    <w:rsid w:val="004C19C0"/>
    <w:rsid w:val="004C1D9D"/>
    <w:rsid w:val="004C1DE2"/>
    <w:rsid w:val="004D0AC0"/>
    <w:rsid w:val="004D0D5E"/>
    <w:rsid w:val="004D153A"/>
    <w:rsid w:val="004D1907"/>
    <w:rsid w:val="004D1BF1"/>
    <w:rsid w:val="004D7604"/>
    <w:rsid w:val="004E1A96"/>
    <w:rsid w:val="004E2785"/>
    <w:rsid w:val="004F15D6"/>
    <w:rsid w:val="004F4C45"/>
    <w:rsid w:val="004F4F94"/>
    <w:rsid w:val="004F7FFA"/>
    <w:rsid w:val="00501093"/>
    <w:rsid w:val="00502BE9"/>
    <w:rsid w:val="005031A7"/>
    <w:rsid w:val="0050404D"/>
    <w:rsid w:val="00504182"/>
    <w:rsid w:val="005048E8"/>
    <w:rsid w:val="005053CB"/>
    <w:rsid w:val="005058C0"/>
    <w:rsid w:val="00507D0D"/>
    <w:rsid w:val="00510624"/>
    <w:rsid w:val="005106C5"/>
    <w:rsid w:val="00511CE0"/>
    <w:rsid w:val="00513E1D"/>
    <w:rsid w:val="005161A1"/>
    <w:rsid w:val="005164C8"/>
    <w:rsid w:val="00517509"/>
    <w:rsid w:val="00520A2D"/>
    <w:rsid w:val="00520ADF"/>
    <w:rsid w:val="00521E77"/>
    <w:rsid w:val="00523975"/>
    <w:rsid w:val="0052452D"/>
    <w:rsid w:val="00525966"/>
    <w:rsid w:val="0053142C"/>
    <w:rsid w:val="00531752"/>
    <w:rsid w:val="00534364"/>
    <w:rsid w:val="00534A92"/>
    <w:rsid w:val="0053537E"/>
    <w:rsid w:val="00535F92"/>
    <w:rsid w:val="00536A26"/>
    <w:rsid w:val="00537421"/>
    <w:rsid w:val="00541F18"/>
    <w:rsid w:val="00543F2E"/>
    <w:rsid w:val="0054496B"/>
    <w:rsid w:val="005518E1"/>
    <w:rsid w:val="005528DD"/>
    <w:rsid w:val="00552B1C"/>
    <w:rsid w:val="0055350B"/>
    <w:rsid w:val="00554BFF"/>
    <w:rsid w:val="00555862"/>
    <w:rsid w:val="005565B6"/>
    <w:rsid w:val="00557837"/>
    <w:rsid w:val="00557EEF"/>
    <w:rsid w:val="005610BC"/>
    <w:rsid w:val="005612B0"/>
    <w:rsid w:val="00563487"/>
    <w:rsid w:val="00563EEB"/>
    <w:rsid w:val="00564145"/>
    <w:rsid w:val="00564C88"/>
    <w:rsid w:val="00571603"/>
    <w:rsid w:val="005718BD"/>
    <w:rsid w:val="00572F24"/>
    <w:rsid w:val="005752AC"/>
    <w:rsid w:val="00577196"/>
    <w:rsid w:val="00577699"/>
    <w:rsid w:val="0058220F"/>
    <w:rsid w:val="00583CB7"/>
    <w:rsid w:val="00585C89"/>
    <w:rsid w:val="0058636F"/>
    <w:rsid w:val="00586403"/>
    <w:rsid w:val="00586AA8"/>
    <w:rsid w:val="005909F2"/>
    <w:rsid w:val="005923A9"/>
    <w:rsid w:val="005931DB"/>
    <w:rsid w:val="00594825"/>
    <w:rsid w:val="005952B3"/>
    <w:rsid w:val="00595CBF"/>
    <w:rsid w:val="00596877"/>
    <w:rsid w:val="005A0FC0"/>
    <w:rsid w:val="005A12C9"/>
    <w:rsid w:val="005A2C51"/>
    <w:rsid w:val="005A3E75"/>
    <w:rsid w:val="005A441D"/>
    <w:rsid w:val="005B05FA"/>
    <w:rsid w:val="005B115E"/>
    <w:rsid w:val="005B2460"/>
    <w:rsid w:val="005B2E81"/>
    <w:rsid w:val="005B3D66"/>
    <w:rsid w:val="005B3EB6"/>
    <w:rsid w:val="005B549D"/>
    <w:rsid w:val="005B57CA"/>
    <w:rsid w:val="005B6068"/>
    <w:rsid w:val="005B60A4"/>
    <w:rsid w:val="005B6702"/>
    <w:rsid w:val="005B78B7"/>
    <w:rsid w:val="005C2844"/>
    <w:rsid w:val="005C33E1"/>
    <w:rsid w:val="005C3EC1"/>
    <w:rsid w:val="005C40C7"/>
    <w:rsid w:val="005C488A"/>
    <w:rsid w:val="005C5B8C"/>
    <w:rsid w:val="005C7243"/>
    <w:rsid w:val="005D293D"/>
    <w:rsid w:val="005D42D4"/>
    <w:rsid w:val="005D4D46"/>
    <w:rsid w:val="005D4DAE"/>
    <w:rsid w:val="005D764D"/>
    <w:rsid w:val="005D77EB"/>
    <w:rsid w:val="005D7D88"/>
    <w:rsid w:val="005E0967"/>
    <w:rsid w:val="005E2E20"/>
    <w:rsid w:val="005E4A4D"/>
    <w:rsid w:val="005E640B"/>
    <w:rsid w:val="005E67EF"/>
    <w:rsid w:val="005F00C7"/>
    <w:rsid w:val="005F61C5"/>
    <w:rsid w:val="005F6C16"/>
    <w:rsid w:val="005F6C35"/>
    <w:rsid w:val="006010AC"/>
    <w:rsid w:val="00603C75"/>
    <w:rsid w:val="00607869"/>
    <w:rsid w:val="00610018"/>
    <w:rsid w:val="00613E72"/>
    <w:rsid w:val="00614381"/>
    <w:rsid w:val="006176D3"/>
    <w:rsid w:val="0062278F"/>
    <w:rsid w:val="00622AF4"/>
    <w:rsid w:val="006232F8"/>
    <w:rsid w:val="00624C48"/>
    <w:rsid w:val="0062522D"/>
    <w:rsid w:val="00625947"/>
    <w:rsid w:val="006263C6"/>
    <w:rsid w:val="00635517"/>
    <w:rsid w:val="00636533"/>
    <w:rsid w:val="00637EC6"/>
    <w:rsid w:val="00641097"/>
    <w:rsid w:val="00641B87"/>
    <w:rsid w:val="00643C08"/>
    <w:rsid w:val="0064508D"/>
    <w:rsid w:val="0064763A"/>
    <w:rsid w:val="00651063"/>
    <w:rsid w:val="0065245C"/>
    <w:rsid w:val="006604AF"/>
    <w:rsid w:val="00661020"/>
    <w:rsid w:val="00663245"/>
    <w:rsid w:val="006647FA"/>
    <w:rsid w:val="006666CB"/>
    <w:rsid w:val="0067326D"/>
    <w:rsid w:val="00674877"/>
    <w:rsid w:val="00674B40"/>
    <w:rsid w:val="0068036F"/>
    <w:rsid w:val="006822DA"/>
    <w:rsid w:val="00685433"/>
    <w:rsid w:val="006861C1"/>
    <w:rsid w:val="00687067"/>
    <w:rsid w:val="00687229"/>
    <w:rsid w:val="006876AD"/>
    <w:rsid w:val="00691A81"/>
    <w:rsid w:val="006932D7"/>
    <w:rsid w:val="006A0576"/>
    <w:rsid w:val="006A3A13"/>
    <w:rsid w:val="006A4EED"/>
    <w:rsid w:val="006B0D02"/>
    <w:rsid w:val="006B1C22"/>
    <w:rsid w:val="006B5E9B"/>
    <w:rsid w:val="006C0F4B"/>
    <w:rsid w:val="006C1BDA"/>
    <w:rsid w:val="006C205C"/>
    <w:rsid w:val="006C2975"/>
    <w:rsid w:val="006C3B8E"/>
    <w:rsid w:val="006C45BF"/>
    <w:rsid w:val="006C79C9"/>
    <w:rsid w:val="006D002F"/>
    <w:rsid w:val="006D4331"/>
    <w:rsid w:val="006E17D5"/>
    <w:rsid w:val="006E2355"/>
    <w:rsid w:val="006E4033"/>
    <w:rsid w:val="006E4E7E"/>
    <w:rsid w:val="006E64E5"/>
    <w:rsid w:val="006E70BE"/>
    <w:rsid w:val="006E72E1"/>
    <w:rsid w:val="006F1C0C"/>
    <w:rsid w:val="006F1F50"/>
    <w:rsid w:val="006F5A37"/>
    <w:rsid w:val="006F64D6"/>
    <w:rsid w:val="006F67E8"/>
    <w:rsid w:val="006F7DF8"/>
    <w:rsid w:val="00700A5E"/>
    <w:rsid w:val="00700B46"/>
    <w:rsid w:val="00701FAC"/>
    <w:rsid w:val="0070399E"/>
    <w:rsid w:val="00704484"/>
    <w:rsid w:val="007044E6"/>
    <w:rsid w:val="00704620"/>
    <w:rsid w:val="0070479A"/>
    <w:rsid w:val="007059E5"/>
    <w:rsid w:val="007062D5"/>
    <w:rsid w:val="007174E1"/>
    <w:rsid w:val="00717634"/>
    <w:rsid w:val="00722707"/>
    <w:rsid w:val="0072363B"/>
    <w:rsid w:val="00731030"/>
    <w:rsid w:val="007344E4"/>
    <w:rsid w:val="00734AA5"/>
    <w:rsid w:val="00735EE9"/>
    <w:rsid w:val="00741F4F"/>
    <w:rsid w:val="00742152"/>
    <w:rsid w:val="00743B95"/>
    <w:rsid w:val="00743BE4"/>
    <w:rsid w:val="00747327"/>
    <w:rsid w:val="007476AD"/>
    <w:rsid w:val="007505C2"/>
    <w:rsid w:val="007516C1"/>
    <w:rsid w:val="00754B44"/>
    <w:rsid w:val="0075669A"/>
    <w:rsid w:val="007571AB"/>
    <w:rsid w:val="00757D26"/>
    <w:rsid w:val="00760C33"/>
    <w:rsid w:val="00761036"/>
    <w:rsid w:val="007623A8"/>
    <w:rsid w:val="007636E1"/>
    <w:rsid w:val="00763FE0"/>
    <w:rsid w:val="00770CF0"/>
    <w:rsid w:val="00772018"/>
    <w:rsid w:val="0077368F"/>
    <w:rsid w:val="0077567C"/>
    <w:rsid w:val="0078117F"/>
    <w:rsid w:val="00784262"/>
    <w:rsid w:val="00785515"/>
    <w:rsid w:val="0078799E"/>
    <w:rsid w:val="00791635"/>
    <w:rsid w:val="00794415"/>
    <w:rsid w:val="00794ADE"/>
    <w:rsid w:val="00794F51"/>
    <w:rsid w:val="007958E7"/>
    <w:rsid w:val="00796981"/>
    <w:rsid w:val="0079736D"/>
    <w:rsid w:val="007A0490"/>
    <w:rsid w:val="007A4E37"/>
    <w:rsid w:val="007A4EF3"/>
    <w:rsid w:val="007A68C6"/>
    <w:rsid w:val="007B1616"/>
    <w:rsid w:val="007B206E"/>
    <w:rsid w:val="007B66C2"/>
    <w:rsid w:val="007B7221"/>
    <w:rsid w:val="007C60F5"/>
    <w:rsid w:val="007D16A9"/>
    <w:rsid w:val="007D2663"/>
    <w:rsid w:val="007D3301"/>
    <w:rsid w:val="007D3607"/>
    <w:rsid w:val="007D649F"/>
    <w:rsid w:val="007D6AAE"/>
    <w:rsid w:val="007D6C32"/>
    <w:rsid w:val="007D706D"/>
    <w:rsid w:val="007E06F3"/>
    <w:rsid w:val="007E0CE0"/>
    <w:rsid w:val="007E18BF"/>
    <w:rsid w:val="007E250A"/>
    <w:rsid w:val="007E4A7D"/>
    <w:rsid w:val="007E6016"/>
    <w:rsid w:val="007F0F46"/>
    <w:rsid w:val="007F23CE"/>
    <w:rsid w:val="007F2673"/>
    <w:rsid w:val="007F2F03"/>
    <w:rsid w:val="007F56EF"/>
    <w:rsid w:val="007F586A"/>
    <w:rsid w:val="007F5ACE"/>
    <w:rsid w:val="007F7F39"/>
    <w:rsid w:val="00802704"/>
    <w:rsid w:val="00811729"/>
    <w:rsid w:val="00812D04"/>
    <w:rsid w:val="0081482F"/>
    <w:rsid w:val="00816E55"/>
    <w:rsid w:val="00817B68"/>
    <w:rsid w:val="008245F2"/>
    <w:rsid w:val="00826B95"/>
    <w:rsid w:val="00826D46"/>
    <w:rsid w:val="00831045"/>
    <w:rsid w:val="0083467E"/>
    <w:rsid w:val="0083512E"/>
    <w:rsid w:val="00837073"/>
    <w:rsid w:val="00837B0B"/>
    <w:rsid w:val="00837B14"/>
    <w:rsid w:val="00845D5E"/>
    <w:rsid w:val="0084716C"/>
    <w:rsid w:val="008477E9"/>
    <w:rsid w:val="00847D76"/>
    <w:rsid w:val="00850473"/>
    <w:rsid w:val="00851182"/>
    <w:rsid w:val="00853D9D"/>
    <w:rsid w:val="00857283"/>
    <w:rsid w:val="0086008D"/>
    <w:rsid w:val="00860C95"/>
    <w:rsid w:val="0086101C"/>
    <w:rsid w:val="00867D3E"/>
    <w:rsid w:val="00870A34"/>
    <w:rsid w:val="00871518"/>
    <w:rsid w:val="00871F7A"/>
    <w:rsid w:val="00873834"/>
    <w:rsid w:val="008747C1"/>
    <w:rsid w:val="00875C58"/>
    <w:rsid w:val="00884BDB"/>
    <w:rsid w:val="00887A44"/>
    <w:rsid w:val="00887F56"/>
    <w:rsid w:val="00891D82"/>
    <w:rsid w:val="008975C5"/>
    <w:rsid w:val="00897EDD"/>
    <w:rsid w:val="008A0749"/>
    <w:rsid w:val="008A1EC7"/>
    <w:rsid w:val="008A2D2A"/>
    <w:rsid w:val="008A64A3"/>
    <w:rsid w:val="008A667B"/>
    <w:rsid w:val="008A6EA0"/>
    <w:rsid w:val="008A7E01"/>
    <w:rsid w:val="008B275E"/>
    <w:rsid w:val="008B79F8"/>
    <w:rsid w:val="008C02EE"/>
    <w:rsid w:val="008C2330"/>
    <w:rsid w:val="008C2419"/>
    <w:rsid w:val="008C363F"/>
    <w:rsid w:val="008C4AEA"/>
    <w:rsid w:val="008C4B16"/>
    <w:rsid w:val="008C578B"/>
    <w:rsid w:val="008C57CC"/>
    <w:rsid w:val="008C5AE2"/>
    <w:rsid w:val="008D0B56"/>
    <w:rsid w:val="008D2AF7"/>
    <w:rsid w:val="008D2C59"/>
    <w:rsid w:val="008D3BE5"/>
    <w:rsid w:val="008D4C59"/>
    <w:rsid w:val="008E0D00"/>
    <w:rsid w:val="008E1024"/>
    <w:rsid w:val="008F0E35"/>
    <w:rsid w:val="008F3861"/>
    <w:rsid w:val="00900690"/>
    <w:rsid w:val="00900C78"/>
    <w:rsid w:val="009014A3"/>
    <w:rsid w:val="009078B7"/>
    <w:rsid w:val="00911159"/>
    <w:rsid w:val="00913067"/>
    <w:rsid w:val="0091368E"/>
    <w:rsid w:val="009169E9"/>
    <w:rsid w:val="009223A6"/>
    <w:rsid w:val="00925B51"/>
    <w:rsid w:val="00926D1B"/>
    <w:rsid w:val="00927D1D"/>
    <w:rsid w:val="00930720"/>
    <w:rsid w:val="00931522"/>
    <w:rsid w:val="00931526"/>
    <w:rsid w:val="00940094"/>
    <w:rsid w:val="00940468"/>
    <w:rsid w:val="00940679"/>
    <w:rsid w:val="00941B22"/>
    <w:rsid w:val="0094229F"/>
    <w:rsid w:val="00943E98"/>
    <w:rsid w:val="009474E2"/>
    <w:rsid w:val="00953183"/>
    <w:rsid w:val="00960F81"/>
    <w:rsid w:val="00961135"/>
    <w:rsid w:val="00961312"/>
    <w:rsid w:val="00961429"/>
    <w:rsid w:val="00962AD2"/>
    <w:rsid w:val="00965DA9"/>
    <w:rsid w:val="00965F05"/>
    <w:rsid w:val="00966482"/>
    <w:rsid w:val="00972D90"/>
    <w:rsid w:val="00973EBE"/>
    <w:rsid w:val="00974824"/>
    <w:rsid w:val="00975476"/>
    <w:rsid w:val="00976670"/>
    <w:rsid w:val="00976B41"/>
    <w:rsid w:val="009800DF"/>
    <w:rsid w:val="009847EE"/>
    <w:rsid w:val="009849E0"/>
    <w:rsid w:val="009865B3"/>
    <w:rsid w:val="00986C2E"/>
    <w:rsid w:val="009901D7"/>
    <w:rsid w:val="00991BD1"/>
    <w:rsid w:val="00992542"/>
    <w:rsid w:val="009963F6"/>
    <w:rsid w:val="00996D69"/>
    <w:rsid w:val="009A2609"/>
    <w:rsid w:val="009A40DE"/>
    <w:rsid w:val="009A431E"/>
    <w:rsid w:val="009B0766"/>
    <w:rsid w:val="009B0C49"/>
    <w:rsid w:val="009B1177"/>
    <w:rsid w:val="009B1BE1"/>
    <w:rsid w:val="009B2D1C"/>
    <w:rsid w:val="009B49B1"/>
    <w:rsid w:val="009B7513"/>
    <w:rsid w:val="009C06B4"/>
    <w:rsid w:val="009C0E80"/>
    <w:rsid w:val="009C3528"/>
    <w:rsid w:val="009C3C38"/>
    <w:rsid w:val="009C5E8E"/>
    <w:rsid w:val="009C6174"/>
    <w:rsid w:val="009D3779"/>
    <w:rsid w:val="009D470E"/>
    <w:rsid w:val="009D4BA9"/>
    <w:rsid w:val="009E19F0"/>
    <w:rsid w:val="009E27F0"/>
    <w:rsid w:val="009E3CB9"/>
    <w:rsid w:val="009E467C"/>
    <w:rsid w:val="009F2C9E"/>
    <w:rsid w:val="009F3AF4"/>
    <w:rsid w:val="009F5077"/>
    <w:rsid w:val="009F67DD"/>
    <w:rsid w:val="009F70DC"/>
    <w:rsid w:val="009F76E0"/>
    <w:rsid w:val="009F7C18"/>
    <w:rsid w:val="00A00D51"/>
    <w:rsid w:val="00A01107"/>
    <w:rsid w:val="00A03728"/>
    <w:rsid w:val="00A03F4C"/>
    <w:rsid w:val="00A047BC"/>
    <w:rsid w:val="00A0702C"/>
    <w:rsid w:val="00A105E6"/>
    <w:rsid w:val="00A11B99"/>
    <w:rsid w:val="00A22DEF"/>
    <w:rsid w:val="00A232DC"/>
    <w:rsid w:val="00A23D90"/>
    <w:rsid w:val="00A26CA8"/>
    <w:rsid w:val="00A26CE0"/>
    <w:rsid w:val="00A33659"/>
    <w:rsid w:val="00A33B19"/>
    <w:rsid w:val="00A3492A"/>
    <w:rsid w:val="00A358B2"/>
    <w:rsid w:val="00A377B9"/>
    <w:rsid w:val="00A37D7A"/>
    <w:rsid w:val="00A40C13"/>
    <w:rsid w:val="00A41E33"/>
    <w:rsid w:val="00A42E54"/>
    <w:rsid w:val="00A43F9B"/>
    <w:rsid w:val="00A44770"/>
    <w:rsid w:val="00A44B47"/>
    <w:rsid w:val="00A466D3"/>
    <w:rsid w:val="00A508E2"/>
    <w:rsid w:val="00A554E3"/>
    <w:rsid w:val="00A559B0"/>
    <w:rsid w:val="00A56289"/>
    <w:rsid w:val="00A6003F"/>
    <w:rsid w:val="00A6070E"/>
    <w:rsid w:val="00A60916"/>
    <w:rsid w:val="00A654A7"/>
    <w:rsid w:val="00A70E5E"/>
    <w:rsid w:val="00A72816"/>
    <w:rsid w:val="00A730DE"/>
    <w:rsid w:val="00A740DD"/>
    <w:rsid w:val="00A75AD0"/>
    <w:rsid w:val="00A80F3A"/>
    <w:rsid w:val="00A81919"/>
    <w:rsid w:val="00A82400"/>
    <w:rsid w:val="00A84400"/>
    <w:rsid w:val="00A87502"/>
    <w:rsid w:val="00A9207D"/>
    <w:rsid w:val="00A93697"/>
    <w:rsid w:val="00AA2B8A"/>
    <w:rsid w:val="00AB1B62"/>
    <w:rsid w:val="00AB574D"/>
    <w:rsid w:val="00AC498B"/>
    <w:rsid w:val="00AC5766"/>
    <w:rsid w:val="00AD03C5"/>
    <w:rsid w:val="00AD275E"/>
    <w:rsid w:val="00AD2E72"/>
    <w:rsid w:val="00AD443A"/>
    <w:rsid w:val="00AD6B7A"/>
    <w:rsid w:val="00AE0160"/>
    <w:rsid w:val="00AE0599"/>
    <w:rsid w:val="00AE0B7A"/>
    <w:rsid w:val="00AE1C42"/>
    <w:rsid w:val="00AE42D3"/>
    <w:rsid w:val="00AE42FF"/>
    <w:rsid w:val="00AE5E74"/>
    <w:rsid w:val="00AE5F57"/>
    <w:rsid w:val="00AF34DF"/>
    <w:rsid w:val="00AF3635"/>
    <w:rsid w:val="00AF6302"/>
    <w:rsid w:val="00AF71BF"/>
    <w:rsid w:val="00B000DE"/>
    <w:rsid w:val="00B015F7"/>
    <w:rsid w:val="00B017D1"/>
    <w:rsid w:val="00B05E64"/>
    <w:rsid w:val="00B126CE"/>
    <w:rsid w:val="00B141F6"/>
    <w:rsid w:val="00B14D05"/>
    <w:rsid w:val="00B15A87"/>
    <w:rsid w:val="00B16045"/>
    <w:rsid w:val="00B201BA"/>
    <w:rsid w:val="00B202FE"/>
    <w:rsid w:val="00B20A81"/>
    <w:rsid w:val="00B21174"/>
    <w:rsid w:val="00B218F4"/>
    <w:rsid w:val="00B22A50"/>
    <w:rsid w:val="00B24C86"/>
    <w:rsid w:val="00B25761"/>
    <w:rsid w:val="00B25883"/>
    <w:rsid w:val="00B27F07"/>
    <w:rsid w:val="00B309C0"/>
    <w:rsid w:val="00B36143"/>
    <w:rsid w:val="00B3759A"/>
    <w:rsid w:val="00B37E28"/>
    <w:rsid w:val="00B4095D"/>
    <w:rsid w:val="00B43606"/>
    <w:rsid w:val="00B43976"/>
    <w:rsid w:val="00B447CC"/>
    <w:rsid w:val="00B44BCE"/>
    <w:rsid w:val="00B45A8E"/>
    <w:rsid w:val="00B46659"/>
    <w:rsid w:val="00B477C3"/>
    <w:rsid w:val="00B56015"/>
    <w:rsid w:val="00B562D2"/>
    <w:rsid w:val="00B607AE"/>
    <w:rsid w:val="00B60BAD"/>
    <w:rsid w:val="00B6541A"/>
    <w:rsid w:val="00B6613D"/>
    <w:rsid w:val="00B70D87"/>
    <w:rsid w:val="00B7199C"/>
    <w:rsid w:val="00B72377"/>
    <w:rsid w:val="00B737A2"/>
    <w:rsid w:val="00B805CB"/>
    <w:rsid w:val="00B807E1"/>
    <w:rsid w:val="00B838DB"/>
    <w:rsid w:val="00B83F57"/>
    <w:rsid w:val="00B83FA4"/>
    <w:rsid w:val="00B85701"/>
    <w:rsid w:val="00B85719"/>
    <w:rsid w:val="00B8694E"/>
    <w:rsid w:val="00B869B2"/>
    <w:rsid w:val="00B93B2B"/>
    <w:rsid w:val="00B9400C"/>
    <w:rsid w:val="00B94F6D"/>
    <w:rsid w:val="00B95432"/>
    <w:rsid w:val="00B95554"/>
    <w:rsid w:val="00B95C0D"/>
    <w:rsid w:val="00BA10F1"/>
    <w:rsid w:val="00BA3CB6"/>
    <w:rsid w:val="00BA63B2"/>
    <w:rsid w:val="00BB1C5A"/>
    <w:rsid w:val="00BB4741"/>
    <w:rsid w:val="00BB549F"/>
    <w:rsid w:val="00BC0AF0"/>
    <w:rsid w:val="00BC67A5"/>
    <w:rsid w:val="00BD05D6"/>
    <w:rsid w:val="00BD1124"/>
    <w:rsid w:val="00BD1AA4"/>
    <w:rsid w:val="00BD2111"/>
    <w:rsid w:val="00BD3438"/>
    <w:rsid w:val="00BD586F"/>
    <w:rsid w:val="00BD66FA"/>
    <w:rsid w:val="00BE2074"/>
    <w:rsid w:val="00BE426B"/>
    <w:rsid w:val="00BF20F7"/>
    <w:rsid w:val="00BF2901"/>
    <w:rsid w:val="00BF2ABD"/>
    <w:rsid w:val="00BF2F8D"/>
    <w:rsid w:val="00BF6165"/>
    <w:rsid w:val="00C00001"/>
    <w:rsid w:val="00C0183C"/>
    <w:rsid w:val="00C01C48"/>
    <w:rsid w:val="00C02DE5"/>
    <w:rsid w:val="00C0490E"/>
    <w:rsid w:val="00C05D6F"/>
    <w:rsid w:val="00C06451"/>
    <w:rsid w:val="00C073B7"/>
    <w:rsid w:val="00C1547E"/>
    <w:rsid w:val="00C16BCD"/>
    <w:rsid w:val="00C21EBA"/>
    <w:rsid w:val="00C227A3"/>
    <w:rsid w:val="00C22CC4"/>
    <w:rsid w:val="00C2310C"/>
    <w:rsid w:val="00C23A4E"/>
    <w:rsid w:val="00C24990"/>
    <w:rsid w:val="00C272D3"/>
    <w:rsid w:val="00C2792F"/>
    <w:rsid w:val="00C27C21"/>
    <w:rsid w:val="00C27F6C"/>
    <w:rsid w:val="00C30535"/>
    <w:rsid w:val="00C3130F"/>
    <w:rsid w:val="00C33175"/>
    <w:rsid w:val="00C33D94"/>
    <w:rsid w:val="00C352E8"/>
    <w:rsid w:val="00C36548"/>
    <w:rsid w:val="00C42F1F"/>
    <w:rsid w:val="00C43F44"/>
    <w:rsid w:val="00C45A2D"/>
    <w:rsid w:val="00C45DB5"/>
    <w:rsid w:val="00C534B1"/>
    <w:rsid w:val="00C6133F"/>
    <w:rsid w:val="00C6292B"/>
    <w:rsid w:val="00C63549"/>
    <w:rsid w:val="00C639DD"/>
    <w:rsid w:val="00C652F6"/>
    <w:rsid w:val="00C679A3"/>
    <w:rsid w:val="00C67B1C"/>
    <w:rsid w:val="00C701F2"/>
    <w:rsid w:val="00C719A6"/>
    <w:rsid w:val="00C72FB0"/>
    <w:rsid w:val="00C745BA"/>
    <w:rsid w:val="00C75B39"/>
    <w:rsid w:val="00C7617B"/>
    <w:rsid w:val="00C8096B"/>
    <w:rsid w:val="00C80CA5"/>
    <w:rsid w:val="00C81805"/>
    <w:rsid w:val="00C87D02"/>
    <w:rsid w:val="00C94487"/>
    <w:rsid w:val="00C95014"/>
    <w:rsid w:val="00C97F76"/>
    <w:rsid w:val="00CA02C7"/>
    <w:rsid w:val="00CA1F14"/>
    <w:rsid w:val="00CA42B0"/>
    <w:rsid w:val="00CA447F"/>
    <w:rsid w:val="00CA7374"/>
    <w:rsid w:val="00CB0627"/>
    <w:rsid w:val="00CB14F8"/>
    <w:rsid w:val="00CB5343"/>
    <w:rsid w:val="00CB6E9B"/>
    <w:rsid w:val="00CB7BCC"/>
    <w:rsid w:val="00CC28B7"/>
    <w:rsid w:val="00CC41C0"/>
    <w:rsid w:val="00CC5185"/>
    <w:rsid w:val="00CC5197"/>
    <w:rsid w:val="00CC69BF"/>
    <w:rsid w:val="00CC75BC"/>
    <w:rsid w:val="00CC7D5D"/>
    <w:rsid w:val="00CD1FA7"/>
    <w:rsid w:val="00CD401E"/>
    <w:rsid w:val="00CD4A49"/>
    <w:rsid w:val="00CD5654"/>
    <w:rsid w:val="00CD68C1"/>
    <w:rsid w:val="00CD722B"/>
    <w:rsid w:val="00CD7BD2"/>
    <w:rsid w:val="00CD7E0F"/>
    <w:rsid w:val="00CE18E0"/>
    <w:rsid w:val="00CE1E9E"/>
    <w:rsid w:val="00CE1EC7"/>
    <w:rsid w:val="00CE2EBC"/>
    <w:rsid w:val="00CE4A60"/>
    <w:rsid w:val="00CF012D"/>
    <w:rsid w:val="00CF0CFD"/>
    <w:rsid w:val="00CF31BD"/>
    <w:rsid w:val="00CF4A7B"/>
    <w:rsid w:val="00CF5A32"/>
    <w:rsid w:val="00CF6A6E"/>
    <w:rsid w:val="00D01F35"/>
    <w:rsid w:val="00D03CBD"/>
    <w:rsid w:val="00D04929"/>
    <w:rsid w:val="00D06E68"/>
    <w:rsid w:val="00D1067E"/>
    <w:rsid w:val="00D11C2F"/>
    <w:rsid w:val="00D128D4"/>
    <w:rsid w:val="00D13428"/>
    <w:rsid w:val="00D15CEF"/>
    <w:rsid w:val="00D168CB"/>
    <w:rsid w:val="00D21299"/>
    <w:rsid w:val="00D22409"/>
    <w:rsid w:val="00D22E43"/>
    <w:rsid w:val="00D23F38"/>
    <w:rsid w:val="00D23F77"/>
    <w:rsid w:val="00D240AB"/>
    <w:rsid w:val="00D256C5"/>
    <w:rsid w:val="00D25AA8"/>
    <w:rsid w:val="00D32C10"/>
    <w:rsid w:val="00D33150"/>
    <w:rsid w:val="00D33352"/>
    <w:rsid w:val="00D33914"/>
    <w:rsid w:val="00D41F57"/>
    <w:rsid w:val="00D46287"/>
    <w:rsid w:val="00D46577"/>
    <w:rsid w:val="00D50190"/>
    <w:rsid w:val="00D50A7A"/>
    <w:rsid w:val="00D50E07"/>
    <w:rsid w:val="00D51A4B"/>
    <w:rsid w:val="00D52B7C"/>
    <w:rsid w:val="00D57C54"/>
    <w:rsid w:val="00D61EDA"/>
    <w:rsid w:val="00D61F99"/>
    <w:rsid w:val="00D628FF"/>
    <w:rsid w:val="00D639F1"/>
    <w:rsid w:val="00D64635"/>
    <w:rsid w:val="00D65B00"/>
    <w:rsid w:val="00D6681D"/>
    <w:rsid w:val="00D66BE3"/>
    <w:rsid w:val="00D66D42"/>
    <w:rsid w:val="00D67A3E"/>
    <w:rsid w:val="00D704EE"/>
    <w:rsid w:val="00D725B5"/>
    <w:rsid w:val="00D819D6"/>
    <w:rsid w:val="00D81E36"/>
    <w:rsid w:val="00D822B8"/>
    <w:rsid w:val="00D82CB8"/>
    <w:rsid w:val="00D82F9E"/>
    <w:rsid w:val="00D835C2"/>
    <w:rsid w:val="00D8361F"/>
    <w:rsid w:val="00D83B28"/>
    <w:rsid w:val="00D847AE"/>
    <w:rsid w:val="00D84BCA"/>
    <w:rsid w:val="00D84CA0"/>
    <w:rsid w:val="00D84FE0"/>
    <w:rsid w:val="00D8553A"/>
    <w:rsid w:val="00D92F87"/>
    <w:rsid w:val="00D93A6D"/>
    <w:rsid w:val="00D948AE"/>
    <w:rsid w:val="00D959DE"/>
    <w:rsid w:val="00D97646"/>
    <w:rsid w:val="00DA0708"/>
    <w:rsid w:val="00DA34DA"/>
    <w:rsid w:val="00DA6E4C"/>
    <w:rsid w:val="00DA6F00"/>
    <w:rsid w:val="00DA6F5F"/>
    <w:rsid w:val="00DA7B47"/>
    <w:rsid w:val="00DB0B89"/>
    <w:rsid w:val="00DB2B67"/>
    <w:rsid w:val="00DB3CA6"/>
    <w:rsid w:val="00DB3DFB"/>
    <w:rsid w:val="00DB56D5"/>
    <w:rsid w:val="00DB60EF"/>
    <w:rsid w:val="00DB649A"/>
    <w:rsid w:val="00DB757F"/>
    <w:rsid w:val="00DC0E89"/>
    <w:rsid w:val="00DD1E6A"/>
    <w:rsid w:val="00DD6019"/>
    <w:rsid w:val="00DD6286"/>
    <w:rsid w:val="00DD7FFC"/>
    <w:rsid w:val="00DE28A1"/>
    <w:rsid w:val="00DE3763"/>
    <w:rsid w:val="00DF1F0F"/>
    <w:rsid w:val="00DF3498"/>
    <w:rsid w:val="00DF71C6"/>
    <w:rsid w:val="00E048C0"/>
    <w:rsid w:val="00E0586C"/>
    <w:rsid w:val="00E0634D"/>
    <w:rsid w:val="00E0744D"/>
    <w:rsid w:val="00E10758"/>
    <w:rsid w:val="00E145E4"/>
    <w:rsid w:val="00E14C94"/>
    <w:rsid w:val="00E1532F"/>
    <w:rsid w:val="00E17AF7"/>
    <w:rsid w:val="00E22AED"/>
    <w:rsid w:val="00E2361A"/>
    <w:rsid w:val="00E25155"/>
    <w:rsid w:val="00E2568A"/>
    <w:rsid w:val="00E26EBC"/>
    <w:rsid w:val="00E27CBA"/>
    <w:rsid w:val="00E311C6"/>
    <w:rsid w:val="00E3123A"/>
    <w:rsid w:val="00E35F50"/>
    <w:rsid w:val="00E3712E"/>
    <w:rsid w:val="00E424E9"/>
    <w:rsid w:val="00E42B05"/>
    <w:rsid w:val="00E42FC1"/>
    <w:rsid w:val="00E4307E"/>
    <w:rsid w:val="00E50031"/>
    <w:rsid w:val="00E50155"/>
    <w:rsid w:val="00E50BD3"/>
    <w:rsid w:val="00E51927"/>
    <w:rsid w:val="00E54429"/>
    <w:rsid w:val="00E55566"/>
    <w:rsid w:val="00E603B2"/>
    <w:rsid w:val="00E61202"/>
    <w:rsid w:val="00E66995"/>
    <w:rsid w:val="00E67B4A"/>
    <w:rsid w:val="00E707F7"/>
    <w:rsid w:val="00E75A50"/>
    <w:rsid w:val="00E818B5"/>
    <w:rsid w:val="00E822DE"/>
    <w:rsid w:val="00E91C6A"/>
    <w:rsid w:val="00E92930"/>
    <w:rsid w:val="00E97399"/>
    <w:rsid w:val="00E9793D"/>
    <w:rsid w:val="00E97E78"/>
    <w:rsid w:val="00EA35A6"/>
    <w:rsid w:val="00EA3658"/>
    <w:rsid w:val="00EA4004"/>
    <w:rsid w:val="00EA6953"/>
    <w:rsid w:val="00EA6D3F"/>
    <w:rsid w:val="00EB333F"/>
    <w:rsid w:val="00EB4A66"/>
    <w:rsid w:val="00EB5292"/>
    <w:rsid w:val="00EB5ADA"/>
    <w:rsid w:val="00EB5CC9"/>
    <w:rsid w:val="00EB69C9"/>
    <w:rsid w:val="00EB7034"/>
    <w:rsid w:val="00EC3B2D"/>
    <w:rsid w:val="00EC5B07"/>
    <w:rsid w:val="00ED0061"/>
    <w:rsid w:val="00ED13A7"/>
    <w:rsid w:val="00ED154B"/>
    <w:rsid w:val="00ED2783"/>
    <w:rsid w:val="00ED28CD"/>
    <w:rsid w:val="00ED2E6A"/>
    <w:rsid w:val="00ED39E0"/>
    <w:rsid w:val="00ED3DE6"/>
    <w:rsid w:val="00ED4C2B"/>
    <w:rsid w:val="00EE6A96"/>
    <w:rsid w:val="00EE74CA"/>
    <w:rsid w:val="00EF0C95"/>
    <w:rsid w:val="00EF2559"/>
    <w:rsid w:val="00EF4955"/>
    <w:rsid w:val="00EF53C7"/>
    <w:rsid w:val="00EF75BB"/>
    <w:rsid w:val="00EF7610"/>
    <w:rsid w:val="00F00EB9"/>
    <w:rsid w:val="00F01785"/>
    <w:rsid w:val="00F02DD8"/>
    <w:rsid w:val="00F0300F"/>
    <w:rsid w:val="00F0600F"/>
    <w:rsid w:val="00F07942"/>
    <w:rsid w:val="00F10305"/>
    <w:rsid w:val="00F1205C"/>
    <w:rsid w:val="00F13DC1"/>
    <w:rsid w:val="00F1465F"/>
    <w:rsid w:val="00F16AD7"/>
    <w:rsid w:val="00F16F21"/>
    <w:rsid w:val="00F17DD5"/>
    <w:rsid w:val="00F20365"/>
    <w:rsid w:val="00F21ABC"/>
    <w:rsid w:val="00F23E97"/>
    <w:rsid w:val="00F27044"/>
    <w:rsid w:val="00F3005F"/>
    <w:rsid w:val="00F355D9"/>
    <w:rsid w:val="00F359D0"/>
    <w:rsid w:val="00F36DA9"/>
    <w:rsid w:val="00F4138A"/>
    <w:rsid w:val="00F463A5"/>
    <w:rsid w:val="00F46957"/>
    <w:rsid w:val="00F46D0B"/>
    <w:rsid w:val="00F477DE"/>
    <w:rsid w:val="00F51403"/>
    <w:rsid w:val="00F51D42"/>
    <w:rsid w:val="00F54CF5"/>
    <w:rsid w:val="00F578AE"/>
    <w:rsid w:val="00F62D8F"/>
    <w:rsid w:val="00F62F26"/>
    <w:rsid w:val="00F64D29"/>
    <w:rsid w:val="00F6555E"/>
    <w:rsid w:val="00F65ABD"/>
    <w:rsid w:val="00F6640F"/>
    <w:rsid w:val="00F67441"/>
    <w:rsid w:val="00F67A89"/>
    <w:rsid w:val="00F70158"/>
    <w:rsid w:val="00F72556"/>
    <w:rsid w:val="00F75D93"/>
    <w:rsid w:val="00F77024"/>
    <w:rsid w:val="00F81230"/>
    <w:rsid w:val="00F81EF7"/>
    <w:rsid w:val="00F82D00"/>
    <w:rsid w:val="00F85B91"/>
    <w:rsid w:val="00F91118"/>
    <w:rsid w:val="00F95784"/>
    <w:rsid w:val="00FA04AB"/>
    <w:rsid w:val="00FA09D3"/>
    <w:rsid w:val="00FA0A07"/>
    <w:rsid w:val="00FA1175"/>
    <w:rsid w:val="00FA3DDA"/>
    <w:rsid w:val="00FB003C"/>
    <w:rsid w:val="00FB0A92"/>
    <w:rsid w:val="00FB3B1F"/>
    <w:rsid w:val="00FB69A1"/>
    <w:rsid w:val="00FB6E2D"/>
    <w:rsid w:val="00FC1EC1"/>
    <w:rsid w:val="00FC20A4"/>
    <w:rsid w:val="00FC2EF5"/>
    <w:rsid w:val="00FC306C"/>
    <w:rsid w:val="00FC5A6E"/>
    <w:rsid w:val="00FD197F"/>
    <w:rsid w:val="00FD327F"/>
    <w:rsid w:val="00FD381A"/>
    <w:rsid w:val="00FD511A"/>
    <w:rsid w:val="00FD67C5"/>
    <w:rsid w:val="00FD6841"/>
    <w:rsid w:val="00FE09B0"/>
    <w:rsid w:val="00FE53B5"/>
    <w:rsid w:val="00FE7699"/>
    <w:rsid w:val="00FE7B2A"/>
    <w:rsid w:val="00FF02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3B69B1"/>
  <w15:docId w15:val="{66E95E79-DBD2-4035-8D33-5C0E5B50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B4A"/>
    <w:rPr>
      <w:rFonts w:ascii="Times New Roman" w:eastAsia="ＭＳ 明朝"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7B4A"/>
    <w:rPr>
      <w:rFonts w:cs="Times New Roman"/>
      <w:color w:val="0000FF"/>
      <w:u w:val="single"/>
    </w:rPr>
  </w:style>
  <w:style w:type="paragraph" w:styleId="a4">
    <w:name w:val="Balloon Text"/>
    <w:basedOn w:val="a"/>
    <w:link w:val="a5"/>
    <w:uiPriority w:val="99"/>
    <w:semiHidden/>
    <w:unhideWhenUsed/>
    <w:rsid w:val="005D4D46"/>
    <w:rPr>
      <w:rFonts w:ascii="Tahoma" w:hAnsi="Tahoma" w:cs="Tahoma"/>
      <w:sz w:val="16"/>
      <w:szCs w:val="16"/>
    </w:rPr>
  </w:style>
  <w:style w:type="character" w:customStyle="1" w:styleId="a5">
    <w:name w:val="吹き出し (文字)"/>
    <w:basedOn w:val="a0"/>
    <w:link w:val="a4"/>
    <w:uiPriority w:val="99"/>
    <w:semiHidden/>
    <w:rsid w:val="005D4D46"/>
    <w:rPr>
      <w:rFonts w:ascii="Tahoma" w:eastAsia="ＭＳ 明朝" w:hAnsi="Tahoma" w:cs="Tahoma"/>
      <w:sz w:val="16"/>
      <w:szCs w:val="16"/>
      <w:lang w:val="ru-RU"/>
    </w:rPr>
  </w:style>
  <w:style w:type="paragraph" w:styleId="a6">
    <w:name w:val="List Paragraph"/>
    <w:basedOn w:val="a"/>
    <w:uiPriority w:val="34"/>
    <w:qFormat/>
    <w:rsid w:val="005D4D46"/>
    <w:pPr>
      <w:ind w:left="720"/>
      <w:contextualSpacing/>
    </w:pPr>
  </w:style>
  <w:style w:type="table" w:styleId="a7">
    <w:name w:val="Table Grid"/>
    <w:basedOn w:val="a1"/>
    <w:uiPriority w:val="39"/>
    <w:rsid w:val="002C0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E3E2C"/>
    <w:rPr>
      <w:sz w:val="16"/>
      <w:szCs w:val="16"/>
    </w:rPr>
  </w:style>
  <w:style w:type="paragraph" w:styleId="a9">
    <w:name w:val="annotation text"/>
    <w:basedOn w:val="a"/>
    <w:link w:val="aa"/>
    <w:uiPriority w:val="99"/>
    <w:unhideWhenUsed/>
    <w:rsid w:val="001E3E2C"/>
    <w:rPr>
      <w:sz w:val="20"/>
      <w:szCs w:val="20"/>
    </w:rPr>
  </w:style>
  <w:style w:type="character" w:customStyle="1" w:styleId="aa">
    <w:name w:val="コメント文字列 (文字)"/>
    <w:basedOn w:val="a0"/>
    <w:link w:val="a9"/>
    <w:uiPriority w:val="99"/>
    <w:rsid w:val="001E3E2C"/>
    <w:rPr>
      <w:rFonts w:ascii="Times New Roman" w:eastAsia="ＭＳ 明朝" w:hAnsi="Times New Roman" w:cs="Times New Roman"/>
      <w:sz w:val="20"/>
      <w:szCs w:val="20"/>
      <w:lang w:val="ru-RU"/>
    </w:rPr>
  </w:style>
  <w:style w:type="paragraph" w:styleId="ab">
    <w:name w:val="annotation subject"/>
    <w:basedOn w:val="a9"/>
    <w:next w:val="a9"/>
    <w:link w:val="ac"/>
    <w:uiPriority w:val="99"/>
    <w:semiHidden/>
    <w:unhideWhenUsed/>
    <w:rsid w:val="001E3E2C"/>
    <w:rPr>
      <w:b/>
      <w:bCs/>
    </w:rPr>
  </w:style>
  <w:style w:type="character" w:customStyle="1" w:styleId="ac">
    <w:name w:val="コメント内容 (文字)"/>
    <w:basedOn w:val="aa"/>
    <w:link w:val="ab"/>
    <w:uiPriority w:val="99"/>
    <w:semiHidden/>
    <w:rsid w:val="001E3E2C"/>
    <w:rPr>
      <w:rFonts w:ascii="Times New Roman" w:eastAsia="ＭＳ 明朝" w:hAnsi="Times New Roman" w:cs="Times New Roman"/>
      <w:b/>
      <w:bCs/>
      <w:sz w:val="20"/>
      <w:szCs w:val="20"/>
      <w:lang w:val="ru-RU"/>
    </w:rPr>
  </w:style>
  <w:style w:type="paragraph" w:styleId="ad">
    <w:name w:val="footnote text"/>
    <w:basedOn w:val="a"/>
    <w:link w:val="ae"/>
    <w:uiPriority w:val="99"/>
    <w:unhideWhenUsed/>
    <w:rsid w:val="00460DFA"/>
    <w:rPr>
      <w:sz w:val="20"/>
      <w:szCs w:val="20"/>
    </w:rPr>
  </w:style>
  <w:style w:type="character" w:customStyle="1" w:styleId="ae">
    <w:name w:val="脚注文字列 (文字)"/>
    <w:basedOn w:val="a0"/>
    <w:link w:val="ad"/>
    <w:uiPriority w:val="99"/>
    <w:rsid w:val="00460DFA"/>
    <w:rPr>
      <w:rFonts w:ascii="Times New Roman" w:eastAsia="ＭＳ 明朝" w:hAnsi="Times New Roman" w:cs="Times New Roman"/>
      <w:sz w:val="20"/>
      <w:szCs w:val="20"/>
      <w:lang w:val="ru-RU"/>
    </w:rPr>
  </w:style>
  <w:style w:type="character" w:styleId="af">
    <w:name w:val="footnote reference"/>
    <w:basedOn w:val="a0"/>
    <w:uiPriority w:val="99"/>
    <w:semiHidden/>
    <w:unhideWhenUsed/>
    <w:rsid w:val="00460DFA"/>
    <w:rPr>
      <w:vertAlign w:val="superscript"/>
    </w:rPr>
  </w:style>
  <w:style w:type="table" w:customStyle="1" w:styleId="LightShading1">
    <w:name w:val="Light Shading1"/>
    <w:basedOn w:val="a1"/>
    <w:uiPriority w:val="60"/>
    <w:rsid w:val="00B22A5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Web">
    <w:name w:val="Normal (Web)"/>
    <w:basedOn w:val="a"/>
    <w:uiPriority w:val="99"/>
    <w:unhideWhenUsed/>
    <w:rsid w:val="00B22A50"/>
    <w:pPr>
      <w:spacing w:before="100" w:beforeAutospacing="1" w:after="100" w:afterAutospacing="1"/>
    </w:pPr>
    <w:rPr>
      <w:rFonts w:eastAsia="Times New Roman"/>
      <w:lang w:val="en-US"/>
    </w:rPr>
  </w:style>
  <w:style w:type="character" w:styleId="af0">
    <w:name w:val="Placeholder Text"/>
    <w:basedOn w:val="a0"/>
    <w:uiPriority w:val="99"/>
    <w:semiHidden/>
    <w:rsid w:val="009E467C"/>
    <w:rPr>
      <w:color w:val="808080"/>
    </w:rPr>
  </w:style>
  <w:style w:type="paragraph" w:styleId="af1">
    <w:name w:val="header"/>
    <w:basedOn w:val="a"/>
    <w:link w:val="af2"/>
    <w:uiPriority w:val="99"/>
    <w:unhideWhenUsed/>
    <w:rsid w:val="00D61F99"/>
    <w:pPr>
      <w:tabs>
        <w:tab w:val="center" w:pos="4419"/>
        <w:tab w:val="right" w:pos="8838"/>
      </w:tabs>
    </w:pPr>
  </w:style>
  <w:style w:type="character" w:customStyle="1" w:styleId="af2">
    <w:name w:val="ヘッダー (文字)"/>
    <w:basedOn w:val="a0"/>
    <w:link w:val="af1"/>
    <w:uiPriority w:val="99"/>
    <w:rsid w:val="00D61F99"/>
    <w:rPr>
      <w:rFonts w:ascii="Times New Roman" w:eastAsia="ＭＳ 明朝" w:hAnsi="Times New Roman" w:cs="Times New Roman"/>
      <w:sz w:val="24"/>
      <w:szCs w:val="24"/>
      <w:lang w:val="ru-RU"/>
    </w:rPr>
  </w:style>
  <w:style w:type="paragraph" w:styleId="af3">
    <w:name w:val="footer"/>
    <w:basedOn w:val="a"/>
    <w:link w:val="af4"/>
    <w:uiPriority w:val="99"/>
    <w:unhideWhenUsed/>
    <w:rsid w:val="00D61F99"/>
    <w:pPr>
      <w:tabs>
        <w:tab w:val="center" w:pos="4419"/>
        <w:tab w:val="right" w:pos="8838"/>
      </w:tabs>
    </w:pPr>
  </w:style>
  <w:style w:type="character" w:customStyle="1" w:styleId="af4">
    <w:name w:val="フッター (文字)"/>
    <w:basedOn w:val="a0"/>
    <w:link w:val="af3"/>
    <w:uiPriority w:val="99"/>
    <w:rsid w:val="00D61F99"/>
    <w:rPr>
      <w:rFonts w:ascii="Times New Roman" w:eastAsia="ＭＳ 明朝" w:hAnsi="Times New Roman" w:cs="Times New Roman"/>
      <w:sz w:val="24"/>
      <w:szCs w:val="24"/>
      <w:lang w:val="ru-RU"/>
    </w:rPr>
  </w:style>
  <w:style w:type="paragraph" w:styleId="af5">
    <w:name w:val="Revision"/>
    <w:hidden/>
    <w:uiPriority w:val="99"/>
    <w:semiHidden/>
    <w:rsid w:val="005B57CA"/>
    <w:rPr>
      <w:rFonts w:ascii="Times New Roman" w:eastAsia="ＭＳ 明朝"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4494">
      <w:bodyDiv w:val="1"/>
      <w:marLeft w:val="0"/>
      <w:marRight w:val="0"/>
      <w:marTop w:val="0"/>
      <w:marBottom w:val="0"/>
      <w:divBdr>
        <w:top w:val="none" w:sz="0" w:space="0" w:color="auto"/>
        <w:left w:val="none" w:sz="0" w:space="0" w:color="auto"/>
        <w:bottom w:val="none" w:sz="0" w:space="0" w:color="auto"/>
        <w:right w:val="none" w:sz="0" w:space="0" w:color="auto"/>
      </w:divBdr>
    </w:div>
    <w:div w:id="47456023">
      <w:bodyDiv w:val="1"/>
      <w:marLeft w:val="0"/>
      <w:marRight w:val="0"/>
      <w:marTop w:val="0"/>
      <w:marBottom w:val="0"/>
      <w:divBdr>
        <w:top w:val="none" w:sz="0" w:space="0" w:color="auto"/>
        <w:left w:val="none" w:sz="0" w:space="0" w:color="auto"/>
        <w:bottom w:val="none" w:sz="0" w:space="0" w:color="auto"/>
        <w:right w:val="none" w:sz="0" w:space="0" w:color="auto"/>
      </w:divBdr>
    </w:div>
    <w:div w:id="63183718">
      <w:bodyDiv w:val="1"/>
      <w:marLeft w:val="0"/>
      <w:marRight w:val="0"/>
      <w:marTop w:val="0"/>
      <w:marBottom w:val="0"/>
      <w:divBdr>
        <w:top w:val="none" w:sz="0" w:space="0" w:color="auto"/>
        <w:left w:val="none" w:sz="0" w:space="0" w:color="auto"/>
        <w:bottom w:val="none" w:sz="0" w:space="0" w:color="auto"/>
        <w:right w:val="none" w:sz="0" w:space="0" w:color="auto"/>
      </w:divBdr>
    </w:div>
    <w:div w:id="106312200">
      <w:bodyDiv w:val="1"/>
      <w:marLeft w:val="0"/>
      <w:marRight w:val="0"/>
      <w:marTop w:val="0"/>
      <w:marBottom w:val="0"/>
      <w:divBdr>
        <w:top w:val="none" w:sz="0" w:space="0" w:color="auto"/>
        <w:left w:val="none" w:sz="0" w:space="0" w:color="auto"/>
        <w:bottom w:val="none" w:sz="0" w:space="0" w:color="auto"/>
        <w:right w:val="none" w:sz="0" w:space="0" w:color="auto"/>
      </w:divBdr>
      <w:divsChild>
        <w:div w:id="1301761333">
          <w:marLeft w:val="547"/>
          <w:marRight w:val="0"/>
          <w:marTop w:val="134"/>
          <w:marBottom w:val="0"/>
          <w:divBdr>
            <w:top w:val="none" w:sz="0" w:space="0" w:color="auto"/>
            <w:left w:val="none" w:sz="0" w:space="0" w:color="auto"/>
            <w:bottom w:val="none" w:sz="0" w:space="0" w:color="auto"/>
            <w:right w:val="none" w:sz="0" w:space="0" w:color="auto"/>
          </w:divBdr>
        </w:div>
      </w:divsChild>
    </w:div>
    <w:div w:id="111825252">
      <w:bodyDiv w:val="1"/>
      <w:marLeft w:val="0"/>
      <w:marRight w:val="0"/>
      <w:marTop w:val="0"/>
      <w:marBottom w:val="0"/>
      <w:divBdr>
        <w:top w:val="none" w:sz="0" w:space="0" w:color="auto"/>
        <w:left w:val="none" w:sz="0" w:space="0" w:color="auto"/>
        <w:bottom w:val="none" w:sz="0" w:space="0" w:color="auto"/>
        <w:right w:val="none" w:sz="0" w:space="0" w:color="auto"/>
      </w:divBdr>
    </w:div>
    <w:div w:id="174851671">
      <w:bodyDiv w:val="1"/>
      <w:marLeft w:val="0"/>
      <w:marRight w:val="0"/>
      <w:marTop w:val="0"/>
      <w:marBottom w:val="0"/>
      <w:divBdr>
        <w:top w:val="none" w:sz="0" w:space="0" w:color="auto"/>
        <w:left w:val="none" w:sz="0" w:space="0" w:color="auto"/>
        <w:bottom w:val="none" w:sz="0" w:space="0" w:color="auto"/>
        <w:right w:val="none" w:sz="0" w:space="0" w:color="auto"/>
      </w:divBdr>
    </w:div>
    <w:div w:id="175510544">
      <w:bodyDiv w:val="1"/>
      <w:marLeft w:val="0"/>
      <w:marRight w:val="0"/>
      <w:marTop w:val="0"/>
      <w:marBottom w:val="0"/>
      <w:divBdr>
        <w:top w:val="none" w:sz="0" w:space="0" w:color="auto"/>
        <w:left w:val="none" w:sz="0" w:space="0" w:color="auto"/>
        <w:bottom w:val="none" w:sz="0" w:space="0" w:color="auto"/>
        <w:right w:val="none" w:sz="0" w:space="0" w:color="auto"/>
      </w:divBdr>
    </w:div>
    <w:div w:id="201089656">
      <w:bodyDiv w:val="1"/>
      <w:marLeft w:val="0"/>
      <w:marRight w:val="0"/>
      <w:marTop w:val="0"/>
      <w:marBottom w:val="0"/>
      <w:divBdr>
        <w:top w:val="none" w:sz="0" w:space="0" w:color="auto"/>
        <w:left w:val="none" w:sz="0" w:space="0" w:color="auto"/>
        <w:bottom w:val="none" w:sz="0" w:space="0" w:color="auto"/>
        <w:right w:val="none" w:sz="0" w:space="0" w:color="auto"/>
      </w:divBdr>
    </w:div>
    <w:div w:id="204144955">
      <w:bodyDiv w:val="1"/>
      <w:marLeft w:val="0"/>
      <w:marRight w:val="0"/>
      <w:marTop w:val="0"/>
      <w:marBottom w:val="0"/>
      <w:divBdr>
        <w:top w:val="none" w:sz="0" w:space="0" w:color="auto"/>
        <w:left w:val="none" w:sz="0" w:space="0" w:color="auto"/>
        <w:bottom w:val="none" w:sz="0" w:space="0" w:color="auto"/>
        <w:right w:val="none" w:sz="0" w:space="0" w:color="auto"/>
      </w:divBdr>
      <w:divsChild>
        <w:div w:id="1300719333">
          <w:marLeft w:val="634"/>
          <w:marRight w:val="0"/>
          <w:marTop w:val="0"/>
          <w:marBottom w:val="0"/>
          <w:divBdr>
            <w:top w:val="none" w:sz="0" w:space="0" w:color="auto"/>
            <w:left w:val="none" w:sz="0" w:space="0" w:color="auto"/>
            <w:bottom w:val="none" w:sz="0" w:space="0" w:color="auto"/>
            <w:right w:val="none" w:sz="0" w:space="0" w:color="auto"/>
          </w:divBdr>
        </w:div>
        <w:div w:id="1959599519">
          <w:marLeft w:val="634"/>
          <w:marRight w:val="0"/>
          <w:marTop w:val="0"/>
          <w:marBottom w:val="0"/>
          <w:divBdr>
            <w:top w:val="none" w:sz="0" w:space="0" w:color="auto"/>
            <w:left w:val="none" w:sz="0" w:space="0" w:color="auto"/>
            <w:bottom w:val="none" w:sz="0" w:space="0" w:color="auto"/>
            <w:right w:val="none" w:sz="0" w:space="0" w:color="auto"/>
          </w:divBdr>
        </w:div>
        <w:div w:id="1984503860">
          <w:marLeft w:val="634"/>
          <w:marRight w:val="0"/>
          <w:marTop w:val="0"/>
          <w:marBottom w:val="0"/>
          <w:divBdr>
            <w:top w:val="none" w:sz="0" w:space="0" w:color="auto"/>
            <w:left w:val="none" w:sz="0" w:space="0" w:color="auto"/>
            <w:bottom w:val="none" w:sz="0" w:space="0" w:color="auto"/>
            <w:right w:val="none" w:sz="0" w:space="0" w:color="auto"/>
          </w:divBdr>
        </w:div>
        <w:div w:id="1937597039">
          <w:marLeft w:val="634"/>
          <w:marRight w:val="0"/>
          <w:marTop w:val="0"/>
          <w:marBottom w:val="0"/>
          <w:divBdr>
            <w:top w:val="none" w:sz="0" w:space="0" w:color="auto"/>
            <w:left w:val="none" w:sz="0" w:space="0" w:color="auto"/>
            <w:bottom w:val="none" w:sz="0" w:space="0" w:color="auto"/>
            <w:right w:val="none" w:sz="0" w:space="0" w:color="auto"/>
          </w:divBdr>
        </w:div>
        <w:div w:id="1537694900">
          <w:marLeft w:val="634"/>
          <w:marRight w:val="0"/>
          <w:marTop w:val="0"/>
          <w:marBottom w:val="0"/>
          <w:divBdr>
            <w:top w:val="none" w:sz="0" w:space="0" w:color="auto"/>
            <w:left w:val="none" w:sz="0" w:space="0" w:color="auto"/>
            <w:bottom w:val="none" w:sz="0" w:space="0" w:color="auto"/>
            <w:right w:val="none" w:sz="0" w:space="0" w:color="auto"/>
          </w:divBdr>
        </w:div>
        <w:div w:id="116222333">
          <w:marLeft w:val="634"/>
          <w:marRight w:val="0"/>
          <w:marTop w:val="0"/>
          <w:marBottom w:val="0"/>
          <w:divBdr>
            <w:top w:val="none" w:sz="0" w:space="0" w:color="auto"/>
            <w:left w:val="none" w:sz="0" w:space="0" w:color="auto"/>
            <w:bottom w:val="none" w:sz="0" w:space="0" w:color="auto"/>
            <w:right w:val="none" w:sz="0" w:space="0" w:color="auto"/>
          </w:divBdr>
        </w:div>
      </w:divsChild>
    </w:div>
    <w:div w:id="208808743">
      <w:bodyDiv w:val="1"/>
      <w:marLeft w:val="0"/>
      <w:marRight w:val="0"/>
      <w:marTop w:val="0"/>
      <w:marBottom w:val="0"/>
      <w:divBdr>
        <w:top w:val="none" w:sz="0" w:space="0" w:color="auto"/>
        <w:left w:val="none" w:sz="0" w:space="0" w:color="auto"/>
        <w:bottom w:val="none" w:sz="0" w:space="0" w:color="auto"/>
        <w:right w:val="none" w:sz="0" w:space="0" w:color="auto"/>
      </w:divBdr>
    </w:div>
    <w:div w:id="244725637">
      <w:bodyDiv w:val="1"/>
      <w:marLeft w:val="0"/>
      <w:marRight w:val="0"/>
      <w:marTop w:val="0"/>
      <w:marBottom w:val="0"/>
      <w:divBdr>
        <w:top w:val="none" w:sz="0" w:space="0" w:color="auto"/>
        <w:left w:val="none" w:sz="0" w:space="0" w:color="auto"/>
        <w:bottom w:val="none" w:sz="0" w:space="0" w:color="auto"/>
        <w:right w:val="none" w:sz="0" w:space="0" w:color="auto"/>
      </w:divBdr>
    </w:div>
    <w:div w:id="329990337">
      <w:bodyDiv w:val="1"/>
      <w:marLeft w:val="0"/>
      <w:marRight w:val="0"/>
      <w:marTop w:val="0"/>
      <w:marBottom w:val="0"/>
      <w:divBdr>
        <w:top w:val="none" w:sz="0" w:space="0" w:color="auto"/>
        <w:left w:val="none" w:sz="0" w:space="0" w:color="auto"/>
        <w:bottom w:val="none" w:sz="0" w:space="0" w:color="auto"/>
        <w:right w:val="none" w:sz="0" w:space="0" w:color="auto"/>
      </w:divBdr>
    </w:div>
    <w:div w:id="408624088">
      <w:bodyDiv w:val="1"/>
      <w:marLeft w:val="0"/>
      <w:marRight w:val="0"/>
      <w:marTop w:val="0"/>
      <w:marBottom w:val="0"/>
      <w:divBdr>
        <w:top w:val="none" w:sz="0" w:space="0" w:color="auto"/>
        <w:left w:val="none" w:sz="0" w:space="0" w:color="auto"/>
        <w:bottom w:val="none" w:sz="0" w:space="0" w:color="auto"/>
        <w:right w:val="none" w:sz="0" w:space="0" w:color="auto"/>
      </w:divBdr>
    </w:div>
    <w:div w:id="492573330">
      <w:bodyDiv w:val="1"/>
      <w:marLeft w:val="0"/>
      <w:marRight w:val="0"/>
      <w:marTop w:val="0"/>
      <w:marBottom w:val="0"/>
      <w:divBdr>
        <w:top w:val="none" w:sz="0" w:space="0" w:color="auto"/>
        <w:left w:val="none" w:sz="0" w:space="0" w:color="auto"/>
        <w:bottom w:val="none" w:sz="0" w:space="0" w:color="auto"/>
        <w:right w:val="none" w:sz="0" w:space="0" w:color="auto"/>
      </w:divBdr>
    </w:div>
    <w:div w:id="506679842">
      <w:bodyDiv w:val="1"/>
      <w:marLeft w:val="0"/>
      <w:marRight w:val="0"/>
      <w:marTop w:val="0"/>
      <w:marBottom w:val="0"/>
      <w:divBdr>
        <w:top w:val="none" w:sz="0" w:space="0" w:color="auto"/>
        <w:left w:val="none" w:sz="0" w:space="0" w:color="auto"/>
        <w:bottom w:val="none" w:sz="0" w:space="0" w:color="auto"/>
        <w:right w:val="none" w:sz="0" w:space="0" w:color="auto"/>
      </w:divBdr>
    </w:div>
    <w:div w:id="723798326">
      <w:bodyDiv w:val="1"/>
      <w:marLeft w:val="0"/>
      <w:marRight w:val="0"/>
      <w:marTop w:val="0"/>
      <w:marBottom w:val="0"/>
      <w:divBdr>
        <w:top w:val="none" w:sz="0" w:space="0" w:color="auto"/>
        <w:left w:val="none" w:sz="0" w:space="0" w:color="auto"/>
        <w:bottom w:val="none" w:sz="0" w:space="0" w:color="auto"/>
        <w:right w:val="none" w:sz="0" w:space="0" w:color="auto"/>
      </w:divBdr>
      <w:divsChild>
        <w:div w:id="855464504">
          <w:marLeft w:val="547"/>
          <w:marRight w:val="0"/>
          <w:marTop w:val="134"/>
          <w:marBottom w:val="0"/>
          <w:divBdr>
            <w:top w:val="none" w:sz="0" w:space="0" w:color="auto"/>
            <w:left w:val="none" w:sz="0" w:space="0" w:color="auto"/>
            <w:bottom w:val="none" w:sz="0" w:space="0" w:color="auto"/>
            <w:right w:val="none" w:sz="0" w:space="0" w:color="auto"/>
          </w:divBdr>
        </w:div>
      </w:divsChild>
    </w:div>
    <w:div w:id="729961930">
      <w:bodyDiv w:val="1"/>
      <w:marLeft w:val="0"/>
      <w:marRight w:val="0"/>
      <w:marTop w:val="0"/>
      <w:marBottom w:val="0"/>
      <w:divBdr>
        <w:top w:val="none" w:sz="0" w:space="0" w:color="auto"/>
        <w:left w:val="none" w:sz="0" w:space="0" w:color="auto"/>
        <w:bottom w:val="none" w:sz="0" w:space="0" w:color="auto"/>
        <w:right w:val="none" w:sz="0" w:space="0" w:color="auto"/>
      </w:divBdr>
    </w:div>
    <w:div w:id="749082501">
      <w:bodyDiv w:val="1"/>
      <w:marLeft w:val="0"/>
      <w:marRight w:val="0"/>
      <w:marTop w:val="0"/>
      <w:marBottom w:val="0"/>
      <w:divBdr>
        <w:top w:val="none" w:sz="0" w:space="0" w:color="auto"/>
        <w:left w:val="none" w:sz="0" w:space="0" w:color="auto"/>
        <w:bottom w:val="none" w:sz="0" w:space="0" w:color="auto"/>
        <w:right w:val="none" w:sz="0" w:space="0" w:color="auto"/>
      </w:divBdr>
    </w:div>
    <w:div w:id="802305910">
      <w:bodyDiv w:val="1"/>
      <w:marLeft w:val="0"/>
      <w:marRight w:val="0"/>
      <w:marTop w:val="0"/>
      <w:marBottom w:val="0"/>
      <w:divBdr>
        <w:top w:val="none" w:sz="0" w:space="0" w:color="auto"/>
        <w:left w:val="none" w:sz="0" w:space="0" w:color="auto"/>
        <w:bottom w:val="none" w:sz="0" w:space="0" w:color="auto"/>
        <w:right w:val="none" w:sz="0" w:space="0" w:color="auto"/>
      </w:divBdr>
    </w:div>
    <w:div w:id="850755198">
      <w:bodyDiv w:val="1"/>
      <w:marLeft w:val="0"/>
      <w:marRight w:val="0"/>
      <w:marTop w:val="0"/>
      <w:marBottom w:val="0"/>
      <w:divBdr>
        <w:top w:val="none" w:sz="0" w:space="0" w:color="auto"/>
        <w:left w:val="none" w:sz="0" w:space="0" w:color="auto"/>
        <w:bottom w:val="none" w:sz="0" w:space="0" w:color="auto"/>
        <w:right w:val="none" w:sz="0" w:space="0" w:color="auto"/>
      </w:divBdr>
    </w:div>
    <w:div w:id="939991107">
      <w:bodyDiv w:val="1"/>
      <w:marLeft w:val="0"/>
      <w:marRight w:val="0"/>
      <w:marTop w:val="0"/>
      <w:marBottom w:val="0"/>
      <w:divBdr>
        <w:top w:val="none" w:sz="0" w:space="0" w:color="auto"/>
        <w:left w:val="none" w:sz="0" w:space="0" w:color="auto"/>
        <w:bottom w:val="none" w:sz="0" w:space="0" w:color="auto"/>
        <w:right w:val="none" w:sz="0" w:space="0" w:color="auto"/>
      </w:divBdr>
      <w:divsChild>
        <w:div w:id="1245798999">
          <w:marLeft w:val="547"/>
          <w:marRight w:val="0"/>
          <w:marTop w:val="134"/>
          <w:marBottom w:val="0"/>
          <w:divBdr>
            <w:top w:val="none" w:sz="0" w:space="0" w:color="auto"/>
            <w:left w:val="none" w:sz="0" w:space="0" w:color="auto"/>
            <w:bottom w:val="none" w:sz="0" w:space="0" w:color="auto"/>
            <w:right w:val="none" w:sz="0" w:space="0" w:color="auto"/>
          </w:divBdr>
        </w:div>
      </w:divsChild>
    </w:div>
    <w:div w:id="1043945129">
      <w:bodyDiv w:val="1"/>
      <w:marLeft w:val="0"/>
      <w:marRight w:val="0"/>
      <w:marTop w:val="0"/>
      <w:marBottom w:val="0"/>
      <w:divBdr>
        <w:top w:val="none" w:sz="0" w:space="0" w:color="auto"/>
        <w:left w:val="none" w:sz="0" w:space="0" w:color="auto"/>
        <w:bottom w:val="none" w:sz="0" w:space="0" w:color="auto"/>
        <w:right w:val="none" w:sz="0" w:space="0" w:color="auto"/>
      </w:divBdr>
      <w:divsChild>
        <w:div w:id="222912381">
          <w:marLeft w:val="547"/>
          <w:marRight w:val="0"/>
          <w:marTop w:val="134"/>
          <w:marBottom w:val="0"/>
          <w:divBdr>
            <w:top w:val="none" w:sz="0" w:space="0" w:color="auto"/>
            <w:left w:val="none" w:sz="0" w:space="0" w:color="auto"/>
            <w:bottom w:val="none" w:sz="0" w:space="0" w:color="auto"/>
            <w:right w:val="none" w:sz="0" w:space="0" w:color="auto"/>
          </w:divBdr>
        </w:div>
        <w:div w:id="1589726081">
          <w:marLeft w:val="547"/>
          <w:marRight w:val="0"/>
          <w:marTop w:val="134"/>
          <w:marBottom w:val="0"/>
          <w:divBdr>
            <w:top w:val="none" w:sz="0" w:space="0" w:color="auto"/>
            <w:left w:val="none" w:sz="0" w:space="0" w:color="auto"/>
            <w:bottom w:val="none" w:sz="0" w:space="0" w:color="auto"/>
            <w:right w:val="none" w:sz="0" w:space="0" w:color="auto"/>
          </w:divBdr>
        </w:div>
      </w:divsChild>
    </w:div>
    <w:div w:id="1061707998">
      <w:bodyDiv w:val="1"/>
      <w:marLeft w:val="0"/>
      <w:marRight w:val="0"/>
      <w:marTop w:val="0"/>
      <w:marBottom w:val="0"/>
      <w:divBdr>
        <w:top w:val="none" w:sz="0" w:space="0" w:color="auto"/>
        <w:left w:val="none" w:sz="0" w:space="0" w:color="auto"/>
        <w:bottom w:val="none" w:sz="0" w:space="0" w:color="auto"/>
        <w:right w:val="none" w:sz="0" w:space="0" w:color="auto"/>
      </w:divBdr>
      <w:divsChild>
        <w:div w:id="22707080">
          <w:marLeft w:val="547"/>
          <w:marRight w:val="0"/>
          <w:marTop w:val="134"/>
          <w:marBottom w:val="0"/>
          <w:divBdr>
            <w:top w:val="none" w:sz="0" w:space="0" w:color="auto"/>
            <w:left w:val="none" w:sz="0" w:space="0" w:color="auto"/>
            <w:bottom w:val="none" w:sz="0" w:space="0" w:color="auto"/>
            <w:right w:val="none" w:sz="0" w:space="0" w:color="auto"/>
          </w:divBdr>
        </w:div>
        <w:div w:id="744424498">
          <w:marLeft w:val="547"/>
          <w:marRight w:val="0"/>
          <w:marTop w:val="134"/>
          <w:marBottom w:val="0"/>
          <w:divBdr>
            <w:top w:val="none" w:sz="0" w:space="0" w:color="auto"/>
            <w:left w:val="none" w:sz="0" w:space="0" w:color="auto"/>
            <w:bottom w:val="none" w:sz="0" w:space="0" w:color="auto"/>
            <w:right w:val="none" w:sz="0" w:space="0" w:color="auto"/>
          </w:divBdr>
        </w:div>
        <w:div w:id="1863744604">
          <w:marLeft w:val="547"/>
          <w:marRight w:val="0"/>
          <w:marTop w:val="134"/>
          <w:marBottom w:val="0"/>
          <w:divBdr>
            <w:top w:val="none" w:sz="0" w:space="0" w:color="auto"/>
            <w:left w:val="none" w:sz="0" w:space="0" w:color="auto"/>
            <w:bottom w:val="none" w:sz="0" w:space="0" w:color="auto"/>
            <w:right w:val="none" w:sz="0" w:space="0" w:color="auto"/>
          </w:divBdr>
        </w:div>
        <w:div w:id="2120634625">
          <w:marLeft w:val="547"/>
          <w:marRight w:val="0"/>
          <w:marTop w:val="134"/>
          <w:marBottom w:val="0"/>
          <w:divBdr>
            <w:top w:val="none" w:sz="0" w:space="0" w:color="auto"/>
            <w:left w:val="none" w:sz="0" w:space="0" w:color="auto"/>
            <w:bottom w:val="none" w:sz="0" w:space="0" w:color="auto"/>
            <w:right w:val="none" w:sz="0" w:space="0" w:color="auto"/>
          </w:divBdr>
        </w:div>
      </w:divsChild>
    </w:div>
    <w:div w:id="1094130321">
      <w:bodyDiv w:val="1"/>
      <w:marLeft w:val="0"/>
      <w:marRight w:val="0"/>
      <w:marTop w:val="0"/>
      <w:marBottom w:val="0"/>
      <w:divBdr>
        <w:top w:val="none" w:sz="0" w:space="0" w:color="auto"/>
        <w:left w:val="none" w:sz="0" w:space="0" w:color="auto"/>
        <w:bottom w:val="none" w:sz="0" w:space="0" w:color="auto"/>
        <w:right w:val="none" w:sz="0" w:space="0" w:color="auto"/>
      </w:divBdr>
    </w:div>
    <w:div w:id="1106997113">
      <w:bodyDiv w:val="1"/>
      <w:marLeft w:val="0"/>
      <w:marRight w:val="0"/>
      <w:marTop w:val="0"/>
      <w:marBottom w:val="0"/>
      <w:divBdr>
        <w:top w:val="none" w:sz="0" w:space="0" w:color="auto"/>
        <w:left w:val="none" w:sz="0" w:space="0" w:color="auto"/>
        <w:bottom w:val="none" w:sz="0" w:space="0" w:color="auto"/>
        <w:right w:val="none" w:sz="0" w:space="0" w:color="auto"/>
      </w:divBdr>
    </w:div>
    <w:div w:id="1130175584">
      <w:bodyDiv w:val="1"/>
      <w:marLeft w:val="0"/>
      <w:marRight w:val="0"/>
      <w:marTop w:val="0"/>
      <w:marBottom w:val="0"/>
      <w:divBdr>
        <w:top w:val="none" w:sz="0" w:space="0" w:color="auto"/>
        <w:left w:val="none" w:sz="0" w:space="0" w:color="auto"/>
        <w:bottom w:val="none" w:sz="0" w:space="0" w:color="auto"/>
        <w:right w:val="none" w:sz="0" w:space="0" w:color="auto"/>
      </w:divBdr>
    </w:div>
    <w:div w:id="1182818249">
      <w:bodyDiv w:val="1"/>
      <w:marLeft w:val="0"/>
      <w:marRight w:val="0"/>
      <w:marTop w:val="0"/>
      <w:marBottom w:val="0"/>
      <w:divBdr>
        <w:top w:val="none" w:sz="0" w:space="0" w:color="auto"/>
        <w:left w:val="none" w:sz="0" w:space="0" w:color="auto"/>
        <w:bottom w:val="none" w:sz="0" w:space="0" w:color="auto"/>
        <w:right w:val="none" w:sz="0" w:space="0" w:color="auto"/>
      </w:divBdr>
    </w:div>
    <w:div w:id="1186863680">
      <w:bodyDiv w:val="1"/>
      <w:marLeft w:val="0"/>
      <w:marRight w:val="0"/>
      <w:marTop w:val="0"/>
      <w:marBottom w:val="0"/>
      <w:divBdr>
        <w:top w:val="none" w:sz="0" w:space="0" w:color="auto"/>
        <w:left w:val="none" w:sz="0" w:space="0" w:color="auto"/>
        <w:bottom w:val="none" w:sz="0" w:space="0" w:color="auto"/>
        <w:right w:val="none" w:sz="0" w:space="0" w:color="auto"/>
      </w:divBdr>
    </w:div>
    <w:div w:id="1208494419">
      <w:bodyDiv w:val="1"/>
      <w:marLeft w:val="0"/>
      <w:marRight w:val="0"/>
      <w:marTop w:val="0"/>
      <w:marBottom w:val="0"/>
      <w:divBdr>
        <w:top w:val="none" w:sz="0" w:space="0" w:color="auto"/>
        <w:left w:val="none" w:sz="0" w:space="0" w:color="auto"/>
        <w:bottom w:val="none" w:sz="0" w:space="0" w:color="auto"/>
        <w:right w:val="none" w:sz="0" w:space="0" w:color="auto"/>
      </w:divBdr>
    </w:div>
    <w:div w:id="1227837071">
      <w:bodyDiv w:val="1"/>
      <w:marLeft w:val="0"/>
      <w:marRight w:val="0"/>
      <w:marTop w:val="0"/>
      <w:marBottom w:val="0"/>
      <w:divBdr>
        <w:top w:val="none" w:sz="0" w:space="0" w:color="auto"/>
        <w:left w:val="none" w:sz="0" w:space="0" w:color="auto"/>
        <w:bottom w:val="none" w:sz="0" w:space="0" w:color="auto"/>
        <w:right w:val="none" w:sz="0" w:space="0" w:color="auto"/>
      </w:divBdr>
    </w:div>
    <w:div w:id="1235816614">
      <w:bodyDiv w:val="1"/>
      <w:marLeft w:val="0"/>
      <w:marRight w:val="0"/>
      <w:marTop w:val="0"/>
      <w:marBottom w:val="0"/>
      <w:divBdr>
        <w:top w:val="none" w:sz="0" w:space="0" w:color="auto"/>
        <w:left w:val="none" w:sz="0" w:space="0" w:color="auto"/>
        <w:bottom w:val="none" w:sz="0" w:space="0" w:color="auto"/>
        <w:right w:val="none" w:sz="0" w:space="0" w:color="auto"/>
      </w:divBdr>
    </w:div>
    <w:div w:id="1265768658">
      <w:bodyDiv w:val="1"/>
      <w:marLeft w:val="0"/>
      <w:marRight w:val="0"/>
      <w:marTop w:val="0"/>
      <w:marBottom w:val="0"/>
      <w:divBdr>
        <w:top w:val="none" w:sz="0" w:space="0" w:color="auto"/>
        <w:left w:val="none" w:sz="0" w:space="0" w:color="auto"/>
        <w:bottom w:val="none" w:sz="0" w:space="0" w:color="auto"/>
        <w:right w:val="none" w:sz="0" w:space="0" w:color="auto"/>
      </w:divBdr>
    </w:div>
    <w:div w:id="1381125400">
      <w:bodyDiv w:val="1"/>
      <w:marLeft w:val="0"/>
      <w:marRight w:val="0"/>
      <w:marTop w:val="0"/>
      <w:marBottom w:val="0"/>
      <w:divBdr>
        <w:top w:val="none" w:sz="0" w:space="0" w:color="auto"/>
        <w:left w:val="none" w:sz="0" w:space="0" w:color="auto"/>
        <w:bottom w:val="none" w:sz="0" w:space="0" w:color="auto"/>
        <w:right w:val="none" w:sz="0" w:space="0" w:color="auto"/>
      </w:divBdr>
    </w:div>
    <w:div w:id="1402214161">
      <w:bodyDiv w:val="1"/>
      <w:marLeft w:val="0"/>
      <w:marRight w:val="0"/>
      <w:marTop w:val="0"/>
      <w:marBottom w:val="0"/>
      <w:divBdr>
        <w:top w:val="none" w:sz="0" w:space="0" w:color="auto"/>
        <w:left w:val="none" w:sz="0" w:space="0" w:color="auto"/>
        <w:bottom w:val="none" w:sz="0" w:space="0" w:color="auto"/>
        <w:right w:val="none" w:sz="0" w:space="0" w:color="auto"/>
      </w:divBdr>
    </w:div>
    <w:div w:id="1445422262">
      <w:bodyDiv w:val="1"/>
      <w:marLeft w:val="0"/>
      <w:marRight w:val="0"/>
      <w:marTop w:val="0"/>
      <w:marBottom w:val="0"/>
      <w:divBdr>
        <w:top w:val="none" w:sz="0" w:space="0" w:color="auto"/>
        <w:left w:val="none" w:sz="0" w:space="0" w:color="auto"/>
        <w:bottom w:val="none" w:sz="0" w:space="0" w:color="auto"/>
        <w:right w:val="none" w:sz="0" w:space="0" w:color="auto"/>
      </w:divBdr>
    </w:div>
    <w:div w:id="1489127266">
      <w:bodyDiv w:val="1"/>
      <w:marLeft w:val="0"/>
      <w:marRight w:val="0"/>
      <w:marTop w:val="0"/>
      <w:marBottom w:val="0"/>
      <w:divBdr>
        <w:top w:val="none" w:sz="0" w:space="0" w:color="auto"/>
        <w:left w:val="none" w:sz="0" w:space="0" w:color="auto"/>
        <w:bottom w:val="none" w:sz="0" w:space="0" w:color="auto"/>
        <w:right w:val="none" w:sz="0" w:space="0" w:color="auto"/>
      </w:divBdr>
    </w:div>
    <w:div w:id="1497113321">
      <w:bodyDiv w:val="1"/>
      <w:marLeft w:val="0"/>
      <w:marRight w:val="0"/>
      <w:marTop w:val="0"/>
      <w:marBottom w:val="0"/>
      <w:divBdr>
        <w:top w:val="none" w:sz="0" w:space="0" w:color="auto"/>
        <w:left w:val="none" w:sz="0" w:space="0" w:color="auto"/>
        <w:bottom w:val="none" w:sz="0" w:space="0" w:color="auto"/>
        <w:right w:val="none" w:sz="0" w:space="0" w:color="auto"/>
      </w:divBdr>
    </w:div>
    <w:div w:id="1534228673">
      <w:bodyDiv w:val="1"/>
      <w:marLeft w:val="0"/>
      <w:marRight w:val="0"/>
      <w:marTop w:val="0"/>
      <w:marBottom w:val="0"/>
      <w:divBdr>
        <w:top w:val="none" w:sz="0" w:space="0" w:color="auto"/>
        <w:left w:val="none" w:sz="0" w:space="0" w:color="auto"/>
        <w:bottom w:val="none" w:sz="0" w:space="0" w:color="auto"/>
        <w:right w:val="none" w:sz="0" w:space="0" w:color="auto"/>
      </w:divBdr>
    </w:div>
    <w:div w:id="1546143207">
      <w:bodyDiv w:val="1"/>
      <w:marLeft w:val="0"/>
      <w:marRight w:val="0"/>
      <w:marTop w:val="0"/>
      <w:marBottom w:val="0"/>
      <w:divBdr>
        <w:top w:val="none" w:sz="0" w:space="0" w:color="auto"/>
        <w:left w:val="none" w:sz="0" w:space="0" w:color="auto"/>
        <w:bottom w:val="none" w:sz="0" w:space="0" w:color="auto"/>
        <w:right w:val="none" w:sz="0" w:space="0" w:color="auto"/>
      </w:divBdr>
    </w:div>
    <w:div w:id="1558391233">
      <w:bodyDiv w:val="1"/>
      <w:marLeft w:val="0"/>
      <w:marRight w:val="0"/>
      <w:marTop w:val="0"/>
      <w:marBottom w:val="0"/>
      <w:divBdr>
        <w:top w:val="none" w:sz="0" w:space="0" w:color="auto"/>
        <w:left w:val="none" w:sz="0" w:space="0" w:color="auto"/>
        <w:bottom w:val="none" w:sz="0" w:space="0" w:color="auto"/>
        <w:right w:val="none" w:sz="0" w:space="0" w:color="auto"/>
      </w:divBdr>
    </w:div>
    <w:div w:id="1629429041">
      <w:bodyDiv w:val="1"/>
      <w:marLeft w:val="0"/>
      <w:marRight w:val="0"/>
      <w:marTop w:val="0"/>
      <w:marBottom w:val="0"/>
      <w:divBdr>
        <w:top w:val="none" w:sz="0" w:space="0" w:color="auto"/>
        <w:left w:val="none" w:sz="0" w:space="0" w:color="auto"/>
        <w:bottom w:val="none" w:sz="0" w:space="0" w:color="auto"/>
        <w:right w:val="none" w:sz="0" w:space="0" w:color="auto"/>
      </w:divBdr>
    </w:div>
    <w:div w:id="1767648674">
      <w:bodyDiv w:val="1"/>
      <w:marLeft w:val="0"/>
      <w:marRight w:val="0"/>
      <w:marTop w:val="0"/>
      <w:marBottom w:val="0"/>
      <w:divBdr>
        <w:top w:val="none" w:sz="0" w:space="0" w:color="auto"/>
        <w:left w:val="none" w:sz="0" w:space="0" w:color="auto"/>
        <w:bottom w:val="none" w:sz="0" w:space="0" w:color="auto"/>
        <w:right w:val="none" w:sz="0" w:space="0" w:color="auto"/>
      </w:divBdr>
    </w:div>
    <w:div w:id="1771579365">
      <w:bodyDiv w:val="1"/>
      <w:marLeft w:val="0"/>
      <w:marRight w:val="0"/>
      <w:marTop w:val="0"/>
      <w:marBottom w:val="0"/>
      <w:divBdr>
        <w:top w:val="none" w:sz="0" w:space="0" w:color="auto"/>
        <w:left w:val="none" w:sz="0" w:space="0" w:color="auto"/>
        <w:bottom w:val="none" w:sz="0" w:space="0" w:color="auto"/>
        <w:right w:val="none" w:sz="0" w:space="0" w:color="auto"/>
      </w:divBdr>
    </w:div>
    <w:div w:id="1853563785">
      <w:bodyDiv w:val="1"/>
      <w:marLeft w:val="0"/>
      <w:marRight w:val="0"/>
      <w:marTop w:val="0"/>
      <w:marBottom w:val="0"/>
      <w:divBdr>
        <w:top w:val="none" w:sz="0" w:space="0" w:color="auto"/>
        <w:left w:val="none" w:sz="0" w:space="0" w:color="auto"/>
        <w:bottom w:val="none" w:sz="0" w:space="0" w:color="auto"/>
        <w:right w:val="none" w:sz="0" w:space="0" w:color="auto"/>
      </w:divBdr>
    </w:div>
    <w:div w:id="1922638343">
      <w:bodyDiv w:val="1"/>
      <w:marLeft w:val="0"/>
      <w:marRight w:val="0"/>
      <w:marTop w:val="0"/>
      <w:marBottom w:val="0"/>
      <w:divBdr>
        <w:top w:val="none" w:sz="0" w:space="0" w:color="auto"/>
        <w:left w:val="none" w:sz="0" w:space="0" w:color="auto"/>
        <w:bottom w:val="none" w:sz="0" w:space="0" w:color="auto"/>
        <w:right w:val="none" w:sz="0" w:space="0" w:color="auto"/>
      </w:divBdr>
    </w:div>
    <w:div w:id="1967005293">
      <w:bodyDiv w:val="1"/>
      <w:marLeft w:val="0"/>
      <w:marRight w:val="0"/>
      <w:marTop w:val="0"/>
      <w:marBottom w:val="0"/>
      <w:divBdr>
        <w:top w:val="none" w:sz="0" w:space="0" w:color="auto"/>
        <w:left w:val="none" w:sz="0" w:space="0" w:color="auto"/>
        <w:bottom w:val="none" w:sz="0" w:space="0" w:color="auto"/>
        <w:right w:val="none" w:sz="0" w:space="0" w:color="auto"/>
      </w:divBdr>
    </w:div>
    <w:div w:id="2011790506">
      <w:bodyDiv w:val="1"/>
      <w:marLeft w:val="0"/>
      <w:marRight w:val="0"/>
      <w:marTop w:val="0"/>
      <w:marBottom w:val="0"/>
      <w:divBdr>
        <w:top w:val="none" w:sz="0" w:space="0" w:color="auto"/>
        <w:left w:val="none" w:sz="0" w:space="0" w:color="auto"/>
        <w:bottom w:val="none" w:sz="0" w:space="0" w:color="auto"/>
        <w:right w:val="none" w:sz="0" w:space="0" w:color="auto"/>
      </w:divBdr>
      <w:divsChild>
        <w:div w:id="1627471462">
          <w:marLeft w:val="547"/>
          <w:marRight w:val="0"/>
          <w:marTop w:val="134"/>
          <w:marBottom w:val="0"/>
          <w:divBdr>
            <w:top w:val="none" w:sz="0" w:space="0" w:color="auto"/>
            <w:left w:val="none" w:sz="0" w:space="0" w:color="auto"/>
            <w:bottom w:val="none" w:sz="0" w:space="0" w:color="auto"/>
            <w:right w:val="none" w:sz="0" w:space="0" w:color="auto"/>
          </w:divBdr>
        </w:div>
      </w:divsChild>
    </w:div>
    <w:div w:id="20922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o-koji@kier.kyoto-u.ac.jp"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BE1FE-CD78-4665-BB91-E1B9E8F7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8511</Words>
  <Characters>48519</Characters>
  <Application>Microsoft Office Word</Application>
  <DocSecurity>0</DocSecurity>
  <Lines>404</Lines>
  <Paragraphs>113</Paragraphs>
  <ScaleCrop>false</ScaleCrop>
  <HeadingPairs>
    <vt:vector size="6" baseType="variant">
      <vt:variant>
        <vt:lpstr>タイトル</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dc:creator>
  <cp:lastModifiedBy>伊藤公二</cp:lastModifiedBy>
  <cp:revision>2</cp:revision>
  <cp:lastPrinted>2016-05-03T02:02:00Z</cp:lastPrinted>
  <dcterms:created xsi:type="dcterms:W3CDTF">2016-05-20T13:42:00Z</dcterms:created>
  <dcterms:modified xsi:type="dcterms:W3CDTF">2016-05-20T13:42:00Z</dcterms:modified>
</cp:coreProperties>
</file>