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59B20" w14:textId="67296142" w:rsidR="00B84260" w:rsidRPr="003E5122" w:rsidRDefault="002C0D49" w:rsidP="003E5122">
      <w:pPr>
        <w:spacing w:before="100" w:beforeAutospacing="1" w:after="100" w:afterAutospacing="1" w:line="480" w:lineRule="auto"/>
        <w:jc w:val="center"/>
        <w:rPr>
          <w:rFonts w:ascii="Times New Roman" w:hAnsi="Times New Roman" w:cs="Times New Roman"/>
          <w:b/>
          <w:sz w:val="24"/>
          <w:szCs w:val="24"/>
          <w:lang w:val="en-US"/>
        </w:rPr>
      </w:pPr>
      <w:bookmarkStart w:id="0" w:name="_GoBack"/>
      <w:bookmarkEnd w:id="0"/>
      <w:r w:rsidRPr="003E5122">
        <w:rPr>
          <w:rFonts w:ascii="Times New Roman" w:hAnsi="Times New Roman" w:cs="Times New Roman"/>
          <w:b/>
          <w:sz w:val="24"/>
          <w:szCs w:val="24"/>
          <w:lang w:val="en-US"/>
        </w:rPr>
        <w:t>Economic</w:t>
      </w:r>
      <w:r w:rsidR="00B84260" w:rsidRPr="003E5122">
        <w:rPr>
          <w:rFonts w:ascii="Times New Roman" w:hAnsi="Times New Roman" w:cs="Times New Roman"/>
          <w:b/>
          <w:sz w:val="24"/>
          <w:szCs w:val="24"/>
          <w:lang w:val="en-US"/>
        </w:rPr>
        <w:t xml:space="preserve"> </w:t>
      </w:r>
      <w:r w:rsidR="002D3F95" w:rsidRPr="003E5122">
        <w:rPr>
          <w:rFonts w:ascii="Times New Roman" w:hAnsi="Times New Roman" w:cs="Times New Roman"/>
          <w:b/>
          <w:sz w:val="24"/>
          <w:szCs w:val="24"/>
          <w:lang w:val="en-US"/>
        </w:rPr>
        <w:t>impact assessment of food waste on European countries</w:t>
      </w:r>
      <w:r w:rsidR="00B84260" w:rsidRPr="003E5122">
        <w:rPr>
          <w:rFonts w:ascii="Times New Roman" w:hAnsi="Times New Roman" w:cs="Times New Roman"/>
          <w:b/>
          <w:sz w:val="24"/>
          <w:szCs w:val="24"/>
          <w:lang w:val="en-US"/>
        </w:rPr>
        <w:t xml:space="preserve"> </w:t>
      </w:r>
      <w:r w:rsidR="002D3F95" w:rsidRPr="003E5122">
        <w:rPr>
          <w:rFonts w:ascii="Times New Roman" w:hAnsi="Times New Roman" w:cs="Times New Roman"/>
          <w:b/>
          <w:sz w:val="24"/>
          <w:szCs w:val="24"/>
          <w:lang w:val="en-US"/>
        </w:rPr>
        <w:t>throughout Social Accounting Matrices</w:t>
      </w:r>
    </w:p>
    <w:p w14:paraId="3881C292" w14:textId="28D89AD2" w:rsidR="00FD76AE" w:rsidRPr="003E5122" w:rsidRDefault="00FD76AE" w:rsidP="003E5122">
      <w:pPr>
        <w:spacing w:before="100" w:beforeAutospacing="1" w:after="100" w:afterAutospacing="1" w:line="480" w:lineRule="auto"/>
        <w:jc w:val="both"/>
        <w:rPr>
          <w:rFonts w:ascii="Times New Roman" w:hAnsi="Times New Roman" w:cs="Times New Roman"/>
          <w:sz w:val="24"/>
          <w:szCs w:val="24"/>
          <w:lang w:val="en-US"/>
        </w:rPr>
      </w:pPr>
      <w:r w:rsidRPr="003E5122">
        <w:rPr>
          <w:rFonts w:ascii="Times New Roman" w:hAnsi="Times New Roman" w:cs="Times New Roman"/>
          <w:b/>
          <w:sz w:val="24"/>
          <w:szCs w:val="24"/>
          <w:lang w:val="en-US"/>
        </w:rPr>
        <w:t xml:space="preserve">Abstract: </w:t>
      </w:r>
      <w:r w:rsidRPr="003E5122">
        <w:rPr>
          <w:rFonts w:ascii="Times New Roman" w:hAnsi="Times New Roman" w:cs="Times New Roman"/>
          <w:sz w:val="24"/>
          <w:szCs w:val="24"/>
          <w:lang w:val="en-US"/>
        </w:rPr>
        <w:t>Food waste is becoming a major global issue, which threats a sustainable food system and generates negative externalities in environmental terms. From an economic perspective, studies focus on estimating the amount and monetary value of the wasted food by households and along the supply chain, in order to highlight the associated cost to the society. In this paper we adopt a different point of view, assessing the effects of food waste reduction on national economies in terms of total output, GDP and employment. To do this, we use linear multiplier models based on Social Accounting Matrices with a highly disaggregated agricultural account for the year 2007. The proposed methodology is applied to a sample of European countries with different economic structure, i.e. Spain, Germany and Poland. The results show the greatest impacts are due to a reduction on the avoidable portion of the wasted food by household across the countries.</w:t>
      </w:r>
    </w:p>
    <w:p w14:paraId="6512201F" w14:textId="77777777" w:rsidR="00FD76AE" w:rsidRPr="003E5122" w:rsidRDefault="00FD76AE" w:rsidP="003E5122">
      <w:pPr>
        <w:spacing w:before="100" w:beforeAutospacing="1" w:after="100" w:afterAutospacing="1" w:line="480" w:lineRule="auto"/>
        <w:jc w:val="both"/>
        <w:rPr>
          <w:rFonts w:ascii="Times New Roman" w:hAnsi="Times New Roman" w:cs="Times New Roman"/>
          <w:sz w:val="24"/>
          <w:szCs w:val="24"/>
          <w:lang w:val="en-US"/>
        </w:rPr>
      </w:pPr>
      <w:r w:rsidRPr="003E5122">
        <w:rPr>
          <w:rFonts w:ascii="Times New Roman" w:hAnsi="Times New Roman" w:cs="Times New Roman"/>
          <w:b/>
          <w:sz w:val="24"/>
          <w:szCs w:val="24"/>
          <w:lang w:val="en-US"/>
        </w:rPr>
        <w:t xml:space="preserve">JEL Classification: </w:t>
      </w:r>
      <w:r w:rsidRPr="003E5122">
        <w:rPr>
          <w:rFonts w:ascii="Times New Roman" w:hAnsi="Times New Roman" w:cs="Times New Roman"/>
          <w:sz w:val="24"/>
          <w:szCs w:val="24"/>
          <w:lang w:val="en-US"/>
        </w:rPr>
        <w:t>C67, D57, Q18.</w:t>
      </w:r>
    </w:p>
    <w:p w14:paraId="5882FE01" w14:textId="77777777" w:rsidR="00185FED" w:rsidRPr="003E5122" w:rsidRDefault="00185FED" w:rsidP="003E5122">
      <w:pPr>
        <w:autoSpaceDE w:val="0"/>
        <w:autoSpaceDN w:val="0"/>
        <w:adjustRightInd w:val="0"/>
        <w:spacing w:before="100" w:beforeAutospacing="1" w:after="100" w:afterAutospacing="1" w:line="480" w:lineRule="auto"/>
        <w:jc w:val="both"/>
        <w:rPr>
          <w:rFonts w:ascii="Times New Roman" w:hAnsi="Times New Roman" w:cs="Times New Roman"/>
          <w:sz w:val="24"/>
          <w:szCs w:val="24"/>
          <w:lang w:val="en-US"/>
        </w:rPr>
      </w:pPr>
      <w:r w:rsidRPr="003E5122">
        <w:rPr>
          <w:rFonts w:ascii="Times New Roman" w:hAnsi="Times New Roman" w:cs="Times New Roman"/>
          <w:b/>
          <w:bCs/>
          <w:sz w:val="24"/>
          <w:szCs w:val="24"/>
          <w:lang w:val="en-US"/>
        </w:rPr>
        <w:t xml:space="preserve">Keywords: </w:t>
      </w:r>
      <w:r w:rsidR="009E564D" w:rsidRPr="003E5122">
        <w:rPr>
          <w:rFonts w:ascii="Times New Roman" w:hAnsi="Times New Roman" w:cs="Times New Roman"/>
          <w:bCs/>
          <w:sz w:val="24"/>
          <w:szCs w:val="24"/>
          <w:lang w:val="en-US"/>
        </w:rPr>
        <w:t>Agricultural</w:t>
      </w:r>
      <w:r w:rsidR="009E564D" w:rsidRPr="003E5122">
        <w:rPr>
          <w:rFonts w:ascii="Times New Roman" w:hAnsi="Times New Roman" w:cs="Times New Roman"/>
          <w:b/>
          <w:bCs/>
          <w:sz w:val="24"/>
          <w:szCs w:val="24"/>
          <w:lang w:val="en-US"/>
        </w:rPr>
        <w:t xml:space="preserve"> </w:t>
      </w:r>
      <w:r w:rsidRPr="003E5122">
        <w:rPr>
          <w:rFonts w:ascii="Times New Roman" w:hAnsi="Times New Roman" w:cs="Times New Roman"/>
          <w:sz w:val="24"/>
          <w:szCs w:val="24"/>
          <w:lang w:val="en-US"/>
        </w:rPr>
        <w:t xml:space="preserve">Social Accounting Matrix, SAM Model, </w:t>
      </w:r>
      <w:r w:rsidR="009E564D" w:rsidRPr="003E5122">
        <w:rPr>
          <w:rFonts w:ascii="Times New Roman" w:hAnsi="Times New Roman" w:cs="Times New Roman"/>
          <w:sz w:val="24"/>
          <w:szCs w:val="24"/>
          <w:lang w:val="en-US"/>
        </w:rPr>
        <w:t>Bio-w</w:t>
      </w:r>
      <w:r w:rsidRPr="003E5122">
        <w:rPr>
          <w:rFonts w:ascii="Times New Roman" w:hAnsi="Times New Roman" w:cs="Times New Roman"/>
          <w:sz w:val="24"/>
          <w:szCs w:val="24"/>
          <w:lang w:val="en-US"/>
        </w:rPr>
        <w:t>aste, Impact Analysis</w:t>
      </w:r>
      <w:r w:rsidR="0035441D" w:rsidRPr="003E5122">
        <w:rPr>
          <w:rFonts w:ascii="Times New Roman" w:hAnsi="Times New Roman" w:cs="Times New Roman"/>
          <w:sz w:val="24"/>
          <w:szCs w:val="24"/>
          <w:lang w:val="en-US"/>
        </w:rPr>
        <w:t>, European Union</w:t>
      </w:r>
      <w:r w:rsidR="009E564D" w:rsidRPr="003E5122">
        <w:rPr>
          <w:rFonts w:ascii="Times New Roman" w:hAnsi="Times New Roman" w:cs="Times New Roman"/>
          <w:sz w:val="24"/>
          <w:szCs w:val="24"/>
          <w:lang w:val="en-US"/>
        </w:rPr>
        <w:t>.</w:t>
      </w:r>
    </w:p>
    <w:p w14:paraId="118A2212" w14:textId="77777777" w:rsidR="00C32D09" w:rsidRPr="003E5122" w:rsidRDefault="00C32D09" w:rsidP="003E5122">
      <w:pPr>
        <w:autoSpaceDE w:val="0"/>
        <w:autoSpaceDN w:val="0"/>
        <w:adjustRightInd w:val="0"/>
        <w:spacing w:before="100" w:beforeAutospacing="1" w:after="100" w:afterAutospacing="1" w:line="480" w:lineRule="auto"/>
        <w:jc w:val="both"/>
        <w:rPr>
          <w:rFonts w:ascii="Times New Roman" w:hAnsi="Times New Roman" w:cs="Times New Roman"/>
          <w:sz w:val="24"/>
          <w:szCs w:val="24"/>
          <w:lang w:val="en-US"/>
        </w:rPr>
        <w:sectPr w:rsidR="00C32D09" w:rsidRPr="003E5122" w:rsidSect="002755FC">
          <w:pgSz w:w="11906" w:h="16838"/>
          <w:pgMar w:top="1418" w:right="1418" w:bottom="1418" w:left="1418" w:header="708" w:footer="708" w:gutter="0"/>
          <w:cols w:space="708"/>
          <w:docGrid w:linePitch="360"/>
        </w:sectPr>
      </w:pPr>
    </w:p>
    <w:p w14:paraId="07780C85" w14:textId="3EE6DE40" w:rsidR="00026296" w:rsidRPr="003E5122" w:rsidRDefault="00447E75" w:rsidP="003E5122">
      <w:pPr>
        <w:spacing w:before="100" w:beforeAutospacing="1" w:after="100" w:afterAutospacing="1" w:line="480" w:lineRule="auto"/>
        <w:jc w:val="both"/>
        <w:rPr>
          <w:rFonts w:ascii="Times New Roman" w:hAnsi="Times New Roman" w:cs="Times New Roman"/>
          <w:b/>
          <w:sz w:val="24"/>
          <w:szCs w:val="24"/>
          <w:lang w:val="en-US"/>
        </w:rPr>
      </w:pPr>
      <w:r w:rsidRPr="003E5122">
        <w:rPr>
          <w:rFonts w:ascii="Times New Roman" w:hAnsi="Times New Roman" w:cs="Times New Roman"/>
          <w:b/>
          <w:sz w:val="24"/>
          <w:szCs w:val="24"/>
          <w:lang w:val="en-US"/>
        </w:rPr>
        <w:lastRenderedPageBreak/>
        <w:t xml:space="preserve">1. </w:t>
      </w:r>
      <w:r w:rsidR="003D41C8" w:rsidRPr="003E5122">
        <w:rPr>
          <w:rFonts w:ascii="Times New Roman" w:hAnsi="Times New Roman" w:cs="Times New Roman"/>
          <w:b/>
          <w:sz w:val="24"/>
          <w:szCs w:val="24"/>
          <w:lang w:val="en-US"/>
        </w:rPr>
        <w:t>Introduction</w:t>
      </w:r>
    </w:p>
    <w:p w14:paraId="3158B14C" w14:textId="714BDAEB" w:rsidR="00172996" w:rsidRPr="003E5122" w:rsidRDefault="00C60D3A" w:rsidP="003E5122">
      <w:pPr>
        <w:spacing w:before="100" w:beforeAutospacing="1" w:after="100" w:afterAutospacing="1" w:line="480" w:lineRule="auto"/>
        <w:jc w:val="both"/>
        <w:rPr>
          <w:rFonts w:ascii="Times New Roman" w:hAnsi="Times New Roman" w:cs="Times New Roman"/>
          <w:sz w:val="24"/>
          <w:szCs w:val="24"/>
          <w:lang w:val="en-US"/>
        </w:rPr>
      </w:pPr>
      <w:r w:rsidRPr="003E5122">
        <w:rPr>
          <w:rFonts w:ascii="Times New Roman" w:hAnsi="Times New Roman" w:cs="Times New Roman"/>
          <w:sz w:val="24"/>
          <w:szCs w:val="24"/>
          <w:lang w:val="en-US"/>
        </w:rPr>
        <w:t>About one-third of food produced for human consumption gets lost or wasted, becoming a major global issue w</w:t>
      </w:r>
      <w:r w:rsidR="007D7D48" w:rsidRPr="003E5122">
        <w:rPr>
          <w:rFonts w:ascii="Times New Roman" w:hAnsi="Times New Roman" w:cs="Times New Roman"/>
          <w:sz w:val="24"/>
          <w:szCs w:val="24"/>
          <w:lang w:val="en-US"/>
        </w:rPr>
        <w:t>hich threats a sustainable food system</w:t>
      </w:r>
      <w:r w:rsidR="008079B8" w:rsidRPr="003E5122">
        <w:rPr>
          <w:rFonts w:ascii="Times New Roman" w:hAnsi="Times New Roman" w:cs="Times New Roman"/>
          <w:sz w:val="24"/>
          <w:szCs w:val="24"/>
          <w:lang w:val="en-US"/>
        </w:rPr>
        <w:t xml:space="preserve"> </w:t>
      </w:r>
      <w:r w:rsidR="007D7D48" w:rsidRPr="003E5122">
        <w:rPr>
          <w:rFonts w:ascii="Times New Roman" w:hAnsi="Times New Roman" w:cs="Times New Roman"/>
          <w:sz w:val="24"/>
          <w:szCs w:val="24"/>
          <w:lang w:val="en-US"/>
        </w:rPr>
        <w:t>and generates negative</w:t>
      </w:r>
      <w:r w:rsidR="00414E22">
        <w:rPr>
          <w:rFonts w:ascii="Times New Roman" w:hAnsi="Times New Roman" w:cs="Times New Roman"/>
          <w:sz w:val="24"/>
          <w:szCs w:val="24"/>
          <w:lang w:val="en-US"/>
        </w:rPr>
        <w:t xml:space="preserve"> externalities in environmental</w:t>
      </w:r>
      <w:r w:rsidR="007D7D48" w:rsidRPr="003E5122">
        <w:rPr>
          <w:rFonts w:ascii="Times New Roman" w:hAnsi="Times New Roman" w:cs="Times New Roman"/>
          <w:sz w:val="24"/>
          <w:szCs w:val="24"/>
          <w:lang w:val="en-US"/>
        </w:rPr>
        <w:t>.</w:t>
      </w:r>
      <w:r w:rsidR="00AA3DE5" w:rsidRPr="003E5122">
        <w:rPr>
          <w:rFonts w:ascii="Times New Roman" w:hAnsi="Times New Roman" w:cs="Times New Roman"/>
          <w:sz w:val="24"/>
          <w:szCs w:val="24"/>
          <w:lang w:val="en-US"/>
        </w:rPr>
        <w:t xml:space="preserve"> The patter</w:t>
      </w:r>
      <w:r w:rsidRPr="003E5122">
        <w:rPr>
          <w:rFonts w:ascii="Times New Roman" w:hAnsi="Times New Roman" w:cs="Times New Roman"/>
          <w:sz w:val="24"/>
          <w:szCs w:val="24"/>
          <w:lang w:val="en-US"/>
        </w:rPr>
        <w:t>n</w:t>
      </w:r>
      <w:r w:rsidR="00AA3DE5" w:rsidRPr="003E5122">
        <w:rPr>
          <w:rFonts w:ascii="Times New Roman" w:hAnsi="Times New Roman" w:cs="Times New Roman"/>
          <w:sz w:val="24"/>
          <w:szCs w:val="24"/>
          <w:lang w:val="en-US"/>
        </w:rPr>
        <w:t xml:space="preserve">s of food waste completely differ </w:t>
      </w:r>
      <w:r w:rsidR="00E93173" w:rsidRPr="003E5122">
        <w:rPr>
          <w:rFonts w:ascii="Times New Roman" w:hAnsi="Times New Roman" w:cs="Times New Roman"/>
          <w:sz w:val="24"/>
          <w:szCs w:val="24"/>
          <w:lang w:val="en-US"/>
        </w:rPr>
        <w:t>across the world, where developed countries emerge as the largest food waster</w:t>
      </w:r>
      <w:r w:rsidR="00A77899" w:rsidRPr="003E5122">
        <w:rPr>
          <w:rFonts w:ascii="Times New Roman" w:hAnsi="Times New Roman" w:cs="Times New Roman"/>
          <w:sz w:val="24"/>
          <w:szCs w:val="24"/>
          <w:lang w:val="en-US"/>
        </w:rPr>
        <w:t>, especially at consumer levels</w:t>
      </w:r>
      <w:r w:rsidR="00E93173" w:rsidRPr="003E5122">
        <w:rPr>
          <w:rFonts w:ascii="Times New Roman" w:hAnsi="Times New Roman" w:cs="Times New Roman"/>
          <w:sz w:val="24"/>
          <w:szCs w:val="24"/>
          <w:lang w:val="en-US"/>
        </w:rPr>
        <w:t>.</w:t>
      </w:r>
      <w:r w:rsidR="00AB4A18" w:rsidRPr="003E5122">
        <w:rPr>
          <w:rFonts w:ascii="Times New Roman" w:hAnsi="Times New Roman" w:cs="Times New Roman"/>
          <w:sz w:val="24"/>
          <w:szCs w:val="24"/>
          <w:lang w:val="en-US"/>
        </w:rPr>
        <w:t xml:space="preserve"> </w:t>
      </w:r>
      <w:r w:rsidR="003934B3" w:rsidRPr="003E5122">
        <w:rPr>
          <w:rFonts w:ascii="Times New Roman" w:hAnsi="Times New Roman" w:cs="Times New Roman"/>
          <w:sz w:val="24"/>
          <w:szCs w:val="24"/>
          <w:lang w:val="en-US"/>
        </w:rPr>
        <w:t>On per capita basis,</w:t>
      </w:r>
      <w:r w:rsidR="00414E22">
        <w:rPr>
          <w:rFonts w:ascii="Times New Roman" w:hAnsi="Times New Roman" w:cs="Times New Roman"/>
          <w:sz w:val="24"/>
          <w:szCs w:val="24"/>
          <w:lang w:val="en-US"/>
        </w:rPr>
        <w:t xml:space="preserve"> </w:t>
      </w:r>
      <w:r w:rsidR="00414E22" w:rsidRPr="00414E22">
        <w:rPr>
          <w:rFonts w:ascii="Times New Roman" w:hAnsi="Times New Roman" w:cs="Times New Roman"/>
          <w:sz w:val="24"/>
          <w:szCs w:val="24"/>
          <w:lang w:val="en-US"/>
        </w:rPr>
        <w:t>Gustavsson et al. (2011)</w:t>
      </w:r>
      <w:r w:rsidR="008207E7" w:rsidRPr="003E5122">
        <w:rPr>
          <w:rFonts w:ascii="Times New Roman" w:hAnsi="Times New Roman" w:cs="Times New Roman"/>
          <w:sz w:val="24"/>
          <w:szCs w:val="24"/>
          <w:lang w:val="en-US"/>
        </w:rPr>
        <w:t xml:space="preserve"> </w:t>
      </w:r>
      <w:r w:rsidR="003934B3" w:rsidRPr="003E5122">
        <w:rPr>
          <w:rFonts w:ascii="Times New Roman" w:hAnsi="Times New Roman" w:cs="Times New Roman"/>
          <w:sz w:val="24"/>
          <w:szCs w:val="24"/>
          <w:lang w:val="en-US"/>
        </w:rPr>
        <w:t>estimates that the food waste in Europe and North-America is 95-115 kg year</w:t>
      </w:r>
      <w:r w:rsidR="00A77899" w:rsidRPr="003E5122">
        <w:rPr>
          <w:rFonts w:ascii="Times New Roman" w:hAnsi="Times New Roman" w:cs="Times New Roman"/>
          <w:sz w:val="24"/>
          <w:szCs w:val="24"/>
          <w:lang w:val="en-US"/>
        </w:rPr>
        <w:t>, in contrast with Sub-Sahara Africa or South/Southeast Asia where this figures decreases to 6-11 kg year. Focusing on European Union, this figure amount</w:t>
      </w:r>
      <w:r w:rsidR="00486867" w:rsidRPr="003E5122">
        <w:rPr>
          <w:rFonts w:ascii="Times New Roman" w:hAnsi="Times New Roman" w:cs="Times New Roman"/>
          <w:sz w:val="24"/>
          <w:szCs w:val="24"/>
          <w:lang w:val="en-US"/>
        </w:rPr>
        <w:t>s</w:t>
      </w:r>
      <w:r w:rsidR="00A77899" w:rsidRPr="003E5122">
        <w:rPr>
          <w:rFonts w:ascii="Times New Roman" w:hAnsi="Times New Roman" w:cs="Times New Roman"/>
          <w:sz w:val="24"/>
          <w:szCs w:val="24"/>
          <w:lang w:val="en-US"/>
        </w:rPr>
        <w:t xml:space="preserve"> 76 g per person and year, which roughly represents 45% of the total food waste in the whole supply chain, excluding agricultural production</w:t>
      </w:r>
      <w:r w:rsidR="00414E22">
        <w:rPr>
          <w:rFonts w:ascii="Times New Roman" w:hAnsi="Times New Roman" w:cs="Times New Roman"/>
          <w:sz w:val="24"/>
          <w:szCs w:val="24"/>
          <w:lang w:val="en-US"/>
        </w:rPr>
        <w:t xml:space="preserve"> Monier et al. (2010)</w:t>
      </w:r>
      <w:r w:rsidR="00A77899" w:rsidRPr="003E5122">
        <w:rPr>
          <w:rFonts w:ascii="Times New Roman" w:hAnsi="Times New Roman" w:cs="Times New Roman"/>
          <w:sz w:val="24"/>
          <w:szCs w:val="24"/>
          <w:lang w:val="en-US"/>
        </w:rPr>
        <w:t xml:space="preserve">. In view of this situation, </w:t>
      </w:r>
      <w:r w:rsidR="00B92F4A" w:rsidRPr="003E5122">
        <w:rPr>
          <w:rFonts w:ascii="Times New Roman" w:hAnsi="Times New Roman" w:cs="Times New Roman"/>
          <w:sz w:val="24"/>
          <w:szCs w:val="24"/>
          <w:lang w:val="en-US"/>
        </w:rPr>
        <w:t>European Commission has set the target of cutting down food waste to one-half by 2020 throughout the European Union</w:t>
      </w:r>
      <w:r w:rsidR="00D43914" w:rsidRPr="003E5122">
        <w:rPr>
          <w:rFonts w:ascii="Times New Roman" w:hAnsi="Times New Roman" w:cs="Times New Roman"/>
          <w:sz w:val="24"/>
          <w:szCs w:val="24"/>
          <w:lang w:val="en-US"/>
        </w:rPr>
        <w:t xml:space="preserve"> (EU)</w:t>
      </w:r>
      <w:r w:rsidR="00B92F4A" w:rsidRPr="003E5122">
        <w:rPr>
          <w:rFonts w:ascii="Times New Roman" w:hAnsi="Times New Roman" w:cs="Times New Roman"/>
          <w:sz w:val="24"/>
          <w:szCs w:val="24"/>
          <w:lang w:val="en-US"/>
        </w:rPr>
        <w:t xml:space="preserve">. </w:t>
      </w:r>
      <w:r w:rsidR="000A1A69" w:rsidRPr="003E5122">
        <w:rPr>
          <w:rFonts w:ascii="Times New Roman" w:hAnsi="Times New Roman" w:cs="Times New Roman"/>
          <w:sz w:val="24"/>
          <w:szCs w:val="24"/>
          <w:lang w:val="en-US"/>
        </w:rPr>
        <w:t>Accordingly, national campaigns against food waste</w:t>
      </w:r>
      <w:r w:rsidR="00CC178D" w:rsidRPr="003E5122">
        <w:rPr>
          <w:rFonts w:ascii="Times New Roman" w:hAnsi="Times New Roman" w:cs="Times New Roman"/>
          <w:sz w:val="24"/>
          <w:szCs w:val="24"/>
          <w:lang w:val="en-US"/>
        </w:rPr>
        <w:t xml:space="preserve"> </w:t>
      </w:r>
      <w:r w:rsidR="000A1A69" w:rsidRPr="003E5122">
        <w:rPr>
          <w:rFonts w:ascii="Times New Roman" w:hAnsi="Times New Roman" w:cs="Times New Roman"/>
          <w:sz w:val="24"/>
          <w:szCs w:val="24"/>
          <w:lang w:val="en-US"/>
        </w:rPr>
        <w:t>have been launched</w:t>
      </w:r>
      <w:r w:rsidR="00414E22">
        <w:rPr>
          <w:rFonts w:ascii="Times New Roman" w:hAnsi="Times New Roman" w:cs="Times New Roman"/>
          <w:sz w:val="24"/>
          <w:szCs w:val="24"/>
          <w:lang w:val="en-US"/>
        </w:rPr>
        <w:t xml:space="preserve"> </w:t>
      </w:r>
      <w:r w:rsidR="00414E22" w:rsidRPr="00414E22">
        <w:rPr>
          <w:rStyle w:val="Refdecomentario"/>
          <w:lang w:val="en-US"/>
        </w:rPr>
        <w:t xml:space="preserve"> </w:t>
      </w:r>
      <w:r w:rsidR="000A1A69" w:rsidRPr="003E5122">
        <w:rPr>
          <w:rFonts w:ascii="Times New Roman" w:hAnsi="Times New Roman" w:cs="Times New Roman"/>
          <w:sz w:val="24"/>
          <w:szCs w:val="24"/>
          <w:lang w:val="en-US"/>
        </w:rPr>
        <w:t xml:space="preserve"> and government</w:t>
      </w:r>
      <w:r w:rsidR="00CC178D" w:rsidRPr="003E5122">
        <w:rPr>
          <w:rFonts w:ascii="Times New Roman" w:hAnsi="Times New Roman" w:cs="Times New Roman"/>
          <w:sz w:val="24"/>
          <w:szCs w:val="24"/>
          <w:lang w:val="en-US"/>
        </w:rPr>
        <w:t>s</w:t>
      </w:r>
      <w:r w:rsidR="000A1A69" w:rsidRPr="003E5122">
        <w:rPr>
          <w:rFonts w:ascii="Times New Roman" w:hAnsi="Times New Roman" w:cs="Times New Roman"/>
          <w:sz w:val="24"/>
          <w:szCs w:val="24"/>
          <w:lang w:val="en-US"/>
        </w:rPr>
        <w:t xml:space="preserve"> have led to research to get a deeper understanding </w:t>
      </w:r>
      <w:r w:rsidR="00CC178D" w:rsidRPr="003E5122">
        <w:rPr>
          <w:rFonts w:ascii="Times New Roman" w:hAnsi="Times New Roman" w:cs="Times New Roman"/>
          <w:sz w:val="24"/>
          <w:szCs w:val="24"/>
          <w:lang w:val="en-US"/>
        </w:rPr>
        <w:t>of food</w:t>
      </w:r>
      <w:r w:rsidR="000A1A69" w:rsidRPr="003E5122">
        <w:rPr>
          <w:rFonts w:ascii="Times New Roman" w:hAnsi="Times New Roman" w:cs="Times New Roman"/>
          <w:sz w:val="24"/>
          <w:szCs w:val="24"/>
          <w:lang w:val="en-US"/>
        </w:rPr>
        <w:t xml:space="preserve"> waste within its borders</w:t>
      </w:r>
      <w:r w:rsidR="008207E7" w:rsidRPr="003E5122">
        <w:rPr>
          <w:rFonts w:ascii="Times New Roman" w:hAnsi="Times New Roman" w:cs="Times New Roman"/>
          <w:sz w:val="24"/>
          <w:szCs w:val="24"/>
          <w:lang w:val="en-US"/>
        </w:rPr>
        <w:t xml:space="preserve">  </w:t>
      </w:r>
      <w:r w:rsidR="00414E22">
        <w:rPr>
          <w:rFonts w:ascii="Times New Roman" w:hAnsi="Times New Roman" w:cs="Times New Roman"/>
          <w:sz w:val="24"/>
          <w:szCs w:val="24"/>
          <w:lang w:val="en-US"/>
        </w:rPr>
        <w:t>(Monier et al., 2010; Viel et al., 2008)</w:t>
      </w:r>
      <w:r w:rsidR="008207E7" w:rsidRPr="003E5122">
        <w:rPr>
          <w:rFonts w:ascii="Times New Roman" w:hAnsi="Times New Roman" w:cs="Times New Roman"/>
          <w:sz w:val="24"/>
          <w:szCs w:val="24"/>
          <w:lang w:val="en-US"/>
        </w:rPr>
        <w:t>.</w:t>
      </w:r>
      <w:r w:rsidR="002B5897" w:rsidRPr="003E5122">
        <w:rPr>
          <w:rFonts w:ascii="Times New Roman" w:hAnsi="Times New Roman" w:cs="Times New Roman"/>
          <w:sz w:val="24"/>
          <w:szCs w:val="24"/>
          <w:lang w:val="en-US"/>
        </w:rPr>
        <w:t xml:space="preserve"> </w:t>
      </w:r>
      <w:r w:rsidR="00CC178D" w:rsidRPr="003E5122">
        <w:rPr>
          <w:rFonts w:ascii="Times New Roman" w:hAnsi="Times New Roman" w:cs="Times New Roman"/>
          <w:sz w:val="24"/>
          <w:szCs w:val="24"/>
          <w:lang w:val="en-US"/>
        </w:rPr>
        <w:t xml:space="preserve"> </w:t>
      </w:r>
      <w:r w:rsidR="00AB4A18" w:rsidRPr="003E5122">
        <w:rPr>
          <w:rFonts w:ascii="Times New Roman" w:hAnsi="Times New Roman" w:cs="Times New Roman"/>
          <w:sz w:val="24"/>
          <w:szCs w:val="24"/>
          <w:lang w:val="en-US"/>
        </w:rPr>
        <w:t>As a result, m</w:t>
      </w:r>
      <w:r w:rsidR="002B5897" w:rsidRPr="003E5122">
        <w:rPr>
          <w:rFonts w:ascii="Times New Roman" w:hAnsi="Times New Roman" w:cs="Times New Roman"/>
          <w:sz w:val="24"/>
          <w:szCs w:val="24"/>
          <w:lang w:val="en-US"/>
        </w:rPr>
        <w:t>ost economic reports and studies aim to estimate the amount of food wasted</w:t>
      </w:r>
      <w:r w:rsidR="00414E22">
        <w:rPr>
          <w:rFonts w:ascii="Times New Roman" w:hAnsi="Times New Roman" w:cs="Times New Roman"/>
          <w:sz w:val="24"/>
          <w:szCs w:val="24"/>
          <w:lang w:val="en-US"/>
        </w:rPr>
        <w:t xml:space="preserve"> (</w:t>
      </w:r>
      <w:r w:rsidR="00414E22" w:rsidRPr="003D471C">
        <w:rPr>
          <w:rFonts w:ascii="Times New Roman" w:hAnsi="Times New Roman" w:cs="Times New Roman"/>
          <w:sz w:val="24"/>
          <w:szCs w:val="24"/>
          <w:lang w:val="en-US"/>
        </w:rPr>
        <w:t>Gobel</w:t>
      </w:r>
      <w:r w:rsidR="00414E22" w:rsidRPr="003D471C">
        <w:rPr>
          <w:rStyle w:val="Refdecomentario"/>
        </w:rPr>
        <w:t/>
      </w:r>
      <w:r w:rsidR="00414E22" w:rsidRPr="003D471C">
        <w:rPr>
          <w:rFonts w:ascii="Times New Roman" w:hAnsi="Times New Roman" w:cs="Times New Roman"/>
          <w:sz w:val="24"/>
          <w:szCs w:val="24"/>
          <w:lang w:val="en-US"/>
        </w:rPr>
        <w:t>, 2012; Hansen, 2013</w:t>
      </w:r>
      <w:r w:rsidR="00414E22">
        <w:rPr>
          <w:rFonts w:ascii="Times New Roman" w:hAnsi="Times New Roman" w:cs="Times New Roman"/>
          <w:sz w:val="24"/>
          <w:szCs w:val="24"/>
          <w:lang w:val="en-US"/>
        </w:rPr>
        <w:t>)</w:t>
      </w:r>
      <w:r w:rsidR="00414E22" w:rsidRPr="00414E22">
        <w:rPr>
          <w:rStyle w:val="Refdecomentario"/>
          <w:lang w:val="en-US"/>
        </w:rPr>
        <w:t xml:space="preserve"> </w:t>
      </w:r>
      <w:r w:rsidR="008F3953" w:rsidRPr="003E5122">
        <w:rPr>
          <w:rFonts w:ascii="Times New Roman" w:hAnsi="Times New Roman" w:cs="Times New Roman"/>
          <w:sz w:val="24"/>
          <w:szCs w:val="24"/>
          <w:lang w:val="en-US"/>
        </w:rPr>
        <w:t>,</w:t>
      </w:r>
      <w:r w:rsidR="002B5897" w:rsidRPr="003E5122">
        <w:rPr>
          <w:rFonts w:ascii="Times New Roman" w:hAnsi="Times New Roman" w:cs="Times New Roman"/>
          <w:sz w:val="24"/>
          <w:szCs w:val="24"/>
          <w:lang w:val="en-US"/>
        </w:rPr>
        <w:t xml:space="preserve"> </w:t>
      </w:r>
      <w:r w:rsidR="00547458" w:rsidRPr="003E5122">
        <w:rPr>
          <w:rFonts w:ascii="Times New Roman" w:hAnsi="Times New Roman" w:cs="Times New Roman"/>
          <w:sz w:val="24"/>
          <w:szCs w:val="24"/>
          <w:lang w:val="en-US"/>
        </w:rPr>
        <w:t xml:space="preserve">whereas </w:t>
      </w:r>
      <w:r w:rsidR="002B5897" w:rsidRPr="003E5122">
        <w:rPr>
          <w:rFonts w:ascii="Times New Roman" w:hAnsi="Times New Roman" w:cs="Times New Roman"/>
          <w:sz w:val="24"/>
          <w:szCs w:val="24"/>
          <w:lang w:val="en-US"/>
        </w:rPr>
        <w:t>fewer attempt to estimate its monetary value</w:t>
      </w:r>
      <w:r w:rsidR="00436407">
        <w:rPr>
          <w:rFonts w:ascii="Times New Roman" w:hAnsi="Times New Roman" w:cs="Times New Roman"/>
          <w:sz w:val="24"/>
          <w:szCs w:val="24"/>
          <w:lang w:val="en-US"/>
        </w:rPr>
        <w:t xml:space="preserve"> (</w:t>
      </w:r>
      <w:r w:rsidR="00436407" w:rsidRPr="003D471C">
        <w:rPr>
          <w:rFonts w:ascii="Times New Roman" w:hAnsi="Times New Roman" w:cs="Times New Roman"/>
          <w:sz w:val="24"/>
          <w:szCs w:val="24"/>
          <w:lang w:val="en-US"/>
        </w:rPr>
        <w:t>Segré and Falasconi, 2011; Williams, 2011</w:t>
      </w:r>
      <w:r w:rsidR="00436407">
        <w:rPr>
          <w:rFonts w:ascii="Times New Roman" w:hAnsi="Times New Roman" w:cs="Times New Roman"/>
          <w:sz w:val="24"/>
          <w:szCs w:val="24"/>
          <w:lang w:val="en-US"/>
        </w:rPr>
        <w:t>)</w:t>
      </w:r>
      <w:r w:rsidR="00436407" w:rsidRPr="00436407">
        <w:rPr>
          <w:rStyle w:val="Refdecomentario"/>
          <w:lang w:val="en-US"/>
        </w:rPr>
        <w:t xml:space="preserve"> </w:t>
      </w:r>
      <w:r w:rsidR="00CA1E8F" w:rsidRPr="003E5122">
        <w:rPr>
          <w:rFonts w:ascii="Times New Roman" w:hAnsi="Times New Roman" w:cs="Times New Roman"/>
          <w:sz w:val="24"/>
          <w:szCs w:val="24"/>
          <w:lang w:val="en-US"/>
        </w:rPr>
        <w:t xml:space="preserve"> </w:t>
      </w:r>
      <w:r w:rsidR="008F3953" w:rsidRPr="003E5122">
        <w:rPr>
          <w:rFonts w:ascii="Times New Roman" w:hAnsi="Times New Roman" w:cs="Times New Roman"/>
          <w:sz w:val="24"/>
          <w:szCs w:val="24"/>
          <w:lang w:val="en-US"/>
        </w:rPr>
        <w:t xml:space="preserve">and to a much lesser extent to monetize </w:t>
      </w:r>
      <w:r w:rsidR="00CA1E8F" w:rsidRPr="003E5122">
        <w:rPr>
          <w:rFonts w:ascii="Times New Roman" w:hAnsi="Times New Roman" w:cs="Times New Roman"/>
          <w:sz w:val="24"/>
          <w:szCs w:val="24"/>
          <w:lang w:val="en-US"/>
        </w:rPr>
        <w:t xml:space="preserve">its </w:t>
      </w:r>
      <w:r w:rsidR="008F3953" w:rsidRPr="003E5122">
        <w:rPr>
          <w:rFonts w:ascii="Times New Roman" w:hAnsi="Times New Roman" w:cs="Times New Roman"/>
          <w:sz w:val="24"/>
          <w:szCs w:val="24"/>
          <w:lang w:val="en-US"/>
        </w:rPr>
        <w:t xml:space="preserve">social and environmental </w:t>
      </w:r>
      <w:r w:rsidR="00E91673" w:rsidRPr="003E5122">
        <w:rPr>
          <w:rFonts w:ascii="Times New Roman" w:hAnsi="Times New Roman" w:cs="Times New Roman"/>
          <w:sz w:val="24"/>
          <w:szCs w:val="24"/>
          <w:lang w:val="en-US"/>
        </w:rPr>
        <w:t>cost</w:t>
      </w:r>
      <w:r w:rsidR="00436407">
        <w:rPr>
          <w:rFonts w:ascii="Times New Roman" w:hAnsi="Times New Roman" w:cs="Times New Roman"/>
          <w:sz w:val="24"/>
          <w:szCs w:val="24"/>
          <w:lang w:val="en-US"/>
        </w:rPr>
        <w:t xml:space="preserve"> (</w:t>
      </w:r>
      <w:r w:rsidR="00436407" w:rsidRPr="003D471C">
        <w:rPr>
          <w:rFonts w:ascii="Times New Roman" w:hAnsi="Times New Roman" w:cs="Times New Roman"/>
          <w:sz w:val="24"/>
          <w:szCs w:val="24"/>
          <w:lang w:val="en-US"/>
        </w:rPr>
        <w:t>ARC, 2012; BC</w:t>
      </w:r>
      <w:r w:rsidR="00436407">
        <w:rPr>
          <w:rFonts w:ascii="Times New Roman" w:hAnsi="Times New Roman" w:cs="Times New Roman"/>
          <w:sz w:val="24"/>
          <w:szCs w:val="24"/>
          <w:lang w:val="en-US"/>
        </w:rPr>
        <w:t>F</w:t>
      </w:r>
      <w:r w:rsidR="00436407" w:rsidRPr="003D471C">
        <w:rPr>
          <w:rFonts w:ascii="Times New Roman" w:hAnsi="Times New Roman" w:cs="Times New Roman"/>
          <w:sz w:val="24"/>
          <w:szCs w:val="24"/>
          <w:lang w:val="en-US"/>
        </w:rPr>
        <w:t>N, 2012</w:t>
      </w:r>
      <w:r w:rsidR="00436407">
        <w:rPr>
          <w:rFonts w:ascii="Times New Roman" w:hAnsi="Times New Roman" w:cs="Times New Roman"/>
          <w:sz w:val="24"/>
          <w:szCs w:val="24"/>
          <w:lang w:val="en-US"/>
        </w:rPr>
        <w:t>)</w:t>
      </w:r>
      <w:r w:rsidR="00E91673" w:rsidRPr="003E5122">
        <w:rPr>
          <w:rFonts w:ascii="Times New Roman" w:hAnsi="Times New Roman" w:cs="Times New Roman"/>
          <w:sz w:val="24"/>
          <w:szCs w:val="24"/>
          <w:lang w:val="en-US"/>
        </w:rPr>
        <w:t>.</w:t>
      </w:r>
      <w:r w:rsidR="00E0157A" w:rsidRPr="003E5122">
        <w:rPr>
          <w:rFonts w:ascii="Times New Roman" w:hAnsi="Times New Roman" w:cs="Times New Roman"/>
          <w:sz w:val="24"/>
          <w:szCs w:val="24"/>
          <w:lang w:val="en-US"/>
        </w:rPr>
        <w:t xml:space="preserve"> In those cases, two approaches are mainly employed to monetize the economic impact of food waste, focusing on production cost of the food wasted  or on its market prices</w:t>
      </w:r>
      <w:r w:rsidR="00436407">
        <w:rPr>
          <w:rFonts w:ascii="Times New Roman" w:hAnsi="Times New Roman" w:cs="Times New Roman"/>
          <w:sz w:val="24"/>
          <w:szCs w:val="24"/>
          <w:lang w:val="en-US"/>
        </w:rPr>
        <w:t>.</w:t>
      </w:r>
      <w:r w:rsidR="00E0157A" w:rsidRPr="003E5122">
        <w:rPr>
          <w:rFonts w:ascii="Times New Roman" w:hAnsi="Times New Roman" w:cs="Times New Roman"/>
          <w:sz w:val="24"/>
          <w:szCs w:val="24"/>
          <w:lang w:val="en-US"/>
        </w:rPr>
        <w:t xml:space="preserve"> Both </w:t>
      </w:r>
      <w:r w:rsidR="002E136C" w:rsidRPr="003E5122">
        <w:rPr>
          <w:rFonts w:ascii="Times New Roman" w:hAnsi="Times New Roman" w:cs="Times New Roman"/>
          <w:sz w:val="24"/>
          <w:szCs w:val="24"/>
          <w:lang w:val="en-US"/>
        </w:rPr>
        <w:t xml:space="preserve">methodologies </w:t>
      </w:r>
      <w:r w:rsidR="00E0157A" w:rsidRPr="003E5122">
        <w:rPr>
          <w:rFonts w:ascii="Times New Roman" w:hAnsi="Times New Roman" w:cs="Times New Roman"/>
          <w:sz w:val="24"/>
          <w:szCs w:val="24"/>
          <w:lang w:val="en-US"/>
        </w:rPr>
        <w:t xml:space="preserve">could be extended to estimate the economic impact on the </w:t>
      </w:r>
      <w:r w:rsidR="00E0157A" w:rsidRPr="003E5122">
        <w:rPr>
          <w:rFonts w:ascii="Whitman-RomanLF" w:hAnsi="Whitman-RomanLF" w:cs="Whitman-RomanLF"/>
          <w:sz w:val="20"/>
          <w:szCs w:val="20"/>
          <w:lang w:val="en-US"/>
        </w:rPr>
        <w:t xml:space="preserve">usefulness of the entire society, </w:t>
      </w:r>
      <w:r w:rsidR="00E0157A" w:rsidRPr="003E5122">
        <w:rPr>
          <w:rFonts w:ascii="Times New Roman" w:hAnsi="Times New Roman" w:cs="Times New Roman"/>
          <w:sz w:val="24"/>
          <w:szCs w:val="24"/>
          <w:lang w:val="en-US"/>
        </w:rPr>
        <w:t>including an estimation of the society willingness to pay the price that avoids negative externalities produced by food waste</w:t>
      </w:r>
      <w:r w:rsidR="009050C9" w:rsidRPr="003E5122">
        <w:rPr>
          <w:rFonts w:ascii="Times New Roman" w:hAnsi="Times New Roman" w:cs="Times New Roman"/>
          <w:sz w:val="24"/>
          <w:szCs w:val="24"/>
          <w:lang w:val="en-US"/>
        </w:rPr>
        <w:t xml:space="preserve"> </w:t>
      </w:r>
      <w:r w:rsidR="00375225" w:rsidRPr="003E5122">
        <w:rPr>
          <w:rFonts w:ascii="Times New Roman" w:hAnsi="Times New Roman" w:cs="Times New Roman"/>
          <w:sz w:val="24"/>
          <w:szCs w:val="24"/>
          <w:lang w:val="en-US"/>
        </w:rPr>
        <w:t>or the opportunity cost of the resources necessary for producing the food wasted</w:t>
      </w:r>
      <w:r w:rsidR="00E0157A" w:rsidRPr="003E5122">
        <w:rPr>
          <w:rFonts w:ascii="Times New Roman" w:hAnsi="Times New Roman" w:cs="Times New Roman"/>
          <w:sz w:val="24"/>
          <w:szCs w:val="24"/>
          <w:lang w:val="en-US"/>
        </w:rPr>
        <w:t xml:space="preserve"> </w:t>
      </w:r>
      <w:r w:rsidR="00375225" w:rsidRPr="003E5122">
        <w:rPr>
          <w:rFonts w:ascii="Times New Roman" w:hAnsi="Times New Roman" w:cs="Times New Roman"/>
          <w:sz w:val="24"/>
          <w:szCs w:val="24"/>
          <w:lang w:val="en-US"/>
        </w:rPr>
        <w:t xml:space="preserve"> Thus, </w:t>
      </w:r>
      <w:r w:rsidR="006B5748" w:rsidRPr="003E5122">
        <w:rPr>
          <w:rFonts w:ascii="Times New Roman" w:hAnsi="Times New Roman" w:cs="Times New Roman"/>
          <w:sz w:val="24"/>
          <w:szCs w:val="24"/>
          <w:lang w:val="en-US"/>
        </w:rPr>
        <w:t>reducing</w:t>
      </w:r>
      <w:r w:rsidR="00831190" w:rsidRPr="003E5122">
        <w:rPr>
          <w:rFonts w:ascii="Times New Roman" w:hAnsi="Times New Roman" w:cs="Times New Roman"/>
          <w:sz w:val="24"/>
          <w:szCs w:val="24"/>
          <w:lang w:val="en-US"/>
        </w:rPr>
        <w:t xml:space="preserve"> food waste is </w:t>
      </w:r>
      <w:r w:rsidR="00140680" w:rsidRPr="003E5122">
        <w:rPr>
          <w:rFonts w:ascii="Times New Roman" w:hAnsi="Times New Roman" w:cs="Times New Roman"/>
          <w:sz w:val="24"/>
          <w:szCs w:val="24"/>
          <w:lang w:val="en-US"/>
        </w:rPr>
        <w:t xml:space="preserve">intended as benefits for supply chain </w:t>
      </w:r>
      <w:r w:rsidR="002504F2" w:rsidRPr="003E5122">
        <w:rPr>
          <w:rFonts w:ascii="Times New Roman" w:hAnsi="Times New Roman" w:cs="Times New Roman"/>
          <w:sz w:val="24"/>
          <w:szCs w:val="24"/>
          <w:lang w:val="en-US"/>
        </w:rPr>
        <w:t>members, households, and the whole of the society</w:t>
      </w:r>
      <w:r w:rsidR="00140680" w:rsidRPr="003E5122">
        <w:rPr>
          <w:rFonts w:ascii="Times New Roman" w:hAnsi="Times New Roman" w:cs="Times New Roman"/>
          <w:sz w:val="24"/>
          <w:szCs w:val="24"/>
          <w:lang w:val="en-US"/>
        </w:rPr>
        <w:t xml:space="preserve">, </w:t>
      </w:r>
      <w:r w:rsidR="00172996" w:rsidRPr="003E5122">
        <w:rPr>
          <w:rFonts w:ascii="Times New Roman" w:hAnsi="Times New Roman" w:cs="Times New Roman"/>
          <w:sz w:val="24"/>
          <w:szCs w:val="24"/>
          <w:lang w:val="en-US"/>
        </w:rPr>
        <w:t xml:space="preserve">by translating </w:t>
      </w:r>
      <w:r w:rsidR="000603FF" w:rsidRPr="003E5122">
        <w:rPr>
          <w:rFonts w:ascii="Times New Roman" w:hAnsi="Times New Roman" w:cs="Times New Roman"/>
          <w:sz w:val="24"/>
          <w:szCs w:val="24"/>
          <w:lang w:val="en-US"/>
        </w:rPr>
        <w:t xml:space="preserve">this reduction </w:t>
      </w:r>
      <w:r w:rsidR="00172996" w:rsidRPr="003E5122">
        <w:rPr>
          <w:rFonts w:ascii="Times New Roman" w:hAnsi="Times New Roman" w:cs="Times New Roman"/>
          <w:sz w:val="24"/>
          <w:szCs w:val="24"/>
          <w:lang w:val="en-US"/>
        </w:rPr>
        <w:t xml:space="preserve">into monetary saving. </w:t>
      </w:r>
    </w:p>
    <w:p w14:paraId="74942ACF" w14:textId="78F74A84" w:rsidR="00F25A10" w:rsidRPr="003E5122" w:rsidRDefault="002504F2" w:rsidP="003E5122">
      <w:pPr>
        <w:spacing w:before="100" w:beforeAutospacing="1" w:after="100" w:afterAutospacing="1" w:line="480" w:lineRule="auto"/>
        <w:jc w:val="both"/>
        <w:rPr>
          <w:rFonts w:ascii="Times New Roman" w:hAnsi="Times New Roman" w:cs="Times New Roman"/>
          <w:sz w:val="24"/>
          <w:szCs w:val="24"/>
          <w:lang w:val="en-US"/>
        </w:rPr>
      </w:pPr>
      <w:r w:rsidRPr="003E5122">
        <w:rPr>
          <w:rFonts w:ascii="Times New Roman" w:hAnsi="Times New Roman" w:cs="Times New Roman"/>
          <w:sz w:val="24"/>
          <w:szCs w:val="24"/>
          <w:lang w:val="en-US"/>
        </w:rPr>
        <w:lastRenderedPageBreak/>
        <w:t>However, c</w:t>
      </w:r>
      <w:r w:rsidR="00F35D9F" w:rsidRPr="003E5122">
        <w:rPr>
          <w:rFonts w:ascii="Times New Roman" w:hAnsi="Times New Roman" w:cs="Times New Roman"/>
          <w:sz w:val="24"/>
          <w:szCs w:val="24"/>
          <w:lang w:val="en-US"/>
        </w:rPr>
        <w:t>alculating the economic impact of food waste reduction</w:t>
      </w:r>
      <w:r w:rsidR="00F63B53" w:rsidRPr="003E5122">
        <w:rPr>
          <w:rFonts w:ascii="Times New Roman" w:hAnsi="Times New Roman" w:cs="Times New Roman"/>
          <w:sz w:val="24"/>
          <w:szCs w:val="24"/>
          <w:lang w:val="en-US"/>
        </w:rPr>
        <w:t xml:space="preserve"> involves more tha</w:t>
      </w:r>
      <w:r w:rsidR="00C824F2" w:rsidRPr="003E5122">
        <w:rPr>
          <w:rFonts w:ascii="Times New Roman" w:hAnsi="Times New Roman" w:cs="Times New Roman"/>
          <w:sz w:val="24"/>
          <w:szCs w:val="24"/>
          <w:lang w:val="en-US"/>
        </w:rPr>
        <w:t>n just a one-to-one translation</w:t>
      </w:r>
      <w:r w:rsidR="00150297" w:rsidRPr="003E5122">
        <w:rPr>
          <w:rFonts w:ascii="Times New Roman" w:hAnsi="Times New Roman" w:cs="Times New Roman"/>
          <w:sz w:val="24"/>
          <w:szCs w:val="24"/>
          <w:lang w:val="en-US"/>
        </w:rPr>
        <w:t xml:space="preserve"> in savings</w:t>
      </w:r>
      <w:r w:rsidR="00C824F2" w:rsidRPr="003E5122">
        <w:rPr>
          <w:rFonts w:ascii="Times New Roman" w:hAnsi="Times New Roman" w:cs="Times New Roman"/>
          <w:sz w:val="24"/>
          <w:szCs w:val="24"/>
          <w:lang w:val="en-US"/>
        </w:rPr>
        <w:t>,</w:t>
      </w:r>
      <w:r w:rsidR="00F63B53" w:rsidRPr="003E5122">
        <w:rPr>
          <w:rFonts w:ascii="Times New Roman" w:hAnsi="Times New Roman" w:cs="Times New Roman"/>
          <w:sz w:val="24"/>
          <w:szCs w:val="24"/>
          <w:lang w:val="en-US"/>
        </w:rPr>
        <w:t xml:space="preserve"> it should </w:t>
      </w:r>
      <w:r w:rsidR="000603FF" w:rsidRPr="003E5122">
        <w:rPr>
          <w:rFonts w:ascii="Times New Roman" w:hAnsi="Times New Roman" w:cs="Times New Roman"/>
          <w:sz w:val="24"/>
          <w:szCs w:val="24"/>
          <w:lang w:val="en-US"/>
        </w:rPr>
        <w:t>take into account</w:t>
      </w:r>
      <w:r w:rsidR="001F1AE8" w:rsidRPr="003E5122">
        <w:rPr>
          <w:rFonts w:ascii="Times New Roman" w:hAnsi="Times New Roman" w:cs="Times New Roman"/>
          <w:sz w:val="24"/>
          <w:szCs w:val="24"/>
          <w:lang w:val="en-US"/>
        </w:rPr>
        <w:t xml:space="preserve"> the interactions between actors and sectors in the food </w:t>
      </w:r>
      <w:r w:rsidR="00F63B53" w:rsidRPr="003E5122">
        <w:rPr>
          <w:rFonts w:ascii="Times New Roman" w:hAnsi="Times New Roman" w:cs="Times New Roman"/>
          <w:sz w:val="24"/>
          <w:szCs w:val="24"/>
          <w:lang w:val="en-US"/>
        </w:rPr>
        <w:t>system and in the whole economy</w:t>
      </w:r>
      <w:r w:rsidR="008378B9">
        <w:rPr>
          <w:rFonts w:ascii="Times New Roman" w:hAnsi="Times New Roman" w:cs="Times New Roman"/>
          <w:sz w:val="24"/>
          <w:szCs w:val="24"/>
          <w:lang w:val="en-US"/>
        </w:rPr>
        <w:t xml:space="preserve"> (Rutten, 2013)</w:t>
      </w:r>
      <w:r w:rsidR="00DC531E" w:rsidRPr="003E5122">
        <w:rPr>
          <w:rFonts w:ascii="Times New Roman" w:hAnsi="Times New Roman" w:cs="Times New Roman"/>
          <w:sz w:val="24"/>
          <w:szCs w:val="24"/>
          <w:lang w:val="en-US"/>
        </w:rPr>
        <w:t xml:space="preserve">. </w:t>
      </w:r>
      <w:r w:rsidR="001F1AE8" w:rsidRPr="003E5122">
        <w:rPr>
          <w:rFonts w:ascii="Times New Roman" w:hAnsi="Times New Roman" w:cs="Times New Roman"/>
          <w:sz w:val="24"/>
          <w:szCs w:val="24"/>
          <w:lang w:val="en-US"/>
        </w:rPr>
        <w:t>In this vein, the Computable General Equilibrium</w:t>
      </w:r>
      <w:r w:rsidR="00DC204D" w:rsidRPr="003E5122">
        <w:rPr>
          <w:rFonts w:ascii="Times New Roman" w:hAnsi="Times New Roman" w:cs="Times New Roman"/>
          <w:sz w:val="24"/>
          <w:szCs w:val="24"/>
          <w:lang w:val="en-US"/>
        </w:rPr>
        <w:t xml:space="preserve"> (CGE)</w:t>
      </w:r>
      <w:r w:rsidR="001F1AE8" w:rsidRPr="003E5122">
        <w:rPr>
          <w:rFonts w:ascii="Times New Roman" w:hAnsi="Times New Roman" w:cs="Times New Roman"/>
          <w:sz w:val="24"/>
          <w:szCs w:val="24"/>
          <w:lang w:val="en-US"/>
        </w:rPr>
        <w:t xml:space="preserve"> framework </w:t>
      </w:r>
      <w:r w:rsidR="006B5748" w:rsidRPr="003E5122">
        <w:rPr>
          <w:rFonts w:ascii="Times New Roman" w:hAnsi="Times New Roman" w:cs="Times New Roman"/>
          <w:sz w:val="24"/>
          <w:szCs w:val="24"/>
          <w:lang w:val="en-US"/>
        </w:rPr>
        <w:t>becomes</w:t>
      </w:r>
      <w:r w:rsidR="001F1AE8" w:rsidRPr="003E5122">
        <w:rPr>
          <w:rFonts w:ascii="Times New Roman" w:hAnsi="Times New Roman" w:cs="Times New Roman"/>
          <w:sz w:val="24"/>
          <w:szCs w:val="24"/>
          <w:lang w:val="en-US"/>
        </w:rPr>
        <w:t xml:space="preserve"> a powerful tool </w:t>
      </w:r>
      <w:r w:rsidR="006B5748" w:rsidRPr="003E5122">
        <w:rPr>
          <w:rFonts w:ascii="Times New Roman" w:hAnsi="Times New Roman" w:cs="Times New Roman"/>
          <w:sz w:val="24"/>
          <w:szCs w:val="24"/>
          <w:lang w:val="en-US"/>
        </w:rPr>
        <w:t>for</w:t>
      </w:r>
      <w:r w:rsidR="001F1AE8" w:rsidRPr="003E5122">
        <w:rPr>
          <w:rFonts w:ascii="Times New Roman" w:hAnsi="Times New Roman" w:cs="Times New Roman"/>
          <w:sz w:val="24"/>
          <w:szCs w:val="24"/>
          <w:lang w:val="en-US"/>
        </w:rPr>
        <w:t xml:space="preserve"> assess</w:t>
      </w:r>
      <w:r w:rsidR="006B5748" w:rsidRPr="003E5122">
        <w:rPr>
          <w:rFonts w:ascii="Times New Roman" w:hAnsi="Times New Roman" w:cs="Times New Roman"/>
          <w:sz w:val="24"/>
          <w:szCs w:val="24"/>
          <w:lang w:val="en-US"/>
        </w:rPr>
        <w:t>ing</w:t>
      </w:r>
      <w:r w:rsidR="001F1AE8" w:rsidRPr="003E5122">
        <w:rPr>
          <w:rFonts w:ascii="Times New Roman" w:hAnsi="Times New Roman" w:cs="Times New Roman"/>
          <w:sz w:val="24"/>
          <w:szCs w:val="24"/>
          <w:lang w:val="en-US"/>
        </w:rPr>
        <w:t xml:space="preserve"> the economic impact of fo</w:t>
      </w:r>
      <w:r w:rsidR="006B5748" w:rsidRPr="003E5122">
        <w:rPr>
          <w:rFonts w:ascii="Times New Roman" w:hAnsi="Times New Roman" w:cs="Times New Roman"/>
          <w:sz w:val="24"/>
          <w:szCs w:val="24"/>
          <w:lang w:val="en-US"/>
        </w:rPr>
        <w:t>o</w:t>
      </w:r>
      <w:r w:rsidR="001F1AE8" w:rsidRPr="003E5122">
        <w:rPr>
          <w:rFonts w:ascii="Times New Roman" w:hAnsi="Times New Roman" w:cs="Times New Roman"/>
          <w:sz w:val="24"/>
          <w:szCs w:val="24"/>
          <w:lang w:val="en-US"/>
        </w:rPr>
        <w:t xml:space="preserve">d waste reduction, </w:t>
      </w:r>
      <w:r w:rsidR="006B5748" w:rsidRPr="003E5122">
        <w:rPr>
          <w:rFonts w:ascii="Times New Roman" w:hAnsi="Times New Roman" w:cs="Times New Roman"/>
          <w:sz w:val="24"/>
          <w:szCs w:val="24"/>
          <w:lang w:val="en-US"/>
        </w:rPr>
        <w:t>encompassing demand and supply interactions, the intersectoral linkages, the substitution effects and the role of price mechanism therein</w:t>
      </w:r>
      <w:r w:rsidR="000603FF" w:rsidRPr="003E5122">
        <w:rPr>
          <w:rFonts w:ascii="Times New Roman" w:hAnsi="Times New Roman" w:cs="Times New Roman"/>
          <w:sz w:val="24"/>
          <w:szCs w:val="24"/>
          <w:lang w:val="en-US"/>
        </w:rPr>
        <w:t>. Despite these advantages, f</w:t>
      </w:r>
      <w:r w:rsidR="00674F24" w:rsidRPr="003E5122">
        <w:rPr>
          <w:rFonts w:ascii="Times New Roman" w:hAnsi="Times New Roman" w:cs="Times New Roman"/>
          <w:sz w:val="24"/>
          <w:szCs w:val="24"/>
          <w:lang w:val="en-US"/>
        </w:rPr>
        <w:t>ew</w:t>
      </w:r>
      <w:r w:rsidR="00DC204D" w:rsidRPr="003E5122">
        <w:rPr>
          <w:rFonts w:ascii="Times New Roman" w:hAnsi="Times New Roman" w:cs="Times New Roman"/>
          <w:sz w:val="24"/>
          <w:szCs w:val="24"/>
          <w:lang w:val="en-US"/>
        </w:rPr>
        <w:t xml:space="preserve"> attempts have been made by using non-linear CGE models. </w:t>
      </w:r>
      <w:r w:rsidR="00871157" w:rsidRPr="003E5122">
        <w:rPr>
          <w:rFonts w:ascii="Times New Roman" w:hAnsi="Times New Roman" w:cs="Times New Roman"/>
          <w:sz w:val="24"/>
          <w:szCs w:val="24"/>
          <w:lang w:val="en-US"/>
        </w:rPr>
        <w:t xml:space="preserve">A </w:t>
      </w:r>
      <w:r w:rsidR="00DC204D" w:rsidRPr="003E5122">
        <w:rPr>
          <w:rFonts w:ascii="Times New Roman" w:hAnsi="Times New Roman" w:cs="Times New Roman"/>
          <w:sz w:val="24"/>
          <w:szCs w:val="24"/>
          <w:lang w:val="en-US"/>
        </w:rPr>
        <w:t xml:space="preserve">partial </w:t>
      </w:r>
      <w:r w:rsidR="00674F24" w:rsidRPr="003E5122">
        <w:rPr>
          <w:rFonts w:ascii="Times New Roman" w:hAnsi="Times New Roman" w:cs="Times New Roman"/>
          <w:sz w:val="24"/>
          <w:szCs w:val="24"/>
          <w:lang w:val="en-US"/>
        </w:rPr>
        <w:t>CGE</w:t>
      </w:r>
      <w:r w:rsidR="00DC204D" w:rsidRPr="003E5122">
        <w:rPr>
          <w:rFonts w:ascii="Times New Roman" w:hAnsi="Times New Roman" w:cs="Times New Roman"/>
          <w:sz w:val="24"/>
          <w:szCs w:val="24"/>
          <w:lang w:val="en-US"/>
        </w:rPr>
        <w:t xml:space="preserve"> </w:t>
      </w:r>
      <w:r w:rsidR="00871157" w:rsidRPr="003E5122">
        <w:rPr>
          <w:rFonts w:ascii="Times New Roman" w:hAnsi="Times New Roman" w:cs="Times New Roman"/>
          <w:sz w:val="24"/>
          <w:szCs w:val="24"/>
          <w:lang w:val="en-US"/>
        </w:rPr>
        <w:t>model</w:t>
      </w:r>
      <w:r w:rsidR="00D43914" w:rsidRPr="003E5122">
        <w:rPr>
          <w:rFonts w:ascii="Times New Roman" w:hAnsi="Times New Roman" w:cs="Times New Roman"/>
          <w:sz w:val="24"/>
          <w:szCs w:val="24"/>
          <w:lang w:val="en-US"/>
        </w:rPr>
        <w:t xml:space="preserve"> </w:t>
      </w:r>
      <w:r w:rsidR="00871157" w:rsidRPr="003E5122">
        <w:rPr>
          <w:rFonts w:ascii="Times New Roman" w:hAnsi="Times New Roman" w:cs="Times New Roman"/>
          <w:sz w:val="24"/>
          <w:szCs w:val="24"/>
          <w:lang w:val="en-US"/>
        </w:rPr>
        <w:t xml:space="preserve">is </w:t>
      </w:r>
      <w:r w:rsidR="004D7808" w:rsidRPr="003E5122">
        <w:rPr>
          <w:rFonts w:ascii="Times New Roman" w:hAnsi="Times New Roman" w:cs="Times New Roman"/>
          <w:sz w:val="24"/>
          <w:szCs w:val="24"/>
          <w:lang w:val="en-US"/>
        </w:rPr>
        <w:t>developed</w:t>
      </w:r>
      <w:r w:rsidR="00871157" w:rsidRPr="003E5122">
        <w:rPr>
          <w:rFonts w:ascii="Times New Roman" w:hAnsi="Times New Roman" w:cs="Times New Roman"/>
          <w:sz w:val="24"/>
          <w:szCs w:val="24"/>
          <w:lang w:val="en-US"/>
        </w:rPr>
        <w:t xml:space="preserve"> by</w:t>
      </w:r>
      <w:r w:rsidR="008378B9">
        <w:rPr>
          <w:rFonts w:ascii="Times New Roman" w:hAnsi="Times New Roman" w:cs="Times New Roman"/>
          <w:sz w:val="24"/>
          <w:szCs w:val="24"/>
          <w:lang w:val="en-US"/>
        </w:rPr>
        <w:t xml:space="preserve"> Irfanoglu et al. (2014)</w:t>
      </w:r>
      <w:r w:rsidR="008207E7" w:rsidRPr="003E5122">
        <w:rPr>
          <w:rFonts w:ascii="Times New Roman" w:hAnsi="Times New Roman" w:cs="Times New Roman"/>
          <w:sz w:val="24"/>
          <w:szCs w:val="24"/>
          <w:lang w:val="en-US"/>
        </w:rPr>
        <w:t xml:space="preserve"> </w:t>
      </w:r>
      <w:r w:rsidR="00674F24" w:rsidRPr="003E5122">
        <w:rPr>
          <w:rFonts w:ascii="Times New Roman" w:hAnsi="Times New Roman" w:cs="Times New Roman"/>
          <w:sz w:val="24"/>
          <w:szCs w:val="24"/>
          <w:lang w:val="en-US"/>
        </w:rPr>
        <w:t>to evaluate the impacts of reducing food loss and waste on social, environmental and trade dimensions</w:t>
      </w:r>
      <w:r w:rsidR="00871157" w:rsidRPr="003E5122">
        <w:rPr>
          <w:rFonts w:ascii="Times New Roman" w:hAnsi="Times New Roman" w:cs="Times New Roman"/>
          <w:sz w:val="24"/>
          <w:szCs w:val="24"/>
          <w:lang w:val="en-US"/>
        </w:rPr>
        <w:t xml:space="preserve"> without empirical results</w:t>
      </w:r>
      <w:r w:rsidR="00674F24" w:rsidRPr="003E5122">
        <w:rPr>
          <w:rFonts w:ascii="Times New Roman" w:hAnsi="Times New Roman" w:cs="Times New Roman"/>
          <w:sz w:val="24"/>
          <w:szCs w:val="24"/>
          <w:lang w:val="en-US"/>
        </w:rPr>
        <w:t xml:space="preserve">. </w:t>
      </w:r>
      <w:r w:rsidR="00871157" w:rsidRPr="003E5122">
        <w:rPr>
          <w:rFonts w:ascii="Times New Roman" w:hAnsi="Times New Roman" w:cs="Times New Roman"/>
          <w:sz w:val="24"/>
          <w:szCs w:val="24"/>
          <w:lang w:val="en-US"/>
        </w:rPr>
        <w:t xml:space="preserve">A regionalized CGE model </w:t>
      </w:r>
      <w:r w:rsidR="004D7808" w:rsidRPr="003E5122">
        <w:rPr>
          <w:rFonts w:ascii="Times New Roman" w:hAnsi="Times New Roman" w:cs="Times New Roman"/>
          <w:sz w:val="24"/>
          <w:szCs w:val="24"/>
          <w:lang w:val="en-US"/>
        </w:rPr>
        <w:t xml:space="preserve">for Finland </w:t>
      </w:r>
      <w:r w:rsidR="00871157" w:rsidRPr="003E5122">
        <w:rPr>
          <w:rFonts w:ascii="Times New Roman" w:hAnsi="Times New Roman" w:cs="Times New Roman"/>
          <w:sz w:val="24"/>
          <w:szCs w:val="24"/>
          <w:lang w:val="en-US"/>
        </w:rPr>
        <w:t xml:space="preserve">is </w:t>
      </w:r>
      <w:r w:rsidR="004D7808" w:rsidRPr="003E5122">
        <w:rPr>
          <w:rFonts w:ascii="Times New Roman" w:hAnsi="Times New Roman" w:cs="Times New Roman"/>
          <w:sz w:val="24"/>
          <w:szCs w:val="24"/>
          <w:lang w:val="en-US"/>
        </w:rPr>
        <w:t>performed</w:t>
      </w:r>
      <w:r w:rsidR="006D62FD" w:rsidRPr="003E5122">
        <w:rPr>
          <w:rFonts w:ascii="Times New Roman" w:hAnsi="Times New Roman" w:cs="Times New Roman"/>
          <w:sz w:val="24"/>
          <w:szCs w:val="24"/>
          <w:lang w:val="en-US"/>
        </w:rPr>
        <w:t xml:space="preserve"> by Britz et al. (2014)</w:t>
      </w:r>
      <w:r w:rsidR="008378B9">
        <w:rPr>
          <w:rFonts w:ascii="Times New Roman" w:hAnsi="Times New Roman" w:cs="Times New Roman"/>
          <w:sz w:val="24"/>
          <w:szCs w:val="24"/>
          <w:lang w:val="en-US"/>
        </w:rPr>
        <w:t xml:space="preserve"> </w:t>
      </w:r>
      <w:r w:rsidR="006D62FD" w:rsidRPr="003E5122">
        <w:rPr>
          <w:rFonts w:ascii="Times New Roman" w:hAnsi="Times New Roman" w:cs="Times New Roman"/>
          <w:sz w:val="24"/>
          <w:szCs w:val="24"/>
          <w:lang w:val="en-US"/>
        </w:rPr>
        <w:t>, in which the economic impact of food waste is assessed</w:t>
      </w:r>
      <w:r w:rsidR="00D43914" w:rsidRPr="003E5122">
        <w:rPr>
          <w:rFonts w:ascii="Times New Roman" w:hAnsi="Times New Roman" w:cs="Times New Roman"/>
          <w:sz w:val="24"/>
          <w:szCs w:val="24"/>
          <w:lang w:val="en-US"/>
        </w:rPr>
        <w:t>,</w:t>
      </w:r>
      <w:r w:rsidR="006D62FD" w:rsidRPr="003E5122">
        <w:rPr>
          <w:rFonts w:ascii="Times New Roman" w:hAnsi="Times New Roman" w:cs="Times New Roman"/>
          <w:sz w:val="24"/>
          <w:szCs w:val="24"/>
          <w:lang w:val="en-US"/>
        </w:rPr>
        <w:t xml:space="preserve"> by means of a trade-off between raw or processed food inputs and production factors at farm, food industry and household levels</w:t>
      </w:r>
      <w:r w:rsidR="00D43914" w:rsidRPr="003E5122">
        <w:rPr>
          <w:rFonts w:ascii="Times New Roman" w:hAnsi="Times New Roman" w:cs="Times New Roman"/>
          <w:sz w:val="24"/>
          <w:szCs w:val="24"/>
          <w:lang w:val="en-US"/>
        </w:rPr>
        <w:t>, in order to inform policy design</w:t>
      </w:r>
      <w:r w:rsidR="006D62FD" w:rsidRPr="003E5122">
        <w:rPr>
          <w:rFonts w:ascii="Times New Roman" w:hAnsi="Times New Roman" w:cs="Times New Roman"/>
          <w:sz w:val="24"/>
          <w:szCs w:val="24"/>
          <w:lang w:val="en-US"/>
        </w:rPr>
        <w:t xml:space="preserve">. </w:t>
      </w:r>
      <w:r w:rsidR="00F003D1" w:rsidRPr="003E5122">
        <w:rPr>
          <w:rFonts w:ascii="Times New Roman" w:hAnsi="Times New Roman" w:cs="Times New Roman"/>
          <w:sz w:val="24"/>
          <w:szCs w:val="24"/>
          <w:lang w:val="en-US"/>
        </w:rPr>
        <w:t xml:space="preserve">Finally, a multi-region CGE model </w:t>
      </w:r>
      <w:r w:rsidR="00A31B60" w:rsidRPr="003E5122">
        <w:rPr>
          <w:rFonts w:ascii="Times New Roman" w:hAnsi="Times New Roman" w:cs="Times New Roman"/>
          <w:sz w:val="24"/>
          <w:szCs w:val="24"/>
          <w:lang w:val="en-US"/>
        </w:rPr>
        <w:t>(</w:t>
      </w:r>
      <w:r w:rsidR="00D43914" w:rsidRPr="003E5122">
        <w:rPr>
          <w:rFonts w:ascii="Times New Roman" w:hAnsi="Times New Roman" w:cs="Times New Roman"/>
          <w:sz w:val="24"/>
          <w:szCs w:val="24"/>
          <w:lang w:val="en-US"/>
        </w:rPr>
        <w:t xml:space="preserve">called </w:t>
      </w:r>
      <w:r w:rsidR="00A31B60" w:rsidRPr="003E5122">
        <w:rPr>
          <w:rFonts w:ascii="Times New Roman" w:hAnsi="Times New Roman" w:cs="Times New Roman"/>
          <w:sz w:val="24"/>
          <w:szCs w:val="24"/>
          <w:lang w:val="en-US"/>
        </w:rPr>
        <w:t xml:space="preserve">MAGNET) </w:t>
      </w:r>
      <w:r w:rsidR="008378B9">
        <w:rPr>
          <w:rFonts w:ascii="Times New Roman" w:hAnsi="Times New Roman" w:cs="Times New Roman"/>
          <w:sz w:val="24"/>
          <w:szCs w:val="24"/>
          <w:lang w:val="en-US"/>
        </w:rPr>
        <w:t>is employed by</w:t>
      </w:r>
      <w:r w:rsidR="008207E7" w:rsidRPr="003E5122">
        <w:rPr>
          <w:rFonts w:ascii="Times New Roman" w:hAnsi="Times New Roman" w:cs="Times New Roman"/>
          <w:sz w:val="24"/>
          <w:szCs w:val="24"/>
          <w:lang w:val="en-US"/>
        </w:rPr>
        <w:t xml:space="preserve"> </w:t>
      </w:r>
      <w:r w:rsidR="00F003D1" w:rsidRPr="003E5122">
        <w:rPr>
          <w:rFonts w:ascii="Times New Roman" w:hAnsi="Times New Roman" w:cs="Times New Roman"/>
          <w:sz w:val="24"/>
          <w:szCs w:val="24"/>
          <w:lang w:val="en-US"/>
        </w:rPr>
        <w:t>Rutten</w:t>
      </w:r>
      <w:r w:rsidR="003A538C" w:rsidRPr="003E5122">
        <w:rPr>
          <w:rFonts w:ascii="Times New Roman" w:hAnsi="Times New Roman" w:cs="Times New Roman"/>
          <w:sz w:val="24"/>
          <w:szCs w:val="24"/>
          <w:lang w:val="en-US"/>
        </w:rPr>
        <w:t xml:space="preserve"> et al. </w:t>
      </w:r>
      <w:r w:rsidR="00F003D1" w:rsidRPr="003E5122">
        <w:rPr>
          <w:rFonts w:ascii="Times New Roman" w:hAnsi="Times New Roman" w:cs="Times New Roman"/>
          <w:sz w:val="24"/>
          <w:szCs w:val="24"/>
          <w:lang w:val="en-US"/>
        </w:rPr>
        <w:t xml:space="preserve">(2013) </w:t>
      </w:r>
      <w:r w:rsidR="00F25A10" w:rsidRPr="003E5122">
        <w:rPr>
          <w:rFonts w:ascii="Times New Roman" w:hAnsi="Times New Roman" w:cs="Times New Roman"/>
          <w:sz w:val="24"/>
          <w:szCs w:val="24"/>
          <w:lang w:val="en-US"/>
        </w:rPr>
        <w:t xml:space="preserve">to simulate EU-2020 target of halving waste in food demanded at household and supply chain members across European Union, </w:t>
      </w:r>
      <w:r w:rsidR="00A31B60" w:rsidRPr="003E5122">
        <w:rPr>
          <w:rFonts w:ascii="Times New Roman" w:hAnsi="Times New Roman" w:cs="Times New Roman"/>
          <w:sz w:val="24"/>
          <w:szCs w:val="24"/>
          <w:lang w:val="en-US"/>
        </w:rPr>
        <w:t xml:space="preserve">offering a comparable set </w:t>
      </w:r>
      <w:r w:rsidR="00F25A10" w:rsidRPr="003E5122">
        <w:rPr>
          <w:rFonts w:ascii="Times New Roman" w:hAnsi="Times New Roman" w:cs="Times New Roman"/>
          <w:sz w:val="24"/>
          <w:szCs w:val="24"/>
          <w:lang w:val="en-US"/>
        </w:rPr>
        <w:t xml:space="preserve">of </w:t>
      </w:r>
      <w:r w:rsidR="00D43914" w:rsidRPr="003E5122">
        <w:rPr>
          <w:rFonts w:ascii="Times New Roman" w:hAnsi="Times New Roman" w:cs="Times New Roman"/>
          <w:sz w:val="24"/>
          <w:szCs w:val="24"/>
          <w:lang w:val="en-US"/>
        </w:rPr>
        <w:t>economic</w:t>
      </w:r>
      <w:r w:rsidR="00F25A10" w:rsidRPr="003E5122">
        <w:rPr>
          <w:rFonts w:ascii="Times New Roman" w:hAnsi="Times New Roman" w:cs="Times New Roman"/>
          <w:sz w:val="24"/>
          <w:szCs w:val="24"/>
          <w:lang w:val="en-US"/>
        </w:rPr>
        <w:t xml:space="preserve"> indicators</w:t>
      </w:r>
      <w:r w:rsidR="003B32C9" w:rsidRPr="003E5122">
        <w:rPr>
          <w:rFonts w:ascii="Times New Roman" w:hAnsi="Times New Roman" w:cs="Times New Roman"/>
          <w:sz w:val="24"/>
          <w:szCs w:val="24"/>
          <w:lang w:val="en-US"/>
        </w:rPr>
        <w:t>; as well as t</w:t>
      </w:r>
      <w:r w:rsidR="008378B9">
        <w:rPr>
          <w:rFonts w:ascii="Times New Roman" w:hAnsi="Times New Roman" w:cs="Times New Roman"/>
          <w:sz w:val="24"/>
          <w:szCs w:val="24"/>
          <w:lang w:val="en-US"/>
        </w:rPr>
        <w:t>heir impact on thirds countries</w:t>
      </w:r>
      <w:r w:rsidR="008207E7" w:rsidRPr="003E5122">
        <w:rPr>
          <w:rFonts w:ascii="Times New Roman" w:hAnsi="Times New Roman" w:cs="Times New Roman"/>
          <w:sz w:val="24"/>
          <w:szCs w:val="24"/>
          <w:lang w:val="en-US"/>
        </w:rPr>
        <w:t xml:space="preserve"> </w:t>
      </w:r>
      <w:r w:rsidR="003B32C9" w:rsidRPr="003E5122">
        <w:rPr>
          <w:rFonts w:ascii="Times New Roman" w:hAnsi="Times New Roman" w:cs="Times New Roman"/>
          <w:sz w:val="24"/>
          <w:szCs w:val="24"/>
          <w:lang w:val="en-US"/>
        </w:rPr>
        <w:t>(Rutten et al., 2014). The MAGNET model has been</w:t>
      </w:r>
      <w:r w:rsidR="00D43914" w:rsidRPr="003E5122">
        <w:rPr>
          <w:rFonts w:ascii="Times New Roman" w:hAnsi="Times New Roman" w:cs="Times New Roman"/>
          <w:sz w:val="24"/>
          <w:szCs w:val="24"/>
          <w:lang w:val="en-US"/>
        </w:rPr>
        <w:t xml:space="preserve"> also employed</w:t>
      </w:r>
      <w:r w:rsidR="003B32C9" w:rsidRPr="003E5122">
        <w:rPr>
          <w:rFonts w:ascii="Times New Roman" w:hAnsi="Times New Roman" w:cs="Times New Roman"/>
          <w:sz w:val="24"/>
          <w:szCs w:val="24"/>
          <w:lang w:val="en-US"/>
        </w:rPr>
        <w:t xml:space="preserve"> for assessing the </w:t>
      </w:r>
      <w:r w:rsidR="00A31B60" w:rsidRPr="003E5122">
        <w:rPr>
          <w:rFonts w:ascii="Times New Roman" w:hAnsi="Times New Roman" w:cs="Times New Roman"/>
          <w:sz w:val="24"/>
          <w:szCs w:val="24"/>
          <w:lang w:val="en-US"/>
        </w:rPr>
        <w:t xml:space="preserve">economic impact of reducing </w:t>
      </w:r>
      <w:r w:rsidR="00E141F1" w:rsidRPr="003E5122">
        <w:rPr>
          <w:rFonts w:ascii="Times New Roman" w:hAnsi="Times New Roman" w:cs="Times New Roman"/>
          <w:sz w:val="24"/>
          <w:szCs w:val="24"/>
          <w:lang w:val="en-US"/>
        </w:rPr>
        <w:t xml:space="preserve">food loss along the different stages of the agriculture supply </w:t>
      </w:r>
      <w:r w:rsidR="00831190" w:rsidRPr="003E5122">
        <w:rPr>
          <w:rFonts w:ascii="Times New Roman" w:hAnsi="Times New Roman" w:cs="Times New Roman"/>
          <w:sz w:val="24"/>
          <w:szCs w:val="24"/>
          <w:lang w:val="en-US"/>
        </w:rPr>
        <w:t>at</w:t>
      </w:r>
      <w:r w:rsidR="00E141F1" w:rsidRPr="003E5122">
        <w:rPr>
          <w:rFonts w:ascii="Times New Roman" w:hAnsi="Times New Roman" w:cs="Times New Roman"/>
          <w:sz w:val="24"/>
          <w:szCs w:val="24"/>
          <w:lang w:val="en-US"/>
        </w:rPr>
        <w:t xml:space="preserve"> Ghana </w:t>
      </w:r>
      <w:r w:rsidR="008207E7" w:rsidRPr="003E5122">
        <w:rPr>
          <w:rFonts w:ascii="Times New Roman" w:hAnsi="Times New Roman" w:cs="Times New Roman"/>
          <w:sz w:val="24"/>
          <w:szCs w:val="24"/>
          <w:lang w:val="en-US"/>
        </w:rPr>
        <w:t xml:space="preserve"> </w:t>
      </w:r>
      <w:r w:rsidR="00E141F1" w:rsidRPr="003E5122">
        <w:rPr>
          <w:rFonts w:ascii="Times New Roman" w:hAnsi="Times New Roman" w:cs="Times New Roman"/>
          <w:sz w:val="24"/>
          <w:szCs w:val="24"/>
          <w:lang w:val="en-US"/>
        </w:rPr>
        <w:t>(Rutten and Verma, 2013) an</w:t>
      </w:r>
      <w:r w:rsidR="00831190" w:rsidRPr="003E5122">
        <w:rPr>
          <w:rFonts w:ascii="Times New Roman" w:hAnsi="Times New Roman" w:cs="Times New Roman"/>
          <w:sz w:val="24"/>
          <w:szCs w:val="24"/>
          <w:lang w:val="en-US"/>
        </w:rPr>
        <w:t>d</w:t>
      </w:r>
      <w:r w:rsidR="00E141F1" w:rsidRPr="003E5122">
        <w:rPr>
          <w:rFonts w:ascii="Times New Roman" w:hAnsi="Times New Roman" w:cs="Times New Roman"/>
          <w:sz w:val="24"/>
          <w:szCs w:val="24"/>
          <w:lang w:val="en-US"/>
        </w:rPr>
        <w:t xml:space="preserve"> </w:t>
      </w:r>
      <w:r w:rsidR="00831190" w:rsidRPr="003E5122">
        <w:rPr>
          <w:rFonts w:ascii="Times New Roman" w:hAnsi="Times New Roman" w:cs="Times New Roman"/>
          <w:sz w:val="24"/>
          <w:szCs w:val="24"/>
          <w:lang w:val="en-US"/>
        </w:rPr>
        <w:t xml:space="preserve">at </w:t>
      </w:r>
      <w:r w:rsidR="00E141F1" w:rsidRPr="003E5122">
        <w:rPr>
          <w:rFonts w:ascii="Times New Roman" w:hAnsi="Times New Roman" w:cs="Times New Roman"/>
          <w:sz w:val="24"/>
          <w:szCs w:val="24"/>
          <w:lang w:val="en-US"/>
        </w:rPr>
        <w:t>Middle East and North Africa (Rutten and Kavallari, 2013)</w:t>
      </w:r>
      <w:r w:rsidR="003B32C9" w:rsidRPr="003E5122">
        <w:rPr>
          <w:rFonts w:ascii="Times New Roman" w:hAnsi="Times New Roman" w:cs="Times New Roman"/>
          <w:sz w:val="24"/>
          <w:szCs w:val="24"/>
          <w:lang w:val="en-US"/>
        </w:rPr>
        <w:t>.</w:t>
      </w:r>
    </w:p>
    <w:p w14:paraId="0448726C" w14:textId="4D7DBCBB" w:rsidR="007F6BDD" w:rsidRPr="003E5122" w:rsidRDefault="00D43914" w:rsidP="003E5122">
      <w:pPr>
        <w:spacing w:before="100" w:beforeAutospacing="1" w:after="100" w:afterAutospacing="1" w:line="480" w:lineRule="auto"/>
        <w:jc w:val="both"/>
        <w:rPr>
          <w:rFonts w:ascii="Times New Roman" w:hAnsi="Times New Roman" w:cs="Times New Roman"/>
          <w:sz w:val="24"/>
          <w:szCs w:val="24"/>
          <w:lang w:val="en-US"/>
        </w:rPr>
      </w:pPr>
      <w:r w:rsidRPr="003E5122">
        <w:rPr>
          <w:rFonts w:ascii="Times New Roman" w:hAnsi="Times New Roman" w:cs="Times New Roman"/>
          <w:sz w:val="24"/>
          <w:szCs w:val="24"/>
          <w:lang w:val="en-US"/>
        </w:rPr>
        <w:t xml:space="preserve">In the vein of the CGE framework, </w:t>
      </w:r>
      <w:r w:rsidR="005E2767" w:rsidRPr="003E5122">
        <w:rPr>
          <w:rFonts w:ascii="Times New Roman" w:hAnsi="Times New Roman" w:cs="Times New Roman"/>
          <w:sz w:val="24"/>
          <w:szCs w:val="24"/>
          <w:lang w:val="en-US"/>
        </w:rPr>
        <w:t xml:space="preserve">we employ a linear </w:t>
      </w:r>
      <w:r w:rsidR="00BD518D" w:rsidRPr="003E5122">
        <w:rPr>
          <w:rFonts w:ascii="Times New Roman" w:hAnsi="Times New Roman" w:cs="Times New Roman"/>
          <w:sz w:val="24"/>
          <w:szCs w:val="24"/>
          <w:lang w:val="en-US"/>
        </w:rPr>
        <w:t xml:space="preserve">CGE </w:t>
      </w:r>
      <w:r w:rsidR="005E2767" w:rsidRPr="003E5122">
        <w:rPr>
          <w:rFonts w:ascii="Times New Roman" w:hAnsi="Times New Roman" w:cs="Times New Roman"/>
          <w:sz w:val="24"/>
          <w:szCs w:val="24"/>
          <w:lang w:val="en-US"/>
        </w:rPr>
        <w:t>model to address the economic impact of reducing</w:t>
      </w:r>
      <w:r w:rsidR="00486867" w:rsidRPr="003E5122">
        <w:rPr>
          <w:rFonts w:ascii="Times New Roman" w:hAnsi="Times New Roman" w:cs="Times New Roman"/>
          <w:sz w:val="24"/>
          <w:szCs w:val="24"/>
          <w:lang w:val="en-US"/>
        </w:rPr>
        <w:t xml:space="preserve"> avoidable</w:t>
      </w:r>
      <w:r w:rsidR="005E2767" w:rsidRPr="003E5122">
        <w:rPr>
          <w:rFonts w:ascii="Times New Roman" w:hAnsi="Times New Roman" w:cs="Times New Roman"/>
          <w:sz w:val="24"/>
          <w:szCs w:val="24"/>
          <w:lang w:val="en-US"/>
        </w:rPr>
        <w:t xml:space="preserve"> food waste</w:t>
      </w:r>
      <w:r w:rsidR="00AB0F39" w:rsidRPr="003E5122">
        <w:rPr>
          <w:rFonts w:ascii="Times New Roman" w:hAnsi="Times New Roman" w:cs="Times New Roman"/>
          <w:sz w:val="24"/>
          <w:szCs w:val="24"/>
          <w:lang w:val="en-US"/>
        </w:rPr>
        <w:t xml:space="preserve"> on a sample of EU countries with different economic structures (Spain, Poland and Germany), </w:t>
      </w:r>
      <w:r w:rsidR="00BD518D" w:rsidRPr="003E5122">
        <w:rPr>
          <w:rFonts w:ascii="Times New Roman" w:hAnsi="Times New Roman" w:cs="Times New Roman"/>
          <w:sz w:val="24"/>
          <w:szCs w:val="24"/>
          <w:lang w:val="en-US"/>
        </w:rPr>
        <w:t xml:space="preserve">and, especially, on their </w:t>
      </w:r>
      <w:r w:rsidR="005E2767" w:rsidRPr="003E5122">
        <w:rPr>
          <w:rFonts w:ascii="Times New Roman" w:hAnsi="Times New Roman" w:cs="Times New Roman"/>
          <w:sz w:val="24"/>
          <w:szCs w:val="24"/>
          <w:lang w:val="en-US"/>
        </w:rPr>
        <w:t>agri</w:t>
      </w:r>
      <w:r w:rsidR="00BD518D" w:rsidRPr="003E5122">
        <w:rPr>
          <w:rFonts w:ascii="Times New Roman" w:hAnsi="Times New Roman" w:cs="Times New Roman"/>
          <w:sz w:val="24"/>
          <w:szCs w:val="24"/>
          <w:lang w:val="en-US"/>
        </w:rPr>
        <w:t>-</w:t>
      </w:r>
      <w:r w:rsidR="005E2767" w:rsidRPr="003E5122">
        <w:rPr>
          <w:rFonts w:ascii="Times New Roman" w:hAnsi="Times New Roman" w:cs="Times New Roman"/>
          <w:sz w:val="24"/>
          <w:szCs w:val="24"/>
          <w:lang w:val="en-US"/>
        </w:rPr>
        <w:t>food sector</w:t>
      </w:r>
      <w:r w:rsidR="00F645DE" w:rsidRPr="003E5122">
        <w:rPr>
          <w:rFonts w:ascii="Times New Roman" w:hAnsi="Times New Roman" w:cs="Times New Roman"/>
          <w:sz w:val="24"/>
          <w:szCs w:val="24"/>
          <w:lang w:val="en-US"/>
        </w:rPr>
        <w:t>.</w:t>
      </w:r>
      <w:r w:rsidR="007F6BDD" w:rsidRPr="003E5122">
        <w:rPr>
          <w:rFonts w:ascii="Times New Roman" w:hAnsi="Times New Roman" w:cs="Times New Roman"/>
          <w:sz w:val="24"/>
          <w:szCs w:val="24"/>
          <w:lang w:val="en-US"/>
        </w:rPr>
        <w:t xml:space="preserve"> </w:t>
      </w:r>
      <w:r w:rsidR="00150297" w:rsidRPr="003E5122">
        <w:rPr>
          <w:rFonts w:ascii="Times New Roman" w:hAnsi="Times New Roman" w:cs="Times New Roman"/>
          <w:sz w:val="24"/>
          <w:szCs w:val="24"/>
          <w:lang w:val="en-US"/>
        </w:rPr>
        <w:t xml:space="preserve">The impact analysis is addressed under five different scenarios in order to gain a better understanding of waste food reduction along the different levels of the supply chain and also at consumer levels. </w:t>
      </w:r>
      <w:r w:rsidR="00F645DE" w:rsidRPr="003E5122">
        <w:rPr>
          <w:rFonts w:ascii="Times New Roman" w:hAnsi="Times New Roman" w:cs="Times New Roman"/>
          <w:sz w:val="24"/>
          <w:szCs w:val="24"/>
          <w:lang w:val="en-US"/>
        </w:rPr>
        <w:t xml:space="preserve">To do so, a </w:t>
      </w:r>
      <w:r w:rsidR="00881A6D" w:rsidRPr="003E5122">
        <w:rPr>
          <w:rFonts w:ascii="Times New Roman" w:hAnsi="Times New Roman" w:cs="Times New Roman"/>
          <w:sz w:val="24"/>
          <w:szCs w:val="24"/>
          <w:lang w:val="en-US"/>
        </w:rPr>
        <w:t xml:space="preserve">multiplier model is developed upon </w:t>
      </w:r>
      <w:r w:rsidR="007F6BDD" w:rsidRPr="003E5122">
        <w:rPr>
          <w:rFonts w:ascii="Times New Roman" w:hAnsi="Times New Roman" w:cs="Times New Roman"/>
          <w:sz w:val="24"/>
          <w:szCs w:val="24"/>
          <w:lang w:val="en-US"/>
        </w:rPr>
        <w:t xml:space="preserve">a </w:t>
      </w:r>
      <w:r w:rsidR="005E2767" w:rsidRPr="003E5122">
        <w:rPr>
          <w:rFonts w:ascii="Times New Roman" w:hAnsi="Times New Roman" w:cs="Times New Roman"/>
          <w:sz w:val="24"/>
          <w:szCs w:val="24"/>
          <w:lang w:val="en-US"/>
        </w:rPr>
        <w:t>Social Accounting Matri</w:t>
      </w:r>
      <w:r w:rsidR="00F645DE" w:rsidRPr="003E5122">
        <w:rPr>
          <w:rFonts w:ascii="Times New Roman" w:hAnsi="Times New Roman" w:cs="Times New Roman"/>
          <w:sz w:val="24"/>
          <w:szCs w:val="24"/>
          <w:lang w:val="en-US"/>
        </w:rPr>
        <w:t>x</w:t>
      </w:r>
      <w:r w:rsidR="005E2767" w:rsidRPr="003E5122">
        <w:rPr>
          <w:rFonts w:ascii="Times New Roman" w:hAnsi="Times New Roman" w:cs="Times New Roman"/>
          <w:sz w:val="24"/>
          <w:szCs w:val="24"/>
          <w:lang w:val="en-US"/>
        </w:rPr>
        <w:t xml:space="preserve"> </w:t>
      </w:r>
      <w:r w:rsidR="00F63B53" w:rsidRPr="003E5122">
        <w:rPr>
          <w:rFonts w:ascii="Times New Roman" w:hAnsi="Times New Roman" w:cs="Times New Roman"/>
          <w:sz w:val="24"/>
          <w:szCs w:val="24"/>
          <w:lang w:val="en-US"/>
        </w:rPr>
        <w:t xml:space="preserve">(SAM) </w:t>
      </w:r>
      <w:r w:rsidR="005E2767" w:rsidRPr="003E5122">
        <w:rPr>
          <w:rFonts w:ascii="Times New Roman" w:hAnsi="Times New Roman" w:cs="Times New Roman"/>
          <w:sz w:val="24"/>
          <w:szCs w:val="24"/>
          <w:lang w:val="en-US"/>
        </w:rPr>
        <w:t xml:space="preserve">with highly </w:t>
      </w:r>
      <w:r w:rsidR="005E2767" w:rsidRPr="003E5122">
        <w:rPr>
          <w:rFonts w:ascii="Times New Roman" w:hAnsi="Times New Roman" w:cs="Times New Roman"/>
          <w:sz w:val="24"/>
          <w:szCs w:val="24"/>
          <w:lang w:val="en-US"/>
        </w:rPr>
        <w:lastRenderedPageBreak/>
        <w:t>disaggregated agricultural and food industry accounts</w:t>
      </w:r>
      <w:r w:rsidR="00BD518D" w:rsidRPr="003E5122">
        <w:rPr>
          <w:rFonts w:ascii="Times New Roman" w:hAnsi="Times New Roman" w:cs="Times New Roman"/>
          <w:sz w:val="24"/>
          <w:szCs w:val="24"/>
          <w:lang w:val="en-US"/>
        </w:rPr>
        <w:t xml:space="preserve"> (AgroSAMs) </w:t>
      </w:r>
      <w:r w:rsidR="00F645DE" w:rsidRPr="003E5122">
        <w:rPr>
          <w:rFonts w:ascii="Times New Roman" w:hAnsi="Times New Roman" w:cs="Times New Roman"/>
          <w:sz w:val="24"/>
          <w:szCs w:val="24"/>
          <w:lang w:val="en-US"/>
        </w:rPr>
        <w:t xml:space="preserve">for the </w:t>
      </w:r>
      <w:r w:rsidR="00D50A24" w:rsidRPr="003E5122">
        <w:rPr>
          <w:rFonts w:ascii="Times New Roman" w:hAnsi="Times New Roman" w:cs="Times New Roman"/>
          <w:sz w:val="24"/>
          <w:szCs w:val="24"/>
          <w:lang w:val="en-US"/>
        </w:rPr>
        <w:t>corresponding</w:t>
      </w:r>
      <w:r w:rsidR="00F645DE" w:rsidRPr="003E5122">
        <w:rPr>
          <w:rFonts w:ascii="Times New Roman" w:hAnsi="Times New Roman" w:cs="Times New Roman"/>
          <w:sz w:val="24"/>
          <w:szCs w:val="24"/>
          <w:lang w:val="en-US"/>
        </w:rPr>
        <w:t xml:space="preserve"> </w:t>
      </w:r>
      <w:r w:rsidR="00AB0F39" w:rsidRPr="003E5122">
        <w:rPr>
          <w:rFonts w:ascii="Times New Roman" w:hAnsi="Times New Roman" w:cs="Times New Roman"/>
          <w:sz w:val="24"/>
          <w:szCs w:val="24"/>
          <w:lang w:val="en-US"/>
        </w:rPr>
        <w:t xml:space="preserve">country </w:t>
      </w:r>
      <w:r w:rsidR="00881A6D" w:rsidRPr="003E5122">
        <w:rPr>
          <w:rFonts w:ascii="Times New Roman" w:hAnsi="Times New Roman" w:cs="Times New Roman"/>
          <w:sz w:val="24"/>
          <w:szCs w:val="24"/>
          <w:lang w:val="en-US"/>
        </w:rPr>
        <w:t>member</w:t>
      </w:r>
      <w:r w:rsidR="00BD518D" w:rsidRPr="003E5122">
        <w:rPr>
          <w:rFonts w:ascii="Times New Roman" w:hAnsi="Times New Roman" w:cs="Times New Roman"/>
          <w:sz w:val="24"/>
          <w:szCs w:val="24"/>
          <w:lang w:val="en-US"/>
        </w:rPr>
        <w:t xml:space="preserve">. </w:t>
      </w:r>
      <w:r w:rsidR="00D50A24" w:rsidRPr="003E5122">
        <w:rPr>
          <w:rFonts w:ascii="Times New Roman" w:hAnsi="Times New Roman" w:cs="Times New Roman"/>
          <w:sz w:val="24"/>
          <w:szCs w:val="24"/>
          <w:lang w:val="en-US"/>
        </w:rPr>
        <w:t>Each</w:t>
      </w:r>
      <w:r w:rsidR="000603FF" w:rsidRPr="003E5122">
        <w:rPr>
          <w:rFonts w:ascii="Times New Roman" w:hAnsi="Times New Roman" w:cs="Times New Roman"/>
          <w:sz w:val="24"/>
          <w:szCs w:val="24"/>
          <w:lang w:val="en-US"/>
        </w:rPr>
        <w:t xml:space="preserve"> AgroSAM</w:t>
      </w:r>
      <w:r w:rsidR="00F645DE" w:rsidRPr="003E5122">
        <w:rPr>
          <w:rFonts w:ascii="Times New Roman" w:hAnsi="Times New Roman" w:cs="Times New Roman"/>
          <w:sz w:val="24"/>
          <w:szCs w:val="24"/>
          <w:lang w:val="en-US"/>
        </w:rPr>
        <w:t xml:space="preserve"> is based on a </w:t>
      </w:r>
      <w:r w:rsidR="00F63B53" w:rsidRPr="003E5122">
        <w:rPr>
          <w:rFonts w:ascii="Times New Roman" w:hAnsi="Times New Roman" w:cs="Times New Roman"/>
          <w:sz w:val="24"/>
          <w:szCs w:val="24"/>
          <w:lang w:val="en-US"/>
        </w:rPr>
        <w:t>SAM</w:t>
      </w:r>
      <w:r w:rsidR="00F645DE" w:rsidRPr="003E5122">
        <w:rPr>
          <w:rFonts w:ascii="Times New Roman" w:hAnsi="Times New Roman" w:cs="Times New Roman"/>
          <w:sz w:val="24"/>
          <w:szCs w:val="24"/>
          <w:lang w:val="en-US"/>
        </w:rPr>
        <w:t>, which</w:t>
      </w:r>
      <w:r w:rsidR="007258E8" w:rsidRPr="003E5122">
        <w:rPr>
          <w:rFonts w:ascii="Times New Roman" w:hAnsi="Times New Roman" w:cs="Times New Roman"/>
          <w:sz w:val="24"/>
          <w:szCs w:val="24"/>
          <w:lang w:val="en-US"/>
        </w:rPr>
        <w:t xml:space="preserve"> </w:t>
      </w:r>
      <w:r w:rsidR="00F63B53" w:rsidRPr="003E5122">
        <w:rPr>
          <w:rFonts w:ascii="Times New Roman" w:hAnsi="Times New Roman" w:cs="Times New Roman"/>
          <w:sz w:val="24"/>
          <w:szCs w:val="24"/>
          <w:lang w:val="en-US"/>
        </w:rPr>
        <w:t xml:space="preserve">depicts the complete set of relationships among agents in </w:t>
      </w:r>
      <w:r w:rsidR="00AB0F39" w:rsidRPr="003E5122">
        <w:rPr>
          <w:rFonts w:ascii="Times New Roman" w:hAnsi="Times New Roman" w:cs="Times New Roman"/>
          <w:sz w:val="24"/>
          <w:szCs w:val="24"/>
          <w:lang w:val="en-US"/>
        </w:rPr>
        <w:t>that</w:t>
      </w:r>
      <w:r w:rsidR="00F645DE" w:rsidRPr="003E5122">
        <w:rPr>
          <w:rFonts w:ascii="Times New Roman" w:hAnsi="Times New Roman" w:cs="Times New Roman"/>
          <w:sz w:val="24"/>
          <w:szCs w:val="24"/>
          <w:lang w:val="en-US"/>
        </w:rPr>
        <w:t xml:space="preserve"> economy,</w:t>
      </w:r>
      <w:r w:rsidR="00F63B53" w:rsidRPr="003E5122">
        <w:rPr>
          <w:rFonts w:ascii="Times New Roman" w:hAnsi="Times New Roman" w:cs="Times New Roman"/>
          <w:sz w:val="24"/>
          <w:szCs w:val="24"/>
          <w:lang w:val="en-US"/>
        </w:rPr>
        <w:t xml:space="preserve"> enlarged with </w:t>
      </w:r>
      <w:r w:rsidR="00F645DE" w:rsidRPr="003E5122">
        <w:rPr>
          <w:rFonts w:ascii="Times New Roman" w:hAnsi="Times New Roman" w:cs="Times New Roman"/>
          <w:sz w:val="24"/>
          <w:szCs w:val="24"/>
          <w:lang w:val="en-US"/>
        </w:rPr>
        <w:t>a much more detailed information about raw agricultural products and proce</w:t>
      </w:r>
      <w:r w:rsidR="00D50A24" w:rsidRPr="003E5122">
        <w:rPr>
          <w:rFonts w:ascii="Times New Roman" w:hAnsi="Times New Roman" w:cs="Times New Roman"/>
          <w:sz w:val="24"/>
          <w:szCs w:val="24"/>
          <w:lang w:val="en-US"/>
        </w:rPr>
        <w:t xml:space="preserve">ssed </w:t>
      </w:r>
      <w:r w:rsidR="00494F3A" w:rsidRPr="003E5122">
        <w:rPr>
          <w:rFonts w:ascii="Times New Roman" w:hAnsi="Times New Roman" w:cs="Times New Roman"/>
          <w:sz w:val="24"/>
          <w:szCs w:val="24"/>
          <w:lang w:val="en-US"/>
        </w:rPr>
        <w:t>food</w:t>
      </w:r>
      <w:r w:rsidR="007258E8" w:rsidRPr="003E5122">
        <w:rPr>
          <w:rFonts w:ascii="Times New Roman" w:hAnsi="Times New Roman" w:cs="Times New Roman"/>
          <w:sz w:val="24"/>
          <w:szCs w:val="24"/>
          <w:lang w:val="en-US"/>
        </w:rPr>
        <w:t xml:space="preserve"> commodities than </w:t>
      </w:r>
      <w:r w:rsidR="00FF4D07" w:rsidRPr="003E5122">
        <w:rPr>
          <w:rFonts w:ascii="Times New Roman" w:hAnsi="Times New Roman" w:cs="Times New Roman"/>
          <w:sz w:val="24"/>
          <w:szCs w:val="24"/>
          <w:lang w:val="en-US"/>
        </w:rPr>
        <w:t xml:space="preserve">the </w:t>
      </w:r>
      <w:r w:rsidR="007258E8" w:rsidRPr="003E5122">
        <w:rPr>
          <w:rFonts w:ascii="Times New Roman" w:hAnsi="Times New Roman" w:cs="Times New Roman"/>
          <w:sz w:val="24"/>
          <w:szCs w:val="24"/>
          <w:lang w:val="en-US"/>
        </w:rPr>
        <w:t>database employed in the aforementioned studies.</w:t>
      </w:r>
      <w:r w:rsidR="007F6BDD" w:rsidRPr="003E5122">
        <w:rPr>
          <w:rFonts w:ascii="Times New Roman" w:hAnsi="Times New Roman" w:cs="Times New Roman"/>
          <w:sz w:val="24"/>
          <w:szCs w:val="24"/>
          <w:lang w:val="en-US"/>
        </w:rPr>
        <w:t xml:space="preserve"> </w:t>
      </w:r>
    </w:p>
    <w:p w14:paraId="536507D8" w14:textId="77F8AFBD" w:rsidR="007258E8" w:rsidRPr="003E5122" w:rsidRDefault="00881A6D" w:rsidP="003E5122">
      <w:pPr>
        <w:spacing w:before="100" w:beforeAutospacing="1" w:after="100" w:afterAutospacing="1" w:line="480" w:lineRule="auto"/>
        <w:jc w:val="both"/>
        <w:rPr>
          <w:rFonts w:ascii="Times New Roman" w:hAnsi="Times New Roman" w:cs="Times New Roman"/>
          <w:sz w:val="24"/>
          <w:szCs w:val="24"/>
          <w:lang w:val="en-US"/>
        </w:rPr>
      </w:pPr>
      <w:r w:rsidRPr="003E5122">
        <w:rPr>
          <w:rFonts w:ascii="Times New Roman" w:hAnsi="Times New Roman" w:cs="Times New Roman"/>
          <w:sz w:val="24"/>
          <w:szCs w:val="24"/>
          <w:lang w:val="en-US"/>
        </w:rPr>
        <w:t>A</w:t>
      </w:r>
      <w:r w:rsidR="003D471C" w:rsidRPr="003E5122">
        <w:rPr>
          <w:rFonts w:ascii="Times New Roman" w:hAnsi="Times New Roman" w:cs="Times New Roman"/>
          <w:sz w:val="24"/>
          <w:szCs w:val="24"/>
          <w:lang w:val="en-US"/>
        </w:rPr>
        <w:t>fter this introd</w:t>
      </w:r>
      <w:r w:rsidR="006844DB" w:rsidRPr="003E5122">
        <w:rPr>
          <w:rFonts w:ascii="Times New Roman" w:hAnsi="Times New Roman" w:cs="Times New Roman"/>
          <w:sz w:val="24"/>
          <w:szCs w:val="24"/>
          <w:lang w:val="en-US"/>
        </w:rPr>
        <w:t xml:space="preserve">uction, </w:t>
      </w:r>
      <w:r w:rsidR="003D471C" w:rsidRPr="003E5122">
        <w:rPr>
          <w:rFonts w:ascii="Times New Roman" w:hAnsi="Times New Roman" w:cs="Times New Roman"/>
          <w:sz w:val="24"/>
          <w:szCs w:val="24"/>
          <w:lang w:val="en-US"/>
        </w:rPr>
        <w:t>AgroSAM database</w:t>
      </w:r>
      <w:r w:rsidR="00486867" w:rsidRPr="003E5122">
        <w:rPr>
          <w:rFonts w:ascii="Times New Roman" w:hAnsi="Times New Roman" w:cs="Times New Roman"/>
          <w:sz w:val="24"/>
          <w:szCs w:val="24"/>
          <w:lang w:val="en-US"/>
        </w:rPr>
        <w:t xml:space="preserve"> and the SAM-b</w:t>
      </w:r>
      <w:r w:rsidR="006844DB" w:rsidRPr="003E5122">
        <w:rPr>
          <w:rFonts w:ascii="Times New Roman" w:hAnsi="Times New Roman" w:cs="Times New Roman"/>
          <w:sz w:val="24"/>
          <w:szCs w:val="24"/>
          <w:lang w:val="en-US"/>
        </w:rPr>
        <w:t xml:space="preserve">ased multiplier models are described </w:t>
      </w:r>
      <w:r w:rsidRPr="003E5122">
        <w:rPr>
          <w:rFonts w:ascii="Times New Roman" w:hAnsi="Times New Roman" w:cs="Times New Roman"/>
          <w:sz w:val="24"/>
          <w:szCs w:val="24"/>
          <w:lang w:val="en-US"/>
        </w:rPr>
        <w:t xml:space="preserve">in order to gain a better understanding of the empirical application. Then, results are presented in terms of </w:t>
      </w:r>
      <w:r w:rsidR="007F6BDD" w:rsidRPr="003E5122">
        <w:rPr>
          <w:rFonts w:ascii="Times New Roman" w:hAnsi="Times New Roman" w:cs="Times New Roman"/>
          <w:sz w:val="24"/>
          <w:szCs w:val="24"/>
          <w:lang w:val="en-US"/>
        </w:rPr>
        <w:t>Gross Domestic Product (GDP), Production and E</w:t>
      </w:r>
      <w:r w:rsidRPr="003E5122">
        <w:rPr>
          <w:rFonts w:ascii="Times New Roman" w:hAnsi="Times New Roman" w:cs="Times New Roman"/>
          <w:sz w:val="24"/>
          <w:szCs w:val="24"/>
          <w:lang w:val="en-US"/>
        </w:rPr>
        <w:t>mployment,</w:t>
      </w:r>
      <w:r w:rsidR="003D471C" w:rsidRPr="003E5122">
        <w:rPr>
          <w:rFonts w:ascii="Times New Roman" w:hAnsi="Times New Roman" w:cs="Times New Roman"/>
          <w:sz w:val="24"/>
          <w:szCs w:val="24"/>
          <w:lang w:val="en-US"/>
        </w:rPr>
        <w:t xml:space="preserve"> </w:t>
      </w:r>
      <w:r w:rsidRPr="003E5122">
        <w:rPr>
          <w:rFonts w:ascii="Times New Roman" w:hAnsi="Times New Roman" w:cs="Times New Roman"/>
          <w:sz w:val="24"/>
          <w:szCs w:val="24"/>
          <w:lang w:val="en-US"/>
        </w:rPr>
        <w:t xml:space="preserve">considering both the entire economic setting and the disaggregation by </w:t>
      </w:r>
      <w:r w:rsidR="003D471C" w:rsidRPr="003E5122">
        <w:rPr>
          <w:rFonts w:ascii="Times New Roman" w:hAnsi="Times New Roman" w:cs="Times New Roman"/>
          <w:sz w:val="24"/>
          <w:szCs w:val="24"/>
          <w:lang w:val="en-US"/>
        </w:rPr>
        <w:t>agri-food accounts</w:t>
      </w:r>
      <w:r w:rsidRPr="003E5122">
        <w:rPr>
          <w:rFonts w:ascii="Times New Roman" w:hAnsi="Times New Roman" w:cs="Times New Roman"/>
          <w:sz w:val="24"/>
          <w:szCs w:val="24"/>
          <w:lang w:val="en-US"/>
        </w:rPr>
        <w:t>. The work ends with the main conclusions.</w:t>
      </w:r>
    </w:p>
    <w:p w14:paraId="3EE113BD" w14:textId="4821C10F" w:rsidR="00A93F17" w:rsidRPr="003E5122" w:rsidRDefault="00447E75" w:rsidP="003E5122">
      <w:pPr>
        <w:spacing w:before="100" w:beforeAutospacing="1" w:after="100" w:afterAutospacing="1" w:line="480" w:lineRule="auto"/>
        <w:jc w:val="both"/>
        <w:rPr>
          <w:rFonts w:ascii="Times New Roman" w:hAnsi="Times New Roman" w:cs="Times New Roman"/>
          <w:b/>
          <w:sz w:val="24"/>
          <w:szCs w:val="24"/>
          <w:lang w:val="en-US"/>
        </w:rPr>
      </w:pPr>
      <w:r w:rsidRPr="003E5122">
        <w:rPr>
          <w:rFonts w:ascii="Times New Roman" w:hAnsi="Times New Roman" w:cs="Times New Roman"/>
          <w:b/>
          <w:sz w:val="24"/>
          <w:szCs w:val="24"/>
          <w:lang w:val="en-US"/>
        </w:rPr>
        <w:t xml:space="preserve">2. </w:t>
      </w:r>
      <w:r w:rsidR="00A73621" w:rsidRPr="003E5122">
        <w:rPr>
          <w:rFonts w:ascii="Times New Roman" w:hAnsi="Times New Roman" w:cs="Times New Roman"/>
          <w:b/>
          <w:sz w:val="24"/>
          <w:szCs w:val="24"/>
          <w:lang w:val="en-US"/>
        </w:rPr>
        <w:t>Data and methods</w:t>
      </w:r>
    </w:p>
    <w:p w14:paraId="4F673E3C" w14:textId="284BE6A9" w:rsidR="00447E75" w:rsidRPr="003E5122" w:rsidRDefault="00447E75" w:rsidP="003E5122">
      <w:pPr>
        <w:spacing w:before="100" w:beforeAutospacing="1" w:after="100" w:afterAutospacing="1" w:line="480" w:lineRule="auto"/>
        <w:jc w:val="both"/>
        <w:rPr>
          <w:rFonts w:ascii="Times New Roman" w:hAnsi="Times New Roman" w:cs="Times New Roman"/>
          <w:b/>
          <w:sz w:val="24"/>
          <w:szCs w:val="24"/>
          <w:lang w:val="en-US"/>
        </w:rPr>
      </w:pPr>
      <w:r w:rsidRPr="003E5122">
        <w:rPr>
          <w:rFonts w:ascii="Times New Roman" w:hAnsi="Times New Roman" w:cs="Times New Roman"/>
          <w:b/>
          <w:sz w:val="24"/>
          <w:szCs w:val="24"/>
          <w:lang w:val="en-US"/>
        </w:rPr>
        <w:t xml:space="preserve">2.1. </w:t>
      </w:r>
      <w:r w:rsidR="00AC2A08" w:rsidRPr="003E5122">
        <w:rPr>
          <w:rFonts w:ascii="Times New Roman" w:hAnsi="Times New Roman" w:cs="Times New Roman"/>
          <w:b/>
          <w:sz w:val="24"/>
          <w:szCs w:val="24"/>
          <w:lang w:val="en-US"/>
        </w:rPr>
        <w:t xml:space="preserve">Social Accounting Matrices and the </w:t>
      </w:r>
      <w:r w:rsidRPr="003E5122">
        <w:rPr>
          <w:rFonts w:ascii="Times New Roman" w:hAnsi="Times New Roman" w:cs="Times New Roman"/>
          <w:b/>
          <w:sz w:val="24"/>
          <w:szCs w:val="24"/>
          <w:lang w:val="en-US"/>
        </w:rPr>
        <w:t>AgroSAM</w:t>
      </w:r>
      <w:r w:rsidR="006844DB" w:rsidRPr="003E5122">
        <w:rPr>
          <w:rFonts w:ascii="Times New Roman" w:hAnsi="Times New Roman" w:cs="Times New Roman"/>
          <w:b/>
          <w:sz w:val="24"/>
          <w:szCs w:val="24"/>
          <w:lang w:val="en-US"/>
        </w:rPr>
        <w:t xml:space="preserve"> database</w:t>
      </w:r>
    </w:p>
    <w:p w14:paraId="2CE5C231" w14:textId="4CE2BADE" w:rsidR="00AC2A08" w:rsidRPr="003E5122" w:rsidRDefault="00861A05" w:rsidP="003E5122">
      <w:pPr>
        <w:pStyle w:val="NoteHead"/>
        <w:spacing w:before="100" w:beforeAutospacing="1" w:after="100" w:afterAutospacing="1" w:line="480" w:lineRule="auto"/>
        <w:jc w:val="both"/>
        <w:rPr>
          <w:sz w:val="24"/>
          <w:szCs w:val="24"/>
        </w:rPr>
      </w:pPr>
      <w:r w:rsidRPr="003E5122">
        <w:rPr>
          <w:sz w:val="24"/>
          <w:szCs w:val="24"/>
        </w:rPr>
        <w:t>SAMs are transparent and efficient devices of the circular income flow of an economy over a period of time by mean a square flow matrix (Stone, 1962). Beside the interindustry transactions specific of I</w:t>
      </w:r>
      <w:r w:rsidR="00174F37" w:rsidRPr="003E5122">
        <w:rPr>
          <w:sz w:val="24"/>
          <w:szCs w:val="24"/>
        </w:rPr>
        <w:t>nput-Output Tables</w:t>
      </w:r>
      <w:r w:rsidRPr="003E5122">
        <w:rPr>
          <w:sz w:val="24"/>
          <w:szCs w:val="24"/>
        </w:rPr>
        <w:t xml:space="preserve">, SAMs include balanced accounts for factors, institutions, such as producers, consumers, government and foreign sector, and other auxiliary accounts, closing the cycle of the income distribution and spending. In this structure, each row and the corresponding column form an account, which summarizes all the information on the aforementioned economic agents. Rows show sources of their income and columns how these revenues are allocated as expenditures. All the values in the cells are monetary flows; thereby each nonzero value of a cell reflects a transaction between accounts. Given that total income equals total expenditures for every account, the information in a SAM can be interpreted, in some cases, through zero benefit conditions, budget constraints, and market clearing equations. </w:t>
      </w:r>
      <w:r w:rsidRPr="003E5122">
        <w:rPr>
          <w:sz w:val="24"/>
          <w:szCs w:val="24"/>
        </w:rPr>
        <w:lastRenderedPageBreak/>
        <w:t>Thus,</w:t>
      </w:r>
      <w:r w:rsidR="00EC4ABA" w:rsidRPr="003E5122">
        <w:rPr>
          <w:sz w:val="24"/>
          <w:szCs w:val="24"/>
        </w:rPr>
        <w:t xml:space="preserve"> </w:t>
      </w:r>
      <w:r w:rsidR="00AC2A08" w:rsidRPr="003E5122">
        <w:rPr>
          <w:sz w:val="24"/>
          <w:szCs w:val="24"/>
        </w:rPr>
        <w:t>SAMs are crucial databases for quantitative models (e.g. SAM linear models and/or Computa</w:t>
      </w:r>
      <w:r w:rsidR="00EC4ABA" w:rsidRPr="003E5122">
        <w:rPr>
          <w:sz w:val="24"/>
          <w:szCs w:val="24"/>
        </w:rPr>
        <w:t>ble Gener</w:t>
      </w:r>
      <w:r w:rsidR="00174F37" w:rsidRPr="003E5122">
        <w:rPr>
          <w:sz w:val="24"/>
          <w:szCs w:val="24"/>
        </w:rPr>
        <w:t xml:space="preserve">al Equilibrium models) and also </w:t>
      </w:r>
      <w:r w:rsidR="00AC2A08" w:rsidRPr="003E5122">
        <w:rPr>
          <w:sz w:val="24"/>
          <w:szCs w:val="24"/>
        </w:rPr>
        <w:t>useful tool</w:t>
      </w:r>
      <w:r w:rsidR="00174F37" w:rsidRPr="003E5122">
        <w:rPr>
          <w:sz w:val="24"/>
          <w:szCs w:val="24"/>
        </w:rPr>
        <w:t>s</w:t>
      </w:r>
      <w:r w:rsidR="00AC2A08" w:rsidRPr="003E5122">
        <w:rPr>
          <w:sz w:val="24"/>
          <w:szCs w:val="24"/>
        </w:rPr>
        <w:t xml:space="preserve"> to evaluate policy interventions in national or regional frameworks</w:t>
      </w:r>
      <w:r w:rsidR="00EC4ABA" w:rsidRPr="003E5122">
        <w:rPr>
          <w:sz w:val="24"/>
          <w:szCs w:val="24"/>
        </w:rPr>
        <w:t xml:space="preserve"> (Roland-Holst, 1990)</w:t>
      </w:r>
      <w:r w:rsidR="00AC2A08" w:rsidRPr="003E5122">
        <w:rPr>
          <w:sz w:val="24"/>
          <w:szCs w:val="24"/>
        </w:rPr>
        <w:t>.</w:t>
      </w:r>
    </w:p>
    <w:p w14:paraId="4DAABE3F" w14:textId="73E3A771" w:rsidR="00AC2A08" w:rsidRPr="00702328" w:rsidRDefault="00486867" w:rsidP="003E5122">
      <w:pPr>
        <w:spacing w:before="100" w:beforeAutospacing="1" w:after="100" w:afterAutospacing="1" w:line="480" w:lineRule="auto"/>
        <w:jc w:val="both"/>
        <w:rPr>
          <w:rFonts w:ascii="Times New Roman" w:hAnsi="Times New Roman" w:cs="Times New Roman"/>
          <w:sz w:val="24"/>
          <w:szCs w:val="24"/>
          <w:lang w:val="en-US"/>
        </w:rPr>
      </w:pPr>
      <w:r w:rsidRPr="003E5122">
        <w:rPr>
          <w:rFonts w:ascii="Times New Roman" w:hAnsi="Times New Roman" w:cs="Times New Roman"/>
          <w:sz w:val="24"/>
          <w:szCs w:val="24"/>
          <w:lang w:val="en-GB"/>
        </w:rPr>
        <w:t xml:space="preserve">In this work SAMs with a detailed agricultural and food manufacturing information, called AgroSAMs, are employed. The AgroSAM database </w:t>
      </w:r>
      <w:r w:rsidRPr="00702328">
        <w:rPr>
          <w:rFonts w:ascii="Times New Roman" w:hAnsi="Times New Roman" w:cs="Times New Roman"/>
          <w:sz w:val="24"/>
          <w:szCs w:val="24"/>
          <w:lang w:val="en-GB"/>
        </w:rPr>
        <w:t>has been</w:t>
      </w:r>
      <w:r w:rsidR="00174F37" w:rsidRPr="00702328">
        <w:rPr>
          <w:rFonts w:ascii="Times New Roman" w:hAnsi="Times New Roman" w:cs="Times New Roman"/>
          <w:sz w:val="24"/>
          <w:szCs w:val="24"/>
          <w:lang w:val="en-US"/>
        </w:rPr>
        <w:t xml:space="preserve"> constructed based on the National Supply and Use Tables (SUT) of member states provided by Eurostat (Müller et al., 2009), and the corresponding agricultural account were disaggregated based on the database from the “Common Agricultural Policy Regionalised Impact analy</w:t>
      </w:r>
      <w:r w:rsidR="00640260" w:rsidRPr="00702328">
        <w:rPr>
          <w:rFonts w:ascii="Times New Roman" w:hAnsi="Times New Roman" w:cs="Times New Roman"/>
          <w:sz w:val="24"/>
          <w:szCs w:val="24"/>
          <w:lang w:val="en-US"/>
        </w:rPr>
        <w:t>sis modelling system” (CAPRI) (</w:t>
      </w:r>
      <w:r w:rsidR="00174F37" w:rsidRPr="00702328">
        <w:rPr>
          <w:rFonts w:ascii="Times New Roman" w:hAnsi="Times New Roman" w:cs="Times New Roman"/>
          <w:sz w:val="24"/>
          <w:szCs w:val="24"/>
          <w:lang w:val="en-US"/>
        </w:rPr>
        <w:t>Britz and Witzke, 20</w:t>
      </w:r>
      <w:r w:rsidR="00414E22" w:rsidRPr="00702328">
        <w:rPr>
          <w:rFonts w:ascii="Times New Roman" w:hAnsi="Times New Roman" w:cs="Times New Roman"/>
          <w:sz w:val="24"/>
          <w:szCs w:val="24"/>
          <w:lang w:val="en-US"/>
        </w:rPr>
        <w:t>12</w:t>
      </w:r>
      <w:r w:rsidR="00174F37" w:rsidRPr="00702328">
        <w:rPr>
          <w:rFonts w:ascii="Times New Roman" w:hAnsi="Times New Roman" w:cs="Times New Roman"/>
          <w:sz w:val="24"/>
          <w:szCs w:val="24"/>
          <w:lang w:val="en-US"/>
        </w:rPr>
        <w:t xml:space="preserve">), a partial equilibrium agro-economic simulation model. The results are SAMs for each member state covering agricultural and non-agricultural activities and commodities, more detailed than previously existing databases employed for agricultural CGE modelling, such as Global Trade Analysis Project (GTAP) </w:t>
      </w:r>
      <w:r w:rsidRPr="00702328">
        <w:rPr>
          <w:rFonts w:ascii="Times New Roman" w:hAnsi="Times New Roman" w:cs="Times New Roman"/>
          <w:sz w:val="24"/>
          <w:szCs w:val="24"/>
          <w:lang w:val="en-US"/>
        </w:rPr>
        <w:t xml:space="preserve">Database. </w:t>
      </w:r>
      <w:r w:rsidR="00174F37" w:rsidRPr="00702328">
        <w:rPr>
          <w:rFonts w:ascii="Times New Roman" w:hAnsi="Times New Roman" w:cs="Times New Roman"/>
          <w:sz w:val="24"/>
          <w:szCs w:val="24"/>
          <w:lang w:val="en-US"/>
        </w:rPr>
        <w:t>For comparison, GTAP dataset</w:t>
      </w:r>
      <w:r w:rsidR="00CB4935" w:rsidRPr="00702328">
        <w:rPr>
          <w:rFonts w:ascii="Times New Roman" w:hAnsi="Times New Roman" w:cs="Times New Roman"/>
          <w:sz w:val="24"/>
          <w:szCs w:val="24"/>
          <w:lang w:val="en-US"/>
        </w:rPr>
        <w:t>, which is employed within MAGNET model,</w:t>
      </w:r>
      <w:r w:rsidR="00174F37" w:rsidRPr="00702328">
        <w:rPr>
          <w:rFonts w:ascii="Times New Roman" w:hAnsi="Times New Roman" w:cs="Times New Roman"/>
          <w:sz w:val="24"/>
          <w:szCs w:val="24"/>
          <w:lang w:val="en-US"/>
        </w:rPr>
        <w:t xml:space="preserve"> has twelve raw agricultural products and eight processed food commodities</w:t>
      </w:r>
      <w:r w:rsidR="004628C2" w:rsidRPr="00702328">
        <w:rPr>
          <w:rFonts w:ascii="Times New Roman" w:hAnsi="Times New Roman" w:cs="Times New Roman"/>
          <w:sz w:val="24"/>
          <w:szCs w:val="24"/>
          <w:lang w:val="en-US"/>
        </w:rPr>
        <w:t>. AgroSAM</w:t>
      </w:r>
      <w:r w:rsidR="00174F37" w:rsidRPr="00702328">
        <w:rPr>
          <w:rFonts w:ascii="Times New Roman" w:hAnsi="Times New Roman" w:cs="Times New Roman"/>
          <w:sz w:val="24"/>
          <w:szCs w:val="24"/>
          <w:lang w:val="en-US"/>
        </w:rPr>
        <w:t xml:space="preserve"> distinguish</w:t>
      </w:r>
      <w:r w:rsidR="004628C2" w:rsidRPr="00702328">
        <w:rPr>
          <w:rFonts w:ascii="Times New Roman" w:hAnsi="Times New Roman" w:cs="Times New Roman"/>
          <w:sz w:val="24"/>
          <w:szCs w:val="24"/>
          <w:lang w:val="en-US"/>
        </w:rPr>
        <w:t>es</w:t>
      </w:r>
      <w:r w:rsidR="00174F37" w:rsidRPr="00702328">
        <w:rPr>
          <w:rFonts w:ascii="Times New Roman" w:hAnsi="Times New Roman" w:cs="Times New Roman"/>
          <w:sz w:val="24"/>
          <w:szCs w:val="24"/>
          <w:lang w:val="en-US"/>
        </w:rPr>
        <w:t xml:space="preserve"> </w:t>
      </w:r>
      <w:r w:rsidRPr="00702328">
        <w:rPr>
          <w:rFonts w:ascii="Times New Roman" w:hAnsi="Times New Roman" w:cs="Times New Roman"/>
          <w:sz w:val="24"/>
          <w:szCs w:val="24"/>
          <w:lang w:val="en-US"/>
        </w:rPr>
        <w:t>eighty</w:t>
      </w:r>
      <w:r w:rsidR="00174F37" w:rsidRPr="00702328">
        <w:rPr>
          <w:rFonts w:ascii="Times New Roman" w:hAnsi="Times New Roman" w:cs="Times New Roman"/>
          <w:sz w:val="24"/>
          <w:szCs w:val="24"/>
          <w:lang w:val="en-US"/>
        </w:rPr>
        <w:t xml:space="preserve"> </w:t>
      </w:r>
      <w:r w:rsidRPr="00702328">
        <w:rPr>
          <w:rFonts w:ascii="Times New Roman" w:hAnsi="Times New Roman" w:cs="Times New Roman"/>
          <w:sz w:val="24"/>
          <w:szCs w:val="24"/>
          <w:lang w:val="en-US"/>
        </w:rPr>
        <w:t>seven</w:t>
      </w:r>
      <w:r w:rsidR="00174F37" w:rsidRPr="00702328">
        <w:rPr>
          <w:rFonts w:ascii="Times New Roman" w:hAnsi="Times New Roman" w:cs="Times New Roman"/>
          <w:sz w:val="24"/>
          <w:szCs w:val="24"/>
          <w:lang w:val="en-US"/>
        </w:rPr>
        <w:t xml:space="preserve"> activities and the </w:t>
      </w:r>
      <w:r w:rsidRPr="00702328">
        <w:rPr>
          <w:rFonts w:ascii="Times New Roman" w:hAnsi="Times New Roman" w:cs="Times New Roman"/>
          <w:sz w:val="24"/>
          <w:szCs w:val="24"/>
          <w:lang w:val="en-US"/>
        </w:rPr>
        <w:t>ninety six</w:t>
      </w:r>
      <w:r w:rsidR="00174F37" w:rsidRPr="00702328">
        <w:rPr>
          <w:rFonts w:ascii="Times New Roman" w:hAnsi="Times New Roman" w:cs="Times New Roman"/>
          <w:sz w:val="24"/>
          <w:szCs w:val="24"/>
          <w:lang w:val="en-US"/>
        </w:rPr>
        <w:t xml:space="preserve"> commodities, of which </w:t>
      </w:r>
      <w:r w:rsidR="004628C2" w:rsidRPr="00702328">
        <w:rPr>
          <w:rFonts w:ascii="Times New Roman" w:hAnsi="Times New Roman" w:cs="Times New Roman"/>
          <w:sz w:val="24"/>
          <w:szCs w:val="24"/>
          <w:lang w:val="en-US"/>
        </w:rPr>
        <w:t>twenty</w:t>
      </w:r>
      <w:r w:rsidR="00174F37" w:rsidRPr="00702328">
        <w:rPr>
          <w:rFonts w:ascii="Times New Roman" w:hAnsi="Times New Roman" w:cs="Times New Roman"/>
          <w:sz w:val="24"/>
          <w:szCs w:val="24"/>
          <w:lang w:val="en-US"/>
        </w:rPr>
        <w:t xml:space="preserve"> corresponds to primary agriculture , </w:t>
      </w:r>
      <w:r w:rsidR="004628C2" w:rsidRPr="00702328">
        <w:rPr>
          <w:rFonts w:ascii="Times New Roman" w:hAnsi="Times New Roman" w:cs="Times New Roman"/>
          <w:sz w:val="24"/>
          <w:szCs w:val="24"/>
          <w:lang w:val="en-US"/>
        </w:rPr>
        <w:t>twenty one to primary sector</w:t>
      </w:r>
      <w:r w:rsidR="00174F37" w:rsidRPr="00702328">
        <w:rPr>
          <w:rFonts w:ascii="Times New Roman" w:hAnsi="Times New Roman" w:cs="Times New Roman"/>
          <w:sz w:val="24"/>
          <w:szCs w:val="24"/>
          <w:lang w:val="en-US"/>
        </w:rPr>
        <w:t xml:space="preserve">, </w:t>
      </w:r>
      <w:r w:rsidR="004628C2" w:rsidRPr="00702328">
        <w:rPr>
          <w:rFonts w:ascii="Times New Roman" w:hAnsi="Times New Roman" w:cs="Times New Roman"/>
          <w:sz w:val="24"/>
          <w:szCs w:val="24"/>
          <w:lang w:val="en-US"/>
        </w:rPr>
        <w:t>ten</w:t>
      </w:r>
      <w:r w:rsidR="00174F37" w:rsidRPr="00702328">
        <w:rPr>
          <w:rFonts w:ascii="Times New Roman" w:hAnsi="Times New Roman" w:cs="Times New Roman"/>
          <w:sz w:val="24"/>
          <w:szCs w:val="24"/>
          <w:lang w:val="en-US"/>
        </w:rPr>
        <w:t xml:space="preserve"> to food industry, </w:t>
      </w:r>
      <w:r w:rsidR="004628C2" w:rsidRPr="00702328">
        <w:rPr>
          <w:rFonts w:ascii="Times New Roman" w:hAnsi="Times New Roman" w:cs="Times New Roman"/>
          <w:sz w:val="24"/>
          <w:szCs w:val="24"/>
          <w:lang w:val="en-US"/>
        </w:rPr>
        <w:t>twenty nine</w:t>
      </w:r>
      <w:r w:rsidR="00174F37" w:rsidRPr="00702328">
        <w:rPr>
          <w:rFonts w:ascii="Times New Roman" w:hAnsi="Times New Roman" w:cs="Times New Roman"/>
          <w:sz w:val="24"/>
          <w:szCs w:val="24"/>
          <w:lang w:val="en-US"/>
        </w:rPr>
        <w:t xml:space="preserve"> to manufacturing industry , </w:t>
      </w:r>
      <w:r w:rsidR="004628C2" w:rsidRPr="00702328">
        <w:rPr>
          <w:rFonts w:ascii="Times New Roman" w:hAnsi="Times New Roman" w:cs="Times New Roman"/>
          <w:sz w:val="24"/>
          <w:szCs w:val="24"/>
          <w:lang w:val="en-US"/>
        </w:rPr>
        <w:t>one</w:t>
      </w:r>
      <w:r w:rsidR="00174F37" w:rsidRPr="00702328">
        <w:rPr>
          <w:rFonts w:ascii="Times New Roman" w:hAnsi="Times New Roman" w:cs="Times New Roman"/>
          <w:sz w:val="24"/>
          <w:szCs w:val="24"/>
          <w:lang w:val="en-US"/>
        </w:rPr>
        <w:t xml:space="preserve"> to construction and </w:t>
      </w:r>
      <w:r w:rsidR="004628C2" w:rsidRPr="00702328">
        <w:rPr>
          <w:rFonts w:ascii="Times New Roman" w:hAnsi="Times New Roman" w:cs="Times New Roman"/>
          <w:sz w:val="24"/>
          <w:szCs w:val="24"/>
          <w:lang w:val="en-US"/>
        </w:rPr>
        <w:t>twenty five</w:t>
      </w:r>
      <w:r w:rsidR="00174F37" w:rsidRPr="00702328">
        <w:rPr>
          <w:rFonts w:ascii="Times New Roman" w:hAnsi="Times New Roman" w:cs="Times New Roman"/>
          <w:sz w:val="24"/>
          <w:szCs w:val="24"/>
          <w:lang w:val="en-US"/>
        </w:rPr>
        <w:t xml:space="preserve"> are commodities of the service sector. In addition, the </w:t>
      </w:r>
      <w:r w:rsidR="00F971E4" w:rsidRPr="00702328">
        <w:rPr>
          <w:rFonts w:ascii="Times New Roman" w:hAnsi="Times New Roman" w:cs="Times New Roman"/>
          <w:sz w:val="24"/>
          <w:szCs w:val="24"/>
          <w:lang w:val="en-US"/>
        </w:rPr>
        <w:t>Agro</w:t>
      </w:r>
      <w:r w:rsidR="00174F37" w:rsidRPr="00702328">
        <w:rPr>
          <w:rFonts w:ascii="Times New Roman" w:hAnsi="Times New Roman" w:cs="Times New Roman"/>
          <w:sz w:val="24"/>
          <w:szCs w:val="24"/>
          <w:lang w:val="en-US"/>
        </w:rPr>
        <w:t>SAM</w:t>
      </w:r>
      <w:r w:rsidR="00F971E4" w:rsidRPr="00702328">
        <w:rPr>
          <w:rFonts w:ascii="Times New Roman" w:hAnsi="Times New Roman" w:cs="Times New Roman"/>
          <w:sz w:val="24"/>
          <w:szCs w:val="24"/>
          <w:lang w:val="en-US"/>
        </w:rPr>
        <w:t>s</w:t>
      </w:r>
      <w:r w:rsidR="00174F37" w:rsidRPr="00702328">
        <w:rPr>
          <w:rFonts w:ascii="Times New Roman" w:hAnsi="Times New Roman" w:cs="Times New Roman"/>
          <w:sz w:val="24"/>
          <w:szCs w:val="24"/>
          <w:lang w:val="en-US"/>
        </w:rPr>
        <w:t xml:space="preserve"> contain two production factors (capital and labor), trade and transportation margins, eleven types of taxes and five accounts for institutions (a single representative household, corporation, central government, investments</w:t>
      </w:r>
      <w:r w:rsidR="00174F37" w:rsidRPr="00702328">
        <w:rPr>
          <w:rFonts w:ascii="Cambria Math" w:hAnsi="Cambria Math" w:cs="Cambria Math"/>
          <w:sz w:val="24"/>
          <w:szCs w:val="24"/>
          <w:lang w:val="en-US"/>
        </w:rPr>
        <w:t>‐</w:t>
      </w:r>
      <w:r w:rsidR="00174F37" w:rsidRPr="00702328">
        <w:rPr>
          <w:rFonts w:ascii="Times New Roman" w:hAnsi="Times New Roman" w:cs="Times New Roman"/>
          <w:sz w:val="24"/>
          <w:szCs w:val="24"/>
          <w:lang w:val="en-US"/>
        </w:rPr>
        <w:t>savings account and rest of the world).</w:t>
      </w:r>
      <w:r w:rsidR="00F971E4" w:rsidRPr="00702328">
        <w:rPr>
          <w:rFonts w:ascii="Times New Roman" w:hAnsi="Times New Roman" w:cs="Times New Roman"/>
          <w:sz w:val="24"/>
          <w:szCs w:val="24"/>
          <w:lang w:val="en-US"/>
        </w:rPr>
        <w:t xml:space="preserve"> </w:t>
      </w:r>
      <w:r w:rsidR="00CB4935" w:rsidRPr="00702328">
        <w:rPr>
          <w:rFonts w:ascii="Times New Roman" w:hAnsi="Times New Roman" w:cs="Times New Roman"/>
          <w:sz w:val="24"/>
          <w:szCs w:val="24"/>
          <w:lang w:val="en-US"/>
        </w:rPr>
        <w:t xml:space="preserve">This structure </w:t>
      </w:r>
      <w:r w:rsidR="00F971E4" w:rsidRPr="00702328">
        <w:rPr>
          <w:rFonts w:ascii="Times New Roman" w:hAnsi="Times New Roman" w:cs="Times New Roman"/>
          <w:sz w:val="24"/>
          <w:szCs w:val="24"/>
          <w:lang w:val="en-US"/>
        </w:rPr>
        <w:t xml:space="preserve">has been </w:t>
      </w:r>
      <w:r w:rsidR="00CB4935" w:rsidRPr="00702328">
        <w:rPr>
          <w:rFonts w:ascii="Times New Roman" w:hAnsi="Times New Roman" w:cs="Times New Roman"/>
          <w:sz w:val="24"/>
          <w:szCs w:val="24"/>
          <w:lang w:val="en-US"/>
        </w:rPr>
        <w:t>tailo</w:t>
      </w:r>
      <w:r w:rsidR="00F971E4" w:rsidRPr="00702328">
        <w:rPr>
          <w:rFonts w:ascii="Times New Roman" w:hAnsi="Times New Roman" w:cs="Times New Roman"/>
          <w:sz w:val="24"/>
          <w:szCs w:val="24"/>
          <w:lang w:val="en-US"/>
        </w:rPr>
        <w:t>red to the scope of the study</w:t>
      </w:r>
      <w:r w:rsidR="00CB4935" w:rsidRPr="00702328">
        <w:rPr>
          <w:rFonts w:ascii="Times New Roman" w:hAnsi="Times New Roman" w:cs="Times New Roman"/>
          <w:sz w:val="24"/>
          <w:szCs w:val="24"/>
          <w:lang w:val="en-US"/>
        </w:rPr>
        <w:t xml:space="preserve"> with greater emphasis on those </w:t>
      </w:r>
      <w:r w:rsidR="00F971E4" w:rsidRPr="00702328">
        <w:rPr>
          <w:rFonts w:ascii="Times New Roman" w:hAnsi="Times New Roman" w:cs="Times New Roman"/>
          <w:sz w:val="24"/>
          <w:szCs w:val="24"/>
          <w:lang w:val="en-US"/>
        </w:rPr>
        <w:t xml:space="preserve">accounts that will be analyzed, as shown in Table 1. </w:t>
      </w:r>
      <w:r w:rsidR="00EC4ABA" w:rsidRPr="00702328">
        <w:rPr>
          <w:rFonts w:ascii="Times New Roman" w:hAnsi="Times New Roman" w:cs="Times New Roman"/>
          <w:sz w:val="24"/>
          <w:szCs w:val="24"/>
          <w:lang w:val="en-GB"/>
        </w:rPr>
        <w:t xml:space="preserve">The </w:t>
      </w:r>
      <w:r w:rsidR="00174F37" w:rsidRPr="00702328">
        <w:rPr>
          <w:rFonts w:ascii="Times New Roman" w:hAnsi="Times New Roman" w:cs="Times New Roman"/>
          <w:sz w:val="24"/>
          <w:szCs w:val="24"/>
          <w:lang w:val="en-GB"/>
        </w:rPr>
        <w:t xml:space="preserve">original </w:t>
      </w:r>
      <w:r w:rsidR="00EC4ABA" w:rsidRPr="00702328">
        <w:rPr>
          <w:rFonts w:ascii="Times New Roman" w:hAnsi="Times New Roman" w:cs="Times New Roman"/>
          <w:sz w:val="24"/>
          <w:szCs w:val="24"/>
          <w:lang w:val="en-GB"/>
        </w:rPr>
        <w:t>AgroSAM</w:t>
      </w:r>
      <w:r w:rsidR="00CB4935" w:rsidRPr="00702328">
        <w:rPr>
          <w:rFonts w:ascii="Times New Roman" w:hAnsi="Times New Roman" w:cs="Times New Roman"/>
          <w:sz w:val="24"/>
          <w:szCs w:val="24"/>
          <w:lang w:val="en-GB"/>
        </w:rPr>
        <w:t>s</w:t>
      </w:r>
      <w:r w:rsidR="00174F37" w:rsidRPr="00702328">
        <w:rPr>
          <w:rFonts w:ascii="Times New Roman" w:hAnsi="Times New Roman" w:cs="Times New Roman"/>
          <w:sz w:val="24"/>
          <w:szCs w:val="24"/>
          <w:lang w:val="en-GB"/>
        </w:rPr>
        <w:t xml:space="preserve"> </w:t>
      </w:r>
      <w:r w:rsidR="00CB4935" w:rsidRPr="00702328">
        <w:rPr>
          <w:rFonts w:ascii="Times New Roman" w:hAnsi="Times New Roman" w:cs="Times New Roman"/>
          <w:sz w:val="24"/>
          <w:szCs w:val="24"/>
          <w:lang w:val="en-GB"/>
        </w:rPr>
        <w:t xml:space="preserve">are </w:t>
      </w:r>
      <w:r w:rsidR="00174F37" w:rsidRPr="00702328">
        <w:rPr>
          <w:rFonts w:ascii="Times New Roman" w:hAnsi="Times New Roman" w:cs="Times New Roman"/>
          <w:sz w:val="24"/>
          <w:szCs w:val="24"/>
          <w:lang w:val="en-GB"/>
        </w:rPr>
        <w:t>for year 2000</w:t>
      </w:r>
      <w:r w:rsidR="00CB4935" w:rsidRPr="00702328">
        <w:rPr>
          <w:rFonts w:ascii="Times New Roman" w:hAnsi="Times New Roman" w:cs="Times New Roman"/>
          <w:sz w:val="24"/>
          <w:szCs w:val="24"/>
          <w:lang w:val="en-GB"/>
        </w:rPr>
        <w:t xml:space="preserve">; </w:t>
      </w:r>
      <w:r w:rsidR="00174F37" w:rsidRPr="00702328">
        <w:rPr>
          <w:rFonts w:ascii="Times New Roman" w:hAnsi="Times New Roman" w:cs="Times New Roman"/>
          <w:sz w:val="24"/>
          <w:szCs w:val="24"/>
          <w:lang w:val="en-US"/>
        </w:rPr>
        <w:t xml:space="preserve">whereas the </w:t>
      </w:r>
      <w:r w:rsidR="0085368C" w:rsidRPr="00702328">
        <w:rPr>
          <w:rFonts w:ascii="Times New Roman" w:hAnsi="Times New Roman" w:cs="Times New Roman"/>
          <w:sz w:val="24"/>
          <w:szCs w:val="24"/>
          <w:lang w:val="en-US"/>
        </w:rPr>
        <w:t xml:space="preserve">ones </w:t>
      </w:r>
      <w:r w:rsidR="00861A05" w:rsidRPr="00702328">
        <w:rPr>
          <w:rFonts w:ascii="Times New Roman" w:hAnsi="Times New Roman" w:cs="Times New Roman"/>
          <w:sz w:val="24"/>
          <w:szCs w:val="24"/>
          <w:lang w:val="en-US"/>
        </w:rPr>
        <w:t xml:space="preserve">employed in this work </w:t>
      </w:r>
      <w:r w:rsidR="00CB4935" w:rsidRPr="00702328">
        <w:rPr>
          <w:rFonts w:ascii="Times New Roman" w:hAnsi="Times New Roman" w:cs="Times New Roman"/>
          <w:sz w:val="24"/>
          <w:szCs w:val="24"/>
          <w:lang w:val="en-US"/>
        </w:rPr>
        <w:t xml:space="preserve">are </w:t>
      </w:r>
      <w:r w:rsidR="00861A05" w:rsidRPr="00702328">
        <w:rPr>
          <w:rFonts w:ascii="Times New Roman" w:hAnsi="Times New Roman" w:cs="Times New Roman"/>
          <w:sz w:val="24"/>
          <w:szCs w:val="24"/>
          <w:lang w:val="en-US"/>
        </w:rPr>
        <w:t>updat</w:t>
      </w:r>
      <w:r w:rsidR="00CB4935" w:rsidRPr="00702328">
        <w:rPr>
          <w:rFonts w:ascii="Times New Roman" w:hAnsi="Times New Roman" w:cs="Times New Roman"/>
          <w:sz w:val="24"/>
          <w:szCs w:val="24"/>
          <w:lang w:val="en-US"/>
        </w:rPr>
        <w:t>ed</w:t>
      </w:r>
      <w:r w:rsidR="00861A05" w:rsidRPr="00702328">
        <w:rPr>
          <w:rFonts w:ascii="Times New Roman" w:hAnsi="Times New Roman" w:cs="Times New Roman"/>
          <w:sz w:val="24"/>
          <w:szCs w:val="24"/>
          <w:lang w:val="en-US"/>
        </w:rPr>
        <w:t xml:space="preserve"> to the year 2007 (</w:t>
      </w:r>
      <w:r w:rsidR="002A494B" w:rsidRPr="00702328">
        <w:rPr>
          <w:rFonts w:ascii="Times New Roman" w:hAnsi="Times New Roman" w:cs="Times New Roman"/>
          <w:sz w:val="24"/>
          <w:szCs w:val="24"/>
          <w:lang w:val="en-US"/>
        </w:rPr>
        <w:t>European Commision, 2012).</w:t>
      </w:r>
      <w:r w:rsidR="00AC2A08" w:rsidRPr="00702328">
        <w:rPr>
          <w:lang w:val="en-GB" w:eastAsia="en-GB"/>
        </w:rPr>
        <w:t xml:space="preserve"> </w:t>
      </w:r>
      <w:r w:rsidR="00F971E4" w:rsidRPr="00702328">
        <w:rPr>
          <w:rFonts w:ascii="Times New Roman" w:hAnsi="Times New Roman" w:cs="Times New Roman"/>
          <w:sz w:val="24"/>
          <w:szCs w:val="24"/>
          <w:lang w:val="en-US"/>
        </w:rPr>
        <w:t>From the complete database, AgroSAMs for Spain, Poland and Germany were choose</w:t>
      </w:r>
      <w:r w:rsidR="003E5122" w:rsidRPr="00702328">
        <w:rPr>
          <w:rFonts w:ascii="Times New Roman" w:hAnsi="Times New Roman" w:cs="Times New Roman"/>
          <w:sz w:val="24"/>
          <w:szCs w:val="24"/>
          <w:lang w:val="en-US"/>
        </w:rPr>
        <w:t>n</w:t>
      </w:r>
      <w:r w:rsidR="00F971E4" w:rsidRPr="00702328">
        <w:rPr>
          <w:rFonts w:ascii="Times New Roman" w:hAnsi="Times New Roman" w:cs="Times New Roman"/>
          <w:sz w:val="24"/>
          <w:szCs w:val="24"/>
          <w:lang w:val="en-US"/>
        </w:rPr>
        <w:t xml:space="preserve"> </w:t>
      </w:r>
      <w:r w:rsidR="00DA1366" w:rsidRPr="00702328">
        <w:rPr>
          <w:rFonts w:ascii="Times New Roman" w:hAnsi="Times New Roman" w:cs="Times New Roman"/>
          <w:sz w:val="24"/>
          <w:szCs w:val="24"/>
          <w:lang w:val="en-US"/>
        </w:rPr>
        <w:t xml:space="preserve">to analyze </w:t>
      </w:r>
      <w:r w:rsidR="00FE2016" w:rsidRPr="00702328">
        <w:rPr>
          <w:rFonts w:ascii="Times New Roman" w:hAnsi="Times New Roman" w:cs="Times New Roman"/>
          <w:sz w:val="24"/>
          <w:szCs w:val="24"/>
          <w:lang w:val="en-US"/>
        </w:rPr>
        <w:t xml:space="preserve">and compare </w:t>
      </w:r>
      <w:r w:rsidR="00DA1366" w:rsidRPr="00702328">
        <w:rPr>
          <w:rFonts w:ascii="Times New Roman" w:hAnsi="Times New Roman" w:cs="Times New Roman"/>
          <w:sz w:val="24"/>
          <w:szCs w:val="24"/>
          <w:lang w:val="en-US"/>
        </w:rPr>
        <w:lastRenderedPageBreak/>
        <w:t xml:space="preserve">the economic </w:t>
      </w:r>
      <w:r w:rsidR="00FE2016" w:rsidRPr="00702328">
        <w:rPr>
          <w:rFonts w:ascii="Times New Roman" w:hAnsi="Times New Roman" w:cs="Times New Roman"/>
          <w:sz w:val="24"/>
          <w:szCs w:val="24"/>
          <w:lang w:val="en-US"/>
        </w:rPr>
        <w:t xml:space="preserve">impact of reducing food waste on </w:t>
      </w:r>
      <w:r w:rsidR="003E5122" w:rsidRPr="00702328">
        <w:rPr>
          <w:rFonts w:ascii="Times New Roman" w:hAnsi="Times New Roman" w:cs="Times New Roman"/>
          <w:sz w:val="24"/>
          <w:szCs w:val="24"/>
          <w:lang w:val="en-US"/>
        </w:rPr>
        <w:t xml:space="preserve">these </w:t>
      </w:r>
      <w:r w:rsidR="00FE2016" w:rsidRPr="00702328">
        <w:rPr>
          <w:rFonts w:ascii="Times New Roman" w:hAnsi="Times New Roman" w:cs="Times New Roman"/>
          <w:sz w:val="24"/>
          <w:szCs w:val="24"/>
          <w:lang w:val="en-US"/>
        </w:rPr>
        <w:t>member states</w:t>
      </w:r>
      <w:r w:rsidR="0085368C" w:rsidRPr="00702328">
        <w:rPr>
          <w:rFonts w:ascii="Times New Roman" w:hAnsi="Times New Roman" w:cs="Times New Roman"/>
          <w:sz w:val="24"/>
          <w:szCs w:val="24"/>
          <w:lang w:val="en-US"/>
        </w:rPr>
        <w:t>,</w:t>
      </w:r>
      <w:r w:rsidR="00FE2016" w:rsidRPr="00702328">
        <w:rPr>
          <w:rFonts w:ascii="Times New Roman" w:hAnsi="Times New Roman" w:cs="Times New Roman"/>
          <w:sz w:val="24"/>
          <w:szCs w:val="24"/>
          <w:lang w:val="en-US"/>
        </w:rPr>
        <w:t xml:space="preserve"> representative of different economic structures.</w:t>
      </w:r>
    </w:p>
    <w:p w14:paraId="66BFFE45" w14:textId="6E8A9985" w:rsidR="00604E87" w:rsidRPr="00702328" w:rsidRDefault="00604E87" w:rsidP="003E5122">
      <w:pPr>
        <w:spacing w:before="100" w:beforeAutospacing="1" w:after="100" w:afterAutospacing="1" w:line="480" w:lineRule="auto"/>
        <w:jc w:val="both"/>
        <w:rPr>
          <w:rFonts w:ascii="Times New Roman" w:hAnsi="Times New Roman" w:cs="Times New Roman"/>
          <w:sz w:val="24"/>
          <w:szCs w:val="24"/>
          <w:lang w:val="en-US"/>
        </w:rPr>
      </w:pPr>
      <w:r w:rsidRPr="00702328">
        <w:rPr>
          <w:rFonts w:ascii="Times New Roman" w:hAnsi="Times New Roman" w:cs="Times New Roman"/>
          <w:sz w:val="24"/>
          <w:szCs w:val="24"/>
          <w:lang w:val="en-US"/>
        </w:rPr>
        <w:t>(</w:t>
      </w:r>
      <w:r w:rsidRPr="00702328">
        <w:rPr>
          <w:rFonts w:ascii="Times New Roman" w:hAnsi="Times New Roman" w:cs="Times New Roman"/>
          <w:i/>
          <w:sz w:val="24"/>
          <w:szCs w:val="24"/>
          <w:lang w:val="en-US"/>
        </w:rPr>
        <w:t>Table 1 about here</w:t>
      </w:r>
      <w:r w:rsidRPr="00702328">
        <w:rPr>
          <w:rFonts w:ascii="Times New Roman" w:hAnsi="Times New Roman" w:cs="Times New Roman"/>
          <w:sz w:val="24"/>
          <w:szCs w:val="24"/>
          <w:lang w:val="en-US"/>
        </w:rPr>
        <w:t>)</w:t>
      </w:r>
    </w:p>
    <w:p w14:paraId="74C186D9" w14:textId="1BDB46F8" w:rsidR="00447E75" w:rsidRPr="00702328" w:rsidRDefault="00447E75" w:rsidP="003E5122">
      <w:pPr>
        <w:spacing w:before="100" w:beforeAutospacing="1" w:after="100" w:afterAutospacing="1" w:line="480" w:lineRule="auto"/>
        <w:jc w:val="both"/>
        <w:rPr>
          <w:rFonts w:ascii="Times New Roman" w:hAnsi="Times New Roman" w:cs="Times New Roman"/>
          <w:b/>
          <w:sz w:val="24"/>
          <w:szCs w:val="24"/>
          <w:lang w:val="en-US"/>
        </w:rPr>
      </w:pPr>
      <w:r w:rsidRPr="00702328">
        <w:rPr>
          <w:rFonts w:ascii="Times New Roman" w:hAnsi="Times New Roman" w:cs="Times New Roman"/>
          <w:b/>
          <w:sz w:val="24"/>
          <w:szCs w:val="24"/>
          <w:lang w:val="en-US"/>
        </w:rPr>
        <w:t xml:space="preserve">2.2. Linear </w:t>
      </w:r>
      <w:r w:rsidR="005B420F" w:rsidRPr="00702328">
        <w:rPr>
          <w:rFonts w:ascii="Times New Roman" w:hAnsi="Times New Roman" w:cs="Times New Roman"/>
          <w:b/>
          <w:sz w:val="24"/>
          <w:szCs w:val="24"/>
          <w:lang w:val="en-US"/>
        </w:rPr>
        <w:t>CGE</w:t>
      </w:r>
      <w:r w:rsidRPr="00702328">
        <w:rPr>
          <w:rFonts w:ascii="Times New Roman" w:hAnsi="Times New Roman" w:cs="Times New Roman"/>
          <w:b/>
          <w:sz w:val="24"/>
          <w:szCs w:val="24"/>
          <w:lang w:val="en-US"/>
        </w:rPr>
        <w:t xml:space="preserve"> Models</w:t>
      </w:r>
    </w:p>
    <w:p w14:paraId="20F44A18" w14:textId="304C0DFD" w:rsidR="00052218" w:rsidRPr="00702328" w:rsidRDefault="005B420F" w:rsidP="003E5122">
      <w:pPr>
        <w:pStyle w:val="Default"/>
        <w:spacing w:before="100" w:beforeAutospacing="1" w:after="100" w:afterAutospacing="1" w:line="480" w:lineRule="auto"/>
        <w:jc w:val="both"/>
        <w:rPr>
          <w:color w:val="auto"/>
          <w:lang w:val="en-US"/>
        </w:rPr>
      </w:pPr>
      <w:r w:rsidRPr="00702328">
        <w:rPr>
          <w:color w:val="auto"/>
          <w:lang w:val="en-US"/>
        </w:rPr>
        <w:t>In this work, a linear CGE model is developed upon t</w:t>
      </w:r>
      <w:r w:rsidR="00052218" w:rsidRPr="00702328">
        <w:rPr>
          <w:color w:val="auto"/>
          <w:lang w:val="en-US"/>
        </w:rPr>
        <w:t>he multiplier theory initiated by Stone (1962) and Pyatt and Round (1979)</w:t>
      </w:r>
      <w:r w:rsidRPr="00702328">
        <w:rPr>
          <w:color w:val="auto"/>
          <w:lang w:val="en-US"/>
        </w:rPr>
        <w:t xml:space="preserve">, which was later further developed by </w:t>
      </w:r>
      <w:r w:rsidR="00052218" w:rsidRPr="00702328">
        <w:rPr>
          <w:color w:val="auto"/>
          <w:lang w:val="en-US"/>
        </w:rPr>
        <w:t xml:space="preserve">with works such as Defourney and Thorbecke (1984). These methods are based on information, from the inverse matrices derived from the models of Leontief (1941) and Ghosh (1958) applied to the SAM, on the ability of an expanding sector increases demand or costs, respectively. </w:t>
      </w:r>
    </w:p>
    <w:p w14:paraId="70C1624C" w14:textId="77777777" w:rsidR="005B420F" w:rsidRPr="00702328" w:rsidRDefault="00052218" w:rsidP="003E5122">
      <w:pPr>
        <w:pStyle w:val="NoteHead"/>
        <w:spacing w:before="100" w:beforeAutospacing="1" w:after="100" w:afterAutospacing="1" w:line="480" w:lineRule="auto"/>
        <w:jc w:val="both"/>
        <w:rPr>
          <w:sz w:val="24"/>
          <w:szCs w:val="24"/>
        </w:rPr>
      </w:pPr>
      <w:r w:rsidRPr="00702328">
        <w:rPr>
          <w:sz w:val="24"/>
          <w:szCs w:val="24"/>
        </w:rPr>
        <w:t xml:space="preserve">Following Cardenete et al. (2012), we begin with a brief explanation of these models, as an extension of the Leontief Model: a square </w:t>
      </w:r>
      <w:r w:rsidRPr="00702328">
        <w:rPr>
          <w:i/>
          <w:sz w:val="24"/>
          <w:szCs w:val="24"/>
        </w:rPr>
        <w:t>n</w:t>
      </w:r>
      <w:r w:rsidRPr="00702328">
        <w:rPr>
          <w:sz w:val="24"/>
          <w:szCs w:val="24"/>
        </w:rPr>
        <w:t>x</w:t>
      </w:r>
      <w:r w:rsidRPr="00702328">
        <w:rPr>
          <w:i/>
          <w:sz w:val="24"/>
          <w:szCs w:val="24"/>
        </w:rPr>
        <w:t>n</w:t>
      </w:r>
      <w:r w:rsidRPr="00702328">
        <w:rPr>
          <w:sz w:val="24"/>
          <w:szCs w:val="24"/>
        </w:rPr>
        <w:t xml:space="preserve"> matrix is considered, where each row and each column represent an economic account (productive sectors, consumers, government, capital, etc.) that satisfies the accounting equations of the economy (total income equals total expenditure). Each </w:t>
      </w:r>
      <w:r w:rsidRPr="00702328">
        <w:rPr>
          <w:i/>
          <w:sz w:val="24"/>
          <w:szCs w:val="24"/>
        </w:rPr>
        <w:t>Y</w:t>
      </w:r>
      <w:r w:rsidRPr="00702328">
        <w:rPr>
          <w:i/>
          <w:sz w:val="24"/>
          <w:szCs w:val="24"/>
          <w:vertAlign w:val="subscript"/>
        </w:rPr>
        <w:t>ij</w:t>
      </w:r>
      <w:r w:rsidRPr="00702328">
        <w:rPr>
          <w:sz w:val="24"/>
          <w:szCs w:val="24"/>
        </w:rPr>
        <w:t xml:space="preserve"> component of the matrix represents the bilateral flow between account </w:t>
      </w:r>
      <w:r w:rsidRPr="00702328">
        <w:rPr>
          <w:i/>
          <w:sz w:val="24"/>
          <w:szCs w:val="24"/>
        </w:rPr>
        <w:t>i</w:t>
      </w:r>
      <w:r w:rsidRPr="00702328">
        <w:rPr>
          <w:sz w:val="24"/>
          <w:szCs w:val="24"/>
        </w:rPr>
        <w:t xml:space="preserve"> and account </w:t>
      </w:r>
      <w:r w:rsidRPr="00702328">
        <w:rPr>
          <w:i/>
          <w:sz w:val="24"/>
          <w:szCs w:val="24"/>
        </w:rPr>
        <w:t>j</w:t>
      </w:r>
      <w:r w:rsidRPr="00702328">
        <w:rPr>
          <w:sz w:val="24"/>
          <w:szCs w:val="24"/>
        </w:rPr>
        <w:t xml:space="preserve">. Each row of the SAM reflects the total income that row </w:t>
      </w:r>
      <w:r w:rsidRPr="00702328">
        <w:rPr>
          <w:i/>
          <w:sz w:val="24"/>
          <w:szCs w:val="24"/>
        </w:rPr>
        <w:t>i</w:t>
      </w:r>
      <w:r w:rsidRPr="00702328">
        <w:rPr>
          <w:sz w:val="24"/>
          <w:szCs w:val="24"/>
        </w:rPr>
        <w:t xml:space="preserve"> receives from column </w:t>
      </w:r>
      <w:r w:rsidRPr="00702328">
        <w:rPr>
          <w:i/>
          <w:sz w:val="24"/>
          <w:szCs w:val="24"/>
        </w:rPr>
        <w:t>j</w:t>
      </w:r>
      <w:r w:rsidRPr="00702328">
        <w:rPr>
          <w:sz w:val="24"/>
          <w:szCs w:val="24"/>
        </w:rPr>
        <w:t xml:space="preserve">; each column shows the total income of column </w:t>
      </w:r>
      <w:r w:rsidRPr="00702328">
        <w:rPr>
          <w:i/>
          <w:sz w:val="24"/>
          <w:szCs w:val="24"/>
        </w:rPr>
        <w:t>j</w:t>
      </w:r>
      <w:r w:rsidRPr="00702328">
        <w:rPr>
          <w:sz w:val="24"/>
          <w:szCs w:val="24"/>
        </w:rPr>
        <w:t xml:space="preserve"> and how it is distributed among the different </w:t>
      </w:r>
      <w:r w:rsidRPr="00702328">
        <w:rPr>
          <w:i/>
          <w:sz w:val="24"/>
          <w:szCs w:val="24"/>
        </w:rPr>
        <w:t xml:space="preserve">i </w:t>
      </w:r>
      <w:r w:rsidRPr="00702328">
        <w:rPr>
          <w:sz w:val="24"/>
          <w:szCs w:val="24"/>
        </w:rPr>
        <w:t xml:space="preserve">rows. The average expenditure coefficients: </w:t>
      </w:r>
      <w:r w:rsidRPr="00702328">
        <w:rPr>
          <w:i/>
          <w:sz w:val="24"/>
          <w:szCs w:val="24"/>
        </w:rPr>
        <w:t>a</w:t>
      </w:r>
      <w:r w:rsidRPr="00702328">
        <w:rPr>
          <w:i/>
          <w:sz w:val="24"/>
          <w:szCs w:val="24"/>
          <w:vertAlign w:val="subscript"/>
        </w:rPr>
        <w:t>ij</w:t>
      </w:r>
      <w:r w:rsidRPr="00702328">
        <w:rPr>
          <w:i/>
          <w:sz w:val="24"/>
          <w:szCs w:val="24"/>
        </w:rPr>
        <w:t xml:space="preserve"> </w:t>
      </w:r>
      <w:r w:rsidRPr="00702328">
        <w:rPr>
          <w:sz w:val="24"/>
          <w:szCs w:val="24"/>
        </w:rPr>
        <w:t>=</w:t>
      </w:r>
      <w:r w:rsidRPr="00702328">
        <w:rPr>
          <w:i/>
          <w:sz w:val="24"/>
          <w:szCs w:val="24"/>
        </w:rPr>
        <w:t xml:space="preserve"> Y</w:t>
      </w:r>
      <w:r w:rsidRPr="00702328">
        <w:rPr>
          <w:i/>
          <w:sz w:val="24"/>
          <w:szCs w:val="24"/>
          <w:vertAlign w:val="subscript"/>
        </w:rPr>
        <w:t>ij</w:t>
      </w:r>
      <w:r w:rsidRPr="00702328">
        <w:rPr>
          <w:sz w:val="24"/>
          <w:szCs w:val="24"/>
        </w:rPr>
        <w:t xml:space="preserve"> /</w:t>
      </w:r>
      <w:r w:rsidRPr="00702328">
        <w:rPr>
          <w:i/>
          <w:sz w:val="24"/>
          <w:szCs w:val="24"/>
        </w:rPr>
        <w:t xml:space="preserve"> Y</w:t>
      </w:r>
      <w:r w:rsidRPr="00702328">
        <w:rPr>
          <w:i/>
          <w:sz w:val="24"/>
          <w:szCs w:val="24"/>
          <w:vertAlign w:val="subscript"/>
        </w:rPr>
        <w:t>j</w:t>
      </w:r>
      <w:r w:rsidRPr="00702328">
        <w:rPr>
          <w:sz w:val="24"/>
          <w:szCs w:val="24"/>
        </w:rPr>
        <w:t xml:space="preserve">, </w:t>
      </w:r>
      <w:r w:rsidRPr="00702328">
        <w:rPr>
          <w:i/>
          <w:sz w:val="24"/>
          <w:szCs w:val="24"/>
        </w:rPr>
        <w:t>i, j=1… n</w:t>
      </w:r>
      <w:r w:rsidRPr="00702328">
        <w:rPr>
          <w:sz w:val="24"/>
          <w:szCs w:val="24"/>
        </w:rPr>
        <w:t xml:space="preserve">, show the payments made to account </w:t>
      </w:r>
      <w:r w:rsidRPr="00702328">
        <w:rPr>
          <w:i/>
          <w:sz w:val="24"/>
          <w:szCs w:val="24"/>
        </w:rPr>
        <w:t>i</w:t>
      </w:r>
      <w:r w:rsidRPr="00702328">
        <w:rPr>
          <w:sz w:val="24"/>
          <w:szCs w:val="24"/>
        </w:rPr>
        <w:t xml:space="preserve"> for every income unit of </w:t>
      </w:r>
      <w:r w:rsidRPr="00702328">
        <w:rPr>
          <w:i/>
          <w:sz w:val="24"/>
          <w:szCs w:val="24"/>
        </w:rPr>
        <w:t>j</w:t>
      </w:r>
      <w:r w:rsidRPr="00702328">
        <w:rPr>
          <w:sz w:val="24"/>
          <w:szCs w:val="24"/>
        </w:rPr>
        <w:t xml:space="preserve">. From this definition it is possible to obtain: </w:t>
      </w:r>
    </w:p>
    <w:tbl>
      <w:tblPr>
        <w:tblW w:w="0" w:type="auto"/>
        <w:tblInd w:w="360" w:type="dxa"/>
        <w:tblLook w:val="04A0" w:firstRow="1" w:lastRow="0" w:firstColumn="1" w:lastColumn="0" w:noHBand="0" w:noVBand="1"/>
      </w:tblPr>
      <w:tblGrid>
        <w:gridCol w:w="7545"/>
        <w:gridCol w:w="815"/>
      </w:tblGrid>
      <w:tr w:rsidR="003E5122" w:rsidRPr="00702328" w14:paraId="66DA9918" w14:textId="77777777" w:rsidTr="005B420F">
        <w:tc>
          <w:tcPr>
            <w:tcW w:w="7545" w:type="dxa"/>
            <w:vAlign w:val="center"/>
            <w:hideMark/>
          </w:tcPr>
          <w:p w14:paraId="1E23CE92" w14:textId="77777777" w:rsidR="005B420F" w:rsidRPr="00702328" w:rsidRDefault="0083067A" w:rsidP="003E5122">
            <w:pPr>
              <w:spacing w:line="480" w:lineRule="auto"/>
              <w:jc w:val="both"/>
              <w:rPr>
                <w:lang w:val="en-US"/>
              </w:rPr>
            </w:pPr>
            <w:r w:rsidRPr="00702328">
              <w:rPr>
                <w:position w:val="-32"/>
                <w:sz w:val="24"/>
                <w:szCs w:val="24"/>
                <w:lang w:val="en-US"/>
              </w:rPr>
              <w:object w:dxaOrig="5160" w:dyaOrig="720" w14:anchorId="5150A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36pt" o:ole="">
                  <v:imagedata r:id="rId8" o:title=""/>
                </v:shape>
                <o:OLEObject Type="Embed" ProgID="Equation.3" ShapeID="_x0000_i1025" DrawAspect="Content" ObjectID="_1523567096" r:id="rId9"/>
              </w:object>
            </w:r>
          </w:p>
        </w:tc>
        <w:tc>
          <w:tcPr>
            <w:tcW w:w="815" w:type="dxa"/>
            <w:vAlign w:val="center"/>
            <w:hideMark/>
          </w:tcPr>
          <w:p w14:paraId="5EB87E85" w14:textId="77777777" w:rsidR="005B420F" w:rsidRPr="00702328" w:rsidRDefault="005B420F" w:rsidP="003E5122">
            <w:pPr>
              <w:spacing w:line="480" w:lineRule="auto"/>
              <w:jc w:val="both"/>
              <w:rPr>
                <w:rFonts w:ascii="Times New Roman" w:hAnsi="Times New Roman" w:cs="Times New Roman"/>
                <w:sz w:val="24"/>
                <w:szCs w:val="24"/>
                <w:lang w:val="en-US"/>
              </w:rPr>
            </w:pPr>
            <w:r w:rsidRPr="00702328">
              <w:rPr>
                <w:rFonts w:ascii="Times New Roman" w:hAnsi="Times New Roman" w:cs="Times New Roman"/>
                <w:sz w:val="24"/>
                <w:szCs w:val="24"/>
                <w:lang w:val="en-US"/>
              </w:rPr>
              <w:t>(1)</w:t>
            </w:r>
          </w:p>
        </w:tc>
      </w:tr>
    </w:tbl>
    <w:p w14:paraId="716876A1" w14:textId="3A6B4541" w:rsidR="00052218" w:rsidRPr="00702328" w:rsidRDefault="00052218" w:rsidP="003E5122">
      <w:pPr>
        <w:spacing w:before="100" w:beforeAutospacing="1" w:after="100" w:afterAutospacing="1" w:line="480" w:lineRule="auto"/>
        <w:jc w:val="both"/>
        <w:rPr>
          <w:rFonts w:ascii="Times New Roman" w:hAnsi="Times New Roman" w:cs="Times New Roman"/>
          <w:sz w:val="24"/>
          <w:szCs w:val="24"/>
          <w:lang w:val="en-US"/>
        </w:rPr>
      </w:pPr>
      <w:r w:rsidRPr="00702328">
        <w:rPr>
          <w:rFonts w:ascii="Times New Roman" w:hAnsi="Times New Roman" w:cs="Times New Roman"/>
          <w:sz w:val="24"/>
          <w:szCs w:val="24"/>
          <w:lang w:val="en-US"/>
        </w:rPr>
        <w:t xml:space="preserve">Indexes </w:t>
      </w:r>
      <w:r w:rsidRPr="00702328">
        <w:rPr>
          <w:rFonts w:ascii="Times New Roman" w:hAnsi="Times New Roman" w:cs="Times New Roman"/>
          <w:i/>
          <w:sz w:val="24"/>
          <w:szCs w:val="24"/>
          <w:lang w:val="en-US"/>
        </w:rPr>
        <w:t>m</w:t>
      </w:r>
      <w:r w:rsidRPr="00702328">
        <w:rPr>
          <w:rFonts w:ascii="Times New Roman" w:hAnsi="Times New Roman" w:cs="Times New Roman"/>
          <w:sz w:val="24"/>
          <w:szCs w:val="24"/>
          <w:lang w:val="en-US"/>
        </w:rPr>
        <w:t xml:space="preserve"> and </w:t>
      </w:r>
      <w:r w:rsidRPr="00702328">
        <w:rPr>
          <w:rFonts w:ascii="Times New Roman" w:hAnsi="Times New Roman" w:cs="Times New Roman"/>
          <w:i/>
          <w:sz w:val="24"/>
          <w:szCs w:val="24"/>
          <w:lang w:val="en-US"/>
        </w:rPr>
        <w:t>k</w:t>
      </w:r>
      <w:r w:rsidRPr="00702328">
        <w:rPr>
          <w:rFonts w:ascii="Times New Roman" w:hAnsi="Times New Roman" w:cs="Times New Roman"/>
          <w:sz w:val="24"/>
          <w:szCs w:val="24"/>
          <w:lang w:val="en-US"/>
        </w:rPr>
        <w:t xml:space="preserve"> represent the division of the SAM accounts into endogenous and exogenous accounts, which leads to the division of the </w:t>
      </w:r>
      <w:r w:rsidRPr="00702328">
        <w:rPr>
          <w:rFonts w:ascii="Times New Roman" w:hAnsi="Times New Roman" w:cs="Times New Roman"/>
          <w:i/>
          <w:sz w:val="24"/>
          <w:szCs w:val="24"/>
          <w:lang w:val="en-US"/>
        </w:rPr>
        <w:t>n</w:t>
      </w:r>
      <w:r w:rsidRPr="00702328">
        <w:rPr>
          <w:rFonts w:ascii="Times New Roman" w:hAnsi="Times New Roman" w:cs="Times New Roman"/>
          <w:sz w:val="24"/>
          <w:szCs w:val="24"/>
          <w:lang w:val="en-US"/>
        </w:rPr>
        <w:t>x</w:t>
      </w:r>
      <w:r w:rsidRPr="00702328">
        <w:rPr>
          <w:rFonts w:ascii="Times New Roman" w:hAnsi="Times New Roman" w:cs="Times New Roman"/>
          <w:i/>
          <w:sz w:val="24"/>
          <w:szCs w:val="24"/>
          <w:lang w:val="en-US"/>
        </w:rPr>
        <w:t>n</w:t>
      </w:r>
      <w:r w:rsidRPr="00702328">
        <w:rPr>
          <w:rFonts w:ascii="Times New Roman" w:hAnsi="Times New Roman" w:cs="Times New Roman"/>
          <w:sz w:val="24"/>
          <w:szCs w:val="24"/>
          <w:lang w:val="en-US"/>
        </w:rPr>
        <w:t xml:space="preserve"> matrix into four submatrices: </w:t>
      </w:r>
      <w:r w:rsidRPr="00702328">
        <w:rPr>
          <w:rFonts w:ascii="Times New Roman" w:hAnsi="Times New Roman" w:cs="Times New Roman"/>
          <w:i/>
          <w:sz w:val="24"/>
          <w:szCs w:val="24"/>
          <w:lang w:val="en-US"/>
        </w:rPr>
        <w:t>A</w:t>
      </w:r>
      <w:r w:rsidRPr="00702328">
        <w:rPr>
          <w:rFonts w:ascii="Times New Roman" w:hAnsi="Times New Roman" w:cs="Times New Roman"/>
          <w:i/>
          <w:sz w:val="24"/>
          <w:szCs w:val="24"/>
          <w:vertAlign w:val="subscript"/>
          <w:lang w:val="en-US"/>
        </w:rPr>
        <w:t>mm</w:t>
      </w:r>
      <w:r w:rsidRPr="00702328">
        <w:rPr>
          <w:rFonts w:ascii="Times New Roman" w:hAnsi="Times New Roman" w:cs="Times New Roman"/>
          <w:sz w:val="24"/>
          <w:szCs w:val="24"/>
          <w:lang w:val="en-US"/>
        </w:rPr>
        <w:t xml:space="preserve">, </w:t>
      </w:r>
      <w:r w:rsidRPr="00702328">
        <w:rPr>
          <w:rFonts w:ascii="Times New Roman" w:hAnsi="Times New Roman" w:cs="Times New Roman"/>
          <w:i/>
          <w:sz w:val="24"/>
          <w:szCs w:val="24"/>
          <w:lang w:val="en-US"/>
        </w:rPr>
        <w:t>A</w:t>
      </w:r>
      <w:r w:rsidRPr="00702328">
        <w:rPr>
          <w:rFonts w:ascii="Times New Roman" w:hAnsi="Times New Roman" w:cs="Times New Roman"/>
          <w:i/>
          <w:sz w:val="24"/>
          <w:szCs w:val="24"/>
          <w:vertAlign w:val="subscript"/>
          <w:lang w:val="en-US"/>
        </w:rPr>
        <w:t>mk</w:t>
      </w:r>
      <w:r w:rsidRPr="00702328">
        <w:rPr>
          <w:rFonts w:ascii="Times New Roman" w:hAnsi="Times New Roman" w:cs="Times New Roman"/>
          <w:sz w:val="24"/>
          <w:szCs w:val="24"/>
          <w:lang w:val="en-US"/>
        </w:rPr>
        <w:t xml:space="preserve">, </w:t>
      </w:r>
      <w:r w:rsidRPr="00702328">
        <w:rPr>
          <w:rFonts w:ascii="Times New Roman" w:hAnsi="Times New Roman" w:cs="Times New Roman"/>
          <w:i/>
          <w:sz w:val="24"/>
          <w:szCs w:val="24"/>
          <w:lang w:val="en-US"/>
        </w:rPr>
        <w:t>A</w:t>
      </w:r>
      <w:r w:rsidRPr="00702328">
        <w:rPr>
          <w:rFonts w:ascii="Times New Roman" w:hAnsi="Times New Roman" w:cs="Times New Roman"/>
          <w:i/>
          <w:sz w:val="24"/>
          <w:szCs w:val="24"/>
          <w:vertAlign w:val="subscript"/>
          <w:lang w:val="en-US"/>
        </w:rPr>
        <w:t>km</w:t>
      </w:r>
      <w:r w:rsidRPr="00702328">
        <w:rPr>
          <w:rFonts w:ascii="Times New Roman" w:hAnsi="Times New Roman" w:cs="Times New Roman"/>
          <w:sz w:val="24"/>
          <w:szCs w:val="24"/>
          <w:lang w:val="en-US"/>
        </w:rPr>
        <w:t xml:space="preserve">, </w:t>
      </w:r>
      <w:r w:rsidRPr="00702328">
        <w:rPr>
          <w:rFonts w:ascii="Times New Roman" w:hAnsi="Times New Roman" w:cs="Times New Roman"/>
          <w:sz w:val="24"/>
          <w:szCs w:val="24"/>
          <w:lang w:val="en-US"/>
        </w:rPr>
        <w:lastRenderedPageBreak/>
        <w:t xml:space="preserve">and </w:t>
      </w:r>
      <w:r w:rsidRPr="00702328">
        <w:rPr>
          <w:rFonts w:ascii="Times New Roman" w:hAnsi="Times New Roman" w:cs="Times New Roman"/>
          <w:i/>
          <w:sz w:val="24"/>
          <w:szCs w:val="24"/>
          <w:lang w:val="en-US"/>
        </w:rPr>
        <w:t>A</w:t>
      </w:r>
      <w:r w:rsidRPr="00702328">
        <w:rPr>
          <w:rFonts w:ascii="Times New Roman" w:hAnsi="Times New Roman" w:cs="Times New Roman"/>
          <w:i/>
          <w:sz w:val="24"/>
          <w:szCs w:val="24"/>
          <w:vertAlign w:val="subscript"/>
          <w:lang w:val="en-US"/>
        </w:rPr>
        <w:t>kk</w:t>
      </w:r>
      <w:r w:rsidRPr="00702328">
        <w:rPr>
          <w:rFonts w:ascii="Times New Roman" w:hAnsi="Times New Roman" w:cs="Times New Roman"/>
          <w:sz w:val="24"/>
          <w:szCs w:val="24"/>
          <w:lang w:val="en-US"/>
        </w:rPr>
        <w:t xml:space="preserve">. </w:t>
      </w:r>
      <w:r w:rsidRPr="00702328">
        <w:rPr>
          <w:rFonts w:ascii="Times New Roman" w:hAnsi="Times New Roman" w:cs="Times New Roman"/>
          <w:i/>
          <w:sz w:val="24"/>
          <w:szCs w:val="24"/>
          <w:lang w:val="en-US"/>
        </w:rPr>
        <w:t>Y</w:t>
      </w:r>
      <w:r w:rsidRPr="00702328">
        <w:rPr>
          <w:rFonts w:ascii="Times New Roman" w:hAnsi="Times New Roman" w:cs="Times New Roman"/>
          <w:i/>
          <w:sz w:val="24"/>
          <w:szCs w:val="24"/>
          <w:vertAlign w:val="subscript"/>
          <w:lang w:val="en-US"/>
        </w:rPr>
        <w:t>m</w:t>
      </w:r>
      <w:r w:rsidRPr="00702328">
        <w:rPr>
          <w:rFonts w:ascii="Times New Roman" w:hAnsi="Times New Roman" w:cs="Times New Roman"/>
          <w:sz w:val="24"/>
          <w:szCs w:val="24"/>
          <w:lang w:val="en-US"/>
        </w:rPr>
        <w:t xml:space="preserve"> and </w:t>
      </w:r>
      <w:r w:rsidRPr="00702328">
        <w:rPr>
          <w:rFonts w:ascii="Times New Roman" w:hAnsi="Times New Roman" w:cs="Times New Roman"/>
          <w:i/>
          <w:sz w:val="24"/>
          <w:szCs w:val="24"/>
          <w:lang w:val="en-US"/>
        </w:rPr>
        <w:t>Y</w:t>
      </w:r>
      <w:r w:rsidRPr="00702328">
        <w:rPr>
          <w:rFonts w:ascii="Times New Roman" w:hAnsi="Times New Roman" w:cs="Times New Roman"/>
          <w:i/>
          <w:sz w:val="24"/>
          <w:szCs w:val="24"/>
          <w:vertAlign w:val="subscript"/>
          <w:lang w:val="en-US"/>
        </w:rPr>
        <w:t>k</w:t>
      </w:r>
      <w:r w:rsidRPr="00702328">
        <w:rPr>
          <w:rFonts w:ascii="Times New Roman" w:hAnsi="Times New Roman" w:cs="Times New Roman"/>
          <w:sz w:val="24"/>
          <w:szCs w:val="24"/>
          <w:lang w:val="en-US"/>
        </w:rPr>
        <w:t xml:space="preserve"> respectively denote the total income of the endogenous and exogenous accounts. Therefore, it is possible to work out the value of </w:t>
      </w:r>
      <w:r w:rsidRPr="00702328">
        <w:rPr>
          <w:rFonts w:ascii="Times New Roman" w:hAnsi="Times New Roman" w:cs="Times New Roman"/>
          <w:i/>
          <w:sz w:val="24"/>
          <w:szCs w:val="24"/>
          <w:lang w:val="en-US"/>
        </w:rPr>
        <w:t>Y</w:t>
      </w:r>
      <w:r w:rsidRPr="00702328">
        <w:rPr>
          <w:rFonts w:ascii="Times New Roman" w:hAnsi="Times New Roman" w:cs="Times New Roman"/>
          <w:i/>
          <w:sz w:val="24"/>
          <w:szCs w:val="24"/>
          <w:vertAlign w:val="subscript"/>
          <w:lang w:val="en-US"/>
        </w:rPr>
        <w:t>m</w:t>
      </w:r>
      <w:r w:rsidRPr="00702328">
        <w:rPr>
          <w:rFonts w:ascii="Times New Roman" w:hAnsi="Times New Roman" w:cs="Times New Roman"/>
          <w:sz w:val="24"/>
          <w:szCs w:val="24"/>
          <w:lang w:val="en-US"/>
        </w:rPr>
        <w:t xml:space="preserve"> from </w:t>
      </w:r>
      <w:r w:rsidRPr="00702328">
        <w:rPr>
          <w:rFonts w:ascii="Times New Roman" w:hAnsi="Times New Roman" w:cs="Times New Roman"/>
          <w:i/>
          <w:sz w:val="24"/>
          <w:szCs w:val="24"/>
          <w:lang w:val="en-US"/>
        </w:rPr>
        <w:t>Y</w:t>
      </w:r>
      <w:r w:rsidRPr="00702328">
        <w:rPr>
          <w:rFonts w:ascii="Times New Roman" w:hAnsi="Times New Roman" w:cs="Times New Roman"/>
          <w:i/>
          <w:sz w:val="24"/>
          <w:szCs w:val="24"/>
          <w:vertAlign w:val="subscript"/>
          <w:lang w:val="en-US"/>
        </w:rPr>
        <w:t>m</w:t>
      </w:r>
      <w:r w:rsidRPr="00702328">
        <w:rPr>
          <w:rFonts w:ascii="Times New Roman" w:hAnsi="Times New Roman" w:cs="Times New Roman"/>
          <w:sz w:val="24"/>
          <w:szCs w:val="24"/>
          <w:lang w:val="en-US"/>
        </w:rPr>
        <w:t xml:space="preserve"> =</w:t>
      </w:r>
      <w:r w:rsidRPr="00702328">
        <w:rPr>
          <w:rFonts w:ascii="Times New Roman" w:hAnsi="Times New Roman" w:cs="Times New Roman"/>
          <w:i/>
          <w:sz w:val="24"/>
          <w:szCs w:val="24"/>
          <w:lang w:val="en-US"/>
        </w:rPr>
        <w:t>A</w:t>
      </w:r>
      <w:r w:rsidRPr="00702328">
        <w:rPr>
          <w:rFonts w:ascii="Times New Roman" w:hAnsi="Times New Roman" w:cs="Times New Roman"/>
          <w:i/>
          <w:sz w:val="24"/>
          <w:szCs w:val="24"/>
          <w:vertAlign w:val="subscript"/>
          <w:lang w:val="en-US"/>
        </w:rPr>
        <w:t>mm</w:t>
      </w:r>
      <w:r w:rsidRPr="00702328">
        <w:rPr>
          <w:rFonts w:ascii="Times New Roman" w:hAnsi="Times New Roman" w:cs="Times New Roman"/>
          <w:i/>
          <w:sz w:val="24"/>
          <w:szCs w:val="24"/>
          <w:lang w:val="en-US"/>
        </w:rPr>
        <w:t xml:space="preserve"> Y</w:t>
      </w:r>
      <w:r w:rsidRPr="00702328">
        <w:rPr>
          <w:rFonts w:ascii="Times New Roman" w:hAnsi="Times New Roman" w:cs="Times New Roman"/>
          <w:i/>
          <w:sz w:val="24"/>
          <w:szCs w:val="24"/>
          <w:vertAlign w:val="subscript"/>
          <w:lang w:val="en-US"/>
        </w:rPr>
        <w:t>m</w:t>
      </w:r>
      <w:r w:rsidRPr="00702328">
        <w:rPr>
          <w:rFonts w:ascii="Times New Roman" w:hAnsi="Times New Roman" w:cs="Times New Roman"/>
          <w:sz w:val="24"/>
          <w:szCs w:val="24"/>
          <w:lang w:val="en-US"/>
        </w:rPr>
        <w:t xml:space="preserve"> + </w:t>
      </w:r>
      <w:r w:rsidRPr="00702328">
        <w:rPr>
          <w:rFonts w:ascii="Times New Roman" w:hAnsi="Times New Roman" w:cs="Times New Roman"/>
          <w:i/>
          <w:sz w:val="24"/>
          <w:szCs w:val="24"/>
          <w:lang w:val="en-US"/>
        </w:rPr>
        <w:t>A</w:t>
      </w:r>
      <w:r w:rsidRPr="00702328">
        <w:rPr>
          <w:rFonts w:ascii="Times New Roman" w:hAnsi="Times New Roman" w:cs="Times New Roman"/>
          <w:i/>
          <w:sz w:val="24"/>
          <w:szCs w:val="24"/>
          <w:vertAlign w:val="subscript"/>
          <w:lang w:val="en-US"/>
        </w:rPr>
        <w:t>mk</w:t>
      </w:r>
      <w:r w:rsidRPr="00702328">
        <w:rPr>
          <w:rFonts w:ascii="Times New Roman" w:hAnsi="Times New Roman" w:cs="Times New Roman"/>
          <w:i/>
          <w:sz w:val="24"/>
          <w:szCs w:val="24"/>
          <w:lang w:val="en-US"/>
        </w:rPr>
        <w:t xml:space="preserve"> Y</w:t>
      </w:r>
      <w:r w:rsidRPr="00702328">
        <w:rPr>
          <w:rFonts w:ascii="Times New Roman" w:hAnsi="Times New Roman" w:cs="Times New Roman"/>
          <w:i/>
          <w:sz w:val="24"/>
          <w:szCs w:val="24"/>
          <w:vertAlign w:val="subscript"/>
          <w:lang w:val="en-US"/>
        </w:rPr>
        <w:t>k</w:t>
      </w:r>
      <w:r w:rsidRPr="00702328">
        <w:rPr>
          <w:rFonts w:ascii="Times New Roman" w:hAnsi="Times New Roman" w:cs="Times New Roman"/>
          <w:sz w:val="24"/>
          <w:szCs w:val="24"/>
          <w:lang w:val="en-US"/>
        </w:rPr>
        <w:t xml:space="preserve">, and then, following the same procedure as with the Leontief equation, calculate the extended multipliers matrix from </w:t>
      </w:r>
      <w:r w:rsidRPr="00702328">
        <w:rPr>
          <w:rFonts w:ascii="Times New Roman" w:hAnsi="Times New Roman" w:cs="Times New Roman"/>
          <w:i/>
          <w:sz w:val="24"/>
          <w:szCs w:val="24"/>
          <w:lang w:val="en-US"/>
        </w:rPr>
        <w:t>Y</w:t>
      </w:r>
      <w:r w:rsidRPr="00702328">
        <w:rPr>
          <w:rFonts w:ascii="Times New Roman" w:hAnsi="Times New Roman" w:cs="Times New Roman"/>
          <w:i/>
          <w:sz w:val="24"/>
          <w:szCs w:val="24"/>
          <w:vertAlign w:val="subscript"/>
          <w:lang w:val="en-US"/>
        </w:rPr>
        <w:t>m</w:t>
      </w:r>
      <w:r w:rsidRPr="00702328">
        <w:rPr>
          <w:rFonts w:ascii="Times New Roman" w:hAnsi="Times New Roman" w:cs="Times New Roman"/>
          <w:sz w:val="24"/>
          <w:szCs w:val="24"/>
          <w:lang w:val="en-US"/>
        </w:rPr>
        <w:t xml:space="preserve"> = </w:t>
      </w:r>
      <w:r w:rsidRPr="00702328">
        <w:rPr>
          <w:rFonts w:ascii="Times New Roman" w:hAnsi="Times New Roman" w:cs="Times New Roman"/>
          <w:i/>
          <w:sz w:val="24"/>
          <w:szCs w:val="24"/>
          <w:lang w:val="en-US"/>
        </w:rPr>
        <w:t>(I- A</w:t>
      </w:r>
      <w:r w:rsidRPr="00702328">
        <w:rPr>
          <w:rFonts w:ascii="Times New Roman" w:hAnsi="Times New Roman" w:cs="Times New Roman"/>
          <w:i/>
          <w:sz w:val="24"/>
          <w:szCs w:val="24"/>
          <w:vertAlign w:val="subscript"/>
          <w:lang w:val="en-US"/>
        </w:rPr>
        <w:t>mm</w:t>
      </w:r>
      <w:r w:rsidRPr="00702328">
        <w:rPr>
          <w:rFonts w:ascii="Times New Roman" w:hAnsi="Times New Roman" w:cs="Times New Roman"/>
          <w:i/>
          <w:sz w:val="24"/>
          <w:szCs w:val="24"/>
          <w:lang w:val="en-US"/>
        </w:rPr>
        <w:t>)</w:t>
      </w:r>
      <w:r w:rsidRPr="00702328">
        <w:rPr>
          <w:rFonts w:ascii="Times New Roman" w:hAnsi="Times New Roman" w:cs="Times New Roman"/>
          <w:i/>
          <w:sz w:val="24"/>
          <w:szCs w:val="24"/>
          <w:vertAlign w:val="superscript"/>
          <w:lang w:val="en-US"/>
        </w:rPr>
        <w:t>-1</w:t>
      </w:r>
      <w:r w:rsidRPr="00702328">
        <w:rPr>
          <w:rFonts w:ascii="Times New Roman" w:hAnsi="Times New Roman" w:cs="Times New Roman"/>
          <w:sz w:val="24"/>
          <w:szCs w:val="24"/>
          <w:lang w:val="en-US"/>
        </w:rPr>
        <w:t xml:space="preserve"> </w:t>
      </w:r>
      <w:r w:rsidRPr="00702328">
        <w:rPr>
          <w:rFonts w:ascii="Times New Roman" w:hAnsi="Times New Roman" w:cs="Times New Roman"/>
          <w:i/>
          <w:sz w:val="24"/>
          <w:szCs w:val="24"/>
          <w:lang w:val="en-US"/>
        </w:rPr>
        <w:t>Z</w:t>
      </w:r>
      <w:r w:rsidRPr="00702328">
        <w:rPr>
          <w:rFonts w:ascii="Times New Roman" w:hAnsi="Times New Roman" w:cs="Times New Roman"/>
          <w:sz w:val="24"/>
          <w:szCs w:val="24"/>
          <w:lang w:val="en-US"/>
        </w:rPr>
        <w:t xml:space="preserve">, where </w:t>
      </w:r>
      <w:r w:rsidRPr="00702328">
        <w:rPr>
          <w:rFonts w:ascii="Times New Roman" w:hAnsi="Times New Roman" w:cs="Times New Roman"/>
          <w:i/>
          <w:sz w:val="24"/>
          <w:szCs w:val="24"/>
          <w:lang w:val="en-US"/>
        </w:rPr>
        <w:t>Z</w:t>
      </w:r>
      <w:r w:rsidRPr="00702328">
        <w:rPr>
          <w:rFonts w:ascii="Times New Roman" w:hAnsi="Times New Roman" w:cs="Times New Roman"/>
          <w:sz w:val="24"/>
          <w:szCs w:val="24"/>
          <w:lang w:val="en-US"/>
        </w:rPr>
        <w:t xml:space="preserve"> is the vector of exogenous accounts</w:t>
      </w:r>
      <w:r w:rsidRPr="00702328">
        <w:rPr>
          <w:rStyle w:val="Refdenotaalpie"/>
          <w:rFonts w:ascii="Times New Roman" w:hAnsi="Times New Roman" w:cs="Times New Roman"/>
          <w:sz w:val="24"/>
          <w:szCs w:val="24"/>
          <w:lang w:val="en-US"/>
        </w:rPr>
        <w:footnoteReference w:id="1"/>
      </w:r>
      <w:r w:rsidRPr="00702328">
        <w:rPr>
          <w:rFonts w:ascii="Times New Roman" w:hAnsi="Times New Roman" w:cs="Times New Roman"/>
          <w:sz w:val="24"/>
          <w:szCs w:val="24"/>
          <w:lang w:val="en-US"/>
        </w:rPr>
        <w:t xml:space="preserve"> (</w:t>
      </w:r>
      <w:r w:rsidRPr="00702328">
        <w:rPr>
          <w:rFonts w:ascii="Times New Roman" w:hAnsi="Times New Roman" w:cs="Times New Roman"/>
          <w:i/>
          <w:sz w:val="24"/>
          <w:szCs w:val="24"/>
          <w:lang w:val="en-US"/>
        </w:rPr>
        <w:t>A</w:t>
      </w:r>
      <w:r w:rsidRPr="00702328">
        <w:rPr>
          <w:rFonts w:ascii="Times New Roman" w:hAnsi="Times New Roman" w:cs="Times New Roman"/>
          <w:i/>
          <w:sz w:val="24"/>
          <w:szCs w:val="24"/>
          <w:vertAlign w:val="subscript"/>
          <w:lang w:val="en-US"/>
        </w:rPr>
        <w:t>mk</w:t>
      </w:r>
      <w:r w:rsidRPr="00702328">
        <w:rPr>
          <w:rFonts w:ascii="Times New Roman" w:hAnsi="Times New Roman" w:cs="Times New Roman"/>
          <w:i/>
          <w:sz w:val="24"/>
          <w:szCs w:val="24"/>
          <w:lang w:val="en-US"/>
        </w:rPr>
        <w:t xml:space="preserve"> Y</w:t>
      </w:r>
      <w:r w:rsidRPr="00702328">
        <w:rPr>
          <w:rFonts w:ascii="Times New Roman" w:hAnsi="Times New Roman" w:cs="Times New Roman"/>
          <w:i/>
          <w:sz w:val="24"/>
          <w:szCs w:val="24"/>
          <w:vertAlign w:val="subscript"/>
          <w:lang w:val="en-US"/>
        </w:rPr>
        <w:t>k</w:t>
      </w:r>
      <w:r w:rsidRPr="00702328">
        <w:rPr>
          <w:rFonts w:ascii="Times New Roman" w:hAnsi="Times New Roman" w:cs="Times New Roman"/>
          <w:sz w:val="24"/>
          <w:szCs w:val="24"/>
          <w:lang w:val="en-US"/>
        </w:rPr>
        <w:t xml:space="preserve">) and </w:t>
      </w:r>
      <w:r w:rsidRPr="00702328">
        <w:rPr>
          <w:rFonts w:ascii="Times New Roman" w:hAnsi="Times New Roman" w:cs="Times New Roman"/>
          <w:i/>
          <w:sz w:val="24"/>
          <w:szCs w:val="24"/>
          <w:lang w:val="en-US"/>
        </w:rPr>
        <w:t>M</w:t>
      </w:r>
      <w:r w:rsidRPr="00702328">
        <w:rPr>
          <w:rFonts w:ascii="Times New Roman" w:hAnsi="Times New Roman" w:cs="Times New Roman"/>
          <w:sz w:val="24"/>
          <w:szCs w:val="24"/>
          <w:lang w:val="en-US"/>
        </w:rPr>
        <w:t xml:space="preserve"> = </w:t>
      </w:r>
      <w:r w:rsidRPr="00702328">
        <w:rPr>
          <w:rFonts w:ascii="Times New Roman" w:hAnsi="Times New Roman" w:cs="Times New Roman"/>
          <w:i/>
          <w:sz w:val="24"/>
          <w:szCs w:val="24"/>
          <w:lang w:val="en-US"/>
        </w:rPr>
        <w:t>(I- A</w:t>
      </w:r>
      <w:r w:rsidRPr="00702328">
        <w:rPr>
          <w:rFonts w:ascii="Times New Roman" w:hAnsi="Times New Roman" w:cs="Times New Roman"/>
          <w:i/>
          <w:sz w:val="24"/>
          <w:szCs w:val="24"/>
          <w:vertAlign w:val="subscript"/>
          <w:lang w:val="en-US"/>
        </w:rPr>
        <w:t>mm</w:t>
      </w:r>
      <w:r w:rsidRPr="00702328">
        <w:rPr>
          <w:rFonts w:ascii="Times New Roman" w:hAnsi="Times New Roman" w:cs="Times New Roman"/>
          <w:i/>
          <w:sz w:val="24"/>
          <w:szCs w:val="24"/>
          <w:lang w:val="en-US"/>
        </w:rPr>
        <w:t>)</w:t>
      </w:r>
      <w:r w:rsidRPr="00702328">
        <w:rPr>
          <w:rFonts w:ascii="Times New Roman" w:hAnsi="Times New Roman" w:cs="Times New Roman"/>
          <w:i/>
          <w:sz w:val="24"/>
          <w:szCs w:val="24"/>
          <w:vertAlign w:val="superscript"/>
          <w:lang w:val="en-US"/>
        </w:rPr>
        <w:t>-1</w:t>
      </w:r>
      <w:r w:rsidRPr="00702328">
        <w:rPr>
          <w:rFonts w:ascii="Times New Roman" w:hAnsi="Times New Roman" w:cs="Times New Roman"/>
          <w:sz w:val="24"/>
          <w:szCs w:val="24"/>
          <w:lang w:val="en-US"/>
        </w:rPr>
        <w:t xml:space="preserve"> is the extended multipliers matrix in the SAM. These multipliers can be interpreted as the input requirements by unit increases of expenditure or income (depending on whether columns or rows are considered) in an account, as in the so-called inverse Leontief matrix, with the difference that this matrix reflects the relation between production, the factors’ income, income distribution and final demand. It is important to point out that the selection of </w:t>
      </w:r>
      <w:r w:rsidRPr="00702328">
        <w:rPr>
          <w:rFonts w:ascii="Times New Roman" w:hAnsi="Times New Roman" w:cs="Times New Roman"/>
          <w:i/>
          <w:sz w:val="24"/>
          <w:szCs w:val="24"/>
          <w:lang w:val="en-US"/>
        </w:rPr>
        <w:t>m</w:t>
      </w:r>
      <w:r w:rsidRPr="00702328">
        <w:rPr>
          <w:rFonts w:ascii="Times New Roman" w:hAnsi="Times New Roman" w:cs="Times New Roman"/>
          <w:sz w:val="24"/>
          <w:szCs w:val="24"/>
          <w:lang w:val="en-US"/>
        </w:rPr>
        <w:t xml:space="preserve"> (i.e., the decision regarding which accounts are endogenous) usually depends on the type of analysis undertaken, which determines which accounts (exogenous) are the ones explaining the variation of the income in other accounts (endogenous). If changes in the vector of exogenous accounts are denoted as </w:t>
      </w:r>
      <w:r w:rsidRPr="00702328">
        <w:rPr>
          <w:rFonts w:ascii="Times New Roman" w:hAnsi="Times New Roman" w:cs="Times New Roman"/>
          <w:i/>
          <w:sz w:val="24"/>
          <w:szCs w:val="24"/>
          <w:lang w:val="en-US"/>
        </w:rPr>
        <w:t>dZ</w:t>
      </w:r>
      <w:r w:rsidRPr="00702328">
        <w:rPr>
          <w:rFonts w:ascii="Times New Roman" w:hAnsi="Times New Roman" w:cs="Times New Roman"/>
          <w:sz w:val="24"/>
          <w:szCs w:val="24"/>
          <w:lang w:val="en-US"/>
        </w:rPr>
        <w:t xml:space="preserve">, changes in the income of the endogenous accounts will be expressed as: </w:t>
      </w:r>
    </w:p>
    <w:tbl>
      <w:tblPr>
        <w:tblW w:w="0" w:type="auto"/>
        <w:tblInd w:w="360" w:type="dxa"/>
        <w:tblLook w:val="04A0" w:firstRow="1" w:lastRow="0" w:firstColumn="1" w:lastColumn="0" w:noHBand="0" w:noVBand="1"/>
      </w:tblPr>
      <w:tblGrid>
        <w:gridCol w:w="7545"/>
        <w:gridCol w:w="815"/>
      </w:tblGrid>
      <w:tr w:rsidR="003E5122" w:rsidRPr="00702328" w14:paraId="6CF94BBC" w14:textId="77777777" w:rsidTr="0083067A">
        <w:tc>
          <w:tcPr>
            <w:tcW w:w="7545" w:type="dxa"/>
            <w:vAlign w:val="center"/>
            <w:hideMark/>
          </w:tcPr>
          <w:p w14:paraId="6C190C7B" w14:textId="77777777" w:rsidR="0083067A" w:rsidRPr="00702328" w:rsidRDefault="0083067A" w:rsidP="003E5122">
            <w:pPr>
              <w:spacing w:before="100" w:beforeAutospacing="1" w:after="100" w:afterAutospacing="1" w:line="480" w:lineRule="auto"/>
              <w:jc w:val="both"/>
              <w:rPr>
                <w:rFonts w:ascii="Times New Roman" w:hAnsi="Times New Roman" w:cs="Times New Roman"/>
                <w:sz w:val="24"/>
                <w:szCs w:val="24"/>
                <w:lang w:val="en-US"/>
              </w:rPr>
            </w:pPr>
            <w:r w:rsidRPr="00702328">
              <w:rPr>
                <w:rFonts w:ascii="Times New Roman" w:hAnsi="Times New Roman" w:cs="Times New Roman"/>
                <w:position w:val="-10"/>
                <w:sz w:val="24"/>
                <w:szCs w:val="24"/>
                <w:lang w:val="en-US"/>
              </w:rPr>
              <w:object w:dxaOrig="3360" w:dyaOrig="320" w14:anchorId="44E6FA31">
                <v:shape id="_x0000_i1026" type="#_x0000_t75" style="width:168pt;height:15.75pt" o:ole="">
                  <v:imagedata r:id="rId10" o:title=""/>
                </v:shape>
                <o:OLEObject Type="Embed" ProgID="Equation.3" ShapeID="_x0000_i1026" DrawAspect="Content" ObjectID="_1523567097" r:id="rId11"/>
              </w:object>
            </w:r>
          </w:p>
        </w:tc>
        <w:tc>
          <w:tcPr>
            <w:tcW w:w="815" w:type="dxa"/>
            <w:vAlign w:val="center"/>
            <w:hideMark/>
          </w:tcPr>
          <w:p w14:paraId="1800ACFE" w14:textId="398B0945" w:rsidR="0083067A" w:rsidRPr="00702328" w:rsidRDefault="0083067A" w:rsidP="003E5122">
            <w:pPr>
              <w:spacing w:before="100" w:beforeAutospacing="1" w:after="100" w:afterAutospacing="1" w:line="480" w:lineRule="auto"/>
              <w:jc w:val="both"/>
              <w:rPr>
                <w:rFonts w:ascii="Times New Roman" w:hAnsi="Times New Roman" w:cs="Times New Roman"/>
                <w:sz w:val="24"/>
                <w:szCs w:val="24"/>
                <w:lang w:val="en-US"/>
              </w:rPr>
            </w:pPr>
            <w:r w:rsidRPr="00702328">
              <w:rPr>
                <w:rFonts w:ascii="Times New Roman" w:hAnsi="Times New Roman" w:cs="Times New Roman"/>
                <w:sz w:val="24"/>
                <w:szCs w:val="24"/>
                <w:lang w:val="en-US"/>
              </w:rPr>
              <w:t>(</w:t>
            </w:r>
            <w:r w:rsidRPr="00702328">
              <w:rPr>
                <w:rFonts w:ascii="Times New Roman" w:hAnsi="Times New Roman" w:cs="Times New Roman"/>
                <w:sz w:val="24"/>
                <w:szCs w:val="24"/>
                <w:lang w:val="en-US"/>
              </w:rPr>
              <w:t>2</w:t>
            </w:r>
            <w:r w:rsidRPr="00702328">
              <w:rPr>
                <w:rFonts w:ascii="Times New Roman" w:hAnsi="Times New Roman" w:cs="Times New Roman"/>
                <w:sz w:val="24"/>
                <w:szCs w:val="24"/>
                <w:lang w:val="en-US"/>
              </w:rPr>
              <w:t>)</w:t>
            </w:r>
          </w:p>
        </w:tc>
      </w:tr>
    </w:tbl>
    <w:p w14:paraId="2D5BAB80" w14:textId="77777777" w:rsidR="00052218" w:rsidRPr="00702328" w:rsidRDefault="00052218" w:rsidP="003E5122">
      <w:pPr>
        <w:pStyle w:val="NoteHead"/>
        <w:spacing w:before="100" w:beforeAutospacing="1" w:after="100" w:afterAutospacing="1" w:line="480" w:lineRule="auto"/>
        <w:jc w:val="both"/>
        <w:rPr>
          <w:sz w:val="24"/>
          <w:szCs w:val="24"/>
        </w:rPr>
      </w:pPr>
      <w:r w:rsidRPr="00702328">
        <w:rPr>
          <w:sz w:val="24"/>
          <w:szCs w:val="24"/>
        </w:rPr>
        <w:t xml:space="preserve">The </w:t>
      </w:r>
      <w:r w:rsidRPr="00702328">
        <w:rPr>
          <w:i/>
          <w:sz w:val="24"/>
          <w:szCs w:val="24"/>
        </w:rPr>
        <w:t>i</w:t>
      </w:r>
      <w:r w:rsidRPr="00702328">
        <w:rPr>
          <w:i/>
          <w:sz w:val="24"/>
          <w:szCs w:val="24"/>
          <w:vertAlign w:val="superscript"/>
        </w:rPr>
        <w:t>th</w:t>
      </w:r>
      <w:r w:rsidRPr="00702328">
        <w:rPr>
          <w:sz w:val="24"/>
          <w:szCs w:val="24"/>
        </w:rPr>
        <w:t xml:space="preserve"> column in </w:t>
      </w:r>
      <w:r w:rsidRPr="00702328">
        <w:rPr>
          <w:i/>
          <w:sz w:val="24"/>
          <w:szCs w:val="24"/>
        </w:rPr>
        <w:t>M</w:t>
      </w:r>
      <w:r w:rsidRPr="00702328">
        <w:rPr>
          <w:sz w:val="24"/>
          <w:szCs w:val="24"/>
        </w:rPr>
        <w:t xml:space="preserve"> indicates the total income generated in each of the endogenous accounts when a unit of income flows from the exogenous institutions towards endogenous account </w:t>
      </w:r>
      <w:r w:rsidRPr="00702328">
        <w:rPr>
          <w:i/>
          <w:sz w:val="24"/>
          <w:szCs w:val="24"/>
        </w:rPr>
        <w:t>i</w:t>
      </w:r>
      <w:r w:rsidRPr="00702328">
        <w:rPr>
          <w:sz w:val="24"/>
          <w:szCs w:val="24"/>
        </w:rPr>
        <w:t>.</w:t>
      </w:r>
    </w:p>
    <w:p w14:paraId="742F7913" w14:textId="220973B3" w:rsidR="00A93F17" w:rsidRPr="00702328" w:rsidRDefault="00A93F17" w:rsidP="003E5122">
      <w:pPr>
        <w:spacing w:before="100" w:beforeAutospacing="1" w:after="100" w:afterAutospacing="1" w:line="480" w:lineRule="auto"/>
        <w:jc w:val="both"/>
        <w:rPr>
          <w:rFonts w:ascii="Times New Roman" w:hAnsi="Times New Roman" w:cs="Times New Roman"/>
          <w:b/>
          <w:sz w:val="24"/>
          <w:szCs w:val="24"/>
          <w:lang w:val="en-US"/>
        </w:rPr>
      </w:pPr>
      <w:r w:rsidRPr="00702328">
        <w:rPr>
          <w:rFonts w:ascii="Times New Roman" w:hAnsi="Times New Roman" w:cs="Times New Roman"/>
          <w:b/>
          <w:sz w:val="24"/>
          <w:szCs w:val="24"/>
          <w:lang w:val="en-US"/>
        </w:rPr>
        <w:t>Simulations and results</w:t>
      </w:r>
    </w:p>
    <w:p w14:paraId="0AD42050" w14:textId="01B23256" w:rsidR="006254A6" w:rsidRPr="00702328" w:rsidRDefault="0083067A" w:rsidP="003E5122">
      <w:pPr>
        <w:pStyle w:val="NoteHead"/>
        <w:spacing w:before="100" w:beforeAutospacing="1" w:after="100" w:afterAutospacing="1" w:line="480" w:lineRule="auto"/>
        <w:jc w:val="both"/>
        <w:rPr>
          <w:lang w:val="en-US"/>
        </w:rPr>
      </w:pPr>
      <w:r w:rsidRPr="00702328">
        <w:rPr>
          <w:lang w:val="en-US"/>
        </w:rPr>
        <w:t xml:space="preserve">The aforementioned model is employed to assess the economic </w:t>
      </w:r>
      <w:r w:rsidR="00FF3836" w:rsidRPr="00702328">
        <w:rPr>
          <w:lang w:val="en-US"/>
        </w:rPr>
        <w:t xml:space="preserve">impact of reducing </w:t>
      </w:r>
      <w:r w:rsidR="00B214A8" w:rsidRPr="00702328">
        <w:rPr>
          <w:lang w:val="en-US"/>
        </w:rPr>
        <w:t>avo</w:t>
      </w:r>
      <w:r w:rsidR="00B214A8" w:rsidRPr="00702328">
        <w:rPr>
          <w:lang w:val="en-US"/>
        </w:rPr>
        <w:t>i</w:t>
      </w:r>
      <w:r w:rsidR="00B214A8" w:rsidRPr="00702328">
        <w:rPr>
          <w:lang w:val="en-US"/>
        </w:rPr>
        <w:t xml:space="preserve">dable </w:t>
      </w:r>
      <w:r w:rsidR="00FF3836" w:rsidRPr="00702328">
        <w:rPr>
          <w:lang w:val="en-US"/>
        </w:rPr>
        <w:t xml:space="preserve">food waste on a sample of </w:t>
      </w:r>
      <w:r w:rsidRPr="00702328">
        <w:rPr>
          <w:lang w:val="en-US"/>
        </w:rPr>
        <w:t xml:space="preserve">European </w:t>
      </w:r>
      <w:r w:rsidR="00FF3836" w:rsidRPr="00702328">
        <w:rPr>
          <w:lang w:val="en-US"/>
        </w:rPr>
        <w:t xml:space="preserve">member states, such as Germany, Spain and Poland. To </w:t>
      </w:r>
      <w:r w:rsidRPr="00702328">
        <w:rPr>
          <w:lang w:val="en-US"/>
        </w:rPr>
        <w:t>do</w:t>
      </w:r>
      <w:r w:rsidR="00FF3836" w:rsidRPr="00702328">
        <w:rPr>
          <w:lang w:val="en-US"/>
        </w:rPr>
        <w:t xml:space="preserve"> </w:t>
      </w:r>
      <w:r w:rsidRPr="00702328">
        <w:rPr>
          <w:lang w:val="en-US"/>
        </w:rPr>
        <w:t>this</w:t>
      </w:r>
      <w:r w:rsidR="00FF3836" w:rsidRPr="00702328">
        <w:rPr>
          <w:lang w:val="en-US"/>
        </w:rPr>
        <w:t xml:space="preserve">, an exogenous vector </w:t>
      </w:r>
      <w:r w:rsidR="00FF3836" w:rsidRPr="00702328">
        <w:rPr>
          <w:i/>
          <w:lang w:val="en-US"/>
        </w:rPr>
        <w:t>Z</w:t>
      </w:r>
      <w:r w:rsidR="00FF3836" w:rsidRPr="00702328">
        <w:rPr>
          <w:lang w:val="en-US"/>
        </w:rPr>
        <w:t xml:space="preserve"> is def</w:t>
      </w:r>
      <w:r w:rsidR="00A36B78" w:rsidRPr="00702328">
        <w:rPr>
          <w:lang w:val="en-US"/>
        </w:rPr>
        <w:t>i</w:t>
      </w:r>
      <w:r w:rsidR="00FF3836" w:rsidRPr="00702328">
        <w:rPr>
          <w:lang w:val="en-US"/>
        </w:rPr>
        <w:t xml:space="preserve">ned </w:t>
      </w:r>
      <w:r w:rsidR="00B214A8" w:rsidRPr="00702328">
        <w:rPr>
          <w:lang w:val="en-US"/>
        </w:rPr>
        <w:t>for each agent along the supply chain and at household level, encompassing the corresponding demand of agrifood commodities.</w:t>
      </w:r>
      <w:r w:rsidR="00FF3836" w:rsidRPr="00702328">
        <w:rPr>
          <w:lang w:val="en-US"/>
        </w:rPr>
        <w:t xml:space="preserve"> </w:t>
      </w:r>
      <w:r w:rsidR="00A36B78" w:rsidRPr="00702328">
        <w:rPr>
          <w:lang w:val="en-US"/>
        </w:rPr>
        <w:t xml:space="preserve">A new vector </w:t>
      </w:r>
      <w:r w:rsidR="00A36B78" w:rsidRPr="00702328">
        <w:rPr>
          <w:i/>
          <w:lang w:val="en-US"/>
        </w:rPr>
        <w:t>Z’</w:t>
      </w:r>
      <w:r w:rsidR="00A36B78" w:rsidRPr="00702328">
        <w:rPr>
          <w:lang w:val="en-US"/>
        </w:rPr>
        <w:t xml:space="preserve"> is obtained </w:t>
      </w:r>
      <w:r w:rsidR="00150297" w:rsidRPr="00702328">
        <w:rPr>
          <w:lang w:val="en-US"/>
        </w:rPr>
        <w:t xml:space="preserve">by subtracting the injection </w:t>
      </w:r>
      <w:r w:rsidR="00150297" w:rsidRPr="00702328">
        <w:rPr>
          <w:lang w:val="en-US"/>
        </w:rPr>
        <w:lastRenderedPageBreak/>
        <w:t xml:space="preserve">of income </w:t>
      </w:r>
      <w:r w:rsidR="00FD0F64" w:rsidRPr="00702328">
        <w:rPr>
          <w:lang w:val="en-US"/>
        </w:rPr>
        <w:t xml:space="preserve">resulting of monetize </w:t>
      </w:r>
      <w:r w:rsidR="00150297" w:rsidRPr="00702328">
        <w:rPr>
          <w:lang w:val="en-US"/>
        </w:rPr>
        <w:t xml:space="preserve">the </w:t>
      </w:r>
      <w:r w:rsidR="0094692A" w:rsidRPr="00702328">
        <w:rPr>
          <w:lang w:val="en-US"/>
        </w:rPr>
        <w:t>avoidable portion of</w:t>
      </w:r>
      <w:r w:rsidR="000B6E4D" w:rsidRPr="00702328">
        <w:rPr>
          <w:lang w:val="en-US"/>
        </w:rPr>
        <w:t xml:space="preserve"> </w:t>
      </w:r>
      <w:r w:rsidR="00150297" w:rsidRPr="00702328">
        <w:rPr>
          <w:lang w:val="en-US"/>
        </w:rPr>
        <w:t>food waste</w:t>
      </w:r>
      <w:r w:rsidR="000B6E4D" w:rsidRPr="00702328">
        <w:rPr>
          <w:rStyle w:val="Refdenotaalpie"/>
          <w:lang w:val="en-US"/>
        </w:rPr>
        <w:footnoteReference w:id="2"/>
      </w:r>
      <w:r w:rsidR="00150297" w:rsidRPr="00702328">
        <w:rPr>
          <w:lang w:val="en-US"/>
        </w:rPr>
        <w:t xml:space="preserve"> </w:t>
      </w:r>
      <w:r w:rsidR="00B214A8" w:rsidRPr="00702328">
        <w:rPr>
          <w:lang w:val="en-US"/>
        </w:rPr>
        <w:t xml:space="preserve">by each agent </w:t>
      </w:r>
      <w:r w:rsidR="00FD0F64" w:rsidRPr="00702328">
        <w:rPr>
          <w:lang w:val="en-US"/>
        </w:rPr>
        <w:t xml:space="preserve">along the supply chain and at household level </w:t>
      </w:r>
      <w:r w:rsidR="00150297" w:rsidRPr="00702328">
        <w:rPr>
          <w:lang w:val="en-US"/>
        </w:rPr>
        <w:t>in each member state selected</w:t>
      </w:r>
      <w:r w:rsidR="00FD0F64" w:rsidRPr="00702328">
        <w:rPr>
          <w:lang w:val="en-US"/>
        </w:rPr>
        <w:t xml:space="preserve">. </w:t>
      </w:r>
      <w:r w:rsidR="00374805" w:rsidRPr="00702328">
        <w:rPr>
          <w:lang w:val="en-US"/>
        </w:rPr>
        <w:t xml:space="preserve">The breakdown among different agents responsible for food waste is determined by Monier et al. (2010), which </w:t>
      </w:r>
      <w:r w:rsidR="00F109CC" w:rsidRPr="00702328">
        <w:rPr>
          <w:lang w:val="en-US"/>
        </w:rPr>
        <w:t xml:space="preserve">does not include the agricultural activities but </w:t>
      </w:r>
      <w:r w:rsidR="00374805" w:rsidRPr="00702328">
        <w:rPr>
          <w:lang w:val="en-US"/>
        </w:rPr>
        <w:t>represents the only current reference when it comes to statements about the extent of food wastage in the EU-27 (Bräutigam et al., 2014).</w:t>
      </w:r>
      <w:r w:rsidR="00F109CC" w:rsidRPr="00702328">
        <w:rPr>
          <w:lang w:val="en-US"/>
        </w:rPr>
        <w:t xml:space="preserve"> According to this study, t</w:t>
      </w:r>
      <w:r w:rsidR="003145A6" w:rsidRPr="00702328">
        <w:rPr>
          <w:lang w:val="en-US"/>
        </w:rPr>
        <w:t>he Wholesale/ Retail</w:t>
      </w:r>
      <w:r w:rsidR="000E7048" w:rsidRPr="00702328">
        <w:rPr>
          <w:rStyle w:val="Refdenotaalpie"/>
          <w:lang w:val="en-US"/>
        </w:rPr>
        <w:footnoteReference w:id="3"/>
      </w:r>
      <w:r w:rsidR="003145A6" w:rsidRPr="00702328">
        <w:rPr>
          <w:lang w:val="en-US"/>
        </w:rPr>
        <w:t xml:space="preserve"> sector</w:t>
      </w:r>
      <w:r w:rsidR="005271B6" w:rsidRPr="00702328">
        <w:rPr>
          <w:lang w:val="en-US"/>
        </w:rPr>
        <w:t xml:space="preserve"> (WRS)</w:t>
      </w:r>
      <w:r w:rsidR="003145A6" w:rsidRPr="00702328">
        <w:rPr>
          <w:lang w:val="en-US"/>
        </w:rPr>
        <w:t xml:space="preserve"> generates the smallest proportion of food waste, only a 5%, followed by the Food service/Catering</w:t>
      </w:r>
      <w:r w:rsidR="000E7048" w:rsidRPr="00702328">
        <w:rPr>
          <w:rStyle w:val="Refdenotaalpie"/>
          <w:lang w:val="en-US"/>
        </w:rPr>
        <w:footnoteReference w:id="4"/>
      </w:r>
      <w:r w:rsidR="003145A6" w:rsidRPr="00702328">
        <w:rPr>
          <w:lang w:val="en-US"/>
        </w:rPr>
        <w:t xml:space="preserve"> secto</w:t>
      </w:r>
      <w:r w:rsidR="000E7048" w:rsidRPr="00702328">
        <w:rPr>
          <w:lang w:val="en-US"/>
        </w:rPr>
        <w:t>r</w:t>
      </w:r>
      <w:r w:rsidR="005271B6" w:rsidRPr="00702328">
        <w:rPr>
          <w:lang w:val="en-US"/>
        </w:rPr>
        <w:t xml:space="preserve"> (FCS)</w:t>
      </w:r>
      <w:r w:rsidR="000E7048" w:rsidRPr="00702328">
        <w:rPr>
          <w:lang w:val="en-US"/>
        </w:rPr>
        <w:t xml:space="preserve">, </w:t>
      </w:r>
      <w:r w:rsidR="003145A6" w:rsidRPr="00702328">
        <w:rPr>
          <w:lang w:val="en-US"/>
        </w:rPr>
        <w:t>which amounts for a 14% of the waste. The bulk of food waste arising</w:t>
      </w:r>
      <w:r w:rsidR="0094692A" w:rsidRPr="00702328">
        <w:rPr>
          <w:lang w:val="en-US"/>
        </w:rPr>
        <w:t>s</w:t>
      </w:r>
      <w:r w:rsidR="003145A6" w:rsidRPr="00702328">
        <w:rPr>
          <w:lang w:val="en-US"/>
        </w:rPr>
        <w:t xml:space="preserve"> are generated by the Manufacturing</w:t>
      </w:r>
      <w:r w:rsidR="000E7048" w:rsidRPr="00702328">
        <w:rPr>
          <w:rStyle w:val="Refdenotaalpie"/>
          <w:lang w:val="en-US"/>
        </w:rPr>
        <w:footnoteReference w:id="5"/>
      </w:r>
      <w:r w:rsidR="003145A6" w:rsidRPr="00702328">
        <w:rPr>
          <w:lang w:val="en-US"/>
        </w:rPr>
        <w:t xml:space="preserve"> s</w:t>
      </w:r>
      <w:r w:rsidR="000E7048" w:rsidRPr="00702328">
        <w:rPr>
          <w:lang w:val="en-US"/>
        </w:rPr>
        <w:t>ector</w:t>
      </w:r>
      <w:r w:rsidR="005271B6" w:rsidRPr="00702328">
        <w:rPr>
          <w:lang w:val="en-US"/>
        </w:rPr>
        <w:t xml:space="preserve"> (MFS)</w:t>
      </w:r>
      <w:r w:rsidR="000E7048" w:rsidRPr="00702328">
        <w:rPr>
          <w:lang w:val="en-US"/>
        </w:rPr>
        <w:t>, with a 39%, but also at H</w:t>
      </w:r>
      <w:r w:rsidR="003145A6" w:rsidRPr="00702328">
        <w:rPr>
          <w:lang w:val="en-US"/>
        </w:rPr>
        <w:t>ousehold</w:t>
      </w:r>
      <w:r w:rsidR="000E7048" w:rsidRPr="00702328">
        <w:rPr>
          <w:rStyle w:val="Refdenotaalpie"/>
          <w:lang w:val="en-US"/>
        </w:rPr>
        <w:footnoteReference w:id="6"/>
      </w:r>
      <w:r w:rsidR="003145A6" w:rsidRPr="00702328">
        <w:rPr>
          <w:lang w:val="en-US"/>
        </w:rPr>
        <w:t xml:space="preserve"> level</w:t>
      </w:r>
      <w:r w:rsidR="005271B6" w:rsidRPr="00702328">
        <w:rPr>
          <w:lang w:val="en-US"/>
        </w:rPr>
        <w:t xml:space="preserve"> (HH)</w:t>
      </w:r>
      <w:r w:rsidR="003145A6" w:rsidRPr="00702328">
        <w:rPr>
          <w:lang w:val="en-US"/>
        </w:rPr>
        <w:t>, with a 42%</w:t>
      </w:r>
      <w:r w:rsidR="0094692A" w:rsidRPr="00702328">
        <w:rPr>
          <w:lang w:val="en-US"/>
        </w:rPr>
        <w:t xml:space="preserve">. </w:t>
      </w:r>
      <w:r w:rsidR="004D1346" w:rsidRPr="00702328">
        <w:rPr>
          <w:lang w:val="en-US"/>
        </w:rPr>
        <w:t xml:space="preserve">The value of the avoidable food waste has been established by appliying the corresponding percentage from Monier et al. (2010) to the food purchases made by each sector. </w:t>
      </w:r>
      <w:r w:rsidR="006254A6" w:rsidRPr="00702328">
        <w:rPr>
          <w:lang w:val="en-US"/>
        </w:rPr>
        <w:t>Concretely</w:t>
      </w:r>
      <w:r w:rsidR="004D1346" w:rsidRPr="00702328">
        <w:rPr>
          <w:lang w:val="en-US"/>
        </w:rPr>
        <w:t xml:space="preserve">, </w:t>
      </w:r>
      <w:r w:rsidR="006254A6" w:rsidRPr="00702328">
        <w:rPr>
          <w:lang w:val="en-US"/>
        </w:rPr>
        <w:t xml:space="preserve">the 6.3% of the food purchases made by </w:t>
      </w:r>
      <w:r w:rsidR="005271B6" w:rsidRPr="00702328">
        <w:rPr>
          <w:lang w:val="en-US"/>
        </w:rPr>
        <w:t>WRS and FCS</w:t>
      </w:r>
      <w:r w:rsidR="006254A6" w:rsidRPr="00702328">
        <w:rPr>
          <w:lang w:val="en-US"/>
        </w:rPr>
        <w:t xml:space="preserve"> could be avoidable, whereas this figure increase to 15% at </w:t>
      </w:r>
      <w:r w:rsidR="005271B6" w:rsidRPr="00702328">
        <w:rPr>
          <w:lang w:val="en-US"/>
        </w:rPr>
        <w:t>HH level</w:t>
      </w:r>
      <w:r w:rsidR="006254A6" w:rsidRPr="00702328">
        <w:rPr>
          <w:lang w:val="en-US"/>
        </w:rPr>
        <w:t>.</w:t>
      </w:r>
      <w:r w:rsidR="000E7048" w:rsidRPr="00702328">
        <w:rPr>
          <w:lang w:val="en-US"/>
        </w:rPr>
        <w:t xml:space="preserve"> In the </w:t>
      </w:r>
      <w:r w:rsidR="005271B6" w:rsidRPr="00702328">
        <w:rPr>
          <w:lang w:val="en-US"/>
        </w:rPr>
        <w:t>FCS</w:t>
      </w:r>
      <w:r w:rsidR="0053254E" w:rsidRPr="00702328">
        <w:rPr>
          <w:lang w:val="en-US"/>
        </w:rPr>
        <w:t xml:space="preserve">, </w:t>
      </w:r>
      <w:r w:rsidR="00EC3F71" w:rsidRPr="00702328">
        <w:rPr>
          <w:lang w:val="en-US"/>
        </w:rPr>
        <w:t xml:space="preserve">4% to 10% of food purchases are </w:t>
      </w:r>
      <w:r w:rsidR="0053254E" w:rsidRPr="00702328">
        <w:rPr>
          <w:lang w:val="en-US"/>
        </w:rPr>
        <w:t>estimated to become waste before reaching a customer</w:t>
      </w:r>
      <w:r w:rsidR="00EC3F71" w:rsidRPr="00702328">
        <w:rPr>
          <w:lang w:val="en-US"/>
        </w:rPr>
        <w:t xml:space="preserve"> </w:t>
      </w:r>
      <w:r w:rsidR="00115331" w:rsidRPr="00702328">
        <w:rPr>
          <w:lang w:val="en-US"/>
        </w:rPr>
        <w:t xml:space="preserve">and this waste is 90% avoidable, whereas no data is available from </w:t>
      </w:r>
      <w:r w:rsidR="005271B6" w:rsidRPr="00702328">
        <w:rPr>
          <w:lang w:val="en-US"/>
        </w:rPr>
        <w:t xml:space="preserve">WRS. </w:t>
      </w:r>
      <w:r w:rsidR="00115331" w:rsidRPr="00702328">
        <w:rPr>
          <w:lang w:val="en-US"/>
        </w:rPr>
        <w:t xml:space="preserve">Due to that, the avoidable portion of food waste for </w:t>
      </w:r>
      <w:r w:rsidR="005271B6" w:rsidRPr="00702328">
        <w:rPr>
          <w:lang w:val="en-US"/>
        </w:rPr>
        <w:t>those</w:t>
      </w:r>
      <w:r w:rsidR="00115331" w:rsidRPr="00702328">
        <w:rPr>
          <w:lang w:val="en-US"/>
        </w:rPr>
        <w:t xml:space="preserve"> productive sectors has been calculated by multiplying the midpoint (7%) by the avoidable portion of waste, resulting in the 6.3% of the food purchases. </w:t>
      </w:r>
      <w:r w:rsidR="005271B6" w:rsidRPr="00702328">
        <w:rPr>
          <w:lang w:val="en-US"/>
        </w:rPr>
        <w:t xml:space="preserve">In MFS, food waste is largely unavoidable, </w:t>
      </w:r>
      <w:r w:rsidR="00382034" w:rsidRPr="00702328">
        <w:rPr>
          <w:lang w:val="en-US"/>
        </w:rPr>
        <w:t xml:space="preserve">so this sector has not been considered in the simulation described just </w:t>
      </w:r>
      <w:r w:rsidR="0023602D" w:rsidRPr="00702328">
        <w:rPr>
          <w:lang w:val="en-US"/>
        </w:rPr>
        <w:t>below</w:t>
      </w:r>
      <w:r w:rsidR="00382034" w:rsidRPr="00702328">
        <w:rPr>
          <w:lang w:val="en-US"/>
        </w:rPr>
        <w:t>. Finally, a</w:t>
      </w:r>
      <w:r w:rsidR="00115331" w:rsidRPr="00702328">
        <w:rPr>
          <w:lang w:val="en-US"/>
        </w:rPr>
        <w:t xml:space="preserve">t </w:t>
      </w:r>
      <w:r w:rsidR="00382034" w:rsidRPr="00702328">
        <w:rPr>
          <w:lang w:val="en-US"/>
        </w:rPr>
        <w:t>HH</w:t>
      </w:r>
      <w:r w:rsidR="00115331" w:rsidRPr="00702328">
        <w:rPr>
          <w:lang w:val="en-US"/>
        </w:rPr>
        <w:t xml:space="preserve"> level, food waste arisings represents 25% of food purchased (by weight), of which 60% could be </w:t>
      </w:r>
      <w:r w:rsidR="0023602D" w:rsidRPr="00702328">
        <w:rPr>
          <w:lang w:val="en-US"/>
        </w:rPr>
        <w:t>avoidable;</w:t>
      </w:r>
      <w:r w:rsidR="00115331" w:rsidRPr="00702328">
        <w:rPr>
          <w:lang w:val="en-US"/>
        </w:rPr>
        <w:t xml:space="preserve"> therefore the percentage of avoidable waste has been established in 15%.</w:t>
      </w:r>
    </w:p>
    <w:p w14:paraId="692BF42B" w14:textId="74FEC196" w:rsidR="007C3C95" w:rsidRPr="00702328" w:rsidRDefault="007C3C95" w:rsidP="003E5122">
      <w:pPr>
        <w:pStyle w:val="NoteHead"/>
        <w:spacing w:before="100" w:beforeAutospacing="1" w:after="100" w:afterAutospacing="1" w:line="480" w:lineRule="auto"/>
        <w:jc w:val="both"/>
        <w:rPr>
          <w:lang w:val="en-US"/>
        </w:rPr>
      </w:pPr>
      <w:r w:rsidRPr="00702328">
        <w:rPr>
          <w:lang w:val="en-US"/>
        </w:rPr>
        <w:t xml:space="preserve">Considering the previous information, five different scenarios has been set out in order to assess the economic impact of reducing </w:t>
      </w:r>
      <w:r w:rsidR="00382034" w:rsidRPr="00702328">
        <w:rPr>
          <w:lang w:val="en-US"/>
        </w:rPr>
        <w:t xml:space="preserve">avoidable </w:t>
      </w:r>
      <w:r w:rsidRPr="00702328">
        <w:rPr>
          <w:lang w:val="en-US"/>
        </w:rPr>
        <w:t xml:space="preserve">food waste on the member states selected, (Germany, Poland and Spain): </w:t>
      </w:r>
    </w:p>
    <w:p w14:paraId="0C516F96" w14:textId="733A511E" w:rsidR="00A93F17" w:rsidRPr="00702328" w:rsidRDefault="00A93F17" w:rsidP="003E5122">
      <w:pPr>
        <w:pStyle w:val="NoteHead"/>
        <w:numPr>
          <w:ilvl w:val="0"/>
          <w:numId w:val="10"/>
        </w:numPr>
        <w:spacing w:before="100" w:beforeAutospacing="1" w:after="100" w:afterAutospacing="1" w:line="480" w:lineRule="auto"/>
        <w:jc w:val="both"/>
        <w:rPr>
          <w:lang w:val="en-US"/>
        </w:rPr>
      </w:pPr>
      <w:r w:rsidRPr="00702328">
        <w:rPr>
          <w:lang w:val="en-US"/>
        </w:rPr>
        <w:lastRenderedPageBreak/>
        <w:t xml:space="preserve">Scenario 1: Impact on </w:t>
      </w:r>
      <w:r w:rsidR="007C3C95" w:rsidRPr="00702328">
        <w:rPr>
          <w:lang w:val="en-US"/>
        </w:rPr>
        <w:t xml:space="preserve">the member states economies </w:t>
      </w:r>
      <w:r w:rsidRPr="00702328">
        <w:rPr>
          <w:lang w:val="en-US"/>
        </w:rPr>
        <w:t xml:space="preserve">analyzed as a result of </w:t>
      </w:r>
      <w:r w:rsidR="00657C15" w:rsidRPr="00702328">
        <w:rPr>
          <w:lang w:val="en-US"/>
        </w:rPr>
        <w:t>reducing the avoidable food</w:t>
      </w:r>
      <w:r w:rsidR="009763BF" w:rsidRPr="00702328">
        <w:rPr>
          <w:lang w:val="en-US"/>
        </w:rPr>
        <w:t xml:space="preserve"> waste</w:t>
      </w:r>
      <w:r w:rsidR="00DC6302" w:rsidRPr="00702328">
        <w:rPr>
          <w:lang w:val="en-US"/>
        </w:rPr>
        <w:t xml:space="preserve"> </w:t>
      </w:r>
      <w:r w:rsidR="00657C15" w:rsidRPr="00702328">
        <w:rPr>
          <w:lang w:val="en-US"/>
        </w:rPr>
        <w:t xml:space="preserve">generated by </w:t>
      </w:r>
      <w:r w:rsidR="00382034" w:rsidRPr="00702328">
        <w:rPr>
          <w:lang w:val="en-US"/>
        </w:rPr>
        <w:t>WRS, FCS and HH</w:t>
      </w:r>
      <w:r w:rsidR="00657C15" w:rsidRPr="00702328">
        <w:rPr>
          <w:lang w:val="en-US"/>
        </w:rPr>
        <w:t>.</w:t>
      </w:r>
      <w:r w:rsidRPr="00702328">
        <w:rPr>
          <w:lang w:val="en-US"/>
        </w:rPr>
        <w:t xml:space="preserve"> </w:t>
      </w:r>
    </w:p>
    <w:p w14:paraId="4BD25888" w14:textId="0E9CFD90" w:rsidR="00A93F17" w:rsidRPr="00702328" w:rsidRDefault="00A93F17" w:rsidP="003E5122">
      <w:pPr>
        <w:pStyle w:val="NoteHead"/>
        <w:numPr>
          <w:ilvl w:val="0"/>
          <w:numId w:val="10"/>
        </w:numPr>
        <w:spacing w:before="100" w:beforeAutospacing="1" w:after="100" w:afterAutospacing="1" w:line="480" w:lineRule="auto"/>
        <w:jc w:val="both"/>
        <w:rPr>
          <w:lang w:val="en-US"/>
        </w:rPr>
      </w:pPr>
      <w:r w:rsidRPr="00702328">
        <w:rPr>
          <w:lang w:val="en-US"/>
        </w:rPr>
        <w:t xml:space="preserve">Scenario </w:t>
      </w:r>
      <w:r w:rsidR="00D4287A" w:rsidRPr="00702328">
        <w:rPr>
          <w:lang w:val="en-US"/>
        </w:rPr>
        <w:t xml:space="preserve">2 and </w:t>
      </w:r>
      <w:r w:rsidR="00382034" w:rsidRPr="00702328">
        <w:rPr>
          <w:lang w:val="en-US"/>
        </w:rPr>
        <w:t>3</w:t>
      </w:r>
      <w:r w:rsidRPr="00702328">
        <w:rPr>
          <w:lang w:val="en-US"/>
        </w:rPr>
        <w:t xml:space="preserve">: </w:t>
      </w:r>
      <w:r w:rsidR="00DC6302" w:rsidRPr="00702328">
        <w:rPr>
          <w:lang w:val="en-US"/>
        </w:rPr>
        <w:t xml:space="preserve">Impact of </w:t>
      </w:r>
      <w:r w:rsidR="00D4287A" w:rsidRPr="00702328">
        <w:rPr>
          <w:lang w:val="en-US"/>
        </w:rPr>
        <w:t>reducing the avoidable f</w:t>
      </w:r>
      <w:r w:rsidR="00DC6302" w:rsidRPr="00702328">
        <w:rPr>
          <w:lang w:val="en-US"/>
        </w:rPr>
        <w:t xml:space="preserve">ood waste in </w:t>
      </w:r>
      <w:r w:rsidR="00382034" w:rsidRPr="00702328">
        <w:rPr>
          <w:lang w:val="en-US"/>
        </w:rPr>
        <w:t xml:space="preserve">WRS and FCS respectively </w:t>
      </w:r>
      <w:r w:rsidR="00D4287A" w:rsidRPr="00702328">
        <w:rPr>
          <w:lang w:val="en-US"/>
        </w:rPr>
        <w:t xml:space="preserve">in terms of </w:t>
      </w:r>
      <w:r w:rsidR="00DC6302" w:rsidRPr="00702328">
        <w:rPr>
          <w:lang w:val="en-US"/>
        </w:rPr>
        <w:t>total output, GDP and employment</w:t>
      </w:r>
      <w:r w:rsidR="00382034" w:rsidRPr="00702328">
        <w:rPr>
          <w:lang w:val="en-US"/>
        </w:rPr>
        <w:t xml:space="preserve"> on the three European economies.</w:t>
      </w:r>
    </w:p>
    <w:p w14:paraId="16DE22D0" w14:textId="28E60DCB" w:rsidR="00D4287A" w:rsidRPr="00702328" w:rsidRDefault="00D4287A" w:rsidP="003E5122">
      <w:pPr>
        <w:pStyle w:val="NoteHead"/>
        <w:numPr>
          <w:ilvl w:val="0"/>
          <w:numId w:val="10"/>
        </w:numPr>
        <w:spacing w:before="100" w:beforeAutospacing="1" w:after="100" w:afterAutospacing="1" w:line="480" w:lineRule="auto"/>
        <w:jc w:val="both"/>
        <w:rPr>
          <w:lang w:val="en-US"/>
        </w:rPr>
      </w:pPr>
      <w:r w:rsidRPr="00702328">
        <w:rPr>
          <w:lang w:val="en-US"/>
        </w:rPr>
        <w:t xml:space="preserve">Scenario 4: Impact resulting of the abatement of the avoidable portion of food which ends up as being discarded by households in </w:t>
      </w:r>
      <w:r w:rsidR="00382034" w:rsidRPr="00702328">
        <w:rPr>
          <w:lang w:val="en-US"/>
        </w:rPr>
        <w:t xml:space="preserve">terms of </w:t>
      </w:r>
      <w:r w:rsidRPr="00702328">
        <w:rPr>
          <w:lang w:val="en-US"/>
        </w:rPr>
        <w:t>total output, GDP and employment on Spanish, German and Polish economies.</w:t>
      </w:r>
    </w:p>
    <w:p w14:paraId="61C75583" w14:textId="5C3DF5D2" w:rsidR="00DC6302" w:rsidRPr="00702328" w:rsidRDefault="00382034" w:rsidP="003E5122">
      <w:pPr>
        <w:pStyle w:val="NoteHead"/>
        <w:numPr>
          <w:ilvl w:val="0"/>
          <w:numId w:val="10"/>
        </w:numPr>
        <w:spacing w:before="100" w:beforeAutospacing="1" w:after="100" w:afterAutospacing="1" w:line="480" w:lineRule="auto"/>
        <w:jc w:val="both"/>
        <w:rPr>
          <w:lang w:val="en-US"/>
        </w:rPr>
      </w:pPr>
      <w:r w:rsidRPr="00702328">
        <w:rPr>
          <w:lang w:val="en-US"/>
        </w:rPr>
        <w:t>Scenario 5: Total Impact of reducing avoidable f</w:t>
      </w:r>
      <w:r w:rsidR="00DC6302" w:rsidRPr="00702328">
        <w:rPr>
          <w:lang w:val="en-US"/>
        </w:rPr>
        <w:t xml:space="preserve">ood waste </w:t>
      </w:r>
      <w:r w:rsidRPr="00702328">
        <w:rPr>
          <w:lang w:val="en-US"/>
        </w:rPr>
        <w:t xml:space="preserve">on agrifood </w:t>
      </w:r>
      <w:r w:rsidR="00DC6302" w:rsidRPr="00702328">
        <w:rPr>
          <w:lang w:val="en-US"/>
        </w:rPr>
        <w:t>accounts</w:t>
      </w:r>
      <w:r w:rsidRPr="00702328">
        <w:rPr>
          <w:lang w:val="en-US"/>
        </w:rPr>
        <w:t xml:space="preserve">, that it, </w:t>
      </w:r>
      <w:r w:rsidR="0023602D" w:rsidRPr="00702328">
        <w:rPr>
          <w:lang w:val="en-US"/>
        </w:rPr>
        <w:t xml:space="preserve">SAM </w:t>
      </w:r>
      <w:r w:rsidRPr="00702328">
        <w:rPr>
          <w:lang w:val="en-US"/>
        </w:rPr>
        <w:t xml:space="preserve">accounts </w:t>
      </w:r>
      <w:r w:rsidR="0023602D" w:rsidRPr="00702328">
        <w:rPr>
          <w:lang w:val="en-US"/>
        </w:rPr>
        <w:t>representing the value of the</w:t>
      </w:r>
      <w:r w:rsidRPr="00702328">
        <w:rPr>
          <w:lang w:val="en-US"/>
        </w:rPr>
        <w:t xml:space="preserve"> commodities from agricultural activities and </w:t>
      </w:r>
      <w:r w:rsidR="0023602D" w:rsidRPr="00702328">
        <w:rPr>
          <w:lang w:val="en-US"/>
        </w:rPr>
        <w:t xml:space="preserve">food manufacturing industry, </w:t>
      </w:r>
      <w:r w:rsidRPr="00702328">
        <w:rPr>
          <w:lang w:val="en-US"/>
        </w:rPr>
        <w:t>in terms of total output</w:t>
      </w:r>
      <w:r w:rsidR="0023602D" w:rsidRPr="00702328">
        <w:rPr>
          <w:lang w:val="en-US"/>
        </w:rPr>
        <w:t xml:space="preserve"> for Spain, Germany and Poland</w:t>
      </w:r>
      <w:r w:rsidRPr="00702328">
        <w:rPr>
          <w:lang w:val="en-US"/>
        </w:rPr>
        <w:t>.</w:t>
      </w:r>
    </w:p>
    <w:p w14:paraId="7F40BCD9" w14:textId="2B727534" w:rsidR="00F3706B" w:rsidRPr="00702328" w:rsidRDefault="0023602D" w:rsidP="003E5122">
      <w:pPr>
        <w:pStyle w:val="NoteHead"/>
        <w:spacing w:before="100" w:beforeAutospacing="1" w:after="100" w:afterAutospacing="1" w:line="480" w:lineRule="auto"/>
        <w:jc w:val="both"/>
        <w:rPr>
          <w:sz w:val="24"/>
          <w:szCs w:val="24"/>
        </w:rPr>
      </w:pPr>
      <w:r w:rsidRPr="00702328">
        <w:rPr>
          <w:sz w:val="24"/>
          <w:szCs w:val="24"/>
        </w:rPr>
        <w:t xml:space="preserve">The following tables show the main results obtained for each </w:t>
      </w:r>
      <w:r w:rsidR="00B3472C" w:rsidRPr="00702328">
        <w:rPr>
          <w:sz w:val="24"/>
          <w:szCs w:val="24"/>
        </w:rPr>
        <w:t xml:space="preserve">one of the scenarios described, where “shock” </w:t>
      </w:r>
      <w:r w:rsidR="00AD3032" w:rsidRPr="00702328">
        <w:rPr>
          <w:sz w:val="24"/>
          <w:szCs w:val="24"/>
        </w:rPr>
        <w:t xml:space="preserve">is the </w:t>
      </w:r>
      <w:r w:rsidR="0004637C" w:rsidRPr="00702328">
        <w:rPr>
          <w:sz w:val="24"/>
          <w:szCs w:val="24"/>
        </w:rPr>
        <w:t xml:space="preserve">total amount included within </w:t>
      </w:r>
      <w:r w:rsidR="00AD3032" w:rsidRPr="00702328">
        <w:rPr>
          <w:i/>
          <w:sz w:val="24"/>
          <w:szCs w:val="24"/>
        </w:rPr>
        <w:t>Z’</w:t>
      </w:r>
      <w:r w:rsidR="00AD3032" w:rsidRPr="00702328">
        <w:rPr>
          <w:sz w:val="24"/>
          <w:szCs w:val="24"/>
        </w:rPr>
        <w:t xml:space="preserve"> vector. This </w:t>
      </w:r>
      <w:r w:rsidR="00B3472C" w:rsidRPr="00702328">
        <w:rPr>
          <w:sz w:val="24"/>
          <w:szCs w:val="24"/>
        </w:rPr>
        <w:t xml:space="preserve">means the monetary value of the avoidable </w:t>
      </w:r>
      <w:r w:rsidR="00AD3032" w:rsidRPr="00702328">
        <w:rPr>
          <w:sz w:val="24"/>
          <w:szCs w:val="24"/>
        </w:rPr>
        <w:t xml:space="preserve">portion of </w:t>
      </w:r>
      <w:r w:rsidR="00B3472C" w:rsidRPr="00702328">
        <w:rPr>
          <w:sz w:val="24"/>
          <w:szCs w:val="24"/>
        </w:rPr>
        <w:t>food</w:t>
      </w:r>
      <w:r w:rsidR="00AD3032" w:rsidRPr="00702328">
        <w:rPr>
          <w:sz w:val="24"/>
          <w:szCs w:val="24"/>
        </w:rPr>
        <w:t xml:space="preserve"> waste calculated by applying the aforementioned percentage to the demand of agrifood sector commodities, made by the corresponding agents under each scenario. The economic impact derived from this negative shock is given in absolute terms and in percentage of change over the baseline data</w:t>
      </w:r>
      <w:r w:rsidR="00837C85" w:rsidRPr="00702328">
        <w:rPr>
          <w:sz w:val="24"/>
          <w:szCs w:val="24"/>
        </w:rPr>
        <w:t xml:space="preserve"> encompassed in the corresponding AgroSAM</w:t>
      </w:r>
      <w:r w:rsidR="00AD3032" w:rsidRPr="00702328">
        <w:rPr>
          <w:sz w:val="24"/>
          <w:szCs w:val="24"/>
        </w:rPr>
        <w:t xml:space="preserve">. </w:t>
      </w:r>
      <w:r w:rsidR="00556AB9" w:rsidRPr="00702328">
        <w:rPr>
          <w:sz w:val="24"/>
          <w:szCs w:val="24"/>
        </w:rPr>
        <w:t>Table 2 exhibit</w:t>
      </w:r>
      <w:r w:rsidR="00962159" w:rsidRPr="00702328">
        <w:rPr>
          <w:sz w:val="24"/>
          <w:szCs w:val="24"/>
        </w:rPr>
        <w:t>s</w:t>
      </w:r>
      <w:r w:rsidR="00556AB9" w:rsidRPr="00702328">
        <w:rPr>
          <w:sz w:val="24"/>
          <w:szCs w:val="24"/>
        </w:rPr>
        <w:t xml:space="preserve"> the results of reducing avoidable food waste by all the age</w:t>
      </w:r>
      <w:r w:rsidR="00F12FC0" w:rsidRPr="00702328">
        <w:rPr>
          <w:sz w:val="24"/>
          <w:szCs w:val="24"/>
        </w:rPr>
        <w:t>nts</w:t>
      </w:r>
      <w:r w:rsidR="0004637C" w:rsidRPr="00702328">
        <w:rPr>
          <w:sz w:val="24"/>
          <w:szCs w:val="24"/>
        </w:rPr>
        <w:t xml:space="preserve"> (S</w:t>
      </w:r>
      <w:r w:rsidR="00AD3032" w:rsidRPr="00702328">
        <w:rPr>
          <w:sz w:val="24"/>
          <w:szCs w:val="24"/>
        </w:rPr>
        <w:t>cenario 1)</w:t>
      </w:r>
      <w:r w:rsidR="00F12FC0" w:rsidRPr="00702328">
        <w:rPr>
          <w:sz w:val="24"/>
          <w:szCs w:val="24"/>
        </w:rPr>
        <w:t xml:space="preserve">. </w:t>
      </w:r>
      <w:r w:rsidR="00AD3032" w:rsidRPr="00702328">
        <w:rPr>
          <w:sz w:val="24"/>
          <w:szCs w:val="24"/>
        </w:rPr>
        <w:t>As can be seen</w:t>
      </w:r>
      <w:r w:rsidR="00F3706B" w:rsidRPr="00702328">
        <w:rPr>
          <w:sz w:val="24"/>
          <w:szCs w:val="24"/>
        </w:rPr>
        <w:t>, Polish economy exhibits the smallest size for the shock</w:t>
      </w:r>
      <w:r w:rsidR="0004637C" w:rsidRPr="00702328">
        <w:rPr>
          <w:sz w:val="24"/>
          <w:szCs w:val="24"/>
        </w:rPr>
        <w:t xml:space="preserve"> (</w:t>
      </w:r>
      <w:r w:rsidR="00201C48" w:rsidRPr="00702328">
        <w:rPr>
          <w:sz w:val="24"/>
          <w:szCs w:val="24"/>
        </w:rPr>
        <w:t>€6,868 MM</w:t>
      </w:r>
      <w:r w:rsidR="0004637C" w:rsidRPr="00702328">
        <w:rPr>
          <w:sz w:val="24"/>
          <w:szCs w:val="24"/>
        </w:rPr>
        <w:t>)</w:t>
      </w:r>
      <w:r w:rsidR="00F3706B" w:rsidRPr="00702328">
        <w:rPr>
          <w:sz w:val="24"/>
          <w:szCs w:val="24"/>
        </w:rPr>
        <w:t>, whereas this shock is nearly double on Spanish economy</w:t>
      </w:r>
      <w:r w:rsidR="0004637C" w:rsidRPr="00702328">
        <w:rPr>
          <w:sz w:val="24"/>
          <w:szCs w:val="24"/>
        </w:rPr>
        <w:t xml:space="preserve"> (</w:t>
      </w:r>
      <w:r w:rsidR="00201C48" w:rsidRPr="00702328">
        <w:rPr>
          <w:sz w:val="24"/>
          <w:szCs w:val="24"/>
        </w:rPr>
        <w:t>€12,742 MM</w:t>
      </w:r>
      <w:r w:rsidR="0004637C" w:rsidRPr="00702328">
        <w:rPr>
          <w:sz w:val="24"/>
          <w:szCs w:val="24"/>
        </w:rPr>
        <w:t>)</w:t>
      </w:r>
      <w:r w:rsidR="00F3706B" w:rsidRPr="00702328">
        <w:rPr>
          <w:sz w:val="24"/>
          <w:szCs w:val="24"/>
        </w:rPr>
        <w:t xml:space="preserve"> and more than four time on the German economy</w:t>
      </w:r>
      <w:r w:rsidR="0004637C" w:rsidRPr="00702328">
        <w:rPr>
          <w:sz w:val="24"/>
          <w:szCs w:val="24"/>
        </w:rPr>
        <w:t xml:space="preserve"> (</w:t>
      </w:r>
      <w:r w:rsidR="00201C48" w:rsidRPr="00702328">
        <w:rPr>
          <w:sz w:val="24"/>
          <w:szCs w:val="24"/>
        </w:rPr>
        <w:t>€29,968 MM</w:t>
      </w:r>
      <w:r w:rsidR="0004637C" w:rsidRPr="00702328">
        <w:rPr>
          <w:sz w:val="24"/>
          <w:szCs w:val="24"/>
        </w:rPr>
        <w:t>)</w:t>
      </w:r>
      <w:r w:rsidR="00F3706B" w:rsidRPr="00702328">
        <w:rPr>
          <w:sz w:val="24"/>
          <w:szCs w:val="24"/>
        </w:rPr>
        <w:t>. However</w:t>
      </w:r>
      <w:r w:rsidR="007F7A02" w:rsidRPr="00702328">
        <w:rPr>
          <w:sz w:val="24"/>
          <w:szCs w:val="24"/>
        </w:rPr>
        <w:t xml:space="preserve"> </w:t>
      </w:r>
      <w:r w:rsidR="0004637C" w:rsidRPr="00702328">
        <w:rPr>
          <w:sz w:val="24"/>
          <w:szCs w:val="24"/>
        </w:rPr>
        <w:t>in relative terms, countries show a reverse order and the differences among them are not so pronounced. Thus</w:t>
      </w:r>
      <w:r w:rsidR="008F0851" w:rsidRPr="00702328">
        <w:rPr>
          <w:sz w:val="24"/>
          <w:szCs w:val="24"/>
        </w:rPr>
        <w:t>, t</w:t>
      </w:r>
      <w:r w:rsidR="007F7A02" w:rsidRPr="00702328">
        <w:rPr>
          <w:sz w:val="24"/>
          <w:szCs w:val="24"/>
        </w:rPr>
        <w:t>he effects on German economy are the smallest, with change on production and GDP of -1.42 % and -1.21% respectively. The impact on Spanish economy is slightly higher, with</w:t>
      </w:r>
      <w:r w:rsidR="00F3706B" w:rsidRPr="00702328">
        <w:rPr>
          <w:sz w:val="24"/>
          <w:szCs w:val="24"/>
        </w:rPr>
        <w:t xml:space="preserve"> </w:t>
      </w:r>
      <w:r w:rsidR="007F7A02" w:rsidRPr="00702328">
        <w:rPr>
          <w:sz w:val="24"/>
          <w:szCs w:val="24"/>
        </w:rPr>
        <w:t xml:space="preserve">figures of -1.57% and -1.49 </w:t>
      </w:r>
      <w:r w:rsidR="0004637C" w:rsidRPr="00702328">
        <w:rPr>
          <w:sz w:val="24"/>
          <w:szCs w:val="24"/>
        </w:rPr>
        <w:t xml:space="preserve">%, and </w:t>
      </w:r>
      <w:r w:rsidR="00C2217C" w:rsidRPr="00702328">
        <w:rPr>
          <w:sz w:val="24"/>
          <w:szCs w:val="24"/>
        </w:rPr>
        <w:t>greater on Polish economy, with a reduction of -2.32% in production and -2.15% in GDP.</w:t>
      </w:r>
      <w:r w:rsidR="008F0851" w:rsidRPr="00702328">
        <w:rPr>
          <w:sz w:val="24"/>
          <w:szCs w:val="24"/>
        </w:rPr>
        <w:t xml:space="preserve"> Employment does not follow the previous pattern since Spain and Poland exhibits lower and quite similar </w:t>
      </w:r>
      <w:r w:rsidR="008F0851" w:rsidRPr="00702328">
        <w:rPr>
          <w:sz w:val="24"/>
          <w:szCs w:val="24"/>
        </w:rPr>
        <w:lastRenderedPageBreak/>
        <w:t xml:space="preserve">figures in terms of labour shedding compared with Germany, nearly doubling the job lost due to reduce the production of the commodities demanded by </w:t>
      </w:r>
      <w:r w:rsidR="00BF6A7D" w:rsidRPr="00702328">
        <w:rPr>
          <w:sz w:val="24"/>
          <w:szCs w:val="24"/>
        </w:rPr>
        <w:t>WRS, FCS and HH.</w:t>
      </w:r>
    </w:p>
    <w:p w14:paraId="3F7985A8" w14:textId="12D0B0B1" w:rsidR="00150298" w:rsidRPr="00702328" w:rsidRDefault="00C2217C" w:rsidP="003E5122">
      <w:pPr>
        <w:pStyle w:val="Default"/>
        <w:spacing w:before="100" w:beforeAutospacing="1" w:after="100" w:afterAutospacing="1" w:line="480" w:lineRule="auto"/>
        <w:jc w:val="center"/>
        <w:rPr>
          <w:color w:val="auto"/>
          <w:lang w:val="en-GB" w:eastAsia="en-GB"/>
        </w:rPr>
      </w:pPr>
      <w:r w:rsidRPr="00702328">
        <w:rPr>
          <w:color w:val="auto"/>
          <w:lang w:val="en-GB" w:eastAsia="en-GB"/>
        </w:rPr>
        <w:t>(</w:t>
      </w:r>
      <w:r w:rsidRPr="00702328">
        <w:rPr>
          <w:i/>
          <w:color w:val="auto"/>
          <w:lang w:val="en-GB" w:eastAsia="en-GB"/>
        </w:rPr>
        <w:t>Table 2 about here</w:t>
      </w:r>
      <w:r w:rsidRPr="00702328">
        <w:rPr>
          <w:color w:val="auto"/>
          <w:lang w:val="en-GB" w:eastAsia="en-GB"/>
        </w:rPr>
        <w:t>)</w:t>
      </w:r>
    </w:p>
    <w:p w14:paraId="4C289932" w14:textId="4D2E5C93" w:rsidR="00962159" w:rsidRPr="003E5122" w:rsidRDefault="00962159" w:rsidP="003E5122">
      <w:pPr>
        <w:pStyle w:val="NoteHead"/>
        <w:spacing w:before="100" w:beforeAutospacing="1" w:after="100" w:afterAutospacing="1" w:line="480" w:lineRule="auto"/>
        <w:jc w:val="both"/>
        <w:rPr>
          <w:sz w:val="24"/>
          <w:szCs w:val="24"/>
        </w:rPr>
      </w:pPr>
      <w:r w:rsidRPr="00702328">
        <w:rPr>
          <w:sz w:val="24"/>
          <w:szCs w:val="24"/>
        </w:rPr>
        <w:t xml:space="preserve">Tables 3 and 4 show the </w:t>
      </w:r>
      <w:r w:rsidR="00A63C02" w:rsidRPr="00702328">
        <w:rPr>
          <w:sz w:val="24"/>
          <w:szCs w:val="24"/>
        </w:rPr>
        <w:t>shock due to avoiding food waste within WRS and FCS</w:t>
      </w:r>
      <w:r w:rsidR="00837C85" w:rsidRPr="00702328">
        <w:rPr>
          <w:sz w:val="24"/>
          <w:szCs w:val="24"/>
        </w:rPr>
        <w:t xml:space="preserve"> (Scenarios 2 and 3)</w:t>
      </w:r>
      <w:r w:rsidR="00A63C02" w:rsidRPr="00702328">
        <w:rPr>
          <w:sz w:val="24"/>
          <w:szCs w:val="24"/>
        </w:rPr>
        <w:t>. For both sectors, the portion of avoidable food waste established was the same</w:t>
      </w:r>
      <w:r w:rsidR="004F10A5" w:rsidRPr="00702328">
        <w:rPr>
          <w:sz w:val="24"/>
          <w:szCs w:val="24"/>
        </w:rPr>
        <w:t xml:space="preserve"> (</w:t>
      </w:r>
      <w:r w:rsidR="00A63C02" w:rsidRPr="00702328">
        <w:rPr>
          <w:sz w:val="24"/>
          <w:szCs w:val="24"/>
        </w:rPr>
        <w:t>6.3%</w:t>
      </w:r>
      <w:r w:rsidR="004F10A5" w:rsidRPr="00702328">
        <w:rPr>
          <w:sz w:val="24"/>
          <w:szCs w:val="24"/>
        </w:rPr>
        <w:t xml:space="preserve"> of food purchases)</w:t>
      </w:r>
      <w:r w:rsidR="00A63C02" w:rsidRPr="00702328">
        <w:rPr>
          <w:sz w:val="24"/>
          <w:szCs w:val="24"/>
        </w:rPr>
        <w:t xml:space="preserve">; but the monetary size of the shock is quite different for each sector, such as the shock is much smaller within </w:t>
      </w:r>
      <w:r w:rsidR="00201C48" w:rsidRPr="00702328">
        <w:rPr>
          <w:sz w:val="24"/>
          <w:szCs w:val="24"/>
        </w:rPr>
        <w:t>WRS</w:t>
      </w:r>
      <w:r w:rsidR="00A63C02" w:rsidRPr="00702328">
        <w:rPr>
          <w:sz w:val="24"/>
          <w:szCs w:val="24"/>
        </w:rPr>
        <w:t xml:space="preserve"> than </w:t>
      </w:r>
      <w:r w:rsidR="00201C48" w:rsidRPr="00702328">
        <w:rPr>
          <w:sz w:val="24"/>
          <w:szCs w:val="24"/>
        </w:rPr>
        <w:t>within FCS. In the case of WRS</w:t>
      </w:r>
      <w:r w:rsidR="00837C85" w:rsidRPr="00702328">
        <w:rPr>
          <w:sz w:val="24"/>
          <w:szCs w:val="24"/>
        </w:rPr>
        <w:t xml:space="preserve"> (Table 3)</w:t>
      </w:r>
      <w:r w:rsidR="00201C48" w:rsidRPr="00702328">
        <w:rPr>
          <w:sz w:val="24"/>
          <w:szCs w:val="24"/>
        </w:rPr>
        <w:t xml:space="preserve">, Germany exhibits the smallest shock (€73 MM) and thus the impact in terms of production and GDP is barely -0.02%, whereas the reduction in labour reaches 6,400 employments. These figures are slightly higher for the Spanish economy, </w:t>
      </w:r>
      <w:r w:rsidR="00F320A9" w:rsidRPr="00702328">
        <w:rPr>
          <w:sz w:val="24"/>
          <w:szCs w:val="24"/>
        </w:rPr>
        <w:t>w</w:t>
      </w:r>
      <w:r w:rsidR="00425FC7" w:rsidRPr="00702328">
        <w:rPr>
          <w:sz w:val="24"/>
          <w:szCs w:val="24"/>
        </w:rPr>
        <w:t>here the shock amounts for €108</w:t>
      </w:r>
      <w:r w:rsidR="00F320A9" w:rsidRPr="00702328">
        <w:rPr>
          <w:sz w:val="24"/>
          <w:szCs w:val="24"/>
        </w:rPr>
        <w:t xml:space="preserve"> MM, therefore the production and GDP decrease </w:t>
      </w:r>
      <w:r w:rsidR="00425FC7" w:rsidRPr="00702328">
        <w:rPr>
          <w:sz w:val="24"/>
          <w:szCs w:val="24"/>
        </w:rPr>
        <w:t>-</w:t>
      </w:r>
      <w:r w:rsidR="00F320A9" w:rsidRPr="00702328">
        <w:rPr>
          <w:sz w:val="24"/>
          <w:szCs w:val="24"/>
        </w:rPr>
        <w:t>0.07% and the labour falls in 11,378 employments. The Polish economy is the most affected by reducing the food waste wi</w:t>
      </w:r>
      <w:r w:rsidR="00425FC7" w:rsidRPr="00702328">
        <w:rPr>
          <w:sz w:val="24"/>
          <w:szCs w:val="24"/>
        </w:rPr>
        <w:t>thin the WRS, the shock is €246</w:t>
      </w:r>
      <w:r w:rsidR="00F320A9" w:rsidRPr="00702328">
        <w:rPr>
          <w:sz w:val="24"/>
          <w:szCs w:val="24"/>
        </w:rPr>
        <w:t xml:space="preserve"> MM more than three times the size of the shock in Germany</w:t>
      </w:r>
      <w:r w:rsidR="004F10A5" w:rsidRPr="00702328">
        <w:rPr>
          <w:sz w:val="24"/>
          <w:szCs w:val="24"/>
        </w:rPr>
        <w:t>. T</w:t>
      </w:r>
      <w:r w:rsidR="00F320A9" w:rsidRPr="00702328">
        <w:rPr>
          <w:sz w:val="24"/>
          <w:szCs w:val="24"/>
        </w:rPr>
        <w:t>he impact is</w:t>
      </w:r>
      <w:r w:rsidR="004F10A5" w:rsidRPr="003E5122">
        <w:rPr>
          <w:sz w:val="24"/>
          <w:szCs w:val="24"/>
        </w:rPr>
        <w:t xml:space="preserve"> also</w:t>
      </w:r>
      <w:r w:rsidR="00F320A9" w:rsidRPr="003E5122">
        <w:rPr>
          <w:sz w:val="24"/>
          <w:szCs w:val="24"/>
        </w:rPr>
        <w:t xml:space="preserve"> much higher compared to German economy since the production and GDP decreases </w:t>
      </w:r>
      <w:r w:rsidR="00425FC7" w:rsidRPr="003E5122">
        <w:rPr>
          <w:sz w:val="24"/>
          <w:szCs w:val="24"/>
        </w:rPr>
        <w:t>-</w:t>
      </w:r>
      <w:r w:rsidR="00F320A9" w:rsidRPr="003E5122">
        <w:rPr>
          <w:sz w:val="24"/>
          <w:szCs w:val="24"/>
        </w:rPr>
        <w:t>0.33% and the labour falls 36,580 employments, fifteen and s</w:t>
      </w:r>
      <w:r w:rsidR="004F10A5" w:rsidRPr="003E5122">
        <w:rPr>
          <w:sz w:val="24"/>
          <w:szCs w:val="24"/>
        </w:rPr>
        <w:t>ix times the Germany figures</w:t>
      </w:r>
      <w:r w:rsidR="00F320A9" w:rsidRPr="003E5122">
        <w:rPr>
          <w:sz w:val="24"/>
          <w:szCs w:val="24"/>
        </w:rPr>
        <w:t>.</w:t>
      </w:r>
      <w:r w:rsidR="004F10A5" w:rsidRPr="003E5122">
        <w:rPr>
          <w:sz w:val="24"/>
          <w:szCs w:val="24"/>
        </w:rPr>
        <w:t xml:space="preserve"> </w:t>
      </w:r>
    </w:p>
    <w:p w14:paraId="19F88DB8" w14:textId="0B91D0A0" w:rsidR="00962159" w:rsidRPr="003E5122" w:rsidRDefault="00962159" w:rsidP="003E5122">
      <w:pPr>
        <w:pStyle w:val="Default"/>
        <w:spacing w:before="100" w:beforeAutospacing="1" w:after="100" w:afterAutospacing="1" w:line="480" w:lineRule="auto"/>
        <w:jc w:val="center"/>
        <w:rPr>
          <w:color w:val="auto"/>
          <w:lang w:val="en-GB" w:eastAsia="en-GB"/>
        </w:rPr>
      </w:pPr>
      <w:r w:rsidRPr="003E5122">
        <w:rPr>
          <w:color w:val="auto"/>
          <w:lang w:val="en-GB" w:eastAsia="en-GB"/>
        </w:rPr>
        <w:t>(</w:t>
      </w:r>
      <w:r w:rsidRPr="003E5122">
        <w:rPr>
          <w:i/>
          <w:color w:val="auto"/>
          <w:lang w:val="en-GB" w:eastAsia="en-GB"/>
        </w:rPr>
        <w:t>Table 3 about here</w:t>
      </w:r>
      <w:r w:rsidRPr="003E5122">
        <w:rPr>
          <w:color w:val="auto"/>
          <w:lang w:val="en-GB" w:eastAsia="en-GB"/>
        </w:rPr>
        <w:t>)</w:t>
      </w:r>
    </w:p>
    <w:p w14:paraId="580B2DC4" w14:textId="507C2B1B" w:rsidR="00962159" w:rsidRPr="003E5122" w:rsidRDefault="00377B1F" w:rsidP="003E5122">
      <w:pPr>
        <w:pStyle w:val="NoteHead"/>
        <w:spacing w:before="100" w:beforeAutospacing="1" w:after="100" w:afterAutospacing="1" w:line="480" w:lineRule="auto"/>
        <w:jc w:val="both"/>
        <w:rPr>
          <w:sz w:val="24"/>
          <w:szCs w:val="24"/>
        </w:rPr>
      </w:pPr>
      <w:r w:rsidRPr="003E5122">
        <w:rPr>
          <w:sz w:val="24"/>
          <w:szCs w:val="24"/>
        </w:rPr>
        <w:t xml:space="preserve">As show in Table 4, the size of the shock due to reducing food waste by German and Spanish FCS is much greater than in the corresponding WRS. For those </w:t>
      </w:r>
      <w:r w:rsidR="00DA6681" w:rsidRPr="003E5122">
        <w:rPr>
          <w:sz w:val="24"/>
          <w:szCs w:val="24"/>
        </w:rPr>
        <w:t>countries,</w:t>
      </w:r>
      <w:r w:rsidRPr="003E5122">
        <w:rPr>
          <w:sz w:val="24"/>
          <w:szCs w:val="24"/>
        </w:rPr>
        <w:t xml:space="preserve"> the </w:t>
      </w:r>
      <w:r w:rsidR="00DA6681" w:rsidRPr="003E5122">
        <w:rPr>
          <w:sz w:val="24"/>
          <w:szCs w:val="24"/>
        </w:rPr>
        <w:t>monetary value of the avoidable food waste is over one thousand millions of euros.</w:t>
      </w:r>
      <w:r w:rsidRPr="003E5122">
        <w:rPr>
          <w:sz w:val="24"/>
          <w:szCs w:val="24"/>
        </w:rPr>
        <w:t xml:space="preserve"> </w:t>
      </w:r>
      <w:r w:rsidR="00DA6681" w:rsidRPr="003E5122">
        <w:rPr>
          <w:sz w:val="24"/>
          <w:szCs w:val="24"/>
        </w:rPr>
        <w:t xml:space="preserve">Although the shock in German economy is greater in absolute terms (€1,602 M) compared to Spanish economy (€1,165 M), the effects on production and GDP are higher for the latter. The same does not apply for labour, for which labour decreases 75,989 employments in Germany compared to 54,616 in Spain. It is noteworthy that the smallest shock in Poland, almost nine time less than </w:t>
      </w:r>
      <w:r w:rsidR="00DA6681" w:rsidRPr="003E5122">
        <w:rPr>
          <w:sz w:val="24"/>
          <w:szCs w:val="24"/>
        </w:rPr>
        <w:lastRenderedPageBreak/>
        <w:t xml:space="preserve">in Germany, generates a similar impact in terms of production and GDP, but </w:t>
      </w:r>
      <w:r w:rsidR="00896595" w:rsidRPr="003E5122">
        <w:rPr>
          <w:sz w:val="24"/>
          <w:szCs w:val="24"/>
        </w:rPr>
        <w:t>the impact is much less severe on the labour force, with a reduction of 29,915 employments.</w:t>
      </w:r>
    </w:p>
    <w:p w14:paraId="7C4BE05C" w14:textId="77777777" w:rsidR="00837C85" w:rsidRPr="003E5122" w:rsidRDefault="00837C85" w:rsidP="003E5122">
      <w:pPr>
        <w:pStyle w:val="Default"/>
        <w:spacing w:before="100" w:beforeAutospacing="1" w:after="100" w:afterAutospacing="1" w:line="480" w:lineRule="auto"/>
        <w:jc w:val="center"/>
        <w:rPr>
          <w:color w:val="auto"/>
          <w:lang w:val="en-GB" w:eastAsia="en-GB"/>
        </w:rPr>
      </w:pPr>
      <w:r w:rsidRPr="003E5122">
        <w:rPr>
          <w:color w:val="auto"/>
          <w:lang w:val="en-GB" w:eastAsia="en-GB"/>
        </w:rPr>
        <w:t>(</w:t>
      </w:r>
      <w:r w:rsidRPr="003E5122">
        <w:rPr>
          <w:i/>
          <w:color w:val="auto"/>
          <w:lang w:val="en-GB" w:eastAsia="en-GB"/>
        </w:rPr>
        <w:t>Table 4 about here</w:t>
      </w:r>
      <w:r w:rsidRPr="003E5122">
        <w:rPr>
          <w:color w:val="auto"/>
          <w:lang w:val="en-GB" w:eastAsia="en-GB"/>
        </w:rPr>
        <w:t>)</w:t>
      </w:r>
    </w:p>
    <w:p w14:paraId="4C02D9C5" w14:textId="65F370D4" w:rsidR="00D807E2" w:rsidRPr="003E5122" w:rsidRDefault="00837C85" w:rsidP="003E5122">
      <w:pPr>
        <w:pStyle w:val="NoteHead"/>
        <w:tabs>
          <w:tab w:val="left" w:pos="1020"/>
        </w:tabs>
        <w:spacing w:before="100" w:beforeAutospacing="1" w:after="100" w:afterAutospacing="1" w:line="480" w:lineRule="auto"/>
        <w:jc w:val="both"/>
        <w:rPr>
          <w:sz w:val="24"/>
          <w:szCs w:val="24"/>
        </w:rPr>
      </w:pPr>
      <w:r w:rsidRPr="003E5122">
        <w:rPr>
          <w:sz w:val="24"/>
          <w:szCs w:val="24"/>
        </w:rPr>
        <w:t>The fourth scenario reflects the impact of reducing the avoidable food waste generated by HH. As pointed out by Monier et al. (2010), HH are responsible for the most part of waste arising as shown in Table 5. Germany exhibits the greatest shock</w:t>
      </w:r>
      <w:r w:rsidR="003C1139" w:rsidRPr="003E5122">
        <w:rPr>
          <w:sz w:val="24"/>
          <w:szCs w:val="24"/>
        </w:rPr>
        <w:t xml:space="preserve"> (€28</w:t>
      </w:r>
      <w:r w:rsidRPr="003E5122">
        <w:rPr>
          <w:sz w:val="24"/>
          <w:szCs w:val="24"/>
        </w:rPr>
        <w:t>,</w:t>
      </w:r>
      <w:r w:rsidR="003C1139" w:rsidRPr="003E5122">
        <w:rPr>
          <w:sz w:val="24"/>
          <w:szCs w:val="24"/>
        </w:rPr>
        <w:t>293 M),</w:t>
      </w:r>
      <w:r w:rsidRPr="003E5122">
        <w:rPr>
          <w:sz w:val="24"/>
          <w:szCs w:val="24"/>
        </w:rPr>
        <w:t xml:space="preserve"> Spain is in the midpoint </w:t>
      </w:r>
      <w:r w:rsidR="003C1139" w:rsidRPr="003E5122">
        <w:rPr>
          <w:sz w:val="24"/>
          <w:szCs w:val="24"/>
        </w:rPr>
        <w:t xml:space="preserve">(€11,468 M) </w:t>
      </w:r>
      <w:r w:rsidRPr="003E5122">
        <w:rPr>
          <w:sz w:val="24"/>
          <w:szCs w:val="24"/>
        </w:rPr>
        <w:t xml:space="preserve">and Poland </w:t>
      </w:r>
      <w:r w:rsidR="005A637E" w:rsidRPr="003E5122">
        <w:rPr>
          <w:sz w:val="24"/>
          <w:szCs w:val="24"/>
        </w:rPr>
        <w:t>the smallest one</w:t>
      </w:r>
      <w:r w:rsidR="003C1139" w:rsidRPr="003E5122">
        <w:rPr>
          <w:sz w:val="24"/>
          <w:szCs w:val="24"/>
        </w:rPr>
        <w:t xml:space="preserve"> (€6,434 M)</w:t>
      </w:r>
      <w:r w:rsidR="005A637E" w:rsidRPr="003E5122">
        <w:rPr>
          <w:sz w:val="24"/>
          <w:szCs w:val="24"/>
        </w:rPr>
        <w:t>. However, the effects in term of production and GDP are quite similar for the first two countries</w:t>
      </w:r>
      <w:r w:rsidR="003C1139" w:rsidRPr="003E5122">
        <w:rPr>
          <w:sz w:val="24"/>
          <w:szCs w:val="24"/>
        </w:rPr>
        <w:t xml:space="preserve"> (between -1.3% and -1.5%)</w:t>
      </w:r>
      <w:r w:rsidR="005A637E" w:rsidRPr="003E5122">
        <w:rPr>
          <w:sz w:val="24"/>
          <w:szCs w:val="24"/>
        </w:rPr>
        <w:t>, whereas they are slightly higher on Polish economy</w:t>
      </w:r>
      <w:r w:rsidR="003C1139" w:rsidRPr="003E5122">
        <w:rPr>
          <w:sz w:val="24"/>
          <w:szCs w:val="24"/>
        </w:rPr>
        <w:t xml:space="preserve"> (around -2.5%)</w:t>
      </w:r>
      <w:r w:rsidR="005A637E" w:rsidRPr="003E5122">
        <w:rPr>
          <w:sz w:val="24"/>
          <w:szCs w:val="24"/>
        </w:rPr>
        <w:t>. Turning attention to labour,</w:t>
      </w:r>
      <w:r w:rsidR="003C1139" w:rsidRPr="003E5122">
        <w:rPr>
          <w:sz w:val="24"/>
          <w:szCs w:val="24"/>
        </w:rPr>
        <w:t xml:space="preserve"> the pattern again differs, that is, Germany exhibits the largest reduction of employment, followed at some distance by Poland and in lesser extent by Spain.</w:t>
      </w:r>
    </w:p>
    <w:p w14:paraId="40890857" w14:textId="177D7FB2" w:rsidR="003C1139" w:rsidRPr="003E5122" w:rsidRDefault="003C1139" w:rsidP="003E5122">
      <w:pPr>
        <w:pStyle w:val="Default"/>
        <w:spacing w:before="100" w:beforeAutospacing="1" w:after="100" w:afterAutospacing="1" w:line="480" w:lineRule="auto"/>
        <w:jc w:val="center"/>
        <w:rPr>
          <w:color w:val="auto"/>
          <w:lang w:val="en-GB" w:eastAsia="en-GB"/>
        </w:rPr>
      </w:pPr>
      <w:r w:rsidRPr="003E5122">
        <w:rPr>
          <w:color w:val="auto"/>
          <w:lang w:val="en-GB" w:eastAsia="en-GB"/>
        </w:rPr>
        <w:t>(</w:t>
      </w:r>
      <w:r w:rsidRPr="003E5122">
        <w:rPr>
          <w:i/>
          <w:color w:val="auto"/>
          <w:lang w:val="en-GB" w:eastAsia="en-GB"/>
        </w:rPr>
        <w:t>Table 5 about here</w:t>
      </w:r>
      <w:r w:rsidRPr="003E5122">
        <w:rPr>
          <w:color w:val="auto"/>
          <w:lang w:val="en-GB" w:eastAsia="en-GB"/>
        </w:rPr>
        <w:t>)</w:t>
      </w:r>
    </w:p>
    <w:p w14:paraId="36CC87F7" w14:textId="6188AE33" w:rsidR="00FE27F9" w:rsidRPr="003E5122" w:rsidRDefault="003C1139" w:rsidP="003E5122">
      <w:pPr>
        <w:pStyle w:val="Default"/>
        <w:spacing w:before="100" w:beforeAutospacing="1" w:after="100" w:afterAutospacing="1" w:line="480" w:lineRule="auto"/>
        <w:jc w:val="both"/>
        <w:rPr>
          <w:color w:val="auto"/>
          <w:lang w:val="en-GB" w:eastAsia="en-GB"/>
        </w:rPr>
      </w:pPr>
      <w:r w:rsidRPr="003E5122">
        <w:rPr>
          <w:color w:val="auto"/>
          <w:lang w:val="en-US"/>
        </w:rPr>
        <w:t xml:space="preserve">Finally, </w:t>
      </w:r>
      <w:r w:rsidR="0035441D" w:rsidRPr="003E5122">
        <w:rPr>
          <w:color w:val="auto"/>
          <w:lang w:val="en-US"/>
        </w:rPr>
        <w:t xml:space="preserve">Table </w:t>
      </w:r>
      <w:r w:rsidRPr="003E5122">
        <w:rPr>
          <w:color w:val="auto"/>
          <w:lang w:val="en-US"/>
        </w:rPr>
        <w:t>6 show the impac</w:t>
      </w:r>
      <w:r w:rsidR="00C84341" w:rsidRPr="003E5122">
        <w:rPr>
          <w:color w:val="auto"/>
          <w:lang w:val="en-US"/>
        </w:rPr>
        <w:t>t of reducing avoidable food waste by all the agents on each agrifood account, in terms of production</w:t>
      </w:r>
      <w:r w:rsidR="00D23158" w:rsidRPr="003E5122">
        <w:rPr>
          <w:color w:val="auto"/>
          <w:lang w:val="en-US"/>
        </w:rPr>
        <w:t>, since policies aiming at reducing the food waste are likely to be among important drivers of the changes in agrifood sector</w:t>
      </w:r>
      <w:r w:rsidR="00C84341" w:rsidRPr="003E5122">
        <w:rPr>
          <w:color w:val="auto"/>
          <w:lang w:val="en-US"/>
        </w:rPr>
        <w:t>. Focusing on the greatest impact on each country, similar patterns can be detected, such as the most affected sectors are those producing cereals and meat</w:t>
      </w:r>
      <w:r w:rsidR="008207E7" w:rsidRPr="003E5122">
        <w:rPr>
          <w:color w:val="auto"/>
          <w:lang w:val="en-US"/>
        </w:rPr>
        <w:t xml:space="preserve">. But </w:t>
      </w:r>
      <w:r w:rsidR="00C84341" w:rsidRPr="003E5122">
        <w:rPr>
          <w:color w:val="auto"/>
          <w:lang w:val="en-US"/>
        </w:rPr>
        <w:t>also there are differences among co</w:t>
      </w:r>
      <w:r w:rsidR="00B33F56" w:rsidRPr="003E5122">
        <w:rPr>
          <w:color w:val="auto"/>
          <w:lang w:val="en-US"/>
        </w:rPr>
        <w:t>untries highly related with the most consumed</w:t>
      </w:r>
      <w:r w:rsidR="008207E7" w:rsidRPr="003E5122">
        <w:rPr>
          <w:color w:val="auto"/>
          <w:lang w:val="en-US"/>
        </w:rPr>
        <w:t xml:space="preserve"> product of their national diet; so</w:t>
      </w:r>
      <w:r w:rsidR="00B33F56" w:rsidRPr="003E5122">
        <w:rPr>
          <w:color w:val="auto"/>
          <w:lang w:val="en-US"/>
        </w:rPr>
        <w:t xml:space="preserve"> sectors producing milk and potatoes</w:t>
      </w:r>
      <w:r w:rsidR="008207E7" w:rsidRPr="003E5122">
        <w:rPr>
          <w:color w:val="auto"/>
          <w:lang w:val="en-US"/>
        </w:rPr>
        <w:t xml:space="preserve"> would </w:t>
      </w:r>
      <w:r w:rsidR="00B33F56" w:rsidRPr="003E5122">
        <w:rPr>
          <w:color w:val="auto"/>
          <w:lang w:val="en-US"/>
        </w:rPr>
        <w:t>have to be added to the list of most affected sector in the case of Germany; sectors related to fresh vegetables, processed sugar and oil plants production in the case of Spain; and processed sugar industry in the case of Poland.</w:t>
      </w:r>
    </w:p>
    <w:p w14:paraId="06A24B26" w14:textId="77777777" w:rsidR="00425FC7" w:rsidRPr="003E5122" w:rsidRDefault="00425FC7" w:rsidP="003E5122">
      <w:pPr>
        <w:spacing w:before="100" w:beforeAutospacing="1" w:after="100" w:afterAutospacing="1" w:line="480" w:lineRule="auto"/>
        <w:jc w:val="both"/>
        <w:rPr>
          <w:rFonts w:ascii="Times New Roman" w:hAnsi="Times New Roman" w:cs="Times New Roman"/>
          <w:b/>
          <w:sz w:val="24"/>
          <w:szCs w:val="24"/>
          <w:lang w:val="en-US"/>
        </w:rPr>
      </w:pPr>
    </w:p>
    <w:p w14:paraId="1017E07A" w14:textId="4F6B5742" w:rsidR="0035441D" w:rsidRPr="003E5122" w:rsidRDefault="00B33F56" w:rsidP="003E5122">
      <w:pPr>
        <w:spacing w:before="100" w:beforeAutospacing="1" w:after="100" w:afterAutospacing="1" w:line="480" w:lineRule="auto"/>
        <w:jc w:val="both"/>
        <w:rPr>
          <w:rFonts w:ascii="Times New Roman" w:hAnsi="Times New Roman" w:cs="Times New Roman"/>
          <w:b/>
          <w:sz w:val="24"/>
          <w:szCs w:val="24"/>
          <w:lang w:val="en-US"/>
        </w:rPr>
      </w:pPr>
      <w:r w:rsidRPr="003E5122">
        <w:rPr>
          <w:rFonts w:ascii="Times New Roman" w:hAnsi="Times New Roman" w:cs="Times New Roman"/>
          <w:b/>
          <w:sz w:val="24"/>
          <w:szCs w:val="24"/>
          <w:lang w:val="en-US"/>
        </w:rPr>
        <w:lastRenderedPageBreak/>
        <w:t>Conclusions</w:t>
      </w:r>
    </w:p>
    <w:p w14:paraId="566AA289" w14:textId="521F5A00" w:rsidR="00510583" w:rsidRPr="003E5122" w:rsidRDefault="008207E7" w:rsidP="003E5122">
      <w:pPr>
        <w:spacing w:before="100" w:beforeAutospacing="1" w:after="100" w:afterAutospacing="1" w:line="480" w:lineRule="auto"/>
        <w:jc w:val="both"/>
        <w:rPr>
          <w:rFonts w:ascii="Times New Roman" w:hAnsi="Times New Roman" w:cs="Times New Roman"/>
          <w:sz w:val="24"/>
          <w:szCs w:val="24"/>
          <w:lang w:val="en-GB" w:eastAsia="en-GB"/>
        </w:rPr>
      </w:pPr>
      <w:r w:rsidRPr="003E5122">
        <w:rPr>
          <w:rFonts w:ascii="Times New Roman" w:hAnsi="Times New Roman" w:cs="Times New Roman"/>
          <w:sz w:val="24"/>
          <w:szCs w:val="24"/>
          <w:lang w:val="en-GB" w:eastAsia="en-GB"/>
        </w:rPr>
        <w:t>The linear CGE model employed in this work allow us asses</w:t>
      </w:r>
      <w:r w:rsidR="00450F40" w:rsidRPr="003E5122">
        <w:rPr>
          <w:rFonts w:ascii="Times New Roman" w:hAnsi="Times New Roman" w:cs="Times New Roman"/>
          <w:sz w:val="24"/>
          <w:szCs w:val="24"/>
          <w:lang w:val="en-GB" w:eastAsia="en-GB"/>
        </w:rPr>
        <w:t>sing</w:t>
      </w:r>
      <w:r w:rsidRPr="003E5122">
        <w:rPr>
          <w:rFonts w:ascii="Times New Roman" w:hAnsi="Times New Roman" w:cs="Times New Roman"/>
          <w:sz w:val="24"/>
          <w:szCs w:val="24"/>
          <w:lang w:val="en-GB" w:eastAsia="en-GB"/>
        </w:rPr>
        <w:t xml:space="preserve"> the economic impact of reducing avoidable food waste arisings by differents agents,</w:t>
      </w:r>
      <w:r w:rsidR="00450F40" w:rsidRPr="003E5122">
        <w:rPr>
          <w:rFonts w:ascii="Times New Roman" w:hAnsi="Times New Roman" w:cs="Times New Roman"/>
          <w:sz w:val="24"/>
          <w:szCs w:val="24"/>
          <w:lang w:val="en-GB" w:eastAsia="en-GB"/>
        </w:rPr>
        <w:t xml:space="preserve"> in terms of production, GDP and employement, rather than in input or output saving terms, as it made by the bulk of studies dealing with the economic impact of food wasted. </w:t>
      </w:r>
      <w:r w:rsidR="00EC50F2" w:rsidRPr="003E5122">
        <w:rPr>
          <w:rFonts w:ascii="Times New Roman" w:hAnsi="Times New Roman" w:cs="Times New Roman"/>
          <w:sz w:val="24"/>
          <w:szCs w:val="24"/>
          <w:lang w:val="en-GB" w:eastAsia="en-GB"/>
        </w:rPr>
        <w:t xml:space="preserve">The results indicate that the economic structure of the country, where reduction </w:t>
      </w:r>
      <w:r w:rsidR="001430CF" w:rsidRPr="003E5122">
        <w:rPr>
          <w:rFonts w:ascii="Times New Roman" w:hAnsi="Times New Roman" w:cs="Times New Roman"/>
          <w:sz w:val="24"/>
          <w:szCs w:val="24"/>
          <w:lang w:val="en-GB" w:eastAsia="en-GB"/>
        </w:rPr>
        <w:t>could</w:t>
      </w:r>
      <w:r w:rsidR="00EC50F2" w:rsidRPr="003E5122">
        <w:rPr>
          <w:rFonts w:ascii="Times New Roman" w:hAnsi="Times New Roman" w:cs="Times New Roman"/>
          <w:sz w:val="24"/>
          <w:szCs w:val="24"/>
          <w:lang w:val="en-GB" w:eastAsia="en-GB"/>
        </w:rPr>
        <w:t xml:space="preserve"> be implemented, determines th</w:t>
      </w:r>
      <w:r w:rsidR="00510583" w:rsidRPr="003E5122">
        <w:rPr>
          <w:rFonts w:ascii="Times New Roman" w:hAnsi="Times New Roman" w:cs="Times New Roman"/>
          <w:sz w:val="24"/>
          <w:szCs w:val="24"/>
          <w:lang w:val="en-GB" w:eastAsia="en-GB"/>
        </w:rPr>
        <w:t xml:space="preserve">e impact of the measures. Thus, </w:t>
      </w:r>
      <w:r w:rsidR="00425FC7" w:rsidRPr="003E5122">
        <w:rPr>
          <w:rFonts w:ascii="Times New Roman" w:hAnsi="Times New Roman" w:cs="Times New Roman"/>
          <w:sz w:val="24"/>
          <w:szCs w:val="24"/>
          <w:lang w:val="en-GB" w:eastAsia="en-GB"/>
        </w:rPr>
        <w:t>equal food waste redution</w:t>
      </w:r>
      <w:r w:rsidR="00510583" w:rsidRPr="003E5122">
        <w:rPr>
          <w:rFonts w:ascii="Times New Roman" w:hAnsi="Times New Roman" w:cs="Times New Roman"/>
          <w:sz w:val="24"/>
          <w:szCs w:val="24"/>
          <w:lang w:val="en-GB" w:eastAsia="en-GB"/>
        </w:rPr>
        <w:t xml:space="preserve"> by Wholesale/Retail sector or Food services/Catering has a similar impact in Poland, but that is not the case </w:t>
      </w:r>
      <w:r w:rsidR="00425FC7" w:rsidRPr="003E5122">
        <w:rPr>
          <w:rFonts w:ascii="Times New Roman" w:hAnsi="Times New Roman" w:cs="Times New Roman"/>
          <w:sz w:val="24"/>
          <w:szCs w:val="24"/>
          <w:lang w:val="en-GB" w:eastAsia="en-GB"/>
        </w:rPr>
        <w:t>of</w:t>
      </w:r>
      <w:r w:rsidR="00510583" w:rsidRPr="003E5122">
        <w:rPr>
          <w:rFonts w:ascii="Times New Roman" w:hAnsi="Times New Roman" w:cs="Times New Roman"/>
          <w:sz w:val="24"/>
          <w:szCs w:val="24"/>
          <w:lang w:val="en-GB" w:eastAsia="en-GB"/>
        </w:rPr>
        <w:t xml:space="preserve"> Germany or Spain.</w:t>
      </w:r>
      <w:r w:rsidR="009201EC" w:rsidRPr="003E5122">
        <w:rPr>
          <w:rFonts w:ascii="Times New Roman" w:hAnsi="Times New Roman" w:cs="Times New Roman"/>
          <w:sz w:val="24"/>
          <w:szCs w:val="24"/>
          <w:lang w:val="en-GB" w:eastAsia="en-GB"/>
        </w:rPr>
        <w:t xml:space="preserve"> The same happens when the reduction is aimed at household level. The differences in terms of economic structure but also in terms of most demanded agrifood products </w:t>
      </w:r>
      <w:r w:rsidR="001430CF" w:rsidRPr="003E5122">
        <w:rPr>
          <w:rFonts w:ascii="Times New Roman" w:hAnsi="Times New Roman" w:cs="Times New Roman"/>
          <w:sz w:val="24"/>
          <w:szCs w:val="24"/>
          <w:lang w:val="en-GB" w:eastAsia="en-GB"/>
        </w:rPr>
        <w:t>could</w:t>
      </w:r>
      <w:r w:rsidR="009201EC" w:rsidRPr="003E5122">
        <w:rPr>
          <w:rFonts w:ascii="Times New Roman" w:hAnsi="Times New Roman" w:cs="Times New Roman"/>
          <w:sz w:val="24"/>
          <w:szCs w:val="24"/>
          <w:lang w:val="en-GB" w:eastAsia="en-GB"/>
        </w:rPr>
        <w:t xml:space="preserve"> explain these differences.</w:t>
      </w:r>
    </w:p>
    <w:p w14:paraId="67791502" w14:textId="674D9AD0" w:rsidR="009D2EA8" w:rsidRPr="003E5122" w:rsidRDefault="009201EC" w:rsidP="003E5122">
      <w:pPr>
        <w:spacing w:before="100" w:beforeAutospacing="1" w:after="100" w:afterAutospacing="1" w:line="480" w:lineRule="auto"/>
        <w:jc w:val="both"/>
        <w:rPr>
          <w:rFonts w:ascii="Times New Roman" w:hAnsi="Times New Roman" w:cs="Times New Roman"/>
          <w:sz w:val="24"/>
          <w:szCs w:val="24"/>
          <w:lang w:val="en-GB" w:eastAsia="en-GB"/>
        </w:rPr>
      </w:pPr>
      <w:r w:rsidRPr="003E5122">
        <w:rPr>
          <w:rFonts w:ascii="Times New Roman" w:hAnsi="Times New Roman" w:cs="Times New Roman"/>
          <w:sz w:val="24"/>
          <w:szCs w:val="24"/>
          <w:lang w:val="en-GB" w:eastAsia="en-GB"/>
        </w:rPr>
        <w:t>It also should be noted that</w:t>
      </w:r>
      <w:r w:rsidR="00450F40" w:rsidRPr="003E5122">
        <w:rPr>
          <w:rFonts w:ascii="Times New Roman" w:hAnsi="Times New Roman" w:cs="Times New Roman"/>
          <w:sz w:val="24"/>
          <w:szCs w:val="24"/>
          <w:lang w:val="en-GB" w:eastAsia="en-GB"/>
        </w:rPr>
        <w:t xml:space="preserve"> AgroSAM database employed in this work provide a t</w:t>
      </w:r>
      <w:r w:rsidR="003D2B36" w:rsidRPr="003E5122">
        <w:rPr>
          <w:rFonts w:ascii="Times New Roman" w:hAnsi="Times New Roman" w:cs="Times New Roman"/>
          <w:sz w:val="24"/>
          <w:szCs w:val="24"/>
          <w:lang w:val="en-GB" w:eastAsia="en-GB"/>
        </w:rPr>
        <w:t>hree</w:t>
      </w:r>
      <w:r w:rsidR="00450F40" w:rsidRPr="003E5122">
        <w:rPr>
          <w:rFonts w:ascii="Times New Roman" w:hAnsi="Times New Roman" w:cs="Times New Roman"/>
          <w:sz w:val="24"/>
          <w:szCs w:val="24"/>
          <w:lang w:val="en-GB" w:eastAsia="en-GB"/>
        </w:rPr>
        <w:t>fold advantage</w:t>
      </w:r>
      <w:r w:rsidR="003D2B36" w:rsidRPr="003E5122">
        <w:rPr>
          <w:rFonts w:ascii="Times New Roman" w:hAnsi="Times New Roman" w:cs="Times New Roman"/>
          <w:sz w:val="24"/>
          <w:szCs w:val="24"/>
          <w:lang w:val="en-GB" w:eastAsia="en-GB"/>
        </w:rPr>
        <w:t xml:space="preserve"> compared with the GTAP database used with other CGE models. F</w:t>
      </w:r>
      <w:r w:rsidR="00450F40" w:rsidRPr="003E5122">
        <w:rPr>
          <w:rFonts w:ascii="Times New Roman" w:hAnsi="Times New Roman" w:cs="Times New Roman"/>
          <w:sz w:val="24"/>
          <w:szCs w:val="24"/>
          <w:lang w:val="en-GB" w:eastAsia="en-GB"/>
        </w:rPr>
        <w:t xml:space="preserve">irst </w:t>
      </w:r>
      <w:r w:rsidR="003D2B36" w:rsidRPr="003E5122">
        <w:rPr>
          <w:rFonts w:ascii="Times New Roman" w:hAnsi="Times New Roman" w:cs="Times New Roman"/>
          <w:sz w:val="24"/>
          <w:szCs w:val="24"/>
          <w:lang w:val="en-GB" w:eastAsia="en-GB"/>
        </w:rPr>
        <w:t xml:space="preserve">SAMs clearly reflect the linkages among sectors in the productive structure of each member state and </w:t>
      </w:r>
      <w:r w:rsidR="00640260" w:rsidRPr="003E5122">
        <w:rPr>
          <w:rFonts w:ascii="Times New Roman" w:hAnsi="Times New Roman" w:cs="Times New Roman"/>
          <w:sz w:val="24"/>
          <w:szCs w:val="24"/>
          <w:lang w:val="en-GB" w:eastAsia="en-GB"/>
        </w:rPr>
        <w:t>their</w:t>
      </w:r>
      <w:r w:rsidR="003D2B36" w:rsidRPr="003E5122">
        <w:rPr>
          <w:rFonts w:ascii="Times New Roman" w:hAnsi="Times New Roman" w:cs="Times New Roman"/>
          <w:sz w:val="24"/>
          <w:szCs w:val="24"/>
          <w:lang w:val="en-GB" w:eastAsia="en-GB"/>
        </w:rPr>
        <w:t xml:space="preserve"> relation within the final demand</w:t>
      </w:r>
      <w:r w:rsidR="00640260" w:rsidRPr="003E5122">
        <w:rPr>
          <w:rFonts w:ascii="Times New Roman" w:hAnsi="Times New Roman" w:cs="Times New Roman"/>
          <w:sz w:val="24"/>
          <w:szCs w:val="24"/>
          <w:lang w:val="en-GB" w:eastAsia="en-GB"/>
        </w:rPr>
        <w:t xml:space="preserve">, capturing the impact of reducing decision by </w:t>
      </w:r>
      <w:r w:rsidR="008258D4" w:rsidRPr="003E5122">
        <w:rPr>
          <w:rFonts w:ascii="Times New Roman" w:hAnsi="Times New Roman" w:cs="Times New Roman"/>
          <w:sz w:val="24"/>
          <w:szCs w:val="24"/>
          <w:lang w:val="en-GB" w:eastAsia="en-GB"/>
        </w:rPr>
        <w:t xml:space="preserve">the </w:t>
      </w:r>
      <w:r w:rsidR="00640260" w:rsidRPr="003E5122">
        <w:rPr>
          <w:rFonts w:ascii="Times New Roman" w:hAnsi="Times New Roman" w:cs="Times New Roman"/>
          <w:sz w:val="24"/>
          <w:szCs w:val="24"/>
          <w:lang w:val="en-GB" w:eastAsia="en-GB"/>
        </w:rPr>
        <w:t>demand side on the whole economy. S</w:t>
      </w:r>
      <w:r w:rsidR="003D2B36" w:rsidRPr="003E5122">
        <w:rPr>
          <w:rFonts w:ascii="Times New Roman" w:hAnsi="Times New Roman" w:cs="Times New Roman"/>
          <w:sz w:val="24"/>
          <w:szCs w:val="24"/>
          <w:lang w:val="en-GB" w:eastAsia="en-GB"/>
        </w:rPr>
        <w:t xml:space="preserve">econd, the availability of highly dissagregated agrifood </w:t>
      </w:r>
      <w:r w:rsidR="008258D4" w:rsidRPr="003E5122">
        <w:rPr>
          <w:rFonts w:ascii="Times New Roman" w:hAnsi="Times New Roman" w:cs="Times New Roman"/>
          <w:sz w:val="24"/>
          <w:szCs w:val="24"/>
          <w:lang w:val="en-GB" w:eastAsia="en-GB"/>
        </w:rPr>
        <w:t>accounts, which provides a deeper insight of the most</w:t>
      </w:r>
      <w:r w:rsidR="00640260" w:rsidRPr="003E5122">
        <w:rPr>
          <w:rFonts w:ascii="Times New Roman" w:hAnsi="Times New Roman" w:cs="Times New Roman"/>
          <w:sz w:val="24"/>
          <w:szCs w:val="24"/>
          <w:lang w:val="en-GB" w:eastAsia="en-GB"/>
        </w:rPr>
        <w:t xml:space="preserve"> affected production activities. Third,</w:t>
      </w:r>
      <w:r w:rsidR="003D2B36" w:rsidRPr="003E5122">
        <w:rPr>
          <w:rFonts w:ascii="Times New Roman" w:hAnsi="Times New Roman" w:cs="Times New Roman"/>
          <w:sz w:val="24"/>
          <w:szCs w:val="24"/>
          <w:lang w:val="en-GB" w:eastAsia="en-GB"/>
        </w:rPr>
        <w:t xml:space="preserve"> </w:t>
      </w:r>
      <w:r w:rsidR="00450F40" w:rsidRPr="003E5122">
        <w:rPr>
          <w:rFonts w:ascii="Times New Roman" w:hAnsi="Times New Roman" w:cs="Times New Roman"/>
          <w:sz w:val="24"/>
          <w:szCs w:val="24"/>
          <w:lang w:val="en-GB" w:eastAsia="en-GB"/>
        </w:rPr>
        <w:t>the comparability of the results</w:t>
      </w:r>
      <w:r w:rsidR="00640260" w:rsidRPr="003E5122">
        <w:rPr>
          <w:rFonts w:ascii="Times New Roman" w:hAnsi="Times New Roman" w:cs="Times New Roman"/>
          <w:sz w:val="24"/>
          <w:szCs w:val="24"/>
          <w:lang w:val="en-GB" w:eastAsia="en-GB"/>
        </w:rPr>
        <w:t xml:space="preserve"> due to each course of action</w:t>
      </w:r>
      <w:r w:rsidR="00450F40" w:rsidRPr="003E5122">
        <w:rPr>
          <w:rFonts w:ascii="Times New Roman" w:hAnsi="Times New Roman" w:cs="Times New Roman"/>
          <w:sz w:val="24"/>
          <w:szCs w:val="24"/>
          <w:lang w:val="en-GB" w:eastAsia="en-GB"/>
        </w:rPr>
        <w:t xml:space="preserve"> for the sample of membe</w:t>
      </w:r>
      <w:r w:rsidR="003D2B36" w:rsidRPr="003E5122">
        <w:rPr>
          <w:rFonts w:ascii="Times New Roman" w:hAnsi="Times New Roman" w:cs="Times New Roman"/>
          <w:sz w:val="24"/>
          <w:szCs w:val="24"/>
          <w:lang w:val="en-GB" w:eastAsia="en-GB"/>
        </w:rPr>
        <w:t>r states chosen</w:t>
      </w:r>
      <w:r w:rsidR="00640260" w:rsidRPr="003E5122">
        <w:rPr>
          <w:rFonts w:ascii="Times New Roman" w:hAnsi="Times New Roman" w:cs="Times New Roman"/>
          <w:sz w:val="24"/>
          <w:szCs w:val="24"/>
          <w:lang w:val="en-GB" w:eastAsia="en-GB"/>
        </w:rPr>
        <w:t xml:space="preserve">. The latter two points allows a better design of </w:t>
      </w:r>
      <w:r w:rsidR="00D23158" w:rsidRPr="003E5122">
        <w:rPr>
          <w:rFonts w:ascii="Times New Roman" w:hAnsi="Times New Roman" w:cs="Times New Roman"/>
          <w:sz w:val="24"/>
          <w:szCs w:val="24"/>
          <w:lang w:val="en-GB" w:eastAsia="en-GB"/>
        </w:rPr>
        <w:t>policies</w:t>
      </w:r>
      <w:r w:rsidR="00640260" w:rsidRPr="003E5122">
        <w:rPr>
          <w:rFonts w:ascii="Times New Roman" w:hAnsi="Times New Roman" w:cs="Times New Roman"/>
          <w:sz w:val="24"/>
          <w:szCs w:val="24"/>
          <w:lang w:val="en-GB" w:eastAsia="en-GB"/>
        </w:rPr>
        <w:t xml:space="preserve"> aiming </w:t>
      </w:r>
      <w:r w:rsidR="00D23158" w:rsidRPr="003E5122">
        <w:rPr>
          <w:rFonts w:ascii="Times New Roman" w:hAnsi="Times New Roman" w:cs="Times New Roman"/>
          <w:sz w:val="24"/>
          <w:szCs w:val="24"/>
          <w:lang w:val="en-GB" w:eastAsia="en-GB"/>
        </w:rPr>
        <w:t>at</w:t>
      </w:r>
      <w:r w:rsidR="00640260" w:rsidRPr="003E5122">
        <w:rPr>
          <w:rFonts w:ascii="Times New Roman" w:hAnsi="Times New Roman" w:cs="Times New Roman"/>
          <w:sz w:val="24"/>
          <w:szCs w:val="24"/>
          <w:lang w:val="en-GB" w:eastAsia="en-GB"/>
        </w:rPr>
        <w:t xml:space="preserve"> reduc</w:t>
      </w:r>
      <w:r w:rsidR="00D23158" w:rsidRPr="003E5122">
        <w:rPr>
          <w:rFonts w:ascii="Times New Roman" w:hAnsi="Times New Roman" w:cs="Times New Roman"/>
          <w:sz w:val="24"/>
          <w:szCs w:val="24"/>
          <w:lang w:val="en-GB" w:eastAsia="en-GB"/>
        </w:rPr>
        <w:t>ing</w:t>
      </w:r>
      <w:r w:rsidR="00640260" w:rsidRPr="003E5122">
        <w:rPr>
          <w:rFonts w:ascii="Times New Roman" w:hAnsi="Times New Roman" w:cs="Times New Roman"/>
          <w:sz w:val="24"/>
          <w:szCs w:val="24"/>
          <w:lang w:val="en-GB" w:eastAsia="en-GB"/>
        </w:rPr>
        <w:t xml:space="preserve"> food waste </w:t>
      </w:r>
      <w:r w:rsidR="008258D4" w:rsidRPr="003E5122">
        <w:rPr>
          <w:rFonts w:ascii="Times New Roman" w:hAnsi="Times New Roman" w:cs="Times New Roman"/>
          <w:sz w:val="24"/>
          <w:szCs w:val="24"/>
          <w:lang w:val="en-GB" w:eastAsia="en-GB"/>
        </w:rPr>
        <w:t xml:space="preserve">since global measures could be tailored according the characteristics of the economy </w:t>
      </w:r>
      <w:r w:rsidR="008425AC" w:rsidRPr="003E5122">
        <w:rPr>
          <w:rFonts w:ascii="Times New Roman" w:hAnsi="Times New Roman" w:cs="Times New Roman"/>
          <w:sz w:val="24"/>
          <w:szCs w:val="24"/>
          <w:lang w:val="en-GB" w:eastAsia="en-GB"/>
        </w:rPr>
        <w:t>for which such measure is intended.</w:t>
      </w:r>
      <w:r w:rsidR="008258D4" w:rsidRPr="003E5122">
        <w:rPr>
          <w:rFonts w:ascii="Times New Roman" w:hAnsi="Times New Roman" w:cs="Times New Roman"/>
          <w:sz w:val="24"/>
          <w:szCs w:val="24"/>
          <w:lang w:val="en-GB" w:eastAsia="en-GB"/>
        </w:rPr>
        <w:t xml:space="preserve"> </w:t>
      </w:r>
    </w:p>
    <w:p w14:paraId="0B94A869" w14:textId="77777777" w:rsidR="00D1633F" w:rsidRDefault="00D1633F" w:rsidP="00546B29">
      <w:pPr>
        <w:spacing w:before="100" w:beforeAutospacing="1" w:after="100" w:afterAutospacing="1" w:line="480" w:lineRule="auto"/>
        <w:rPr>
          <w:rFonts w:ascii="Times New Roman" w:hAnsi="Times New Roman" w:cs="Times New Roman"/>
          <w:sz w:val="24"/>
          <w:szCs w:val="24"/>
          <w:lang w:val="en-GB" w:eastAsia="en-GB"/>
        </w:rPr>
        <w:sectPr w:rsidR="00D1633F" w:rsidSect="002755FC">
          <w:pgSz w:w="11906" w:h="16838"/>
          <w:pgMar w:top="1418" w:right="1418" w:bottom="1418" w:left="1418" w:header="708" w:footer="708" w:gutter="0"/>
          <w:cols w:space="708"/>
          <w:docGrid w:linePitch="360"/>
        </w:sectPr>
      </w:pPr>
    </w:p>
    <w:p w14:paraId="47737C24" w14:textId="24DCE3A6" w:rsidR="00A93F17" w:rsidRPr="00EC50F2" w:rsidRDefault="00EC50F2" w:rsidP="00EC50F2">
      <w:pPr>
        <w:spacing w:before="100" w:beforeAutospacing="1" w:after="100" w:afterAutospacing="1"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References</w:t>
      </w:r>
    </w:p>
    <w:p w14:paraId="04F0C020" w14:textId="77777777" w:rsidR="00F55FB3" w:rsidRDefault="00F55FB3" w:rsidP="00F55FB3">
      <w:pPr>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ARC (2012): More responsible food consumption. Proposals to prevent and avoid food wastage. Agéncia de Residus de Catalunya (ARC). </w:t>
      </w:r>
    </w:p>
    <w:p w14:paraId="230740FA" w14:textId="77777777" w:rsidR="00F55FB3" w:rsidRDefault="00F55FB3" w:rsidP="00F55FB3">
      <w:pPr>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BCFN (2012) Food waste: causes, impacts and proposals. Barilla Center for Food and Nutrition.</w:t>
      </w:r>
    </w:p>
    <w:p w14:paraId="685476E2" w14:textId="77777777" w:rsidR="00F55FB3" w:rsidRDefault="00F55FB3" w:rsidP="00F55FB3">
      <w:pPr>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Bräutigam, K., Jörissen, K., Priefer, C., (2014): The extent of food waste generation across EU-27: Different calculation methods and the reliability of their results. </w:t>
      </w:r>
      <w:r>
        <w:rPr>
          <w:rFonts w:ascii="Times New Roman" w:hAnsi="Times New Roman" w:cs="Times New Roman"/>
          <w:i/>
          <w:sz w:val="24"/>
          <w:szCs w:val="24"/>
          <w:lang w:val="en-US"/>
        </w:rPr>
        <w:t>Waste Management &amp; Research</w:t>
      </w:r>
      <w:r>
        <w:rPr>
          <w:rFonts w:ascii="Times New Roman" w:hAnsi="Times New Roman" w:cs="Times New Roman"/>
          <w:sz w:val="24"/>
          <w:szCs w:val="24"/>
          <w:lang w:val="en-US"/>
        </w:rPr>
        <w:t>,32 (8), pp. 683-694.</w:t>
      </w:r>
    </w:p>
    <w:p w14:paraId="0B61A18F" w14:textId="77777777" w:rsidR="00F55FB3" w:rsidRDefault="00F55FB3" w:rsidP="00F55FB3">
      <w:pPr>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Britz, W. and Witzke, H.-P. (2012). CAPRI model documentation 2012. Available at http://www.capri-model.org/docs/capri_documentation.pdf</w:t>
      </w:r>
    </w:p>
    <w:p w14:paraId="3B7F9C2D" w14:textId="77777777" w:rsidR="00F55FB3" w:rsidRDefault="00F55FB3" w:rsidP="00F55FB3">
      <w:pPr>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Britz, W., Dudu, H., Ferrari, E. (2014): Economy-wide Impacts of Food Waste Reduction:A General Equilibrium Approach. EAAE 2014 Congress, Slovenia.</w:t>
      </w:r>
    </w:p>
    <w:p w14:paraId="29975127" w14:textId="77777777" w:rsidR="00F55FB3" w:rsidRDefault="00F55FB3" w:rsidP="00F55FB3">
      <w:pPr>
        <w:spacing w:before="100" w:beforeAutospacing="1" w:after="100" w:afterAutospacing="1" w:line="48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Cardenete, M.A., Fuentes, P., Polo, C., (2012): Linear General Equilibrium Model of Energy Demand and CO2 Emissions Generated by the Andalusian Productive System. </w:t>
      </w:r>
      <w:r>
        <w:rPr>
          <w:rFonts w:ascii="Times New Roman" w:hAnsi="Times New Roman" w:cs="Times New Roman"/>
          <w:i/>
          <w:sz w:val="24"/>
          <w:szCs w:val="24"/>
          <w:lang w:val="en-US"/>
        </w:rPr>
        <w:t xml:space="preserve">American Journal of Economics and Business Administration, </w:t>
      </w:r>
      <w:r>
        <w:rPr>
          <w:rFonts w:ascii="Times New Roman" w:hAnsi="Times New Roman" w:cs="Times New Roman"/>
          <w:sz w:val="24"/>
          <w:szCs w:val="24"/>
          <w:lang w:val="en-US"/>
        </w:rPr>
        <w:t>4(4), pp. 216-226</w:t>
      </w:r>
      <w:r>
        <w:rPr>
          <w:rFonts w:ascii="Times New Roman" w:hAnsi="Times New Roman" w:cs="Times New Roman"/>
          <w:i/>
          <w:sz w:val="24"/>
          <w:szCs w:val="24"/>
          <w:lang w:val="en-US"/>
        </w:rPr>
        <w:t>.</w:t>
      </w:r>
    </w:p>
    <w:p w14:paraId="2D1100BD" w14:textId="77777777" w:rsidR="00F55FB3" w:rsidRDefault="00F55FB3" w:rsidP="00F55FB3">
      <w:pPr>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Defourney, J., Thorbecke, E. (1984): Structural Path Analysis and Multiplier Decomposition within a Social Accounting Matrix framework, </w:t>
      </w:r>
      <w:r>
        <w:rPr>
          <w:rFonts w:ascii="Times New Roman" w:hAnsi="Times New Roman" w:cs="Times New Roman"/>
          <w:i/>
          <w:sz w:val="24"/>
          <w:szCs w:val="24"/>
          <w:lang w:val="en-US"/>
        </w:rPr>
        <w:t>The Economic Journal</w:t>
      </w:r>
      <w:r>
        <w:rPr>
          <w:rFonts w:ascii="Times New Roman" w:hAnsi="Times New Roman" w:cs="Times New Roman"/>
          <w:sz w:val="24"/>
          <w:szCs w:val="24"/>
          <w:lang w:val="en-US"/>
        </w:rPr>
        <w:t>, 94, 111-136.</w:t>
      </w:r>
    </w:p>
    <w:p w14:paraId="005615A6" w14:textId="77777777" w:rsidR="00F55FB3" w:rsidRDefault="00F55FB3" w:rsidP="00F55FB3">
      <w:pPr>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European Commission (2012): Social Accounting Matrices for EU27 With a Disaggregated Agricultural Sectors (AgroSAM), JRC Scientific and Technical Reports, </w:t>
      </w:r>
      <w:r>
        <w:rPr>
          <w:rFonts w:ascii="Times New Roman" w:hAnsi="Times New Roman" w:cs="Times New Roman"/>
          <w:i/>
          <w:sz w:val="24"/>
          <w:szCs w:val="24"/>
          <w:lang w:val="en-US"/>
        </w:rPr>
        <w:t>mimeo</w:t>
      </w:r>
      <w:r>
        <w:rPr>
          <w:rFonts w:ascii="Times New Roman" w:hAnsi="Times New Roman" w:cs="Times New Roman"/>
          <w:sz w:val="24"/>
          <w:szCs w:val="24"/>
          <w:lang w:val="en-US"/>
        </w:rPr>
        <w:t>.</w:t>
      </w:r>
    </w:p>
    <w:p w14:paraId="0189439F" w14:textId="77777777" w:rsidR="00F55FB3" w:rsidRDefault="00F55FB3" w:rsidP="00F55FB3">
      <w:pPr>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Ghosh, A. (1958): Input-Output Approach in Allocation System, </w:t>
      </w:r>
      <w:r>
        <w:rPr>
          <w:rFonts w:ascii="Times New Roman" w:hAnsi="Times New Roman" w:cs="Times New Roman"/>
          <w:i/>
          <w:sz w:val="24"/>
          <w:szCs w:val="24"/>
          <w:lang w:val="en-US"/>
        </w:rPr>
        <w:t>Economica</w:t>
      </w:r>
      <w:r>
        <w:rPr>
          <w:rFonts w:ascii="Times New Roman" w:hAnsi="Times New Roman" w:cs="Times New Roman"/>
          <w:sz w:val="24"/>
          <w:szCs w:val="24"/>
          <w:lang w:val="en-US"/>
        </w:rPr>
        <w:t>, 25, 58-64.</w:t>
      </w:r>
    </w:p>
    <w:p w14:paraId="09F3D4BA" w14:textId="77777777" w:rsidR="00F55FB3" w:rsidRDefault="00F55FB3" w:rsidP="00F55FB3">
      <w:pPr>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Göbel, C., Teitscheid, P., Ritter, G., et al. (2012): Reduction of food waste –identification of causes and options for action in North Rhine-Westphalia. Study for the roundtable “New appreciation of food” of the Ministry for Climate Protection, Environment, Agriculture, Nature Conservation and Consumer Protection of the German State of North Rhine-Westphalia.</w:t>
      </w:r>
    </w:p>
    <w:p w14:paraId="6A349AA1" w14:textId="77777777" w:rsidR="00F55FB3" w:rsidRDefault="00F55FB3" w:rsidP="00F55FB3">
      <w:pPr>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Gustavsson, J., Cederberg, C., Sonesson, U., (2011): Global food losses and food waste: Extent, causes and prevention. Rome: Food and Agriculture Organization of the United Nations (FAO).</w:t>
      </w:r>
    </w:p>
    <w:p w14:paraId="7F1CF457" w14:textId="77777777" w:rsidR="00F55FB3" w:rsidRDefault="00F55FB3" w:rsidP="00F55FB3">
      <w:pPr>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Hanssen, O.J., Møller, H., (2013): Food wastage in Norway 2013. Status and trends 2009-13. Report from the ForMat project.</w:t>
      </w:r>
    </w:p>
    <w:p w14:paraId="14D6B65A" w14:textId="77777777" w:rsidR="00F55FB3" w:rsidRDefault="00F55FB3" w:rsidP="00F55FB3">
      <w:pPr>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Irfanoglu, Z. B., Baldos, U.L., Hertel T. and van der Mensbrugghe D. (2014), 'Impacts of Reducing Global Food Loss and Waste on Food Security, Trade, GHG Emissions and Land Use', Presented at the 17th Annual Conference on Global Economic Analysis, GTAP, Dakar, Senegal.</w:t>
      </w:r>
    </w:p>
    <w:p w14:paraId="0C1E6135" w14:textId="77777777" w:rsidR="00F55FB3" w:rsidRDefault="00F55FB3" w:rsidP="00F55FB3">
      <w:pPr>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Leontief, W. (1941): The Structure of American Economy, 1919-1924: an Empiriocal Application of Equilibrium Analysis, Harvard Univ. Press, Cam-bridge, Mass.</w:t>
      </w:r>
    </w:p>
    <w:p w14:paraId="0483DED0" w14:textId="77777777" w:rsidR="00F55FB3" w:rsidRDefault="00F55FB3" w:rsidP="00F55FB3">
      <w:pPr>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Monier, V., Mudgal, S., Escalon, V.,O’Connor, C., Gibon, T., Anderson, G., Montoux, H., (2010): Final report – Preparatory study on food waste across EU 27; European Commission [DG ENV –Directorate C]. Paris: BIO Intelligence Service.</w:t>
      </w:r>
    </w:p>
    <w:p w14:paraId="520779A6" w14:textId="77777777" w:rsidR="00F55FB3" w:rsidRDefault="00F55FB3" w:rsidP="00F55FB3">
      <w:pPr>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Müller, M., Perez</w:t>
      </w:r>
      <w:r>
        <w:rPr>
          <w:rFonts w:ascii="Cambria Math" w:hAnsi="Cambria Math" w:cs="Cambria Math"/>
          <w:sz w:val="24"/>
          <w:szCs w:val="24"/>
          <w:lang w:val="en-US"/>
        </w:rPr>
        <w:t>‐</w:t>
      </w:r>
      <w:r>
        <w:rPr>
          <w:rFonts w:ascii="Times New Roman" w:hAnsi="Times New Roman" w:cs="Times New Roman"/>
          <w:sz w:val="24"/>
          <w:szCs w:val="24"/>
          <w:lang w:val="en-US"/>
        </w:rPr>
        <w:t>Dominguez, I., Gay, S.H. (2009):  Construction of Social Accounting Matrices for EU27 With a Disaggregated Agricultural Sectors (AgroSAM), JRC Scientific and Technical Reports JRC 53558.</w:t>
      </w:r>
    </w:p>
    <w:p w14:paraId="03D2B5F7" w14:textId="77777777" w:rsidR="00F55FB3" w:rsidRDefault="00F55FB3" w:rsidP="00F55FB3">
      <w:pPr>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Pyatt, G., Round, J.I. (1979): Accounting and fixed price multipliers in a Social Accounting Matrix framework, </w:t>
      </w:r>
      <w:r>
        <w:rPr>
          <w:rFonts w:ascii="Times New Roman" w:hAnsi="Times New Roman" w:cs="Times New Roman"/>
          <w:i/>
          <w:sz w:val="24"/>
          <w:szCs w:val="24"/>
          <w:lang w:val="en-US"/>
        </w:rPr>
        <w:t>The Economic Journal</w:t>
      </w:r>
      <w:r>
        <w:rPr>
          <w:rFonts w:ascii="Times New Roman" w:hAnsi="Times New Roman" w:cs="Times New Roman"/>
          <w:sz w:val="24"/>
          <w:szCs w:val="24"/>
          <w:lang w:val="en-US"/>
        </w:rPr>
        <w:t>, 89 (356), 850-873.</w:t>
      </w:r>
    </w:p>
    <w:p w14:paraId="459B8458" w14:textId="77777777" w:rsidR="00F55FB3" w:rsidRDefault="00F55FB3" w:rsidP="00F55FB3">
      <w:pPr>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Roland-Holst, D.W. (1990). Interindustry analysis with social accounting methods. Economic Systems Research, 2 (2), 125-145.</w:t>
      </w:r>
    </w:p>
    <w:p w14:paraId="7A3105F9" w14:textId="77777777" w:rsidR="00F55FB3" w:rsidRDefault="00F55FB3" w:rsidP="00F55FB3">
      <w:pPr>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Rutten, M.M., Kavallari, A., (2013): Can reductions in agricultural food losses avoid some of the trade-offs involved when safeguarding domestic food security? A case study of the Middle East and North Africa.16th Annual Conference on Global Economic Analysis, GTAP, Shanghai, China</w:t>
      </w:r>
    </w:p>
    <w:p w14:paraId="45BF11C6" w14:textId="77777777" w:rsidR="00F55FB3" w:rsidRDefault="00F55FB3" w:rsidP="00F55FB3">
      <w:pPr>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Rutten, M.M., Nowicki, P.L., Bogaardt, M.J. Aramyan, L.H., (2013):Reducing food waste by households and in retail in the EU; A prioritisation using economic, land use and food security impacts. LEI Report 2013-035, The Hague: Wageningen UR.</w:t>
      </w:r>
    </w:p>
    <w:p w14:paraId="4E19BD8F" w14:textId="77777777" w:rsidR="00F55FB3" w:rsidRDefault="00F55FB3" w:rsidP="00F55FB3">
      <w:pPr>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Segrè, A., Falasconi, L., (2011): The black book of waste in Italy: food. Milan: Ed. Ambiente.</w:t>
      </w:r>
    </w:p>
    <w:p w14:paraId="4C89EE9D" w14:textId="77777777" w:rsidR="00F55FB3" w:rsidRDefault="00F55FB3" w:rsidP="00F55FB3">
      <w:pPr>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Stone, R. (1962): A Social Accounting Matrix for 1960: A Programme for Growth, Chapman and Hall Ltd. (Eds.), London.</w:t>
      </w:r>
    </w:p>
    <w:p w14:paraId="6293EACE" w14:textId="77777777" w:rsidR="00F55FB3" w:rsidRDefault="00F55FB3" w:rsidP="00F55FB3">
      <w:pPr>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Viel, D.,Prigent, P., (2011): Food waste study mid-term report. Paris: Ministry of Economy, Finances and Employment and Ministry of Ecology, Sustainable Development, Transport and Housing.</w:t>
      </w:r>
    </w:p>
    <w:p w14:paraId="5FA3BEA5" w14:textId="77777777" w:rsidR="00F55FB3" w:rsidRDefault="00F55FB3" w:rsidP="00F55FB3">
      <w:pPr>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Williams, P., Leach, B., Christensen, K., et al. (2011): The composition of waste disposed of by the UK hospitality industry. Banbury: Waste &amp; Resources Action Programme (WRAP).</w:t>
      </w:r>
    </w:p>
    <w:p w14:paraId="07F63D7F" w14:textId="23FFAFA9" w:rsidR="00F55FB3" w:rsidRDefault="00026296" w:rsidP="00F55FB3">
      <w:pPr>
        <w:spacing w:before="100" w:beforeAutospacing="1" w:after="100" w:afterAutospacing="1" w:line="480" w:lineRule="auto"/>
        <w:jc w:val="both"/>
        <w:rPr>
          <w:rFonts w:ascii="Times New Roman" w:hAnsi="Times New Roman" w:cs="Times New Roman"/>
          <w:sz w:val="24"/>
          <w:szCs w:val="24"/>
          <w:lang w:val="en-US"/>
        </w:rPr>
        <w:sectPr w:rsidR="00F55FB3" w:rsidSect="002755FC">
          <w:pgSz w:w="11906" w:h="16838"/>
          <w:pgMar w:top="1418" w:right="1418" w:bottom="1418" w:left="1418" w:header="708" w:footer="708" w:gutter="0"/>
          <w:cols w:space="708"/>
          <w:docGrid w:linePitch="360"/>
        </w:sectPr>
      </w:pPr>
      <w:r w:rsidRPr="00546B29">
        <w:rPr>
          <w:rFonts w:ascii="Times New Roman" w:hAnsi="Times New Roman" w:cs="Times New Roman"/>
          <w:sz w:val="24"/>
          <w:szCs w:val="24"/>
          <w:lang w:val="en-US"/>
        </w:rPr>
        <w:t>.</w:t>
      </w:r>
    </w:p>
    <w:p w14:paraId="10945A89" w14:textId="77777777" w:rsidR="00604E87" w:rsidRPr="00546B29" w:rsidRDefault="00604E87" w:rsidP="00604E87">
      <w:pPr>
        <w:pStyle w:val="NoteHead"/>
        <w:spacing w:before="100" w:beforeAutospacing="1" w:after="100" w:afterAutospacing="1" w:line="480" w:lineRule="auto"/>
        <w:jc w:val="both"/>
        <w:rPr>
          <w:sz w:val="24"/>
          <w:szCs w:val="24"/>
        </w:rPr>
      </w:pPr>
      <w:r w:rsidRPr="00546B29">
        <w:rPr>
          <w:sz w:val="24"/>
          <w:szCs w:val="24"/>
        </w:rPr>
        <w:lastRenderedPageBreak/>
        <w:t xml:space="preserve">Table 1. </w:t>
      </w:r>
      <w:r>
        <w:rPr>
          <w:sz w:val="24"/>
          <w:szCs w:val="24"/>
        </w:rPr>
        <w:t>Structure of an AgroSAM:</w:t>
      </w:r>
      <w:r w:rsidRPr="00546B29">
        <w:rPr>
          <w:sz w:val="24"/>
          <w:szCs w:val="24"/>
        </w:rPr>
        <w:t xml:space="preserve"> </w:t>
      </w:r>
      <w:r>
        <w:rPr>
          <w:sz w:val="24"/>
          <w:szCs w:val="24"/>
        </w:rPr>
        <w:t xml:space="preserve">Spain - </w:t>
      </w:r>
      <w:r w:rsidRPr="00546B29">
        <w:rPr>
          <w:sz w:val="24"/>
          <w:szCs w:val="24"/>
        </w:rPr>
        <w:t>2007. Millions of euros.</w:t>
      </w:r>
    </w:p>
    <w:tbl>
      <w:tblPr>
        <w:tblpPr w:leftFromText="141" w:rightFromText="141" w:vertAnchor="text" w:horzAnchor="margin" w:tblpY="142"/>
        <w:tblW w:w="13195" w:type="dxa"/>
        <w:tblCellMar>
          <w:left w:w="70" w:type="dxa"/>
          <w:right w:w="70" w:type="dxa"/>
        </w:tblCellMar>
        <w:tblLook w:val="04A0" w:firstRow="1" w:lastRow="0" w:firstColumn="1" w:lastColumn="0" w:noHBand="0" w:noVBand="1"/>
      </w:tblPr>
      <w:tblGrid>
        <w:gridCol w:w="1274"/>
        <w:gridCol w:w="1090"/>
        <w:gridCol w:w="1274"/>
        <w:gridCol w:w="940"/>
        <w:gridCol w:w="940"/>
        <w:gridCol w:w="1218"/>
        <w:gridCol w:w="1129"/>
        <w:gridCol w:w="1150"/>
        <w:gridCol w:w="1020"/>
        <w:gridCol w:w="940"/>
        <w:gridCol w:w="1130"/>
        <w:gridCol w:w="1090"/>
      </w:tblGrid>
      <w:tr w:rsidR="00604E87" w:rsidRPr="00604E87" w14:paraId="03AF5695" w14:textId="77777777" w:rsidTr="00011868">
        <w:trPr>
          <w:trHeight w:val="450"/>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D301C" w14:textId="75583757" w:rsidR="00604E87" w:rsidRPr="00604E87" w:rsidRDefault="00604E87" w:rsidP="00011868">
            <w:pPr>
              <w:spacing w:before="100" w:beforeAutospacing="1" w:after="100" w:afterAutospacing="1" w:line="360" w:lineRule="auto"/>
              <w:rPr>
                <w:rFonts w:ascii="Times New Roman" w:eastAsia="Times New Roman" w:hAnsi="Times New Roman" w:cs="Times New Roman"/>
                <w:b/>
                <w:bCs/>
                <w:sz w:val="20"/>
                <w:szCs w:val="20"/>
                <w:lang w:eastAsia="es-ES"/>
              </w:rPr>
            </w:pPr>
            <w:r w:rsidRPr="00604E87">
              <w:rPr>
                <w:rFonts w:ascii="Times New Roman" w:eastAsia="Times New Roman" w:hAnsi="Times New Roman" w:cs="Times New Roman"/>
                <w:b/>
                <w:bCs/>
                <w:sz w:val="20"/>
                <w:szCs w:val="20"/>
                <w:lang w:eastAsia="es-ES"/>
              </w:rPr>
              <w:t>Receipts \</w:t>
            </w:r>
            <w:r w:rsidR="00011868">
              <w:rPr>
                <w:rFonts w:ascii="Times New Roman" w:eastAsia="Times New Roman" w:hAnsi="Times New Roman" w:cs="Times New Roman"/>
                <w:b/>
                <w:bCs/>
                <w:sz w:val="20"/>
                <w:szCs w:val="20"/>
                <w:lang w:eastAsia="es-ES"/>
              </w:rPr>
              <w:t>P</w:t>
            </w:r>
            <w:r w:rsidRPr="00604E87">
              <w:rPr>
                <w:rFonts w:ascii="Times New Roman" w:eastAsia="Times New Roman" w:hAnsi="Times New Roman" w:cs="Times New Roman"/>
                <w:b/>
                <w:bCs/>
                <w:sz w:val="20"/>
                <w:szCs w:val="20"/>
                <w:lang w:eastAsia="es-ES"/>
              </w:rPr>
              <w:t>ayments</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14:paraId="3E4B519A" w14:textId="77777777" w:rsidR="00604E87" w:rsidRPr="00604E87" w:rsidRDefault="00604E87" w:rsidP="00011868">
            <w:pPr>
              <w:spacing w:before="100" w:beforeAutospacing="1" w:after="100" w:afterAutospacing="1" w:line="360" w:lineRule="auto"/>
              <w:rPr>
                <w:rFonts w:ascii="Times New Roman" w:eastAsia="Times New Roman" w:hAnsi="Times New Roman" w:cs="Times New Roman"/>
                <w:b/>
                <w:bCs/>
                <w:sz w:val="20"/>
                <w:szCs w:val="20"/>
                <w:lang w:eastAsia="es-ES"/>
              </w:rPr>
            </w:pPr>
            <w:r w:rsidRPr="00604E87">
              <w:rPr>
                <w:rFonts w:ascii="Times New Roman" w:eastAsia="Times New Roman" w:hAnsi="Times New Roman" w:cs="Times New Roman"/>
                <w:b/>
                <w:bCs/>
                <w:sz w:val="20"/>
                <w:szCs w:val="20"/>
                <w:lang w:eastAsia="es-ES"/>
              </w:rPr>
              <w:t>Activities</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6A8659F5" w14:textId="77777777" w:rsidR="00604E87" w:rsidRPr="00604E87" w:rsidRDefault="00604E87" w:rsidP="00011868">
            <w:pPr>
              <w:spacing w:before="100" w:beforeAutospacing="1" w:after="100" w:afterAutospacing="1" w:line="360" w:lineRule="auto"/>
              <w:rPr>
                <w:rFonts w:ascii="Times New Roman" w:eastAsia="Times New Roman" w:hAnsi="Times New Roman" w:cs="Times New Roman"/>
                <w:b/>
                <w:bCs/>
                <w:sz w:val="20"/>
                <w:szCs w:val="20"/>
                <w:lang w:eastAsia="es-ES"/>
              </w:rPr>
            </w:pPr>
            <w:r w:rsidRPr="00604E87">
              <w:rPr>
                <w:rFonts w:ascii="Times New Roman" w:eastAsia="Times New Roman" w:hAnsi="Times New Roman" w:cs="Times New Roman"/>
                <w:b/>
                <w:bCs/>
                <w:sz w:val="20"/>
                <w:szCs w:val="20"/>
                <w:lang w:eastAsia="es-ES"/>
              </w:rPr>
              <w:t>Commodities</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F36041D" w14:textId="77777777" w:rsidR="00604E87" w:rsidRPr="00604E87" w:rsidRDefault="00604E87" w:rsidP="00011868">
            <w:pPr>
              <w:spacing w:before="100" w:beforeAutospacing="1" w:after="100" w:afterAutospacing="1" w:line="360" w:lineRule="auto"/>
              <w:rPr>
                <w:rFonts w:ascii="Times New Roman" w:eastAsia="Times New Roman" w:hAnsi="Times New Roman" w:cs="Times New Roman"/>
                <w:b/>
                <w:bCs/>
                <w:sz w:val="20"/>
                <w:szCs w:val="20"/>
                <w:lang w:eastAsia="es-ES"/>
              </w:rPr>
            </w:pPr>
            <w:r w:rsidRPr="00604E87">
              <w:rPr>
                <w:rFonts w:ascii="Times New Roman" w:eastAsia="Times New Roman" w:hAnsi="Times New Roman" w:cs="Times New Roman"/>
                <w:b/>
                <w:bCs/>
                <w:sz w:val="20"/>
                <w:szCs w:val="20"/>
                <w:lang w:eastAsia="es-ES"/>
              </w:rPr>
              <w:t>Labor</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1648ACE5" w14:textId="77777777" w:rsidR="00604E87" w:rsidRPr="00604E87" w:rsidRDefault="00604E87" w:rsidP="00011868">
            <w:pPr>
              <w:spacing w:before="100" w:beforeAutospacing="1" w:after="100" w:afterAutospacing="1" w:line="360" w:lineRule="auto"/>
              <w:rPr>
                <w:rFonts w:ascii="Times New Roman" w:eastAsia="Times New Roman" w:hAnsi="Times New Roman" w:cs="Times New Roman"/>
                <w:b/>
                <w:bCs/>
                <w:sz w:val="20"/>
                <w:szCs w:val="20"/>
                <w:lang w:eastAsia="es-ES"/>
              </w:rPr>
            </w:pPr>
            <w:r w:rsidRPr="00604E87">
              <w:rPr>
                <w:rFonts w:ascii="Times New Roman" w:eastAsia="Times New Roman" w:hAnsi="Times New Roman" w:cs="Times New Roman"/>
                <w:b/>
                <w:bCs/>
                <w:sz w:val="20"/>
                <w:szCs w:val="20"/>
                <w:lang w:eastAsia="es-ES"/>
              </w:rPr>
              <w:t>Capital</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7D1D974B" w14:textId="4920417E" w:rsidR="00604E87" w:rsidRPr="00604E87" w:rsidRDefault="00604E87" w:rsidP="00011868">
            <w:pPr>
              <w:spacing w:before="100" w:beforeAutospacing="1" w:after="100" w:afterAutospacing="1" w:line="360" w:lineRule="auto"/>
              <w:rPr>
                <w:rFonts w:ascii="Times New Roman" w:eastAsia="Times New Roman" w:hAnsi="Times New Roman" w:cs="Times New Roman"/>
                <w:b/>
                <w:bCs/>
                <w:sz w:val="20"/>
                <w:szCs w:val="20"/>
                <w:lang w:eastAsia="es-ES"/>
              </w:rPr>
            </w:pPr>
            <w:r w:rsidRPr="00604E87">
              <w:rPr>
                <w:rFonts w:ascii="Times New Roman" w:eastAsia="Times New Roman" w:hAnsi="Times New Roman" w:cs="Times New Roman"/>
                <w:b/>
                <w:bCs/>
                <w:sz w:val="20"/>
                <w:szCs w:val="20"/>
                <w:lang w:eastAsia="es-ES"/>
              </w:rPr>
              <w:t xml:space="preserve">Government </w:t>
            </w:r>
            <w:r>
              <w:rPr>
                <w:rFonts w:ascii="Times New Roman" w:eastAsia="Times New Roman" w:hAnsi="Times New Roman" w:cs="Times New Roman"/>
                <w:b/>
                <w:bCs/>
                <w:sz w:val="20"/>
                <w:szCs w:val="20"/>
                <w:lang w:eastAsia="es-ES"/>
              </w:rPr>
              <w:t>&amp;</w:t>
            </w:r>
            <w:r w:rsidRPr="00604E87">
              <w:rPr>
                <w:rFonts w:ascii="Times New Roman" w:eastAsia="Times New Roman" w:hAnsi="Times New Roman" w:cs="Times New Roman"/>
                <w:b/>
                <w:bCs/>
                <w:sz w:val="20"/>
                <w:szCs w:val="20"/>
                <w:lang w:eastAsia="es-ES"/>
              </w:rPr>
              <w:t xml:space="preserve"> R</w:t>
            </w:r>
            <w:r>
              <w:rPr>
                <w:rFonts w:ascii="Times New Roman" w:eastAsia="Times New Roman" w:hAnsi="Times New Roman" w:cs="Times New Roman"/>
                <w:b/>
                <w:bCs/>
                <w:sz w:val="20"/>
                <w:szCs w:val="20"/>
                <w:lang w:eastAsia="es-ES"/>
              </w:rPr>
              <w:t>OW</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3420ABC" w14:textId="77777777" w:rsidR="00604E87" w:rsidRPr="00604E87" w:rsidRDefault="00604E87" w:rsidP="00011868">
            <w:pPr>
              <w:spacing w:before="100" w:beforeAutospacing="1" w:after="100" w:afterAutospacing="1" w:line="360" w:lineRule="auto"/>
              <w:rPr>
                <w:rFonts w:ascii="Times New Roman" w:eastAsia="Times New Roman" w:hAnsi="Times New Roman" w:cs="Times New Roman"/>
                <w:b/>
                <w:bCs/>
                <w:sz w:val="20"/>
                <w:szCs w:val="20"/>
                <w:lang w:eastAsia="es-ES"/>
              </w:rPr>
            </w:pPr>
            <w:r w:rsidRPr="00604E87">
              <w:rPr>
                <w:rFonts w:ascii="Times New Roman" w:eastAsia="Times New Roman" w:hAnsi="Times New Roman" w:cs="Times New Roman"/>
                <w:b/>
                <w:bCs/>
                <w:sz w:val="20"/>
                <w:szCs w:val="20"/>
                <w:lang w:eastAsia="es-ES"/>
              </w:rPr>
              <w:t>Enterprises</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14:paraId="47A2BD1E" w14:textId="03334BF1" w:rsidR="00604E87" w:rsidRPr="00604E87" w:rsidRDefault="00604E87" w:rsidP="00011868">
            <w:pPr>
              <w:spacing w:before="100" w:beforeAutospacing="1" w:after="100" w:afterAutospacing="1" w:line="360" w:lineRule="auto"/>
              <w:rPr>
                <w:rFonts w:ascii="Times New Roman" w:eastAsia="Times New Roman" w:hAnsi="Times New Roman" w:cs="Times New Roman"/>
                <w:b/>
                <w:bCs/>
                <w:sz w:val="20"/>
                <w:szCs w:val="20"/>
                <w:lang w:eastAsia="es-ES"/>
              </w:rPr>
            </w:pPr>
            <w:r w:rsidRPr="00604E87">
              <w:rPr>
                <w:rFonts w:ascii="Times New Roman" w:eastAsia="Times New Roman" w:hAnsi="Times New Roman" w:cs="Times New Roman"/>
                <w:b/>
                <w:bCs/>
                <w:sz w:val="20"/>
                <w:szCs w:val="20"/>
                <w:lang w:eastAsia="es-ES"/>
              </w:rPr>
              <w:t xml:space="preserve">Capital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493DF440" w14:textId="640B18B9" w:rsidR="00604E87" w:rsidRPr="00604E87" w:rsidRDefault="00604E87" w:rsidP="00011868">
            <w:pPr>
              <w:spacing w:before="100" w:beforeAutospacing="1" w:after="100" w:afterAutospacing="1" w:line="360" w:lineRule="auto"/>
              <w:rPr>
                <w:rFonts w:ascii="Times New Roman" w:eastAsia="Times New Roman" w:hAnsi="Times New Roman" w:cs="Times New Roman"/>
                <w:b/>
                <w:bCs/>
                <w:sz w:val="20"/>
                <w:szCs w:val="20"/>
                <w:lang w:eastAsia="es-ES"/>
              </w:rPr>
            </w:pPr>
            <w:r w:rsidRPr="00604E87">
              <w:rPr>
                <w:rFonts w:ascii="Times New Roman" w:eastAsia="Times New Roman" w:hAnsi="Times New Roman" w:cs="Times New Roman"/>
                <w:b/>
                <w:bCs/>
                <w:sz w:val="20"/>
                <w:szCs w:val="20"/>
                <w:lang w:eastAsia="es-ES"/>
              </w:rPr>
              <w:t xml:space="preserve">WTRD </w:t>
            </w:r>
            <w:r>
              <w:rPr>
                <w:rFonts w:ascii="Times New Roman" w:eastAsia="Times New Roman" w:hAnsi="Times New Roman" w:cs="Times New Roman"/>
                <w:b/>
                <w:bCs/>
                <w:sz w:val="20"/>
                <w:szCs w:val="20"/>
                <w:lang w:eastAsia="es-ES"/>
              </w:rPr>
              <w:t>&amp;</w:t>
            </w:r>
            <w:r w:rsidRPr="00604E87">
              <w:rPr>
                <w:rFonts w:ascii="Times New Roman" w:eastAsia="Times New Roman" w:hAnsi="Times New Roman" w:cs="Times New Roman"/>
                <w:b/>
                <w:bCs/>
                <w:sz w:val="20"/>
                <w:szCs w:val="20"/>
                <w:lang w:eastAsia="es-ES"/>
              </w:rPr>
              <w:t xml:space="preserve"> A_RTRD</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68D0189C" w14:textId="77777777" w:rsidR="00604E87" w:rsidRPr="00604E87" w:rsidRDefault="00604E87" w:rsidP="00011868">
            <w:pPr>
              <w:spacing w:before="100" w:beforeAutospacing="1" w:after="100" w:afterAutospacing="1" w:line="360" w:lineRule="auto"/>
              <w:rPr>
                <w:rFonts w:ascii="Times New Roman" w:eastAsia="Times New Roman" w:hAnsi="Times New Roman" w:cs="Times New Roman"/>
                <w:b/>
                <w:bCs/>
                <w:sz w:val="20"/>
                <w:szCs w:val="20"/>
                <w:lang w:eastAsia="es-ES"/>
              </w:rPr>
            </w:pPr>
            <w:r w:rsidRPr="00604E87">
              <w:rPr>
                <w:rFonts w:ascii="Times New Roman" w:eastAsia="Times New Roman" w:hAnsi="Times New Roman" w:cs="Times New Roman"/>
                <w:b/>
                <w:bCs/>
                <w:sz w:val="20"/>
                <w:szCs w:val="20"/>
                <w:lang w:eastAsia="es-ES"/>
              </w:rPr>
              <w:t>Food servicies</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124CFEF4" w14:textId="77777777" w:rsidR="00604E87" w:rsidRPr="00604E87" w:rsidRDefault="00604E87" w:rsidP="00011868">
            <w:pPr>
              <w:spacing w:before="100" w:beforeAutospacing="1" w:after="100" w:afterAutospacing="1" w:line="360" w:lineRule="auto"/>
              <w:rPr>
                <w:rFonts w:ascii="Times New Roman" w:eastAsia="Times New Roman" w:hAnsi="Times New Roman" w:cs="Times New Roman"/>
                <w:b/>
                <w:bCs/>
                <w:sz w:val="20"/>
                <w:szCs w:val="20"/>
                <w:lang w:eastAsia="es-ES"/>
              </w:rPr>
            </w:pPr>
            <w:r w:rsidRPr="00604E87">
              <w:rPr>
                <w:rFonts w:ascii="Times New Roman" w:eastAsia="Times New Roman" w:hAnsi="Times New Roman" w:cs="Times New Roman"/>
                <w:b/>
                <w:bCs/>
                <w:sz w:val="20"/>
                <w:szCs w:val="20"/>
                <w:lang w:eastAsia="es-ES"/>
              </w:rPr>
              <w:t>Households</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14:paraId="2EDD87CC" w14:textId="77777777" w:rsidR="00604E87" w:rsidRPr="00604E87" w:rsidRDefault="00604E87" w:rsidP="00011868">
            <w:pPr>
              <w:spacing w:before="100" w:beforeAutospacing="1" w:after="100" w:afterAutospacing="1" w:line="360" w:lineRule="auto"/>
              <w:rPr>
                <w:rFonts w:ascii="Times New Roman" w:eastAsia="Times New Roman" w:hAnsi="Times New Roman" w:cs="Times New Roman"/>
                <w:b/>
                <w:bCs/>
                <w:sz w:val="20"/>
                <w:szCs w:val="20"/>
                <w:lang w:eastAsia="es-ES"/>
              </w:rPr>
            </w:pPr>
            <w:r w:rsidRPr="00604E87">
              <w:rPr>
                <w:rFonts w:ascii="Times New Roman" w:eastAsia="Times New Roman" w:hAnsi="Times New Roman" w:cs="Times New Roman"/>
                <w:b/>
                <w:bCs/>
                <w:sz w:val="20"/>
                <w:szCs w:val="20"/>
                <w:lang w:eastAsia="es-ES"/>
              </w:rPr>
              <w:t>Total</w:t>
            </w:r>
          </w:p>
        </w:tc>
      </w:tr>
      <w:tr w:rsidR="00604E87" w:rsidRPr="00604E87" w14:paraId="5ECB96F4" w14:textId="77777777" w:rsidTr="00011868">
        <w:trPr>
          <w:trHeight w:val="255"/>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789951D1" w14:textId="77777777" w:rsidR="00604E87" w:rsidRPr="00604E87" w:rsidRDefault="00604E87" w:rsidP="00011868">
            <w:pPr>
              <w:spacing w:before="100" w:beforeAutospacing="1" w:after="100" w:afterAutospacing="1" w:line="360" w:lineRule="auto"/>
              <w:rPr>
                <w:rFonts w:ascii="Times New Roman" w:eastAsia="Times New Roman" w:hAnsi="Times New Roman" w:cs="Times New Roman"/>
                <w:b/>
                <w:bCs/>
                <w:sz w:val="20"/>
                <w:szCs w:val="20"/>
                <w:lang w:eastAsia="es-ES"/>
              </w:rPr>
            </w:pPr>
            <w:r w:rsidRPr="00604E87">
              <w:rPr>
                <w:rFonts w:ascii="Times New Roman" w:eastAsia="Times New Roman" w:hAnsi="Times New Roman" w:cs="Times New Roman"/>
                <w:b/>
                <w:bCs/>
                <w:sz w:val="20"/>
                <w:szCs w:val="20"/>
                <w:lang w:eastAsia="es-ES"/>
              </w:rPr>
              <w:t>Activities</w:t>
            </w:r>
          </w:p>
        </w:tc>
        <w:tc>
          <w:tcPr>
            <w:tcW w:w="1090" w:type="dxa"/>
            <w:tcBorders>
              <w:top w:val="nil"/>
              <w:left w:val="nil"/>
              <w:bottom w:val="single" w:sz="4" w:space="0" w:color="auto"/>
              <w:right w:val="single" w:sz="4" w:space="0" w:color="auto"/>
            </w:tcBorders>
            <w:shd w:val="clear" w:color="auto" w:fill="auto"/>
            <w:noWrap/>
            <w:vAlign w:val="bottom"/>
            <w:hideMark/>
          </w:tcPr>
          <w:p w14:paraId="2CE4A7E7"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274" w:type="dxa"/>
            <w:tcBorders>
              <w:top w:val="nil"/>
              <w:left w:val="nil"/>
              <w:bottom w:val="single" w:sz="4" w:space="0" w:color="auto"/>
              <w:right w:val="single" w:sz="4" w:space="0" w:color="auto"/>
            </w:tcBorders>
            <w:shd w:val="clear" w:color="auto" w:fill="auto"/>
            <w:noWrap/>
            <w:vAlign w:val="bottom"/>
            <w:hideMark/>
          </w:tcPr>
          <w:p w14:paraId="5B0A0ED3"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1,529,634.2</w:t>
            </w:r>
          </w:p>
        </w:tc>
        <w:tc>
          <w:tcPr>
            <w:tcW w:w="940" w:type="dxa"/>
            <w:tcBorders>
              <w:top w:val="nil"/>
              <w:left w:val="nil"/>
              <w:bottom w:val="single" w:sz="4" w:space="0" w:color="auto"/>
              <w:right w:val="single" w:sz="4" w:space="0" w:color="auto"/>
            </w:tcBorders>
            <w:shd w:val="clear" w:color="auto" w:fill="auto"/>
            <w:noWrap/>
            <w:vAlign w:val="bottom"/>
            <w:hideMark/>
          </w:tcPr>
          <w:p w14:paraId="2BE7A08D"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70070A46"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218" w:type="dxa"/>
            <w:tcBorders>
              <w:top w:val="nil"/>
              <w:left w:val="nil"/>
              <w:bottom w:val="single" w:sz="4" w:space="0" w:color="auto"/>
              <w:right w:val="single" w:sz="4" w:space="0" w:color="auto"/>
            </w:tcBorders>
            <w:shd w:val="clear" w:color="auto" w:fill="auto"/>
            <w:noWrap/>
            <w:vAlign w:val="bottom"/>
            <w:hideMark/>
          </w:tcPr>
          <w:p w14:paraId="59222374"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6,751.6</w:t>
            </w:r>
          </w:p>
        </w:tc>
        <w:tc>
          <w:tcPr>
            <w:tcW w:w="1129" w:type="dxa"/>
            <w:tcBorders>
              <w:top w:val="nil"/>
              <w:left w:val="nil"/>
              <w:bottom w:val="single" w:sz="4" w:space="0" w:color="auto"/>
              <w:right w:val="single" w:sz="4" w:space="0" w:color="auto"/>
            </w:tcBorders>
            <w:shd w:val="clear" w:color="auto" w:fill="auto"/>
            <w:noWrap/>
            <w:vAlign w:val="bottom"/>
            <w:hideMark/>
          </w:tcPr>
          <w:p w14:paraId="0DB6F515"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150" w:type="dxa"/>
            <w:tcBorders>
              <w:top w:val="nil"/>
              <w:left w:val="nil"/>
              <w:bottom w:val="single" w:sz="4" w:space="0" w:color="auto"/>
              <w:right w:val="single" w:sz="4" w:space="0" w:color="auto"/>
            </w:tcBorders>
            <w:shd w:val="clear" w:color="auto" w:fill="auto"/>
            <w:noWrap/>
            <w:vAlign w:val="bottom"/>
            <w:hideMark/>
          </w:tcPr>
          <w:p w14:paraId="3EE4D53C"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14:paraId="6BD537E2"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6DCDD82D"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0CEB38F3"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090" w:type="dxa"/>
            <w:tcBorders>
              <w:top w:val="nil"/>
              <w:left w:val="nil"/>
              <w:bottom w:val="single" w:sz="4" w:space="0" w:color="auto"/>
              <w:right w:val="single" w:sz="4" w:space="0" w:color="auto"/>
            </w:tcBorders>
            <w:shd w:val="clear" w:color="auto" w:fill="auto"/>
            <w:noWrap/>
            <w:vAlign w:val="bottom"/>
            <w:hideMark/>
          </w:tcPr>
          <w:p w14:paraId="36F48CD5" w14:textId="77777777" w:rsidR="00604E87" w:rsidRPr="00604E87" w:rsidRDefault="00604E87" w:rsidP="00011868">
            <w:pPr>
              <w:spacing w:before="100" w:beforeAutospacing="1" w:after="100" w:afterAutospacing="1" w:line="360" w:lineRule="auto"/>
              <w:jc w:val="right"/>
              <w:rPr>
                <w:rFonts w:ascii="Times New Roman" w:hAnsi="Times New Roman" w:cs="Times New Roman"/>
                <w:b/>
                <w:bCs/>
                <w:sz w:val="20"/>
                <w:szCs w:val="20"/>
              </w:rPr>
            </w:pPr>
            <w:r w:rsidRPr="00604E87">
              <w:rPr>
                <w:rFonts w:ascii="Times New Roman" w:hAnsi="Times New Roman" w:cs="Times New Roman"/>
                <w:b/>
                <w:bCs/>
                <w:sz w:val="20"/>
                <w:szCs w:val="20"/>
              </w:rPr>
              <w:t>1,536,385.8</w:t>
            </w:r>
          </w:p>
        </w:tc>
      </w:tr>
      <w:tr w:rsidR="00604E87" w:rsidRPr="00604E87" w14:paraId="2972D8FB" w14:textId="77777777" w:rsidTr="00011868">
        <w:trPr>
          <w:trHeight w:val="255"/>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436AE4BC" w14:textId="77777777" w:rsidR="00604E87" w:rsidRPr="00604E87" w:rsidRDefault="00604E87" w:rsidP="00011868">
            <w:pPr>
              <w:spacing w:before="100" w:beforeAutospacing="1" w:after="100" w:afterAutospacing="1" w:line="360" w:lineRule="auto"/>
              <w:rPr>
                <w:rFonts w:ascii="Times New Roman" w:eastAsia="Times New Roman" w:hAnsi="Times New Roman" w:cs="Times New Roman"/>
                <w:b/>
                <w:bCs/>
                <w:sz w:val="20"/>
                <w:szCs w:val="20"/>
                <w:lang w:eastAsia="es-ES"/>
              </w:rPr>
            </w:pPr>
            <w:r w:rsidRPr="00604E87">
              <w:rPr>
                <w:rFonts w:ascii="Times New Roman" w:eastAsia="Times New Roman" w:hAnsi="Times New Roman" w:cs="Times New Roman"/>
                <w:b/>
                <w:bCs/>
                <w:sz w:val="20"/>
                <w:szCs w:val="20"/>
                <w:lang w:eastAsia="es-ES"/>
              </w:rPr>
              <w:t>Commodities</w:t>
            </w:r>
          </w:p>
        </w:tc>
        <w:tc>
          <w:tcPr>
            <w:tcW w:w="1090" w:type="dxa"/>
            <w:tcBorders>
              <w:top w:val="nil"/>
              <w:left w:val="nil"/>
              <w:bottom w:val="single" w:sz="4" w:space="0" w:color="auto"/>
              <w:right w:val="single" w:sz="4" w:space="0" w:color="auto"/>
            </w:tcBorders>
            <w:shd w:val="clear" w:color="auto" w:fill="auto"/>
            <w:noWrap/>
            <w:vAlign w:val="bottom"/>
            <w:hideMark/>
          </w:tcPr>
          <w:p w14:paraId="76D5CED2"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888,500.0</w:t>
            </w:r>
          </w:p>
        </w:tc>
        <w:tc>
          <w:tcPr>
            <w:tcW w:w="1274" w:type="dxa"/>
            <w:tcBorders>
              <w:top w:val="nil"/>
              <w:left w:val="nil"/>
              <w:bottom w:val="single" w:sz="4" w:space="0" w:color="auto"/>
              <w:right w:val="single" w:sz="4" w:space="0" w:color="auto"/>
            </w:tcBorders>
            <w:shd w:val="clear" w:color="auto" w:fill="auto"/>
            <w:noWrap/>
            <w:vAlign w:val="bottom"/>
            <w:hideMark/>
          </w:tcPr>
          <w:p w14:paraId="036C35EB"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695D33F0"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379E678A"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218" w:type="dxa"/>
            <w:tcBorders>
              <w:top w:val="nil"/>
              <w:left w:val="nil"/>
              <w:bottom w:val="single" w:sz="4" w:space="0" w:color="auto"/>
              <w:right w:val="single" w:sz="4" w:space="0" w:color="auto"/>
            </w:tcBorders>
            <w:shd w:val="clear" w:color="auto" w:fill="auto"/>
            <w:noWrap/>
            <w:vAlign w:val="bottom"/>
            <w:hideMark/>
          </w:tcPr>
          <w:p w14:paraId="52F6DB72"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652,953.1</w:t>
            </w:r>
          </w:p>
        </w:tc>
        <w:tc>
          <w:tcPr>
            <w:tcW w:w="1129" w:type="dxa"/>
            <w:tcBorders>
              <w:top w:val="nil"/>
              <w:left w:val="nil"/>
              <w:bottom w:val="single" w:sz="4" w:space="0" w:color="auto"/>
              <w:right w:val="single" w:sz="4" w:space="0" w:color="auto"/>
            </w:tcBorders>
            <w:shd w:val="clear" w:color="auto" w:fill="auto"/>
            <w:noWrap/>
            <w:vAlign w:val="bottom"/>
            <w:hideMark/>
          </w:tcPr>
          <w:p w14:paraId="634D74BC"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150" w:type="dxa"/>
            <w:tcBorders>
              <w:top w:val="nil"/>
              <w:left w:val="nil"/>
              <w:bottom w:val="single" w:sz="4" w:space="0" w:color="auto"/>
              <w:right w:val="single" w:sz="4" w:space="0" w:color="auto"/>
            </w:tcBorders>
            <w:shd w:val="clear" w:color="auto" w:fill="auto"/>
            <w:noWrap/>
            <w:vAlign w:val="bottom"/>
            <w:hideMark/>
          </w:tcPr>
          <w:p w14:paraId="2D8445B6"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320,596.0</w:t>
            </w:r>
          </w:p>
        </w:tc>
        <w:tc>
          <w:tcPr>
            <w:tcW w:w="1020" w:type="dxa"/>
            <w:tcBorders>
              <w:top w:val="nil"/>
              <w:left w:val="nil"/>
              <w:bottom w:val="single" w:sz="4" w:space="0" w:color="auto"/>
              <w:right w:val="single" w:sz="4" w:space="0" w:color="auto"/>
            </w:tcBorders>
            <w:shd w:val="clear" w:color="auto" w:fill="auto"/>
            <w:noWrap/>
            <w:vAlign w:val="bottom"/>
            <w:hideMark/>
          </w:tcPr>
          <w:p w14:paraId="467322CB"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58,249.6</w:t>
            </w:r>
          </w:p>
        </w:tc>
        <w:tc>
          <w:tcPr>
            <w:tcW w:w="940" w:type="dxa"/>
            <w:tcBorders>
              <w:top w:val="nil"/>
              <w:left w:val="nil"/>
              <w:bottom w:val="single" w:sz="4" w:space="0" w:color="auto"/>
              <w:right w:val="single" w:sz="4" w:space="0" w:color="auto"/>
            </w:tcBorders>
            <w:shd w:val="clear" w:color="auto" w:fill="auto"/>
            <w:noWrap/>
            <w:vAlign w:val="bottom"/>
            <w:hideMark/>
          </w:tcPr>
          <w:p w14:paraId="4A0AB11E"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125,593.3</w:t>
            </w:r>
          </w:p>
        </w:tc>
        <w:tc>
          <w:tcPr>
            <w:tcW w:w="1130" w:type="dxa"/>
            <w:tcBorders>
              <w:top w:val="nil"/>
              <w:left w:val="nil"/>
              <w:bottom w:val="single" w:sz="4" w:space="0" w:color="auto"/>
              <w:right w:val="single" w:sz="4" w:space="0" w:color="auto"/>
            </w:tcBorders>
            <w:shd w:val="clear" w:color="auto" w:fill="auto"/>
            <w:noWrap/>
            <w:vAlign w:val="bottom"/>
            <w:hideMark/>
          </w:tcPr>
          <w:p w14:paraId="1739B0E8"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596,502.2</w:t>
            </w:r>
          </w:p>
        </w:tc>
        <w:tc>
          <w:tcPr>
            <w:tcW w:w="1090" w:type="dxa"/>
            <w:tcBorders>
              <w:top w:val="nil"/>
              <w:left w:val="nil"/>
              <w:bottom w:val="single" w:sz="4" w:space="0" w:color="auto"/>
              <w:right w:val="single" w:sz="4" w:space="0" w:color="auto"/>
            </w:tcBorders>
            <w:shd w:val="clear" w:color="auto" w:fill="auto"/>
            <w:noWrap/>
            <w:vAlign w:val="bottom"/>
            <w:hideMark/>
          </w:tcPr>
          <w:p w14:paraId="1B446211" w14:textId="77777777" w:rsidR="00604E87" w:rsidRPr="00604E87" w:rsidRDefault="00604E87" w:rsidP="00011868">
            <w:pPr>
              <w:spacing w:before="100" w:beforeAutospacing="1" w:after="100" w:afterAutospacing="1" w:line="360" w:lineRule="auto"/>
              <w:jc w:val="right"/>
              <w:rPr>
                <w:rFonts w:ascii="Times New Roman" w:hAnsi="Times New Roman" w:cs="Times New Roman"/>
                <w:b/>
                <w:bCs/>
                <w:sz w:val="20"/>
                <w:szCs w:val="20"/>
              </w:rPr>
            </w:pPr>
            <w:r w:rsidRPr="00604E87">
              <w:rPr>
                <w:rFonts w:ascii="Times New Roman" w:hAnsi="Times New Roman" w:cs="Times New Roman"/>
                <w:b/>
                <w:bCs/>
                <w:sz w:val="20"/>
                <w:szCs w:val="20"/>
              </w:rPr>
              <w:t>2,642,394.3</w:t>
            </w:r>
          </w:p>
        </w:tc>
      </w:tr>
      <w:tr w:rsidR="00604E87" w:rsidRPr="00604E87" w14:paraId="38C9FB70" w14:textId="77777777" w:rsidTr="00011868">
        <w:trPr>
          <w:trHeight w:val="255"/>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35FACE81" w14:textId="77777777" w:rsidR="00604E87" w:rsidRPr="00604E87" w:rsidRDefault="00604E87" w:rsidP="00011868">
            <w:pPr>
              <w:spacing w:before="100" w:beforeAutospacing="1" w:after="100" w:afterAutospacing="1" w:line="360" w:lineRule="auto"/>
              <w:rPr>
                <w:rFonts w:ascii="Times New Roman" w:eastAsia="Times New Roman" w:hAnsi="Times New Roman" w:cs="Times New Roman"/>
                <w:b/>
                <w:bCs/>
                <w:sz w:val="20"/>
                <w:szCs w:val="20"/>
                <w:lang w:eastAsia="es-ES"/>
              </w:rPr>
            </w:pPr>
            <w:r w:rsidRPr="00604E87">
              <w:rPr>
                <w:rFonts w:ascii="Times New Roman" w:eastAsia="Times New Roman" w:hAnsi="Times New Roman" w:cs="Times New Roman"/>
                <w:b/>
                <w:bCs/>
                <w:sz w:val="20"/>
                <w:szCs w:val="20"/>
                <w:lang w:eastAsia="es-ES"/>
              </w:rPr>
              <w:t>Labor</w:t>
            </w:r>
          </w:p>
        </w:tc>
        <w:tc>
          <w:tcPr>
            <w:tcW w:w="1090" w:type="dxa"/>
            <w:tcBorders>
              <w:top w:val="nil"/>
              <w:left w:val="nil"/>
              <w:bottom w:val="single" w:sz="4" w:space="0" w:color="auto"/>
              <w:right w:val="single" w:sz="4" w:space="0" w:color="auto"/>
            </w:tcBorders>
            <w:shd w:val="clear" w:color="auto" w:fill="auto"/>
            <w:noWrap/>
            <w:vAlign w:val="bottom"/>
            <w:hideMark/>
          </w:tcPr>
          <w:p w14:paraId="71D102FA"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295,248.9</w:t>
            </w:r>
          </w:p>
        </w:tc>
        <w:tc>
          <w:tcPr>
            <w:tcW w:w="1274" w:type="dxa"/>
            <w:tcBorders>
              <w:top w:val="nil"/>
              <w:left w:val="nil"/>
              <w:bottom w:val="single" w:sz="4" w:space="0" w:color="auto"/>
              <w:right w:val="single" w:sz="4" w:space="0" w:color="auto"/>
            </w:tcBorders>
            <w:shd w:val="clear" w:color="auto" w:fill="auto"/>
            <w:noWrap/>
            <w:vAlign w:val="bottom"/>
            <w:hideMark/>
          </w:tcPr>
          <w:p w14:paraId="7A6C2209"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21629ECB"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5F729E65"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218" w:type="dxa"/>
            <w:tcBorders>
              <w:top w:val="nil"/>
              <w:left w:val="nil"/>
              <w:bottom w:val="single" w:sz="4" w:space="0" w:color="auto"/>
              <w:right w:val="single" w:sz="4" w:space="0" w:color="auto"/>
            </w:tcBorders>
            <w:shd w:val="clear" w:color="auto" w:fill="auto"/>
            <w:noWrap/>
            <w:vAlign w:val="bottom"/>
            <w:hideMark/>
          </w:tcPr>
          <w:p w14:paraId="4B3381ED"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811.2</w:t>
            </w:r>
          </w:p>
        </w:tc>
        <w:tc>
          <w:tcPr>
            <w:tcW w:w="1129" w:type="dxa"/>
            <w:tcBorders>
              <w:top w:val="nil"/>
              <w:left w:val="nil"/>
              <w:bottom w:val="single" w:sz="4" w:space="0" w:color="auto"/>
              <w:right w:val="single" w:sz="4" w:space="0" w:color="auto"/>
            </w:tcBorders>
            <w:shd w:val="clear" w:color="auto" w:fill="auto"/>
            <w:noWrap/>
            <w:vAlign w:val="bottom"/>
            <w:hideMark/>
          </w:tcPr>
          <w:p w14:paraId="120C36E5"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150" w:type="dxa"/>
            <w:tcBorders>
              <w:top w:val="nil"/>
              <w:left w:val="nil"/>
              <w:bottom w:val="single" w:sz="4" w:space="0" w:color="auto"/>
              <w:right w:val="single" w:sz="4" w:space="0" w:color="auto"/>
            </w:tcBorders>
            <w:shd w:val="clear" w:color="auto" w:fill="auto"/>
            <w:noWrap/>
            <w:vAlign w:val="bottom"/>
            <w:hideMark/>
          </w:tcPr>
          <w:p w14:paraId="79A2A1D7"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14:paraId="6F27AD37"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49,605.5</w:t>
            </w:r>
          </w:p>
        </w:tc>
        <w:tc>
          <w:tcPr>
            <w:tcW w:w="940" w:type="dxa"/>
            <w:tcBorders>
              <w:top w:val="nil"/>
              <w:left w:val="nil"/>
              <w:bottom w:val="single" w:sz="4" w:space="0" w:color="auto"/>
              <w:right w:val="single" w:sz="4" w:space="0" w:color="auto"/>
            </w:tcBorders>
            <w:shd w:val="clear" w:color="auto" w:fill="auto"/>
            <w:noWrap/>
            <w:vAlign w:val="bottom"/>
            <w:hideMark/>
          </w:tcPr>
          <w:p w14:paraId="602CF769"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175,968.4</w:t>
            </w:r>
          </w:p>
        </w:tc>
        <w:tc>
          <w:tcPr>
            <w:tcW w:w="1130" w:type="dxa"/>
            <w:tcBorders>
              <w:top w:val="nil"/>
              <w:left w:val="nil"/>
              <w:bottom w:val="single" w:sz="4" w:space="0" w:color="auto"/>
              <w:right w:val="single" w:sz="4" w:space="0" w:color="auto"/>
            </w:tcBorders>
            <w:shd w:val="clear" w:color="auto" w:fill="auto"/>
            <w:noWrap/>
            <w:vAlign w:val="bottom"/>
            <w:hideMark/>
          </w:tcPr>
          <w:p w14:paraId="381C6EA8"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090" w:type="dxa"/>
            <w:tcBorders>
              <w:top w:val="nil"/>
              <w:left w:val="nil"/>
              <w:bottom w:val="single" w:sz="4" w:space="0" w:color="auto"/>
              <w:right w:val="single" w:sz="4" w:space="0" w:color="auto"/>
            </w:tcBorders>
            <w:shd w:val="clear" w:color="auto" w:fill="auto"/>
            <w:noWrap/>
            <w:vAlign w:val="bottom"/>
            <w:hideMark/>
          </w:tcPr>
          <w:p w14:paraId="35CDF202" w14:textId="77777777" w:rsidR="00604E87" w:rsidRPr="00604E87" w:rsidRDefault="00604E87" w:rsidP="00011868">
            <w:pPr>
              <w:spacing w:before="100" w:beforeAutospacing="1" w:after="100" w:afterAutospacing="1" w:line="360" w:lineRule="auto"/>
              <w:jc w:val="right"/>
              <w:rPr>
                <w:rFonts w:ascii="Times New Roman" w:hAnsi="Times New Roman" w:cs="Times New Roman"/>
                <w:b/>
                <w:bCs/>
                <w:sz w:val="20"/>
                <w:szCs w:val="20"/>
              </w:rPr>
            </w:pPr>
            <w:r w:rsidRPr="00604E87">
              <w:rPr>
                <w:rFonts w:ascii="Times New Roman" w:hAnsi="Times New Roman" w:cs="Times New Roman"/>
                <w:b/>
                <w:bCs/>
                <w:sz w:val="20"/>
                <w:szCs w:val="20"/>
              </w:rPr>
              <w:t>521,633.9</w:t>
            </w:r>
          </w:p>
        </w:tc>
      </w:tr>
      <w:tr w:rsidR="00604E87" w:rsidRPr="00604E87" w14:paraId="383A762E" w14:textId="77777777" w:rsidTr="00011868">
        <w:trPr>
          <w:trHeight w:val="255"/>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37BFC0D1" w14:textId="77777777" w:rsidR="00604E87" w:rsidRPr="00604E87" w:rsidRDefault="00604E87" w:rsidP="00011868">
            <w:pPr>
              <w:spacing w:before="100" w:beforeAutospacing="1" w:after="100" w:afterAutospacing="1" w:line="360" w:lineRule="auto"/>
              <w:rPr>
                <w:rFonts w:ascii="Times New Roman" w:eastAsia="Times New Roman" w:hAnsi="Times New Roman" w:cs="Times New Roman"/>
                <w:b/>
                <w:bCs/>
                <w:sz w:val="20"/>
                <w:szCs w:val="20"/>
                <w:lang w:eastAsia="es-ES"/>
              </w:rPr>
            </w:pPr>
            <w:r w:rsidRPr="00604E87">
              <w:rPr>
                <w:rFonts w:ascii="Times New Roman" w:eastAsia="Times New Roman" w:hAnsi="Times New Roman" w:cs="Times New Roman"/>
                <w:b/>
                <w:bCs/>
                <w:sz w:val="20"/>
                <w:szCs w:val="20"/>
                <w:lang w:eastAsia="es-ES"/>
              </w:rPr>
              <w:t>Capital</w:t>
            </w:r>
          </w:p>
        </w:tc>
        <w:tc>
          <w:tcPr>
            <w:tcW w:w="1090" w:type="dxa"/>
            <w:tcBorders>
              <w:top w:val="nil"/>
              <w:left w:val="nil"/>
              <w:bottom w:val="single" w:sz="4" w:space="0" w:color="auto"/>
              <w:right w:val="single" w:sz="4" w:space="0" w:color="auto"/>
            </w:tcBorders>
            <w:shd w:val="clear" w:color="auto" w:fill="auto"/>
            <w:noWrap/>
            <w:vAlign w:val="bottom"/>
            <w:hideMark/>
          </w:tcPr>
          <w:p w14:paraId="5254F68E"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344,542.5</w:t>
            </w:r>
          </w:p>
        </w:tc>
        <w:tc>
          <w:tcPr>
            <w:tcW w:w="1274" w:type="dxa"/>
            <w:tcBorders>
              <w:top w:val="nil"/>
              <w:left w:val="nil"/>
              <w:bottom w:val="single" w:sz="4" w:space="0" w:color="auto"/>
              <w:right w:val="single" w:sz="4" w:space="0" w:color="auto"/>
            </w:tcBorders>
            <w:shd w:val="clear" w:color="auto" w:fill="auto"/>
            <w:noWrap/>
            <w:vAlign w:val="bottom"/>
            <w:hideMark/>
          </w:tcPr>
          <w:p w14:paraId="20837D41"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6F68EE04"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278013A1"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218" w:type="dxa"/>
            <w:tcBorders>
              <w:top w:val="nil"/>
              <w:left w:val="nil"/>
              <w:bottom w:val="single" w:sz="4" w:space="0" w:color="auto"/>
              <w:right w:val="single" w:sz="4" w:space="0" w:color="auto"/>
            </w:tcBorders>
            <w:shd w:val="clear" w:color="auto" w:fill="auto"/>
            <w:noWrap/>
            <w:vAlign w:val="bottom"/>
            <w:hideMark/>
          </w:tcPr>
          <w:p w14:paraId="777DCAD9"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129" w:type="dxa"/>
            <w:tcBorders>
              <w:top w:val="nil"/>
              <w:left w:val="nil"/>
              <w:bottom w:val="single" w:sz="4" w:space="0" w:color="auto"/>
              <w:right w:val="single" w:sz="4" w:space="0" w:color="auto"/>
            </w:tcBorders>
            <w:shd w:val="clear" w:color="auto" w:fill="auto"/>
            <w:noWrap/>
            <w:vAlign w:val="bottom"/>
            <w:hideMark/>
          </w:tcPr>
          <w:p w14:paraId="2FDBCBFD"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150" w:type="dxa"/>
            <w:tcBorders>
              <w:top w:val="nil"/>
              <w:left w:val="nil"/>
              <w:bottom w:val="single" w:sz="4" w:space="0" w:color="auto"/>
              <w:right w:val="single" w:sz="4" w:space="0" w:color="auto"/>
            </w:tcBorders>
            <w:shd w:val="clear" w:color="auto" w:fill="auto"/>
            <w:noWrap/>
            <w:vAlign w:val="bottom"/>
            <w:hideMark/>
          </w:tcPr>
          <w:p w14:paraId="1E2D64C8"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14:paraId="4E800527"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43,550.9</w:t>
            </w:r>
          </w:p>
        </w:tc>
        <w:tc>
          <w:tcPr>
            <w:tcW w:w="940" w:type="dxa"/>
            <w:tcBorders>
              <w:top w:val="nil"/>
              <w:left w:val="nil"/>
              <w:bottom w:val="single" w:sz="4" w:space="0" w:color="auto"/>
              <w:right w:val="single" w:sz="4" w:space="0" w:color="auto"/>
            </w:tcBorders>
            <w:shd w:val="clear" w:color="auto" w:fill="auto"/>
            <w:noWrap/>
            <w:vAlign w:val="bottom"/>
            <w:hideMark/>
          </w:tcPr>
          <w:p w14:paraId="2052815C"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81,348.0</w:t>
            </w:r>
          </w:p>
        </w:tc>
        <w:tc>
          <w:tcPr>
            <w:tcW w:w="1130" w:type="dxa"/>
            <w:tcBorders>
              <w:top w:val="nil"/>
              <w:left w:val="nil"/>
              <w:bottom w:val="single" w:sz="4" w:space="0" w:color="auto"/>
              <w:right w:val="single" w:sz="4" w:space="0" w:color="auto"/>
            </w:tcBorders>
            <w:shd w:val="clear" w:color="auto" w:fill="auto"/>
            <w:noWrap/>
            <w:vAlign w:val="bottom"/>
            <w:hideMark/>
          </w:tcPr>
          <w:p w14:paraId="1839783F"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090" w:type="dxa"/>
            <w:tcBorders>
              <w:top w:val="nil"/>
              <w:left w:val="nil"/>
              <w:bottom w:val="single" w:sz="4" w:space="0" w:color="auto"/>
              <w:right w:val="single" w:sz="4" w:space="0" w:color="auto"/>
            </w:tcBorders>
            <w:shd w:val="clear" w:color="auto" w:fill="auto"/>
            <w:noWrap/>
            <w:vAlign w:val="bottom"/>
            <w:hideMark/>
          </w:tcPr>
          <w:p w14:paraId="6FC6C9D9" w14:textId="77777777" w:rsidR="00604E87" w:rsidRPr="00604E87" w:rsidRDefault="00604E87" w:rsidP="00011868">
            <w:pPr>
              <w:spacing w:before="100" w:beforeAutospacing="1" w:after="100" w:afterAutospacing="1" w:line="360" w:lineRule="auto"/>
              <w:jc w:val="right"/>
              <w:rPr>
                <w:rFonts w:ascii="Times New Roman" w:hAnsi="Times New Roman" w:cs="Times New Roman"/>
                <w:b/>
                <w:bCs/>
                <w:sz w:val="20"/>
                <w:szCs w:val="20"/>
              </w:rPr>
            </w:pPr>
            <w:r w:rsidRPr="00604E87">
              <w:rPr>
                <w:rFonts w:ascii="Times New Roman" w:hAnsi="Times New Roman" w:cs="Times New Roman"/>
                <w:b/>
                <w:bCs/>
                <w:sz w:val="20"/>
                <w:szCs w:val="20"/>
              </w:rPr>
              <w:t>469,441.4</w:t>
            </w:r>
          </w:p>
        </w:tc>
      </w:tr>
      <w:tr w:rsidR="00604E87" w:rsidRPr="00604E87" w14:paraId="0F56FFC1" w14:textId="77777777" w:rsidTr="00011868">
        <w:trPr>
          <w:trHeight w:val="255"/>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35D48F5D" w14:textId="7145040D" w:rsidR="00604E87" w:rsidRPr="00604E87" w:rsidRDefault="00604E87" w:rsidP="00011868">
            <w:pPr>
              <w:spacing w:before="100" w:beforeAutospacing="1" w:after="100" w:afterAutospacing="1" w:line="360" w:lineRule="auto"/>
              <w:rPr>
                <w:rFonts w:ascii="Times New Roman" w:eastAsia="Times New Roman" w:hAnsi="Times New Roman" w:cs="Times New Roman"/>
                <w:b/>
                <w:bCs/>
                <w:sz w:val="20"/>
                <w:szCs w:val="20"/>
                <w:lang w:eastAsia="es-ES"/>
              </w:rPr>
            </w:pPr>
            <w:r w:rsidRPr="00604E87">
              <w:rPr>
                <w:rFonts w:ascii="Times New Roman" w:eastAsia="Times New Roman" w:hAnsi="Times New Roman" w:cs="Times New Roman"/>
                <w:b/>
                <w:bCs/>
                <w:sz w:val="20"/>
                <w:szCs w:val="20"/>
                <w:lang w:eastAsia="es-ES"/>
              </w:rPr>
              <w:t xml:space="preserve">Government </w:t>
            </w:r>
            <w:r>
              <w:rPr>
                <w:rFonts w:ascii="Times New Roman" w:eastAsia="Times New Roman" w:hAnsi="Times New Roman" w:cs="Times New Roman"/>
                <w:b/>
                <w:bCs/>
                <w:sz w:val="20"/>
                <w:szCs w:val="20"/>
                <w:lang w:eastAsia="es-ES"/>
              </w:rPr>
              <w:t>&amp;</w:t>
            </w:r>
            <w:r w:rsidRPr="00604E87">
              <w:rPr>
                <w:rFonts w:ascii="Times New Roman" w:eastAsia="Times New Roman" w:hAnsi="Times New Roman" w:cs="Times New Roman"/>
                <w:b/>
                <w:bCs/>
                <w:sz w:val="20"/>
                <w:szCs w:val="20"/>
                <w:lang w:eastAsia="es-ES"/>
              </w:rPr>
              <w:t xml:space="preserve"> R</w:t>
            </w:r>
            <w:r>
              <w:rPr>
                <w:rFonts w:ascii="Times New Roman" w:eastAsia="Times New Roman" w:hAnsi="Times New Roman" w:cs="Times New Roman"/>
                <w:b/>
                <w:bCs/>
                <w:sz w:val="20"/>
                <w:szCs w:val="20"/>
                <w:lang w:eastAsia="es-ES"/>
              </w:rPr>
              <w:t>OW</w:t>
            </w:r>
          </w:p>
        </w:tc>
        <w:tc>
          <w:tcPr>
            <w:tcW w:w="1090" w:type="dxa"/>
            <w:tcBorders>
              <w:top w:val="nil"/>
              <w:left w:val="nil"/>
              <w:bottom w:val="single" w:sz="4" w:space="0" w:color="auto"/>
              <w:right w:val="single" w:sz="4" w:space="0" w:color="auto"/>
            </w:tcBorders>
            <w:shd w:val="clear" w:color="auto" w:fill="auto"/>
            <w:noWrap/>
            <w:vAlign w:val="bottom"/>
            <w:hideMark/>
          </w:tcPr>
          <w:p w14:paraId="368CB5A8"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8,094.2</w:t>
            </w:r>
          </w:p>
        </w:tc>
        <w:tc>
          <w:tcPr>
            <w:tcW w:w="1274" w:type="dxa"/>
            <w:tcBorders>
              <w:top w:val="nil"/>
              <w:left w:val="nil"/>
              <w:bottom w:val="single" w:sz="4" w:space="0" w:color="auto"/>
              <w:right w:val="single" w:sz="4" w:space="0" w:color="auto"/>
            </w:tcBorders>
            <w:shd w:val="clear" w:color="auto" w:fill="auto"/>
            <w:noWrap/>
            <w:vAlign w:val="bottom"/>
            <w:hideMark/>
          </w:tcPr>
          <w:p w14:paraId="4F21C3D3"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577,723.8</w:t>
            </w:r>
          </w:p>
        </w:tc>
        <w:tc>
          <w:tcPr>
            <w:tcW w:w="940" w:type="dxa"/>
            <w:tcBorders>
              <w:top w:val="nil"/>
              <w:left w:val="nil"/>
              <w:bottom w:val="single" w:sz="4" w:space="0" w:color="auto"/>
              <w:right w:val="single" w:sz="4" w:space="0" w:color="auto"/>
            </w:tcBorders>
            <w:shd w:val="clear" w:color="auto" w:fill="auto"/>
            <w:noWrap/>
            <w:vAlign w:val="bottom"/>
            <w:hideMark/>
          </w:tcPr>
          <w:p w14:paraId="5D624EAA"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1,447.5</w:t>
            </w:r>
          </w:p>
        </w:tc>
        <w:tc>
          <w:tcPr>
            <w:tcW w:w="940" w:type="dxa"/>
            <w:tcBorders>
              <w:top w:val="nil"/>
              <w:left w:val="nil"/>
              <w:bottom w:val="single" w:sz="4" w:space="0" w:color="auto"/>
              <w:right w:val="single" w:sz="4" w:space="0" w:color="auto"/>
            </w:tcBorders>
            <w:shd w:val="clear" w:color="auto" w:fill="auto"/>
            <w:noWrap/>
            <w:vAlign w:val="bottom"/>
            <w:hideMark/>
          </w:tcPr>
          <w:p w14:paraId="1F70C7DF"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20,222.9</w:t>
            </w:r>
          </w:p>
        </w:tc>
        <w:tc>
          <w:tcPr>
            <w:tcW w:w="1218" w:type="dxa"/>
            <w:tcBorders>
              <w:top w:val="nil"/>
              <w:left w:val="nil"/>
              <w:bottom w:val="single" w:sz="4" w:space="0" w:color="auto"/>
              <w:right w:val="single" w:sz="4" w:space="0" w:color="auto"/>
            </w:tcBorders>
            <w:shd w:val="clear" w:color="auto" w:fill="auto"/>
            <w:noWrap/>
            <w:vAlign w:val="bottom"/>
            <w:hideMark/>
          </w:tcPr>
          <w:p w14:paraId="44B07002"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946,392.2</w:t>
            </w:r>
          </w:p>
        </w:tc>
        <w:tc>
          <w:tcPr>
            <w:tcW w:w="1129" w:type="dxa"/>
            <w:tcBorders>
              <w:top w:val="nil"/>
              <w:left w:val="nil"/>
              <w:bottom w:val="single" w:sz="4" w:space="0" w:color="auto"/>
              <w:right w:val="single" w:sz="4" w:space="0" w:color="auto"/>
            </w:tcBorders>
            <w:shd w:val="clear" w:color="auto" w:fill="auto"/>
            <w:noWrap/>
            <w:vAlign w:val="bottom"/>
            <w:hideMark/>
          </w:tcPr>
          <w:p w14:paraId="3FC5C6D5"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263,959.9</w:t>
            </w:r>
          </w:p>
        </w:tc>
        <w:tc>
          <w:tcPr>
            <w:tcW w:w="1150" w:type="dxa"/>
            <w:tcBorders>
              <w:top w:val="nil"/>
              <w:left w:val="nil"/>
              <w:bottom w:val="single" w:sz="4" w:space="0" w:color="auto"/>
              <w:right w:val="single" w:sz="4" w:space="0" w:color="auto"/>
            </w:tcBorders>
            <w:shd w:val="clear" w:color="auto" w:fill="auto"/>
            <w:noWrap/>
            <w:vAlign w:val="bottom"/>
            <w:hideMark/>
          </w:tcPr>
          <w:p w14:paraId="2169A582"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3,132.4</w:t>
            </w:r>
          </w:p>
        </w:tc>
        <w:tc>
          <w:tcPr>
            <w:tcW w:w="1020" w:type="dxa"/>
            <w:tcBorders>
              <w:top w:val="nil"/>
              <w:left w:val="nil"/>
              <w:bottom w:val="single" w:sz="4" w:space="0" w:color="auto"/>
              <w:right w:val="single" w:sz="4" w:space="0" w:color="auto"/>
            </w:tcBorders>
            <w:shd w:val="clear" w:color="auto" w:fill="auto"/>
            <w:noWrap/>
            <w:vAlign w:val="bottom"/>
            <w:hideMark/>
          </w:tcPr>
          <w:p w14:paraId="6CFF34AE"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275.8</w:t>
            </w:r>
          </w:p>
        </w:tc>
        <w:tc>
          <w:tcPr>
            <w:tcW w:w="940" w:type="dxa"/>
            <w:tcBorders>
              <w:top w:val="nil"/>
              <w:left w:val="nil"/>
              <w:bottom w:val="single" w:sz="4" w:space="0" w:color="auto"/>
              <w:right w:val="single" w:sz="4" w:space="0" w:color="auto"/>
            </w:tcBorders>
            <w:shd w:val="clear" w:color="auto" w:fill="auto"/>
            <w:noWrap/>
            <w:vAlign w:val="bottom"/>
            <w:hideMark/>
          </w:tcPr>
          <w:p w14:paraId="1594E9DB"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603.1</w:t>
            </w:r>
          </w:p>
        </w:tc>
        <w:tc>
          <w:tcPr>
            <w:tcW w:w="1130" w:type="dxa"/>
            <w:tcBorders>
              <w:top w:val="nil"/>
              <w:left w:val="nil"/>
              <w:bottom w:val="single" w:sz="4" w:space="0" w:color="auto"/>
              <w:right w:val="single" w:sz="4" w:space="0" w:color="auto"/>
            </w:tcBorders>
            <w:shd w:val="clear" w:color="auto" w:fill="auto"/>
            <w:noWrap/>
            <w:vAlign w:val="bottom"/>
            <w:hideMark/>
          </w:tcPr>
          <w:p w14:paraId="0CDC26BE"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322,126.9</w:t>
            </w:r>
          </w:p>
        </w:tc>
        <w:tc>
          <w:tcPr>
            <w:tcW w:w="1090" w:type="dxa"/>
            <w:tcBorders>
              <w:top w:val="nil"/>
              <w:left w:val="nil"/>
              <w:bottom w:val="single" w:sz="4" w:space="0" w:color="auto"/>
              <w:right w:val="single" w:sz="4" w:space="0" w:color="auto"/>
            </w:tcBorders>
            <w:shd w:val="clear" w:color="auto" w:fill="auto"/>
            <w:noWrap/>
            <w:vAlign w:val="bottom"/>
            <w:hideMark/>
          </w:tcPr>
          <w:p w14:paraId="74C6F2A1" w14:textId="77777777" w:rsidR="00604E87" w:rsidRPr="00604E87" w:rsidRDefault="00604E87" w:rsidP="00011868">
            <w:pPr>
              <w:spacing w:before="100" w:beforeAutospacing="1" w:after="100" w:afterAutospacing="1" w:line="360" w:lineRule="auto"/>
              <w:jc w:val="right"/>
              <w:rPr>
                <w:rFonts w:ascii="Times New Roman" w:hAnsi="Times New Roman" w:cs="Times New Roman"/>
                <w:b/>
                <w:bCs/>
                <w:sz w:val="20"/>
                <w:szCs w:val="20"/>
              </w:rPr>
            </w:pPr>
            <w:r w:rsidRPr="00604E87">
              <w:rPr>
                <w:rFonts w:ascii="Times New Roman" w:hAnsi="Times New Roman" w:cs="Times New Roman"/>
                <w:b/>
                <w:bCs/>
                <w:sz w:val="20"/>
                <w:szCs w:val="20"/>
              </w:rPr>
              <w:t>2,143,978.6</w:t>
            </w:r>
          </w:p>
        </w:tc>
      </w:tr>
      <w:tr w:rsidR="00604E87" w:rsidRPr="00604E87" w14:paraId="26A5B28F" w14:textId="77777777" w:rsidTr="00011868">
        <w:trPr>
          <w:trHeight w:val="255"/>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179E4CEF" w14:textId="77777777" w:rsidR="00604E87" w:rsidRPr="00604E87" w:rsidRDefault="00604E87" w:rsidP="00011868">
            <w:pPr>
              <w:spacing w:before="100" w:beforeAutospacing="1" w:after="100" w:afterAutospacing="1" w:line="360" w:lineRule="auto"/>
              <w:rPr>
                <w:rFonts w:ascii="Times New Roman" w:eastAsia="Times New Roman" w:hAnsi="Times New Roman" w:cs="Times New Roman"/>
                <w:b/>
                <w:bCs/>
                <w:sz w:val="20"/>
                <w:szCs w:val="20"/>
                <w:lang w:eastAsia="es-ES"/>
              </w:rPr>
            </w:pPr>
            <w:r w:rsidRPr="00604E87">
              <w:rPr>
                <w:rFonts w:ascii="Times New Roman" w:eastAsia="Times New Roman" w:hAnsi="Times New Roman" w:cs="Times New Roman"/>
                <w:b/>
                <w:bCs/>
                <w:sz w:val="20"/>
                <w:szCs w:val="20"/>
                <w:lang w:eastAsia="es-ES"/>
              </w:rPr>
              <w:t>Enterprises</w:t>
            </w:r>
          </w:p>
        </w:tc>
        <w:tc>
          <w:tcPr>
            <w:tcW w:w="1090" w:type="dxa"/>
            <w:tcBorders>
              <w:top w:val="nil"/>
              <w:left w:val="nil"/>
              <w:bottom w:val="single" w:sz="4" w:space="0" w:color="auto"/>
              <w:right w:val="single" w:sz="4" w:space="0" w:color="auto"/>
            </w:tcBorders>
            <w:shd w:val="clear" w:color="auto" w:fill="auto"/>
            <w:noWrap/>
            <w:vAlign w:val="bottom"/>
            <w:hideMark/>
          </w:tcPr>
          <w:p w14:paraId="2EFA1AAF"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274" w:type="dxa"/>
            <w:tcBorders>
              <w:top w:val="nil"/>
              <w:left w:val="nil"/>
              <w:bottom w:val="single" w:sz="4" w:space="0" w:color="auto"/>
              <w:right w:val="single" w:sz="4" w:space="0" w:color="auto"/>
            </w:tcBorders>
            <w:shd w:val="clear" w:color="auto" w:fill="auto"/>
            <w:noWrap/>
            <w:vAlign w:val="bottom"/>
            <w:hideMark/>
          </w:tcPr>
          <w:p w14:paraId="4BDE6558"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2DE2BC88"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6E6785E5"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224,095.7</w:t>
            </w:r>
          </w:p>
        </w:tc>
        <w:tc>
          <w:tcPr>
            <w:tcW w:w="1218" w:type="dxa"/>
            <w:tcBorders>
              <w:top w:val="nil"/>
              <w:left w:val="nil"/>
              <w:bottom w:val="single" w:sz="4" w:space="0" w:color="auto"/>
              <w:right w:val="single" w:sz="4" w:space="0" w:color="auto"/>
            </w:tcBorders>
            <w:shd w:val="clear" w:color="auto" w:fill="auto"/>
            <w:noWrap/>
            <w:vAlign w:val="bottom"/>
            <w:hideMark/>
          </w:tcPr>
          <w:p w14:paraId="14888FE4"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182,501.3</w:t>
            </w:r>
          </w:p>
        </w:tc>
        <w:tc>
          <w:tcPr>
            <w:tcW w:w="1129" w:type="dxa"/>
            <w:tcBorders>
              <w:top w:val="nil"/>
              <w:left w:val="nil"/>
              <w:bottom w:val="single" w:sz="4" w:space="0" w:color="auto"/>
              <w:right w:val="single" w:sz="4" w:space="0" w:color="auto"/>
            </w:tcBorders>
            <w:shd w:val="clear" w:color="auto" w:fill="auto"/>
            <w:noWrap/>
            <w:vAlign w:val="bottom"/>
            <w:hideMark/>
          </w:tcPr>
          <w:p w14:paraId="5604CE4E"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150" w:type="dxa"/>
            <w:tcBorders>
              <w:top w:val="nil"/>
              <w:left w:val="nil"/>
              <w:bottom w:val="single" w:sz="4" w:space="0" w:color="auto"/>
              <w:right w:val="single" w:sz="4" w:space="0" w:color="auto"/>
            </w:tcBorders>
            <w:shd w:val="clear" w:color="auto" w:fill="auto"/>
            <w:noWrap/>
            <w:vAlign w:val="bottom"/>
            <w:hideMark/>
          </w:tcPr>
          <w:p w14:paraId="116B742F"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14:paraId="6254ED7D"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6F27BA03"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6217EA9E"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090" w:type="dxa"/>
            <w:tcBorders>
              <w:top w:val="nil"/>
              <w:left w:val="nil"/>
              <w:bottom w:val="single" w:sz="4" w:space="0" w:color="auto"/>
              <w:right w:val="single" w:sz="4" w:space="0" w:color="auto"/>
            </w:tcBorders>
            <w:shd w:val="clear" w:color="auto" w:fill="auto"/>
            <w:noWrap/>
            <w:vAlign w:val="bottom"/>
            <w:hideMark/>
          </w:tcPr>
          <w:p w14:paraId="4A908E08" w14:textId="77777777" w:rsidR="00604E87" w:rsidRPr="00604E87" w:rsidRDefault="00604E87" w:rsidP="00011868">
            <w:pPr>
              <w:spacing w:before="100" w:beforeAutospacing="1" w:after="100" w:afterAutospacing="1" w:line="360" w:lineRule="auto"/>
              <w:jc w:val="right"/>
              <w:rPr>
                <w:rFonts w:ascii="Times New Roman" w:hAnsi="Times New Roman" w:cs="Times New Roman"/>
                <w:b/>
                <w:bCs/>
                <w:sz w:val="20"/>
                <w:szCs w:val="20"/>
              </w:rPr>
            </w:pPr>
            <w:r w:rsidRPr="00604E87">
              <w:rPr>
                <w:rFonts w:ascii="Times New Roman" w:hAnsi="Times New Roman" w:cs="Times New Roman"/>
                <w:b/>
                <w:bCs/>
                <w:sz w:val="20"/>
                <w:szCs w:val="20"/>
              </w:rPr>
              <w:t>406,597.0</w:t>
            </w:r>
          </w:p>
        </w:tc>
      </w:tr>
      <w:tr w:rsidR="00604E87" w:rsidRPr="00604E87" w14:paraId="532DDBB4" w14:textId="77777777" w:rsidTr="00011868">
        <w:trPr>
          <w:trHeight w:val="255"/>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3DBFCFC5" w14:textId="7FB94FB2" w:rsidR="00604E87" w:rsidRPr="00604E87" w:rsidRDefault="00604E87" w:rsidP="00011868">
            <w:pPr>
              <w:spacing w:before="100" w:beforeAutospacing="1" w:after="100" w:afterAutospacing="1" w:line="360" w:lineRule="auto"/>
              <w:rPr>
                <w:rFonts w:ascii="Times New Roman" w:eastAsia="Times New Roman" w:hAnsi="Times New Roman" w:cs="Times New Roman"/>
                <w:b/>
                <w:bCs/>
                <w:sz w:val="20"/>
                <w:szCs w:val="20"/>
                <w:lang w:eastAsia="es-ES"/>
              </w:rPr>
            </w:pPr>
            <w:r w:rsidRPr="00604E87">
              <w:rPr>
                <w:rFonts w:ascii="Times New Roman" w:eastAsia="Times New Roman" w:hAnsi="Times New Roman" w:cs="Times New Roman"/>
                <w:b/>
                <w:bCs/>
                <w:sz w:val="20"/>
                <w:szCs w:val="20"/>
                <w:lang w:eastAsia="es-ES"/>
              </w:rPr>
              <w:t xml:space="preserve">Capital </w:t>
            </w:r>
          </w:p>
        </w:tc>
        <w:tc>
          <w:tcPr>
            <w:tcW w:w="1090" w:type="dxa"/>
            <w:tcBorders>
              <w:top w:val="nil"/>
              <w:left w:val="nil"/>
              <w:bottom w:val="single" w:sz="4" w:space="0" w:color="auto"/>
              <w:right w:val="single" w:sz="4" w:space="0" w:color="auto"/>
            </w:tcBorders>
            <w:shd w:val="clear" w:color="auto" w:fill="auto"/>
            <w:noWrap/>
            <w:vAlign w:val="bottom"/>
            <w:hideMark/>
          </w:tcPr>
          <w:p w14:paraId="02929EC6"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274" w:type="dxa"/>
            <w:tcBorders>
              <w:top w:val="nil"/>
              <w:left w:val="nil"/>
              <w:bottom w:val="single" w:sz="4" w:space="0" w:color="auto"/>
              <w:right w:val="single" w:sz="4" w:space="0" w:color="auto"/>
            </w:tcBorders>
            <w:shd w:val="clear" w:color="auto" w:fill="auto"/>
            <w:noWrap/>
            <w:vAlign w:val="bottom"/>
            <w:hideMark/>
          </w:tcPr>
          <w:p w14:paraId="4DE1BC1D"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67FA887D"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11532018"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218" w:type="dxa"/>
            <w:tcBorders>
              <w:top w:val="nil"/>
              <w:left w:val="nil"/>
              <w:bottom w:val="single" w:sz="4" w:space="0" w:color="auto"/>
              <w:right w:val="single" w:sz="4" w:space="0" w:color="auto"/>
            </w:tcBorders>
            <w:shd w:val="clear" w:color="auto" w:fill="auto"/>
            <w:noWrap/>
            <w:vAlign w:val="bottom"/>
            <w:hideMark/>
          </w:tcPr>
          <w:p w14:paraId="3D02F5C9"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86,835.7</w:t>
            </w:r>
          </w:p>
        </w:tc>
        <w:tc>
          <w:tcPr>
            <w:tcW w:w="1129" w:type="dxa"/>
            <w:tcBorders>
              <w:top w:val="nil"/>
              <w:left w:val="nil"/>
              <w:bottom w:val="single" w:sz="4" w:space="0" w:color="auto"/>
              <w:right w:val="single" w:sz="4" w:space="0" w:color="auto"/>
            </w:tcBorders>
            <w:shd w:val="clear" w:color="auto" w:fill="auto"/>
            <w:noWrap/>
            <w:vAlign w:val="bottom"/>
            <w:hideMark/>
          </w:tcPr>
          <w:p w14:paraId="359BFB48"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142,637.1</w:t>
            </w:r>
          </w:p>
        </w:tc>
        <w:tc>
          <w:tcPr>
            <w:tcW w:w="1150" w:type="dxa"/>
            <w:tcBorders>
              <w:top w:val="nil"/>
              <w:left w:val="nil"/>
              <w:bottom w:val="single" w:sz="4" w:space="0" w:color="auto"/>
              <w:right w:val="single" w:sz="4" w:space="0" w:color="auto"/>
            </w:tcBorders>
            <w:shd w:val="clear" w:color="auto" w:fill="auto"/>
            <w:noWrap/>
            <w:vAlign w:val="bottom"/>
            <w:hideMark/>
          </w:tcPr>
          <w:p w14:paraId="3C03DC23"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320,596.1</w:t>
            </w:r>
          </w:p>
        </w:tc>
        <w:tc>
          <w:tcPr>
            <w:tcW w:w="1020" w:type="dxa"/>
            <w:tcBorders>
              <w:top w:val="nil"/>
              <w:left w:val="nil"/>
              <w:bottom w:val="single" w:sz="4" w:space="0" w:color="auto"/>
              <w:right w:val="single" w:sz="4" w:space="0" w:color="auto"/>
            </w:tcBorders>
            <w:shd w:val="clear" w:color="auto" w:fill="auto"/>
            <w:noWrap/>
            <w:vAlign w:val="bottom"/>
            <w:hideMark/>
          </w:tcPr>
          <w:p w14:paraId="7B210287"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3C6AF0C0"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6DA2CB64"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94,255.6</w:t>
            </w:r>
          </w:p>
        </w:tc>
        <w:tc>
          <w:tcPr>
            <w:tcW w:w="1090" w:type="dxa"/>
            <w:tcBorders>
              <w:top w:val="nil"/>
              <w:left w:val="nil"/>
              <w:bottom w:val="single" w:sz="4" w:space="0" w:color="auto"/>
              <w:right w:val="single" w:sz="4" w:space="0" w:color="auto"/>
            </w:tcBorders>
            <w:shd w:val="clear" w:color="auto" w:fill="auto"/>
            <w:noWrap/>
            <w:vAlign w:val="bottom"/>
            <w:hideMark/>
          </w:tcPr>
          <w:p w14:paraId="1961ACC6" w14:textId="77777777" w:rsidR="00604E87" w:rsidRPr="00604E87" w:rsidRDefault="00604E87" w:rsidP="00011868">
            <w:pPr>
              <w:spacing w:before="100" w:beforeAutospacing="1" w:after="100" w:afterAutospacing="1" w:line="360" w:lineRule="auto"/>
              <w:jc w:val="right"/>
              <w:rPr>
                <w:rFonts w:ascii="Times New Roman" w:hAnsi="Times New Roman" w:cs="Times New Roman"/>
                <w:b/>
                <w:bCs/>
                <w:sz w:val="20"/>
                <w:szCs w:val="20"/>
              </w:rPr>
            </w:pPr>
            <w:r w:rsidRPr="00604E87">
              <w:rPr>
                <w:rFonts w:ascii="Times New Roman" w:hAnsi="Times New Roman" w:cs="Times New Roman"/>
                <w:b/>
                <w:bCs/>
                <w:sz w:val="20"/>
                <w:szCs w:val="20"/>
              </w:rPr>
              <w:t>644,324.5</w:t>
            </w:r>
          </w:p>
        </w:tc>
      </w:tr>
      <w:tr w:rsidR="00604E87" w:rsidRPr="00604E87" w14:paraId="28CED382" w14:textId="77777777" w:rsidTr="00011868">
        <w:trPr>
          <w:trHeight w:val="255"/>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215275F0" w14:textId="27C63219" w:rsidR="00604E87" w:rsidRPr="00604E87" w:rsidRDefault="00604E87" w:rsidP="00011868">
            <w:pPr>
              <w:spacing w:before="100" w:beforeAutospacing="1" w:after="100" w:afterAutospacing="1" w:line="360" w:lineRule="auto"/>
              <w:rPr>
                <w:rFonts w:ascii="Times New Roman" w:eastAsia="Times New Roman" w:hAnsi="Times New Roman" w:cs="Times New Roman"/>
                <w:b/>
                <w:bCs/>
                <w:sz w:val="20"/>
                <w:szCs w:val="20"/>
                <w:lang w:eastAsia="es-ES"/>
              </w:rPr>
            </w:pPr>
            <w:r w:rsidRPr="00604E87">
              <w:rPr>
                <w:rFonts w:ascii="Times New Roman" w:eastAsia="Times New Roman" w:hAnsi="Times New Roman" w:cs="Times New Roman"/>
                <w:b/>
                <w:bCs/>
                <w:sz w:val="20"/>
                <w:szCs w:val="20"/>
                <w:lang w:eastAsia="es-ES"/>
              </w:rPr>
              <w:t xml:space="preserve">WTRD </w:t>
            </w:r>
            <w:r>
              <w:rPr>
                <w:rFonts w:ascii="Times New Roman" w:eastAsia="Times New Roman" w:hAnsi="Times New Roman" w:cs="Times New Roman"/>
                <w:b/>
                <w:bCs/>
                <w:sz w:val="20"/>
                <w:szCs w:val="20"/>
                <w:lang w:eastAsia="es-ES"/>
              </w:rPr>
              <w:t>&amp;</w:t>
            </w:r>
            <w:r w:rsidRPr="00604E87">
              <w:rPr>
                <w:rFonts w:ascii="Times New Roman" w:eastAsia="Times New Roman" w:hAnsi="Times New Roman" w:cs="Times New Roman"/>
                <w:b/>
                <w:bCs/>
                <w:sz w:val="20"/>
                <w:szCs w:val="20"/>
                <w:lang w:eastAsia="es-ES"/>
              </w:rPr>
              <w:t xml:space="preserve"> A_RTRD</w:t>
            </w:r>
          </w:p>
        </w:tc>
        <w:tc>
          <w:tcPr>
            <w:tcW w:w="1090" w:type="dxa"/>
            <w:tcBorders>
              <w:top w:val="nil"/>
              <w:left w:val="nil"/>
              <w:bottom w:val="single" w:sz="4" w:space="0" w:color="auto"/>
              <w:right w:val="single" w:sz="4" w:space="0" w:color="auto"/>
            </w:tcBorders>
            <w:shd w:val="clear" w:color="auto" w:fill="auto"/>
            <w:noWrap/>
            <w:vAlign w:val="bottom"/>
            <w:hideMark/>
          </w:tcPr>
          <w:p w14:paraId="73834117"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274" w:type="dxa"/>
            <w:tcBorders>
              <w:top w:val="nil"/>
              <w:left w:val="nil"/>
              <w:bottom w:val="single" w:sz="4" w:space="0" w:color="auto"/>
              <w:right w:val="single" w:sz="4" w:space="0" w:color="auto"/>
            </w:tcBorders>
            <w:shd w:val="clear" w:color="auto" w:fill="auto"/>
            <w:noWrap/>
            <w:vAlign w:val="bottom"/>
            <w:hideMark/>
          </w:tcPr>
          <w:p w14:paraId="0D650572"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151,681.8</w:t>
            </w:r>
          </w:p>
        </w:tc>
        <w:tc>
          <w:tcPr>
            <w:tcW w:w="940" w:type="dxa"/>
            <w:tcBorders>
              <w:top w:val="nil"/>
              <w:left w:val="nil"/>
              <w:bottom w:val="single" w:sz="4" w:space="0" w:color="auto"/>
              <w:right w:val="single" w:sz="4" w:space="0" w:color="auto"/>
            </w:tcBorders>
            <w:shd w:val="clear" w:color="auto" w:fill="auto"/>
            <w:noWrap/>
            <w:vAlign w:val="bottom"/>
            <w:hideMark/>
          </w:tcPr>
          <w:p w14:paraId="778EA414"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36397FEA"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218" w:type="dxa"/>
            <w:tcBorders>
              <w:top w:val="nil"/>
              <w:left w:val="nil"/>
              <w:bottom w:val="single" w:sz="4" w:space="0" w:color="auto"/>
              <w:right w:val="single" w:sz="4" w:space="0" w:color="auto"/>
            </w:tcBorders>
            <w:shd w:val="clear" w:color="auto" w:fill="auto"/>
            <w:noWrap/>
            <w:vAlign w:val="bottom"/>
            <w:hideMark/>
          </w:tcPr>
          <w:p w14:paraId="56ECF62B"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129" w:type="dxa"/>
            <w:tcBorders>
              <w:top w:val="nil"/>
              <w:left w:val="nil"/>
              <w:bottom w:val="single" w:sz="4" w:space="0" w:color="auto"/>
              <w:right w:val="single" w:sz="4" w:space="0" w:color="auto"/>
            </w:tcBorders>
            <w:shd w:val="clear" w:color="auto" w:fill="auto"/>
            <w:noWrap/>
            <w:vAlign w:val="bottom"/>
            <w:hideMark/>
          </w:tcPr>
          <w:p w14:paraId="5BACB85F"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150" w:type="dxa"/>
            <w:tcBorders>
              <w:top w:val="nil"/>
              <w:left w:val="nil"/>
              <w:bottom w:val="single" w:sz="4" w:space="0" w:color="auto"/>
              <w:right w:val="single" w:sz="4" w:space="0" w:color="auto"/>
            </w:tcBorders>
            <w:shd w:val="clear" w:color="auto" w:fill="auto"/>
            <w:noWrap/>
            <w:vAlign w:val="bottom"/>
            <w:hideMark/>
          </w:tcPr>
          <w:p w14:paraId="0C29EBCF"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14:paraId="3F4808C4"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49851341"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11408C78"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090" w:type="dxa"/>
            <w:tcBorders>
              <w:top w:val="nil"/>
              <w:left w:val="nil"/>
              <w:bottom w:val="single" w:sz="4" w:space="0" w:color="auto"/>
              <w:right w:val="single" w:sz="4" w:space="0" w:color="auto"/>
            </w:tcBorders>
            <w:shd w:val="clear" w:color="auto" w:fill="auto"/>
            <w:noWrap/>
            <w:vAlign w:val="bottom"/>
            <w:hideMark/>
          </w:tcPr>
          <w:p w14:paraId="745981A0" w14:textId="77777777" w:rsidR="00604E87" w:rsidRPr="00604E87" w:rsidRDefault="00604E87" w:rsidP="00011868">
            <w:pPr>
              <w:spacing w:before="100" w:beforeAutospacing="1" w:after="100" w:afterAutospacing="1" w:line="360" w:lineRule="auto"/>
              <w:jc w:val="right"/>
              <w:rPr>
                <w:rFonts w:ascii="Times New Roman" w:hAnsi="Times New Roman" w:cs="Times New Roman"/>
                <w:b/>
                <w:bCs/>
                <w:sz w:val="20"/>
                <w:szCs w:val="20"/>
              </w:rPr>
            </w:pPr>
            <w:r w:rsidRPr="00604E87">
              <w:rPr>
                <w:rFonts w:ascii="Times New Roman" w:hAnsi="Times New Roman" w:cs="Times New Roman"/>
                <w:b/>
                <w:bCs/>
                <w:sz w:val="20"/>
                <w:szCs w:val="20"/>
              </w:rPr>
              <w:t>151,681.8</w:t>
            </w:r>
          </w:p>
        </w:tc>
      </w:tr>
      <w:tr w:rsidR="00604E87" w:rsidRPr="00604E87" w14:paraId="518F8BC6" w14:textId="77777777" w:rsidTr="00011868">
        <w:trPr>
          <w:trHeight w:val="255"/>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2194E9C9" w14:textId="77777777" w:rsidR="00604E87" w:rsidRPr="00604E87" w:rsidRDefault="00604E87" w:rsidP="00011868">
            <w:pPr>
              <w:spacing w:before="100" w:beforeAutospacing="1" w:after="100" w:afterAutospacing="1" w:line="360" w:lineRule="auto"/>
              <w:rPr>
                <w:rFonts w:ascii="Times New Roman" w:eastAsia="Times New Roman" w:hAnsi="Times New Roman" w:cs="Times New Roman"/>
                <w:b/>
                <w:bCs/>
                <w:sz w:val="20"/>
                <w:szCs w:val="20"/>
                <w:lang w:eastAsia="es-ES"/>
              </w:rPr>
            </w:pPr>
            <w:r w:rsidRPr="00604E87">
              <w:rPr>
                <w:rFonts w:ascii="Times New Roman" w:eastAsia="Times New Roman" w:hAnsi="Times New Roman" w:cs="Times New Roman"/>
                <w:b/>
                <w:bCs/>
                <w:sz w:val="20"/>
                <w:szCs w:val="20"/>
                <w:lang w:eastAsia="es-ES"/>
              </w:rPr>
              <w:t>Food servicies</w:t>
            </w:r>
          </w:p>
        </w:tc>
        <w:tc>
          <w:tcPr>
            <w:tcW w:w="1090" w:type="dxa"/>
            <w:tcBorders>
              <w:top w:val="nil"/>
              <w:left w:val="nil"/>
              <w:bottom w:val="single" w:sz="4" w:space="0" w:color="auto"/>
              <w:right w:val="single" w:sz="4" w:space="0" w:color="auto"/>
            </w:tcBorders>
            <w:shd w:val="clear" w:color="auto" w:fill="auto"/>
            <w:noWrap/>
            <w:vAlign w:val="bottom"/>
            <w:hideMark/>
          </w:tcPr>
          <w:p w14:paraId="68D98967"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274" w:type="dxa"/>
            <w:tcBorders>
              <w:top w:val="nil"/>
              <w:left w:val="nil"/>
              <w:bottom w:val="single" w:sz="4" w:space="0" w:color="auto"/>
              <w:right w:val="single" w:sz="4" w:space="0" w:color="auto"/>
            </w:tcBorders>
            <w:shd w:val="clear" w:color="auto" w:fill="auto"/>
            <w:noWrap/>
            <w:vAlign w:val="bottom"/>
            <w:hideMark/>
          </w:tcPr>
          <w:p w14:paraId="7C7915E5"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383,354.7</w:t>
            </w:r>
          </w:p>
        </w:tc>
        <w:tc>
          <w:tcPr>
            <w:tcW w:w="940" w:type="dxa"/>
            <w:tcBorders>
              <w:top w:val="nil"/>
              <w:left w:val="nil"/>
              <w:bottom w:val="single" w:sz="4" w:space="0" w:color="auto"/>
              <w:right w:val="single" w:sz="4" w:space="0" w:color="auto"/>
            </w:tcBorders>
            <w:shd w:val="clear" w:color="auto" w:fill="auto"/>
            <w:noWrap/>
            <w:vAlign w:val="bottom"/>
            <w:hideMark/>
          </w:tcPr>
          <w:p w14:paraId="4C49FE75"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4DB3A98B"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218" w:type="dxa"/>
            <w:tcBorders>
              <w:top w:val="nil"/>
              <w:left w:val="nil"/>
              <w:bottom w:val="single" w:sz="4" w:space="0" w:color="auto"/>
              <w:right w:val="single" w:sz="4" w:space="0" w:color="auto"/>
            </w:tcBorders>
            <w:shd w:val="clear" w:color="auto" w:fill="auto"/>
            <w:noWrap/>
            <w:vAlign w:val="bottom"/>
            <w:hideMark/>
          </w:tcPr>
          <w:p w14:paraId="007C0793"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158.1</w:t>
            </w:r>
          </w:p>
        </w:tc>
        <w:tc>
          <w:tcPr>
            <w:tcW w:w="1129" w:type="dxa"/>
            <w:tcBorders>
              <w:top w:val="nil"/>
              <w:left w:val="nil"/>
              <w:bottom w:val="single" w:sz="4" w:space="0" w:color="auto"/>
              <w:right w:val="single" w:sz="4" w:space="0" w:color="auto"/>
            </w:tcBorders>
            <w:shd w:val="clear" w:color="auto" w:fill="auto"/>
            <w:noWrap/>
            <w:vAlign w:val="bottom"/>
            <w:hideMark/>
          </w:tcPr>
          <w:p w14:paraId="313B5038"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150" w:type="dxa"/>
            <w:tcBorders>
              <w:top w:val="nil"/>
              <w:left w:val="nil"/>
              <w:bottom w:val="single" w:sz="4" w:space="0" w:color="auto"/>
              <w:right w:val="single" w:sz="4" w:space="0" w:color="auto"/>
            </w:tcBorders>
            <w:shd w:val="clear" w:color="auto" w:fill="auto"/>
            <w:noWrap/>
            <w:vAlign w:val="bottom"/>
            <w:hideMark/>
          </w:tcPr>
          <w:p w14:paraId="4B814890"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14:paraId="39C9A7F3"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083CD92B"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2163E977"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090" w:type="dxa"/>
            <w:tcBorders>
              <w:top w:val="nil"/>
              <w:left w:val="nil"/>
              <w:bottom w:val="single" w:sz="4" w:space="0" w:color="auto"/>
              <w:right w:val="single" w:sz="4" w:space="0" w:color="auto"/>
            </w:tcBorders>
            <w:shd w:val="clear" w:color="auto" w:fill="auto"/>
            <w:noWrap/>
            <w:vAlign w:val="bottom"/>
            <w:hideMark/>
          </w:tcPr>
          <w:p w14:paraId="11003F78" w14:textId="77777777" w:rsidR="00604E87" w:rsidRPr="00604E87" w:rsidRDefault="00604E87" w:rsidP="00011868">
            <w:pPr>
              <w:spacing w:before="100" w:beforeAutospacing="1" w:after="100" w:afterAutospacing="1" w:line="360" w:lineRule="auto"/>
              <w:jc w:val="right"/>
              <w:rPr>
                <w:rFonts w:ascii="Times New Roman" w:hAnsi="Times New Roman" w:cs="Times New Roman"/>
                <w:b/>
                <w:bCs/>
                <w:sz w:val="20"/>
                <w:szCs w:val="20"/>
              </w:rPr>
            </w:pPr>
            <w:r w:rsidRPr="00604E87">
              <w:rPr>
                <w:rFonts w:ascii="Times New Roman" w:hAnsi="Times New Roman" w:cs="Times New Roman"/>
                <w:b/>
                <w:bCs/>
                <w:sz w:val="20"/>
                <w:szCs w:val="20"/>
              </w:rPr>
              <w:t>383,512.9</w:t>
            </w:r>
          </w:p>
        </w:tc>
      </w:tr>
      <w:tr w:rsidR="00604E87" w:rsidRPr="00604E87" w14:paraId="1BD453B8" w14:textId="77777777" w:rsidTr="00011868">
        <w:trPr>
          <w:trHeight w:val="255"/>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0AF21914" w14:textId="77777777" w:rsidR="00604E87" w:rsidRPr="00604E87" w:rsidRDefault="00604E87" w:rsidP="00011868">
            <w:pPr>
              <w:spacing w:before="100" w:beforeAutospacing="1" w:after="100" w:afterAutospacing="1" w:line="360" w:lineRule="auto"/>
              <w:rPr>
                <w:rFonts w:ascii="Times New Roman" w:eastAsia="Times New Roman" w:hAnsi="Times New Roman" w:cs="Times New Roman"/>
                <w:b/>
                <w:bCs/>
                <w:sz w:val="20"/>
                <w:szCs w:val="20"/>
                <w:lang w:eastAsia="es-ES"/>
              </w:rPr>
            </w:pPr>
            <w:r w:rsidRPr="00604E87">
              <w:rPr>
                <w:rFonts w:ascii="Times New Roman" w:eastAsia="Times New Roman" w:hAnsi="Times New Roman" w:cs="Times New Roman"/>
                <w:b/>
                <w:bCs/>
                <w:sz w:val="20"/>
                <w:szCs w:val="20"/>
                <w:lang w:eastAsia="es-ES"/>
              </w:rPr>
              <w:t>Households</w:t>
            </w:r>
          </w:p>
        </w:tc>
        <w:tc>
          <w:tcPr>
            <w:tcW w:w="1090" w:type="dxa"/>
            <w:tcBorders>
              <w:top w:val="nil"/>
              <w:left w:val="nil"/>
              <w:bottom w:val="single" w:sz="4" w:space="0" w:color="auto"/>
              <w:right w:val="single" w:sz="4" w:space="0" w:color="auto"/>
            </w:tcBorders>
            <w:shd w:val="clear" w:color="auto" w:fill="auto"/>
            <w:noWrap/>
            <w:vAlign w:val="bottom"/>
            <w:hideMark/>
          </w:tcPr>
          <w:p w14:paraId="04B8C832"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274" w:type="dxa"/>
            <w:tcBorders>
              <w:top w:val="nil"/>
              <w:left w:val="nil"/>
              <w:bottom w:val="single" w:sz="4" w:space="0" w:color="auto"/>
              <w:right w:val="single" w:sz="4" w:space="0" w:color="auto"/>
            </w:tcBorders>
            <w:shd w:val="clear" w:color="auto" w:fill="auto"/>
            <w:noWrap/>
            <w:vAlign w:val="bottom"/>
            <w:hideMark/>
          </w:tcPr>
          <w:p w14:paraId="3FE4D4EB"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48C92266"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520,186.8</w:t>
            </w:r>
          </w:p>
        </w:tc>
        <w:tc>
          <w:tcPr>
            <w:tcW w:w="940" w:type="dxa"/>
            <w:tcBorders>
              <w:top w:val="nil"/>
              <w:left w:val="nil"/>
              <w:bottom w:val="single" w:sz="4" w:space="0" w:color="auto"/>
              <w:right w:val="single" w:sz="4" w:space="0" w:color="auto"/>
            </w:tcBorders>
            <w:shd w:val="clear" w:color="auto" w:fill="auto"/>
            <w:noWrap/>
            <w:vAlign w:val="bottom"/>
            <w:hideMark/>
          </w:tcPr>
          <w:p w14:paraId="67397387"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225,122.7</w:t>
            </w:r>
          </w:p>
        </w:tc>
        <w:tc>
          <w:tcPr>
            <w:tcW w:w="1218" w:type="dxa"/>
            <w:tcBorders>
              <w:top w:val="nil"/>
              <w:left w:val="nil"/>
              <w:bottom w:val="single" w:sz="4" w:space="0" w:color="auto"/>
              <w:right w:val="single" w:sz="4" w:space="0" w:color="auto"/>
            </w:tcBorders>
            <w:shd w:val="clear" w:color="auto" w:fill="auto"/>
            <w:noWrap/>
            <w:vAlign w:val="bottom"/>
            <w:hideMark/>
          </w:tcPr>
          <w:p w14:paraId="2211DF08" w14:textId="77777777" w:rsidR="00604E87" w:rsidRPr="00604E87" w:rsidRDefault="00604E87" w:rsidP="00011868">
            <w:pPr>
              <w:spacing w:before="100" w:beforeAutospacing="1" w:after="100" w:afterAutospacing="1" w:line="360" w:lineRule="auto"/>
              <w:jc w:val="right"/>
              <w:rPr>
                <w:rFonts w:ascii="Times New Roman" w:hAnsi="Times New Roman" w:cs="Times New Roman"/>
                <w:sz w:val="20"/>
                <w:szCs w:val="20"/>
              </w:rPr>
            </w:pPr>
            <w:r w:rsidRPr="00604E87">
              <w:rPr>
                <w:rFonts w:ascii="Times New Roman" w:hAnsi="Times New Roman" w:cs="Times New Roman"/>
                <w:sz w:val="20"/>
                <w:szCs w:val="20"/>
              </w:rPr>
              <w:t>267,575.4</w:t>
            </w:r>
          </w:p>
        </w:tc>
        <w:tc>
          <w:tcPr>
            <w:tcW w:w="1129" w:type="dxa"/>
            <w:tcBorders>
              <w:top w:val="nil"/>
              <w:left w:val="nil"/>
              <w:bottom w:val="single" w:sz="4" w:space="0" w:color="auto"/>
              <w:right w:val="single" w:sz="4" w:space="0" w:color="auto"/>
            </w:tcBorders>
            <w:shd w:val="clear" w:color="auto" w:fill="auto"/>
            <w:noWrap/>
            <w:vAlign w:val="bottom"/>
            <w:hideMark/>
          </w:tcPr>
          <w:p w14:paraId="22A5F958"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150" w:type="dxa"/>
            <w:tcBorders>
              <w:top w:val="nil"/>
              <w:left w:val="nil"/>
              <w:bottom w:val="single" w:sz="4" w:space="0" w:color="auto"/>
              <w:right w:val="single" w:sz="4" w:space="0" w:color="auto"/>
            </w:tcBorders>
            <w:shd w:val="clear" w:color="auto" w:fill="auto"/>
            <w:noWrap/>
            <w:vAlign w:val="bottom"/>
            <w:hideMark/>
          </w:tcPr>
          <w:p w14:paraId="545B6ABA"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14:paraId="521A3F88"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540415B4"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3BC1774D" w14:textId="77777777" w:rsidR="00604E87" w:rsidRPr="00604E87" w:rsidRDefault="00604E87" w:rsidP="00011868">
            <w:pPr>
              <w:spacing w:before="100" w:beforeAutospacing="1" w:after="100" w:afterAutospacing="1" w:line="360" w:lineRule="auto"/>
              <w:rPr>
                <w:rFonts w:ascii="Times New Roman" w:hAnsi="Times New Roman" w:cs="Times New Roman"/>
                <w:sz w:val="20"/>
                <w:szCs w:val="20"/>
              </w:rPr>
            </w:pPr>
            <w:r w:rsidRPr="00604E87">
              <w:rPr>
                <w:rFonts w:ascii="Times New Roman" w:hAnsi="Times New Roman" w:cs="Times New Roman"/>
                <w:sz w:val="20"/>
                <w:szCs w:val="20"/>
              </w:rPr>
              <w:t> </w:t>
            </w:r>
          </w:p>
        </w:tc>
        <w:tc>
          <w:tcPr>
            <w:tcW w:w="1090" w:type="dxa"/>
            <w:tcBorders>
              <w:top w:val="nil"/>
              <w:left w:val="nil"/>
              <w:bottom w:val="single" w:sz="4" w:space="0" w:color="auto"/>
              <w:right w:val="single" w:sz="4" w:space="0" w:color="auto"/>
            </w:tcBorders>
            <w:shd w:val="clear" w:color="auto" w:fill="auto"/>
            <w:noWrap/>
            <w:vAlign w:val="bottom"/>
            <w:hideMark/>
          </w:tcPr>
          <w:p w14:paraId="080AA7CF" w14:textId="77777777" w:rsidR="00604E87" w:rsidRPr="00604E87" w:rsidRDefault="00604E87" w:rsidP="00011868">
            <w:pPr>
              <w:spacing w:before="100" w:beforeAutospacing="1" w:after="100" w:afterAutospacing="1" w:line="360" w:lineRule="auto"/>
              <w:jc w:val="right"/>
              <w:rPr>
                <w:rFonts w:ascii="Times New Roman" w:hAnsi="Times New Roman" w:cs="Times New Roman"/>
                <w:b/>
                <w:bCs/>
                <w:sz w:val="20"/>
                <w:szCs w:val="20"/>
              </w:rPr>
            </w:pPr>
            <w:r w:rsidRPr="00604E87">
              <w:rPr>
                <w:rFonts w:ascii="Times New Roman" w:hAnsi="Times New Roman" w:cs="Times New Roman"/>
                <w:b/>
                <w:bCs/>
                <w:sz w:val="20"/>
                <w:szCs w:val="20"/>
              </w:rPr>
              <w:t>1,012,885.0</w:t>
            </w:r>
          </w:p>
        </w:tc>
      </w:tr>
      <w:tr w:rsidR="00604E87" w:rsidRPr="00604E87" w14:paraId="4BB5E38D" w14:textId="77777777" w:rsidTr="00011868">
        <w:trPr>
          <w:trHeight w:val="255"/>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3B9C7111" w14:textId="77777777" w:rsidR="00604E87" w:rsidRPr="00604E87" w:rsidRDefault="00604E87" w:rsidP="00011868">
            <w:pPr>
              <w:spacing w:before="100" w:beforeAutospacing="1" w:after="100" w:afterAutospacing="1" w:line="360" w:lineRule="auto"/>
              <w:rPr>
                <w:rFonts w:ascii="Times New Roman" w:eastAsia="Times New Roman" w:hAnsi="Times New Roman" w:cs="Times New Roman"/>
                <w:b/>
                <w:bCs/>
                <w:sz w:val="20"/>
                <w:szCs w:val="20"/>
                <w:lang w:eastAsia="es-ES"/>
              </w:rPr>
            </w:pPr>
            <w:r w:rsidRPr="00604E87">
              <w:rPr>
                <w:rFonts w:ascii="Times New Roman" w:eastAsia="Times New Roman" w:hAnsi="Times New Roman" w:cs="Times New Roman"/>
                <w:b/>
                <w:bCs/>
                <w:sz w:val="20"/>
                <w:szCs w:val="20"/>
                <w:lang w:eastAsia="es-ES"/>
              </w:rPr>
              <w:t>Total</w:t>
            </w:r>
          </w:p>
        </w:tc>
        <w:tc>
          <w:tcPr>
            <w:tcW w:w="1090" w:type="dxa"/>
            <w:tcBorders>
              <w:top w:val="nil"/>
              <w:left w:val="nil"/>
              <w:bottom w:val="single" w:sz="4" w:space="0" w:color="auto"/>
              <w:right w:val="single" w:sz="4" w:space="0" w:color="auto"/>
            </w:tcBorders>
            <w:shd w:val="clear" w:color="auto" w:fill="auto"/>
            <w:noWrap/>
            <w:vAlign w:val="bottom"/>
            <w:hideMark/>
          </w:tcPr>
          <w:p w14:paraId="7BAA6DFE" w14:textId="77777777" w:rsidR="00604E87" w:rsidRPr="00604E87" w:rsidRDefault="00604E87" w:rsidP="00011868">
            <w:pPr>
              <w:spacing w:before="100" w:beforeAutospacing="1" w:after="100" w:afterAutospacing="1" w:line="360" w:lineRule="auto"/>
              <w:jc w:val="right"/>
              <w:rPr>
                <w:rFonts w:ascii="Times New Roman" w:hAnsi="Times New Roman" w:cs="Times New Roman"/>
                <w:b/>
                <w:bCs/>
                <w:sz w:val="20"/>
                <w:szCs w:val="20"/>
              </w:rPr>
            </w:pPr>
            <w:r w:rsidRPr="00604E87">
              <w:rPr>
                <w:rFonts w:ascii="Times New Roman" w:hAnsi="Times New Roman" w:cs="Times New Roman"/>
                <w:b/>
                <w:bCs/>
                <w:sz w:val="20"/>
                <w:szCs w:val="20"/>
              </w:rPr>
              <w:t>1,536,385.6</w:t>
            </w:r>
          </w:p>
        </w:tc>
        <w:tc>
          <w:tcPr>
            <w:tcW w:w="1274" w:type="dxa"/>
            <w:tcBorders>
              <w:top w:val="nil"/>
              <w:left w:val="nil"/>
              <w:bottom w:val="single" w:sz="4" w:space="0" w:color="auto"/>
              <w:right w:val="single" w:sz="4" w:space="0" w:color="auto"/>
            </w:tcBorders>
            <w:shd w:val="clear" w:color="auto" w:fill="auto"/>
            <w:noWrap/>
            <w:vAlign w:val="bottom"/>
            <w:hideMark/>
          </w:tcPr>
          <w:p w14:paraId="544A9ACA" w14:textId="77777777" w:rsidR="00604E87" w:rsidRPr="00604E87" w:rsidRDefault="00604E87" w:rsidP="00011868">
            <w:pPr>
              <w:spacing w:before="100" w:beforeAutospacing="1" w:after="100" w:afterAutospacing="1" w:line="360" w:lineRule="auto"/>
              <w:jc w:val="right"/>
              <w:rPr>
                <w:rFonts w:ascii="Times New Roman" w:hAnsi="Times New Roman" w:cs="Times New Roman"/>
                <w:b/>
                <w:bCs/>
                <w:sz w:val="20"/>
                <w:szCs w:val="20"/>
              </w:rPr>
            </w:pPr>
            <w:r w:rsidRPr="00604E87">
              <w:rPr>
                <w:rFonts w:ascii="Times New Roman" w:hAnsi="Times New Roman" w:cs="Times New Roman"/>
                <w:b/>
                <w:bCs/>
                <w:sz w:val="20"/>
                <w:szCs w:val="20"/>
              </w:rPr>
              <w:t>2,642,394.5</w:t>
            </w:r>
          </w:p>
        </w:tc>
        <w:tc>
          <w:tcPr>
            <w:tcW w:w="940" w:type="dxa"/>
            <w:tcBorders>
              <w:top w:val="nil"/>
              <w:left w:val="nil"/>
              <w:bottom w:val="single" w:sz="4" w:space="0" w:color="auto"/>
              <w:right w:val="single" w:sz="4" w:space="0" w:color="auto"/>
            </w:tcBorders>
            <w:shd w:val="clear" w:color="auto" w:fill="auto"/>
            <w:noWrap/>
            <w:vAlign w:val="bottom"/>
            <w:hideMark/>
          </w:tcPr>
          <w:p w14:paraId="4D21186A" w14:textId="77777777" w:rsidR="00604E87" w:rsidRPr="00604E87" w:rsidRDefault="00604E87" w:rsidP="00011868">
            <w:pPr>
              <w:spacing w:before="100" w:beforeAutospacing="1" w:after="100" w:afterAutospacing="1" w:line="360" w:lineRule="auto"/>
              <w:jc w:val="right"/>
              <w:rPr>
                <w:rFonts w:ascii="Times New Roman" w:hAnsi="Times New Roman" w:cs="Times New Roman"/>
                <w:b/>
                <w:bCs/>
                <w:sz w:val="20"/>
                <w:szCs w:val="20"/>
              </w:rPr>
            </w:pPr>
            <w:r w:rsidRPr="00604E87">
              <w:rPr>
                <w:rFonts w:ascii="Times New Roman" w:hAnsi="Times New Roman" w:cs="Times New Roman"/>
                <w:b/>
                <w:bCs/>
                <w:sz w:val="20"/>
                <w:szCs w:val="20"/>
              </w:rPr>
              <w:t>521,634.3</w:t>
            </w:r>
          </w:p>
        </w:tc>
        <w:tc>
          <w:tcPr>
            <w:tcW w:w="940" w:type="dxa"/>
            <w:tcBorders>
              <w:top w:val="nil"/>
              <w:left w:val="nil"/>
              <w:bottom w:val="single" w:sz="4" w:space="0" w:color="auto"/>
              <w:right w:val="single" w:sz="4" w:space="0" w:color="auto"/>
            </w:tcBorders>
            <w:shd w:val="clear" w:color="auto" w:fill="auto"/>
            <w:noWrap/>
            <w:vAlign w:val="bottom"/>
            <w:hideMark/>
          </w:tcPr>
          <w:p w14:paraId="09B27CF8" w14:textId="77777777" w:rsidR="00604E87" w:rsidRPr="00604E87" w:rsidRDefault="00604E87" w:rsidP="00011868">
            <w:pPr>
              <w:spacing w:before="100" w:beforeAutospacing="1" w:after="100" w:afterAutospacing="1" w:line="360" w:lineRule="auto"/>
              <w:jc w:val="right"/>
              <w:rPr>
                <w:rFonts w:ascii="Times New Roman" w:hAnsi="Times New Roman" w:cs="Times New Roman"/>
                <w:b/>
                <w:bCs/>
                <w:sz w:val="20"/>
                <w:szCs w:val="20"/>
              </w:rPr>
            </w:pPr>
            <w:r w:rsidRPr="00604E87">
              <w:rPr>
                <w:rFonts w:ascii="Times New Roman" w:hAnsi="Times New Roman" w:cs="Times New Roman"/>
                <w:b/>
                <w:bCs/>
                <w:sz w:val="20"/>
                <w:szCs w:val="20"/>
              </w:rPr>
              <w:t>469,441.3</w:t>
            </w:r>
          </w:p>
        </w:tc>
        <w:tc>
          <w:tcPr>
            <w:tcW w:w="1218" w:type="dxa"/>
            <w:tcBorders>
              <w:top w:val="nil"/>
              <w:left w:val="nil"/>
              <w:bottom w:val="single" w:sz="4" w:space="0" w:color="auto"/>
              <w:right w:val="single" w:sz="4" w:space="0" w:color="auto"/>
            </w:tcBorders>
            <w:shd w:val="clear" w:color="auto" w:fill="auto"/>
            <w:noWrap/>
            <w:vAlign w:val="bottom"/>
            <w:hideMark/>
          </w:tcPr>
          <w:p w14:paraId="1F70DD22" w14:textId="77777777" w:rsidR="00604E87" w:rsidRPr="00604E87" w:rsidRDefault="00604E87" w:rsidP="00011868">
            <w:pPr>
              <w:spacing w:before="100" w:beforeAutospacing="1" w:after="100" w:afterAutospacing="1" w:line="360" w:lineRule="auto"/>
              <w:jc w:val="right"/>
              <w:rPr>
                <w:rFonts w:ascii="Times New Roman" w:hAnsi="Times New Roman" w:cs="Times New Roman"/>
                <w:b/>
                <w:bCs/>
                <w:sz w:val="20"/>
                <w:szCs w:val="20"/>
              </w:rPr>
            </w:pPr>
            <w:r w:rsidRPr="00604E87">
              <w:rPr>
                <w:rFonts w:ascii="Times New Roman" w:hAnsi="Times New Roman" w:cs="Times New Roman"/>
                <w:b/>
                <w:bCs/>
                <w:sz w:val="20"/>
                <w:szCs w:val="20"/>
              </w:rPr>
              <w:t>2,143,978.6</w:t>
            </w:r>
          </w:p>
        </w:tc>
        <w:tc>
          <w:tcPr>
            <w:tcW w:w="1129" w:type="dxa"/>
            <w:tcBorders>
              <w:top w:val="nil"/>
              <w:left w:val="nil"/>
              <w:bottom w:val="single" w:sz="4" w:space="0" w:color="auto"/>
              <w:right w:val="single" w:sz="4" w:space="0" w:color="auto"/>
            </w:tcBorders>
            <w:shd w:val="clear" w:color="auto" w:fill="auto"/>
            <w:noWrap/>
            <w:vAlign w:val="bottom"/>
            <w:hideMark/>
          </w:tcPr>
          <w:p w14:paraId="47E02D2E" w14:textId="77777777" w:rsidR="00604E87" w:rsidRPr="00604E87" w:rsidRDefault="00604E87" w:rsidP="00011868">
            <w:pPr>
              <w:spacing w:before="100" w:beforeAutospacing="1" w:after="100" w:afterAutospacing="1" w:line="360" w:lineRule="auto"/>
              <w:jc w:val="right"/>
              <w:rPr>
                <w:rFonts w:ascii="Times New Roman" w:hAnsi="Times New Roman" w:cs="Times New Roman"/>
                <w:b/>
                <w:bCs/>
                <w:sz w:val="20"/>
                <w:szCs w:val="20"/>
              </w:rPr>
            </w:pPr>
            <w:r w:rsidRPr="00604E87">
              <w:rPr>
                <w:rFonts w:ascii="Times New Roman" w:hAnsi="Times New Roman" w:cs="Times New Roman"/>
                <w:b/>
                <w:bCs/>
                <w:sz w:val="20"/>
                <w:szCs w:val="20"/>
              </w:rPr>
              <w:t>406,597.0</w:t>
            </w:r>
          </w:p>
        </w:tc>
        <w:tc>
          <w:tcPr>
            <w:tcW w:w="1150" w:type="dxa"/>
            <w:tcBorders>
              <w:top w:val="nil"/>
              <w:left w:val="nil"/>
              <w:bottom w:val="single" w:sz="4" w:space="0" w:color="auto"/>
              <w:right w:val="single" w:sz="4" w:space="0" w:color="auto"/>
            </w:tcBorders>
            <w:shd w:val="clear" w:color="auto" w:fill="auto"/>
            <w:noWrap/>
            <w:vAlign w:val="bottom"/>
            <w:hideMark/>
          </w:tcPr>
          <w:p w14:paraId="7E3210A7" w14:textId="77777777" w:rsidR="00604E87" w:rsidRPr="00604E87" w:rsidRDefault="00604E87" w:rsidP="00011868">
            <w:pPr>
              <w:spacing w:before="100" w:beforeAutospacing="1" w:after="100" w:afterAutospacing="1" w:line="360" w:lineRule="auto"/>
              <w:jc w:val="right"/>
              <w:rPr>
                <w:rFonts w:ascii="Times New Roman" w:hAnsi="Times New Roman" w:cs="Times New Roman"/>
                <w:b/>
                <w:bCs/>
                <w:sz w:val="20"/>
                <w:szCs w:val="20"/>
              </w:rPr>
            </w:pPr>
            <w:r w:rsidRPr="00604E87">
              <w:rPr>
                <w:rFonts w:ascii="Times New Roman" w:hAnsi="Times New Roman" w:cs="Times New Roman"/>
                <w:b/>
                <w:bCs/>
                <w:sz w:val="20"/>
                <w:szCs w:val="20"/>
              </w:rPr>
              <w:t>644,324.5</w:t>
            </w:r>
          </w:p>
        </w:tc>
        <w:tc>
          <w:tcPr>
            <w:tcW w:w="1020" w:type="dxa"/>
            <w:tcBorders>
              <w:top w:val="nil"/>
              <w:left w:val="nil"/>
              <w:bottom w:val="single" w:sz="4" w:space="0" w:color="auto"/>
              <w:right w:val="single" w:sz="4" w:space="0" w:color="auto"/>
            </w:tcBorders>
            <w:shd w:val="clear" w:color="auto" w:fill="auto"/>
            <w:noWrap/>
            <w:vAlign w:val="bottom"/>
            <w:hideMark/>
          </w:tcPr>
          <w:p w14:paraId="61B5D9CA" w14:textId="77777777" w:rsidR="00604E87" w:rsidRPr="00604E87" w:rsidRDefault="00604E87" w:rsidP="00011868">
            <w:pPr>
              <w:spacing w:before="100" w:beforeAutospacing="1" w:after="100" w:afterAutospacing="1" w:line="360" w:lineRule="auto"/>
              <w:jc w:val="right"/>
              <w:rPr>
                <w:rFonts w:ascii="Times New Roman" w:hAnsi="Times New Roman" w:cs="Times New Roman"/>
                <w:b/>
                <w:bCs/>
                <w:sz w:val="20"/>
                <w:szCs w:val="20"/>
              </w:rPr>
            </w:pPr>
            <w:r w:rsidRPr="00604E87">
              <w:rPr>
                <w:rFonts w:ascii="Times New Roman" w:hAnsi="Times New Roman" w:cs="Times New Roman"/>
                <w:b/>
                <w:bCs/>
                <w:sz w:val="20"/>
                <w:szCs w:val="20"/>
              </w:rPr>
              <w:t>151,681.9</w:t>
            </w:r>
          </w:p>
        </w:tc>
        <w:tc>
          <w:tcPr>
            <w:tcW w:w="940" w:type="dxa"/>
            <w:tcBorders>
              <w:top w:val="nil"/>
              <w:left w:val="nil"/>
              <w:bottom w:val="single" w:sz="4" w:space="0" w:color="auto"/>
              <w:right w:val="single" w:sz="4" w:space="0" w:color="auto"/>
            </w:tcBorders>
            <w:shd w:val="clear" w:color="auto" w:fill="auto"/>
            <w:noWrap/>
            <w:vAlign w:val="bottom"/>
            <w:hideMark/>
          </w:tcPr>
          <w:p w14:paraId="187115CB" w14:textId="77777777" w:rsidR="00604E87" w:rsidRPr="00604E87" w:rsidRDefault="00604E87" w:rsidP="00011868">
            <w:pPr>
              <w:spacing w:before="100" w:beforeAutospacing="1" w:after="100" w:afterAutospacing="1" w:line="360" w:lineRule="auto"/>
              <w:jc w:val="right"/>
              <w:rPr>
                <w:rFonts w:ascii="Times New Roman" w:hAnsi="Times New Roman" w:cs="Times New Roman"/>
                <w:b/>
                <w:bCs/>
                <w:sz w:val="20"/>
                <w:szCs w:val="20"/>
              </w:rPr>
            </w:pPr>
            <w:r w:rsidRPr="00604E87">
              <w:rPr>
                <w:rFonts w:ascii="Times New Roman" w:hAnsi="Times New Roman" w:cs="Times New Roman"/>
                <w:b/>
                <w:bCs/>
                <w:sz w:val="20"/>
                <w:szCs w:val="20"/>
              </w:rPr>
              <w:t>383,512.8</w:t>
            </w:r>
          </w:p>
        </w:tc>
        <w:tc>
          <w:tcPr>
            <w:tcW w:w="1130" w:type="dxa"/>
            <w:tcBorders>
              <w:top w:val="nil"/>
              <w:left w:val="nil"/>
              <w:bottom w:val="single" w:sz="4" w:space="0" w:color="auto"/>
              <w:right w:val="single" w:sz="4" w:space="0" w:color="auto"/>
            </w:tcBorders>
            <w:shd w:val="clear" w:color="auto" w:fill="auto"/>
            <w:noWrap/>
            <w:vAlign w:val="bottom"/>
            <w:hideMark/>
          </w:tcPr>
          <w:p w14:paraId="455DC671" w14:textId="77777777" w:rsidR="00604E87" w:rsidRPr="00604E87" w:rsidRDefault="00604E87" w:rsidP="00011868">
            <w:pPr>
              <w:spacing w:before="100" w:beforeAutospacing="1" w:after="100" w:afterAutospacing="1" w:line="360" w:lineRule="auto"/>
              <w:jc w:val="right"/>
              <w:rPr>
                <w:rFonts w:ascii="Times New Roman" w:hAnsi="Times New Roman" w:cs="Times New Roman"/>
                <w:b/>
                <w:bCs/>
                <w:sz w:val="20"/>
                <w:szCs w:val="20"/>
              </w:rPr>
            </w:pPr>
            <w:r w:rsidRPr="00604E87">
              <w:rPr>
                <w:rFonts w:ascii="Times New Roman" w:hAnsi="Times New Roman" w:cs="Times New Roman"/>
                <w:b/>
                <w:bCs/>
                <w:sz w:val="20"/>
                <w:szCs w:val="20"/>
              </w:rPr>
              <w:t>1,012,884.7</w:t>
            </w:r>
          </w:p>
        </w:tc>
        <w:tc>
          <w:tcPr>
            <w:tcW w:w="1090" w:type="dxa"/>
            <w:tcBorders>
              <w:top w:val="nil"/>
              <w:left w:val="nil"/>
              <w:bottom w:val="single" w:sz="4" w:space="0" w:color="auto"/>
              <w:right w:val="single" w:sz="4" w:space="0" w:color="auto"/>
            </w:tcBorders>
            <w:shd w:val="clear" w:color="auto" w:fill="auto"/>
            <w:noWrap/>
            <w:vAlign w:val="bottom"/>
            <w:hideMark/>
          </w:tcPr>
          <w:p w14:paraId="3992B1A5" w14:textId="77777777" w:rsidR="00604E87" w:rsidRPr="00604E87" w:rsidRDefault="00604E87" w:rsidP="00011868">
            <w:pPr>
              <w:spacing w:before="100" w:beforeAutospacing="1" w:after="100" w:afterAutospacing="1" w:line="360" w:lineRule="auto"/>
              <w:jc w:val="right"/>
              <w:rPr>
                <w:rFonts w:ascii="Times New Roman" w:hAnsi="Times New Roman" w:cs="Times New Roman"/>
                <w:b/>
                <w:bCs/>
                <w:sz w:val="20"/>
                <w:szCs w:val="20"/>
              </w:rPr>
            </w:pPr>
            <w:r w:rsidRPr="00604E87">
              <w:rPr>
                <w:rFonts w:ascii="Times New Roman" w:hAnsi="Times New Roman" w:cs="Times New Roman"/>
                <w:b/>
                <w:bCs/>
                <w:sz w:val="20"/>
                <w:szCs w:val="20"/>
              </w:rPr>
              <w:t>9,912,835.1</w:t>
            </w:r>
          </w:p>
        </w:tc>
      </w:tr>
    </w:tbl>
    <w:p w14:paraId="1BFAFFDD" w14:textId="77777777" w:rsidR="00604E87" w:rsidRDefault="00604E87" w:rsidP="00604E87">
      <w:pPr>
        <w:pStyle w:val="NoteHead"/>
        <w:spacing w:before="100" w:beforeAutospacing="1" w:after="100" w:afterAutospacing="1" w:line="480" w:lineRule="auto"/>
        <w:jc w:val="both"/>
        <w:rPr>
          <w:sz w:val="24"/>
          <w:szCs w:val="24"/>
        </w:rPr>
      </w:pPr>
    </w:p>
    <w:p w14:paraId="7B1FC559" w14:textId="77777777" w:rsidR="00011868" w:rsidRDefault="00011868" w:rsidP="00604E87">
      <w:pPr>
        <w:pStyle w:val="NoteHead"/>
        <w:spacing w:before="100" w:beforeAutospacing="1" w:after="100" w:afterAutospacing="1" w:line="480" w:lineRule="auto"/>
        <w:jc w:val="both"/>
        <w:rPr>
          <w:sz w:val="24"/>
          <w:szCs w:val="24"/>
        </w:rPr>
      </w:pPr>
    </w:p>
    <w:p w14:paraId="0CE2EC1C" w14:textId="77777777" w:rsidR="00011868" w:rsidRDefault="00011868" w:rsidP="00604E87">
      <w:pPr>
        <w:pStyle w:val="NoteHead"/>
        <w:spacing w:before="100" w:beforeAutospacing="1" w:after="100" w:afterAutospacing="1" w:line="480" w:lineRule="auto"/>
        <w:jc w:val="both"/>
        <w:rPr>
          <w:sz w:val="24"/>
          <w:szCs w:val="24"/>
        </w:rPr>
      </w:pPr>
    </w:p>
    <w:p w14:paraId="78889C8D" w14:textId="77777777" w:rsidR="00011868" w:rsidRDefault="00011868" w:rsidP="00604E87">
      <w:pPr>
        <w:pStyle w:val="NoteHead"/>
        <w:spacing w:before="100" w:beforeAutospacing="1" w:after="100" w:afterAutospacing="1" w:line="480" w:lineRule="auto"/>
        <w:jc w:val="both"/>
        <w:rPr>
          <w:sz w:val="24"/>
          <w:szCs w:val="24"/>
        </w:rPr>
      </w:pPr>
    </w:p>
    <w:p w14:paraId="2BEAB7C6" w14:textId="77777777" w:rsidR="00011868" w:rsidRDefault="00011868" w:rsidP="00604E87">
      <w:pPr>
        <w:pStyle w:val="NoteHead"/>
        <w:spacing w:before="100" w:beforeAutospacing="1" w:after="100" w:afterAutospacing="1" w:line="480" w:lineRule="auto"/>
        <w:jc w:val="both"/>
        <w:rPr>
          <w:sz w:val="24"/>
          <w:szCs w:val="24"/>
        </w:rPr>
      </w:pPr>
    </w:p>
    <w:p w14:paraId="6698E5CB" w14:textId="77777777" w:rsidR="00011868" w:rsidRDefault="00011868" w:rsidP="00604E87">
      <w:pPr>
        <w:pStyle w:val="NoteHead"/>
        <w:spacing w:before="100" w:beforeAutospacing="1" w:after="100" w:afterAutospacing="1" w:line="480" w:lineRule="auto"/>
        <w:jc w:val="both"/>
        <w:rPr>
          <w:sz w:val="24"/>
          <w:szCs w:val="24"/>
        </w:rPr>
      </w:pPr>
    </w:p>
    <w:p w14:paraId="12B485CC" w14:textId="77777777" w:rsidR="00011868" w:rsidRDefault="00011868" w:rsidP="00604E87">
      <w:pPr>
        <w:pStyle w:val="NoteHead"/>
        <w:spacing w:before="100" w:beforeAutospacing="1" w:after="100" w:afterAutospacing="1" w:line="480" w:lineRule="auto"/>
        <w:jc w:val="both"/>
        <w:rPr>
          <w:sz w:val="24"/>
          <w:szCs w:val="24"/>
        </w:rPr>
      </w:pPr>
    </w:p>
    <w:p w14:paraId="4831887C" w14:textId="77777777" w:rsidR="004F10A5" w:rsidRPr="00546B29" w:rsidRDefault="004F10A5" w:rsidP="004F10A5">
      <w:pPr>
        <w:spacing w:before="100" w:beforeAutospacing="1" w:after="100" w:afterAutospacing="1" w:line="480" w:lineRule="auto"/>
        <w:rPr>
          <w:rFonts w:ascii="Times New Roman" w:hAnsi="Times New Roman" w:cs="Times New Roman"/>
          <w:sz w:val="24"/>
          <w:szCs w:val="24"/>
          <w:lang w:val="en-GB" w:eastAsia="en-GB"/>
        </w:rPr>
      </w:pPr>
      <w:r>
        <w:rPr>
          <w:rFonts w:ascii="Times New Roman" w:hAnsi="Times New Roman" w:cs="Times New Roman"/>
          <w:sz w:val="24"/>
          <w:szCs w:val="24"/>
          <w:lang w:val="en-GB" w:eastAsia="en-GB"/>
        </w:rPr>
        <w:t>S</w:t>
      </w:r>
      <w:r w:rsidRPr="00546B29">
        <w:rPr>
          <w:rFonts w:ascii="Times New Roman" w:hAnsi="Times New Roman" w:cs="Times New Roman"/>
          <w:sz w:val="24"/>
          <w:szCs w:val="24"/>
          <w:lang w:val="en-GB" w:eastAsia="en-GB"/>
        </w:rPr>
        <w:t>ource: Authors</w:t>
      </w:r>
      <w:r>
        <w:rPr>
          <w:rFonts w:ascii="Times New Roman" w:hAnsi="Times New Roman" w:cs="Times New Roman"/>
          <w:sz w:val="24"/>
          <w:szCs w:val="24"/>
          <w:lang w:val="en-GB" w:eastAsia="en-GB"/>
        </w:rPr>
        <w:t>’ elaboration.</w:t>
      </w:r>
    </w:p>
    <w:p w14:paraId="3C357C78" w14:textId="29E819C6" w:rsidR="00BF6A7D" w:rsidRDefault="00BF6A7D" w:rsidP="00BF6A7D">
      <w:pPr>
        <w:pStyle w:val="NoteHead"/>
        <w:spacing w:before="100" w:beforeAutospacing="1" w:after="100" w:afterAutospacing="1" w:line="480" w:lineRule="auto"/>
        <w:jc w:val="both"/>
        <w:rPr>
          <w:sz w:val="24"/>
          <w:szCs w:val="24"/>
        </w:rPr>
        <w:sectPr w:rsidR="00BF6A7D" w:rsidSect="00604E87">
          <w:pgSz w:w="16838" w:h="11906" w:orient="landscape"/>
          <w:pgMar w:top="1418" w:right="1418" w:bottom="1418" w:left="1418" w:header="708" w:footer="708" w:gutter="0"/>
          <w:cols w:space="708"/>
          <w:docGrid w:linePitch="360"/>
        </w:sectPr>
      </w:pPr>
    </w:p>
    <w:p w14:paraId="6AF4CCE6" w14:textId="53D50516" w:rsidR="00BF6A7D" w:rsidRPr="00546B29" w:rsidRDefault="00BF6A7D" w:rsidP="005D74DA">
      <w:pPr>
        <w:pStyle w:val="NoteHead"/>
        <w:spacing w:before="100" w:beforeAutospacing="1" w:after="100" w:afterAutospacing="1"/>
        <w:jc w:val="both"/>
        <w:rPr>
          <w:sz w:val="24"/>
          <w:szCs w:val="24"/>
        </w:rPr>
      </w:pPr>
      <w:r w:rsidRPr="00546B29">
        <w:rPr>
          <w:sz w:val="24"/>
          <w:szCs w:val="24"/>
        </w:rPr>
        <w:lastRenderedPageBreak/>
        <w:t xml:space="preserve">Table 2. </w:t>
      </w:r>
      <w:r w:rsidR="004F10A5">
        <w:rPr>
          <w:sz w:val="24"/>
          <w:szCs w:val="24"/>
        </w:rPr>
        <w:t>Scenario 1: Impact of reducing avoidable food waste by all the agents.</w:t>
      </w:r>
    </w:p>
    <w:tbl>
      <w:tblPr>
        <w:tblStyle w:val="Tablaconcuadrcula"/>
        <w:tblW w:w="0" w:type="auto"/>
        <w:tblCellMar>
          <w:left w:w="113" w:type="dxa"/>
          <w:right w:w="113" w:type="dxa"/>
        </w:tblCellMar>
        <w:tblLook w:val="04A0" w:firstRow="1" w:lastRow="0" w:firstColumn="1" w:lastColumn="0" w:noHBand="0" w:noVBand="1"/>
      </w:tblPr>
      <w:tblGrid>
        <w:gridCol w:w="2130"/>
        <w:gridCol w:w="1216"/>
        <w:gridCol w:w="1094"/>
        <w:gridCol w:w="1215"/>
        <w:gridCol w:w="1094"/>
        <w:gridCol w:w="1215"/>
        <w:gridCol w:w="1096"/>
      </w:tblGrid>
      <w:tr w:rsidR="004C1988" w:rsidRPr="004C1988" w14:paraId="62F22B7A" w14:textId="77777777" w:rsidTr="00962159">
        <w:tc>
          <w:tcPr>
            <w:tcW w:w="2130" w:type="dxa"/>
          </w:tcPr>
          <w:p w14:paraId="1EF429CC" w14:textId="77777777" w:rsidR="00BF6A7D" w:rsidRPr="004C1988" w:rsidRDefault="00BF6A7D" w:rsidP="00694A7E">
            <w:pPr>
              <w:pStyle w:val="Default"/>
              <w:spacing w:before="100" w:beforeAutospacing="1" w:after="100" w:afterAutospacing="1" w:line="360" w:lineRule="auto"/>
              <w:rPr>
                <w:sz w:val="20"/>
                <w:szCs w:val="20"/>
                <w:lang w:val="en-GB" w:eastAsia="en-GB"/>
              </w:rPr>
            </w:pPr>
          </w:p>
        </w:tc>
        <w:tc>
          <w:tcPr>
            <w:tcW w:w="2310" w:type="dxa"/>
            <w:gridSpan w:val="2"/>
            <w:vAlign w:val="bottom"/>
          </w:tcPr>
          <w:p w14:paraId="17F42EA2" w14:textId="2109F761" w:rsidR="00BF6A7D" w:rsidRPr="004C1988" w:rsidRDefault="00BF6A7D" w:rsidP="00694A7E">
            <w:pPr>
              <w:pStyle w:val="Default"/>
              <w:spacing w:before="100" w:beforeAutospacing="1" w:after="100" w:afterAutospacing="1" w:line="360" w:lineRule="auto"/>
              <w:jc w:val="center"/>
              <w:rPr>
                <w:sz w:val="20"/>
                <w:szCs w:val="20"/>
                <w:lang w:val="en-GB" w:eastAsia="en-GB"/>
              </w:rPr>
            </w:pPr>
            <w:r w:rsidRPr="004C1988">
              <w:rPr>
                <w:rFonts w:eastAsia="Times New Roman"/>
                <w:b/>
                <w:bCs/>
                <w:sz w:val="20"/>
                <w:szCs w:val="20"/>
              </w:rPr>
              <w:t>GERMANY</w:t>
            </w:r>
          </w:p>
        </w:tc>
        <w:tc>
          <w:tcPr>
            <w:tcW w:w="2309" w:type="dxa"/>
            <w:gridSpan w:val="2"/>
            <w:vAlign w:val="bottom"/>
          </w:tcPr>
          <w:p w14:paraId="0DADC72F" w14:textId="16640AD3" w:rsidR="00BF6A7D" w:rsidRPr="004C1988" w:rsidRDefault="00BF6A7D" w:rsidP="00694A7E">
            <w:pPr>
              <w:pStyle w:val="Default"/>
              <w:spacing w:before="100" w:beforeAutospacing="1" w:after="100" w:afterAutospacing="1" w:line="360" w:lineRule="auto"/>
              <w:jc w:val="center"/>
              <w:rPr>
                <w:sz w:val="20"/>
                <w:szCs w:val="20"/>
                <w:lang w:val="en-GB" w:eastAsia="en-GB"/>
              </w:rPr>
            </w:pPr>
            <w:r w:rsidRPr="004C1988">
              <w:rPr>
                <w:rFonts w:eastAsia="Times New Roman"/>
                <w:b/>
                <w:bCs/>
                <w:sz w:val="20"/>
                <w:szCs w:val="20"/>
              </w:rPr>
              <w:t>SPAIN</w:t>
            </w:r>
          </w:p>
        </w:tc>
        <w:tc>
          <w:tcPr>
            <w:tcW w:w="2311" w:type="dxa"/>
            <w:gridSpan w:val="2"/>
            <w:vAlign w:val="bottom"/>
          </w:tcPr>
          <w:p w14:paraId="5EBF10BE" w14:textId="16FFF82D" w:rsidR="00BF6A7D" w:rsidRPr="004C1988" w:rsidRDefault="00BF6A7D" w:rsidP="00694A7E">
            <w:pPr>
              <w:pStyle w:val="Default"/>
              <w:spacing w:before="100" w:beforeAutospacing="1" w:after="100" w:afterAutospacing="1" w:line="360" w:lineRule="auto"/>
              <w:jc w:val="center"/>
              <w:rPr>
                <w:sz w:val="20"/>
                <w:szCs w:val="20"/>
                <w:lang w:val="en-GB" w:eastAsia="en-GB"/>
              </w:rPr>
            </w:pPr>
            <w:r w:rsidRPr="004C1988">
              <w:rPr>
                <w:rFonts w:eastAsia="Times New Roman"/>
                <w:b/>
                <w:bCs/>
                <w:sz w:val="20"/>
                <w:szCs w:val="20"/>
              </w:rPr>
              <w:t>POLAND</w:t>
            </w:r>
          </w:p>
        </w:tc>
      </w:tr>
      <w:tr w:rsidR="004C1988" w:rsidRPr="004C1988" w14:paraId="1E4695D8" w14:textId="77777777" w:rsidTr="00962159">
        <w:tc>
          <w:tcPr>
            <w:tcW w:w="2130" w:type="dxa"/>
            <w:vAlign w:val="bottom"/>
          </w:tcPr>
          <w:p w14:paraId="7F7ADB15" w14:textId="2B9F5D5F" w:rsidR="00BF6A7D" w:rsidRPr="004C1988" w:rsidRDefault="00962159" w:rsidP="00694A7E">
            <w:pPr>
              <w:pStyle w:val="Default"/>
              <w:spacing w:before="100" w:beforeAutospacing="1" w:after="100" w:afterAutospacing="1" w:line="360" w:lineRule="auto"/>
              <w:rPr>
                <w:sz w:val="20"/>
                <w:szCs w:val="20"/>
                <w:lang w:val="en-GB" w:eastAsia="en-GB"/>
              </w:rPr>
            </w:pPr>
            <w:r>
              <w:rPr>
                <w:rFonts w:eastAsia="Times New Roman"/>
                <w:b/>
                <w:bCs/>
                <w:sz w:val="20"/>
                <w:szCs w:val="20"/>
              </w:rPr>
              <w:t>Shock</w:t>
            </w:r>
          </w:p>
        </w:tc>
        <w:tc>
          <w:tcPr>
            <w:tcW w:w="2310" w:type="dxa"/>
            <w:gridSpan w:val="2"/>
            <w:vAlign w:val="bottom"/>
          </w:tcPr>
          <w:p w14:paraId="2733A6D2" w14:textId="3ED09446" w:rsidR="00BF6A7D" w:rsidRPr="004C1988" w:rsidRDefault="00BF6A7D" w:rsidP="00694A7E">
            <w:pPr>
              <w:pStyle w:val="Default"/>
              <w:spacing w:before="100" w:beforeAutospacing="1" w:after="100" w:afterAutospacing="1" w:line="360" w:lineRule="auto"/>
              <w:jc w:val="center"/>
              <w:rPr>
                <w:sz w:val="20"/>
                <w:szCs w:val="20"/>
                <w:lang w:val="en-GB" w:eastAsia="en-GB"/>
              </w:rPr>
            </w:pPr>
            <w:r w:rsidRPr="004C1988">
              <w:rPr>
                <w:rFonts w:eastAsia="Times New Roman"/>
                <w:b/>
                <w:bCs/>
                <w:sz w:val="20"/>
                <w:szCs w:val="20"/>
              </w:rPr>
              <w:t>-29,968</w:t>
            </w:r>
            <w:r w:rsidR="00694A7E" w:rsidRPr="004C1988">
              <w:rPr>
                <w:rFonts w:eastAsia="Times New Roman"/>
                <w:b/>
                <w:bCs/>
                <w:sz w:val="20"/>
                <w:szCs w:val="20"/>
              </w:rPr>
              <w:t xml:space="preserve"> M€</w:t>
            </w:r>
          </w:p>
        </w:tc>
        <w:tc>
          <w:tcPr>
            <w:tcW w:w="2309" w:type="dxa"/>
            <w:gridSpan w:val="2"/>
            <w:vAlign w:val="bottom"/>
          </w:tcPr>
          <w:p w14:paraId="0393993D" w14:textId="6981EFB3" w:rsidR="00BF6A7D" w:rsidRPr="004C1988" w:rsidRDefault="00BF6A7D" w:rsidP="00694A7E">
            <w:pPr>
              <w:pStyle w:val="Default"/>
              <w:spacing w:before="100" w:beforeAutospacing="1" w:after="100" w:afterAutospacing="1" w:line="360" w:lineRule="auto"/>
              <w:jc w:val="center"/>
              <w:rPr>
                <w:sz w:val="20"/>
                <w:szCs w:val="20"/>
                <w:lang w:val="en-GB" w:eastAsia="en-GB"/>
              </w:rPr>
            </w:pPr>
            <w:r w:rsidRPr="004C1988">
              <w:rPr>
                <w:rFonts w:eastAsia="Times New Roman"/>
                <w:b/>
                <w:bCs/>
                <w:sz w:val="20"/>
                <w:szCs w:val="20"/>
              </w:rPr>
              <w:t>-12,742</w:t>
            </w:r>
            <w:r w:rsidR="00694A7E" w:rsidRPr="004C1988">
              <w:rPr>
                <w:rFonts w:eastAsia="Times New Roman"/>
                <w:b/>
                <w:bCs/>
                <w:sz w:val="20"/>
                <w:szCs w:val="20"/>
              </w:rPr>
              <w:t xml:space="preserve"> M€</w:t>
            </w:r>
          </w:p>
        </w:tc>
        <w:tc>
          <w:tcPr>
            <w:tcW w:w="2311" w:type="dxa"/>
            <w:gridSpan w:val="2"/>
            <w:vAlign w:val="bottom"/>
          </w:tcPr>
          <w:p w14:paraId="506A6F8F" w14:textId="74743857" w:rsidR="00BF6A7D" w:rsidRPr="004C1988" w:rsidRDefault="00BF6A7D" w:rsidP="00694A7E">
            <w:pPr>
              <w:pStyle w:val="Default"/>
              <w:spacing w:before="100" w:beforeAutospacing="1" w:after="100" w:afterAutospacing="1" w:line="360" w:lineRule="auto"/>
              <w:jc w:val="center"/>
              <w:rPr>
                <w:sz w:val="20"/>
                <w:szCs w:val="20"/>
                <w:lang w:val="en-GB" w:eastAsia="en-GB"/>
              </w:rPr>
            </w:pPr>
            <w:r w:rsidRPr="004C1988">
              <w:rPr>
                <w:rFonts w:eastAsia="Times New Roman"/>
                <w:b/>
                <w:bCs/>
                <w:sz w:val="20"/>
                <w:szCs w:val="20"/>
              </w:rPr>
              <w:t>-6,868</w:t>
            </w:r>
            <w:r w:rsidR="00694A7E" w:rsidRPr="004C1988">
              <w:rPr>
                <w:rFonts w:eastAsia="Times New Roman"/>
                <w:b/>
                <w:bCs/>
                <w:sz w:val="20"/>
                <w:szCs w:val="20"/>
              </w:rPr>
              <w:t xml:space="preserve"> M€</w:t>
            </w:r>
          </w:p>
        </w:tc>
      </w:tr>
      <w:tr w:rsidR="00962159" w:rsidRPr="004C1988" w14:paraId="56FA00AD" w14:textId="77777777" w:rsidTr="00962159">
        <w:tc>
          <w:tcPr>
            <w:tcW w:w="2130" w:type="dxa"/>
            <w:vAlign w:val="bottom"/>
          </w:tcPr>
          <w:p w14:paraId="0D091E4F" w14:textId="5F268107" w:rsidR="00694A7E" w:rsidRPr="004C1988" w:rsidRDefault="00694A7E" w:rsidP="00694A7E">
            <w:pPr>
              <w:pStyle w:val="Default"/>
              <w:spacing w:before="100" w:beforeAutospacing="1" w:after="100" w:afterAutospacing="1" w:line="360" w:lineRule="auto"/>
              <w:rPr>
                <w:sz w:val="20"/>
                <w:szCs w:val="20"/>
                <w:lang w:val="en-GB" w:eastAsia="en-GB"/>
              </w:rPr>
            </w:pPr>
          </w:p>
        </w:tc>
        <w:tc>
          <w:tcPr>
            <w:tcW w:w="1216" w:type="dxa"/>
          </w:tcPr>
          <w:p w14:paraId="31DC818F" w14:textId="544F532F" w:rsidR="00694A7E" w:rsidRPr="004C1988" w:rsidRDefault="00694A7E" w:rsidP="00694A7E">
            <w:pPr>
              <w:pStyle w:val="Default"/>
              <w:spacing w:before="100" w:beforeAutospacing="1" w:after="100" w:afterAutospacing="1" w:line="360" w:lineRule="auto"/>
              <w:jc w:val="center"/>
              <w:rPr>
                <w:sz w:val="20"/>
                <w:szCs w:val="20"/>
                <w:lang w:val="en-GB" w:eastAsia="en-GB"/>
              </w:rPr>
            </w:pPr>
            <w:r w:rsidRPr="004C1988">
              <w:rPr>
                <w:sz w:val="20"/>
                <w:szCs w:val="20"/>
                <w:lang w:val="en-GB" w:eastAsia="en-GB"/>
              </w:rPr>
              <w:t>Impact</w:t>
            </w:r>
          </w:p>
        </w:tc>
        <w:tc>
          <w:tcPr>
            <w:tcW w:w="1094" w:type="dxa"/>
          </w:tcPr>
          <w:p w14:paraId="73632203" w14:textId="627C4ADB" w:rsidR="00694A7E" w:rsidRPr="004C1988" w:rsidRDefault="00694A7E" w:rsidP="00694A7E">
            <w:pPr>
              <w:pStyle w:val="Default"/>
              <w:spacing w:before="100" w:beforeAutospacing="1" w:after="100" w:afterAutospacing="1" w:line="360" w:lineRule="auto"/>
              <w:jc w:val="center"/>
              <w:rPr>
                <w:sz w:val="20"/>
                <w:szCs w:val="20"/>
                <w:lang w:val="en-GB" w:eastAsia="en-GB"/>
              </w:rPr>
            </w:pPr>
            <w:r w:rsidRPr="004C1988">
              <w:rPr>
                <w:sz w:val="20"/>
                <w:szCs w:val="20"/>
                <w:lang w:val="en-GB" w:eastAsia="en-GB"/>
              </w:rPr>
              <w:t>Variation</w:t>
            </w:r>
          </w:p>
        </w:tc>
        <w:tc>
          <w:tcPr>
            <w:tcW w:w="1215" w:type="dxa"/>
          </w:tcPr>
          <w:p w14:paraId="3D1CCFD7" w14:textId="15DC35A8" w:rsidR="00694A7E" w:rsidRPr="004C1988" w:rsidRDefault="00694A7E" w:rsidP="00694A7E">
            <w:pPr>
              <w:pStyle w:val="Default"/>
              <w:spacing w:before="100" w:beforeAutospacing="1" w:after="100" w:afterAutospacing="1" w:line="360" w:lineRule="auto"/>
              <w:jc w:val="center"/>
              <w:rPr>
                <w:sz w:val="20"/>
                <w:szCs w:val="20"/>
                <w:lang w:val="en-GB" w:eastAsia="en-GB"/>
              </w:rPr>
            </w:pPr>
            <w:r w:rsidRPr="004C1988">
              <w:rPr>
                <w:sz w:val="20"/>
                <w:szCs w:val="20"/>
                <w:lang w:val="en-GB" w:eastAsia="en-GB"/>
              </w:rPr>
              <w:t>Impact</w:t>
            </w:r>
          </w:p>
        </w:tc>
        <w:tc>
          <w:tcPr>
            <w:tcW w:w="1094" w:type="dxa"/>
          </w:tcPr>
          <w:p w14:paraId="155E4399" w14:textId="2108243A" w:rsidR="00694A7E" w:rsidRPr="004C1988" w:rsidRDefault="00694A7E" w:rsidP="00694A7E">
            <w:pPr>
              <w:pStyle w:val="Default"/>
              <w:spacing w:before="100" w:beforeAutospacing="1" w:after="100" w:afterAutospacing="1" w:line="360" w:lineRule="auto"/>
              <w:jc w:val="center"/>
              <w:rPr>
                <w:sz w:val="20"/>
                <w:szCs w:val="20"/>
                <w:lang w:val="en-GB" w:eastAsia="en-GB"/>
              </w:rPr>
            </w:pPr>
            <w:r w:rsidRPr="004C1988">
              <w:rPr>
                <w:sz w:val="20"/>
                <w:szCs w:val="20"/>
                <w:lang w:val="en-GB" w:eastAsia="en-GB"/>
              </w:rPr>
              <w:t>Variation</w:t>
            </w:r>
          </w:p>
        </w:tc>
        <w:tc>
          <w:tcPr>
            <w:tcW w:w="1215" w:type="dxa"/>
          </w:tcPr>
          <w:p w14:paraId="5C540BEA" w14:textId="3C03216F" w:rsidR="00694A7E" w:rsidRPr="004C1988" w:rsidRDefault="00694A7E" w:rsidP="00694A7E">
            <w:pPr>
              <w:pStyle w:val="Default"/>
              <w:spacing w:before="100" w:beforeAutospacing="1" w:after="100" w:afterAutospacing="1" w:line="360" w:lineRule="auto"/>
              <w:jc w:val="center"/>
              <w:rPr>
                <w:sz w:val="20"/>
                <w:szCs w:val="20"/>
                <w:lang w:val="en-GB" w:eastAsia="en-GB"/>
              </w:rPr>
            </w:pPr>
            <w:r w:rsidRPr="004C1988">
              <w:rPr>
                <w:sz w:val="20"/>
                <w:szCs w:val="20"/>
                <w:lang w:val="en-GB" w:eastAsia="en-GB"/>
              </w:rPr>
              <w:t>Impact</w:t>
            </w:r>
          </w:p>
        </w:tc>
        <w:tc>
          <w:tcPr>
            <w:tcW w:w="1096" w:type="dxa"/>
          </w:tcPr>
          <w:p w14:paraId="1F59E6DA" w14:textId="6FC26CFC" w:rsidR="00694A7E" w:rsidRPr="004C1988" w:rsidRDefault="00694A7E" w:rsidP="00694A7E">
            <w:pPr>
              <w:pStyle w:val="Default"/>
              <w:spacing w:before="100" w:beforeAutospacing="1" w:after="100" w:afterAutospacing="1" w:line="360" w:lineRule="auto"/>
              <w:jc w:val="center"/>
              <w:rPr>
                <w:sz w:val="20"/>
                <w:szCs w:val="20"/>
                <w:lang w:val="en-GB" w:eastAsia="en-GB"/>
              </w:rPr>
            </w:pPr>
            <w:r w:rsidRPr="004C1988">
              <w:rPr>
                <w:sz w:val="20"/>
                <w:szCs w:val="20"/>
                <w:lang w:val="en-GB" w:eastAsia="en-GB"/>
              </w:rPr>
              <w:t>Variation</w:t>
            </w:r>
          </w:p>
        </w:tc>
      </w:tr>
      <w:tr w:rsidR="00D8388E" w:rsidRPr="004C1988" w14:paraId="13545A31" w14:textId="77777777" w:rsidTr="00962159">
        <w:tc>
          <w:tcPr>
            <w:tcW w:w="2130" w:type="dxa"/>
            <w:vAlign w:val="bottom"/>
          </w:tcPr>
          <w:p w14:paraId="14EF5198" w14:textId="52CEFD6B" w:rsidR="00694A7E" w:rsidRPr="004C1988" w:rsidRDefault="00694A7E" w:rsidP="00962159">
            <w:pPr>
              <w:pStyle w:val="Default"/>
              <w:spacing w:before="100" w:beforeAutospacing="1" w:after="100" w:afterAutospacing="1" w:line="360" w:lineRule="auto"/>
              <w:rPr>
                <w:i/>
                <w:sz w:val="20"/>
                <w:szCs w:val="20"/>
                <w:lang w:val="en-GB" w:eastAsia="en-GB"/>
              </w:rPr>
            </w:pPr>
            <w:r w:rsidRPr="004C1988">
              <w:rPr>
                <w:i/>
                <w:sz w:val="20"/>
                <w:szCs w:val="20"/>
                <w:lang w:val="en-GB" w:eastAsia="en-GB"/>
              </w:rPr>
              <w:t xml:space="preserve">Production </w:t>
            </w:r>
            <w:r w:rsidRPr="004C1988">
              <w:rPr>
                <w:sz w:val="20"/>
                <w:szCs w:val="20"/>
                <w:lang w:val="en-GB" w:eastAsia="en-GB"/>
              </w:rPr>
              <w:t>(M€)</w:t>
            </w:r>
          </w:p>
        </w:tc>
        <w:tc>
          <w:tcPr>
            <w:tcW w:w="1216" w:type="dxa"/>
            <w:vAlign w:val="bottom"/>
          </w:tcPr>
          <w:p w14:paraId="0557BC52" w14:textId="44B19DC4" w:rsidR="00694A7E" w:rsidRPr="004C1988" w:rsidRDefault="00694A7E" w:rsidP="00694A7E">
            <w:pPr>
              <w:pStyle w:val="Default"/>
              <w:spacing w:before="100" w:beforeAutospacing="1" w:after="100" w:afterAutospacing="1" w:line="360" w:lineRule="auto"/>
              <w:jc w:val="right"/>
              <w:rPr>
                <w:sz w:val="20"/>
                <w:szCs w:val="20"/>
                <w:lang w:val="en-GB" w:eastAsia="en-GB"/>
              </w:rPr>
            </w:pPr>
            <w:r w:rsidRPr="004C1988">
              <w:rPr>
                <w:rFonts w:eastAsia="Times New Roman"/>
                <w:bCs/>
                <w:sz w:val="20"/>
                <w:szCs w:val="20"/>
              </w:rPr>
              <w:t>-48,563.53</w:t>
            </w:r>
          </w:p>
        </w:tc>
        <w:tc>
          <w:tcPr>
            <w:tcW w:w="1094" w:type="dxa"/>
            <w:vAlign w:val="bottom"/>
          </w:tcPr>
          <w:p w14:paraId="11E04E4A" w14:textId="5AADF405" w:rsidR="00694A7E" w:rsidRPr="004C1988" w:rsidRDefault="00694A7E" w:rsidP="00694A7E">
            <w:pPr>
              <w:pStyle w:val="Default"/>
              <w:spacing w:before="100" w:beforeAutospacing="1" w:after="100" w:afterAutospacing="1" w:line="360" w:lineRule="auto"/>
              <w:jc w:val="right"/>
              <w:rPr>
                <w:sz w:val="20"/>
                <w:szCs w:val="20"/>
                <w:lang w:val="en-GB" w:eastAsia="en-GB"/>
              </w:rPr>
            </w:pPr>
            <w:r w:rsidRPr="004C1988">
              <w:rPr>
                <w:rFonts w:eastAsia="Times New Roman"/>
                <w:bCs/>
                <w:sz w:val="20"/>
                <w:szCs w:val="20"/>
              </w:rPr>
              <w:t>-1.42 %</w:t>
            </w:r>
          </w:p>
        </w:tc>
        <w:tc>
          <w:tcPr>
            <w:tcW w:w="1215" w:type="dxa"/>
            <w:vAlign w:val="bottom"/>
          </w:tcPr>
          <w:p w14:paraId="65281EB5" w14:textId="71525080" w:rsidR="00694A7E" w:rsidRPr="004C1988" w:rsidRDefault="00694A7E" w:rsidP="00694A7E">
            <w:pPr>
              <w:pStyle w:val="Default"/>
              <w:spacing w:before="100" w:beforeAutospacing="1" w:after="100" w:afterAutospacing="1" w:line="360" w:lineRule="auto"/>
              <w:jc w:val="right"/>
              <w:rPr>
                <w:sz w:val="20"/>
                <w:szCs w:val="20"/>
                <w:lang w:val="en-GB" w:eastAsia="en-GB"/>
              </w:rPr>
            </w:pPr>
            <w:r w:rsidRPr="004C1988">
              <w:rPr>
                <w:rFonts w:eastAsia="Times New Roman"/>
                <w:bCs/>
                <w:sz w:val="20"/>
                <w:szCs w:val="20"/>
              </w:rPr>
              <w:t>-24,145.97</w:t>
            </w:r>
          </w:p>
        </w:tc>
        <w:tc>
          <w:tcPr>
            <w:tcW w:w="1094" w:type="dxa"/>
            <w:vAlign w:val="bottom"/>
          </w:tcPr>
          <w:p w14:paraId="4F2EFDF0" w14:textId="770F3467" w:rsidR="00694A7E" w:rsidRPr="004C1988" w:rsidRDefault="00694A7E" w:rsidP="00694A7E">
            <w:pPr>
              <w:pStyle w:val="Default"/>
              <w:spacing w:before="100" w:beforeAutospacing="1" w:after="100" w:afterAutospacing="1" w:line="360" w:lineRule="auto"/>
              <w:jc w:val="right"/>
              <w:rPr>
                <w:sz w:val="20"/>
                <w:szCs w:val="20"/>
                <w:lang w:val="en-GB" w:eastAsia="en-GB"/>
              </w:rPr>
            </w:pPr>
            <w:r w:rsidRPr="004C1988">
              <w:rPr>
                <w:rFonts w:eastAsia="Times New Roman"/>
                <w:bCs/>
                <w:sz w:val="20"/>
                <w:szCs w:val="20"/>
              </w:rPr>
              <w:t>-1.57 %</w:t>
            </w:r>
          </w:p>
        </w:tc>
        <w:tc>
          <w:tcPr>
            <w:tcW w:w="1215" w:type="dxa"/>
            <w:vAlign w:val="bottom"/>
          </w:tcPr>
          <w:p w14:paraId="58D0C783" w14:textId="2B7FCF96" w:rsidR="00694A7E" w:rsidRPr="004C1988" w:rsidRDefault="00694A7E" w:rsidP="00694A7E">
            <w:pPr>
              <w:pStyle w:val="Default"/>
              <w:spacing w:before="100" w:beforeAutospacing="1" w:after="100" w:afterAutospacing="1" w:line="360" w:lineRule="auto"/>
              <w:jc w:val="right"/>
              <w:rPr>
                <w:sz w:val="20"/>
                <w:szCs w:val="20"/>
                <w:lang w:val="en-GB" w:eastAsia="en-GB"/>
              </w:rPr>
            </w:pPr>
            <w:r w:rsidRPr="004C1988">
              <w:rPr>
                <w:rFonts w:eastAsia="Times New Roman"/>
                <w:bCs/>
                <w:sz w:val="20"/>
                <w:szCs w:val="20"/>
              </w:rPr>
              <w:t>-11,448.09</w:t>
            </w:r>
          </w:p>
        </w:tc>
        <w:tc>
          <w:tcPr>
            <w:tcW w:w="1096" w:type="dxa"/>
            <w:vAlign w:val="bottom"/>
          </w:tcPr>
          <w:p w14:paraId="39086D42" w14:textId="746F3B77" w:rsidR="00694A7E" w:rsidRPr="004C1988" w:rsidRDefault="00694A7E" w:rsidP="00694A7E">
            <w:pPr>
              <w:pStyle w:val="Default"/>
              <w:spacing w:before="100" w:beforeAutospacing="1" w:after="100" w:afterAutospacing="1" w:line="360" w:lineRule="auto"/>
              <w:jc w:val="right"/>
              <w:rPr>
                <w:sz w:val="20"/>
                <w:szCs w:val="20"/>
                <w:lang w:val="en-GB" w:eastAsia="en-GB"/>
              </w:rPr>
            </w:pPr>
            <w:r w:rsidRPr="004C1988">
              <w:rPr>
                <w:rFonts w:eastAsia="Times New Roman"/>
                <w:bCs/>
                <w:sz w:val="20"/>
                <w:szCs w:val="20"/>
              </w:rPr>
              <w:t>-2.32 %</w:t>
            </w:r>
          </w:p>
        </w:tc>
      </w:tr>
      <w:tr w:rsidR="00D8388E" w:rsidRPr="004C1988" w14:paraId="7F399347" w14:textId="77777777" w:rsidTr="00962159">
        <w:tc>
          <w:tcPr>
            <w:tcW w:w="2130" w:type="dxa"/>
            <w:vAlign w:val="bottom"/>
          </w:tcPr>
          <w:p w14:paraId="2614BBC8" w14:textId="7FE540E1" w:rsidR="00694A7E" w:rsidRPr="004C1988" w:rsidRDefault="00694A7E" w:rsidP="00962159">
            <w:pPr>
              <w:pStyle w:val="Default"/>
              <w:spacing w:before="100" w:beforeAutospacing="1" w:after="100" w:afterAutospacing="1" w:line="360" w:lineRule="auto"/>
              <w:rPr>
                <w:i/>
                <w:sz w:val="20"/>
                <w:szCs w:val="20"/>
                <w:lang w:val="en-GB" w:eastAsia="en-GB"/>
              </w:rPr>
            </w:pPr>
            <w:r w:rsidRPr="004C1988">
              <w:rPr>
                <w:i/>
                <w:sz w:val="20"/>
                <w:szCs w:val="20"/>
                <w:lang w:val="en-GB" w:eastAsia="en-GB"/>
              </w:rPr>
              <w:t xml:space="preserve">GDP </w:t>
            </w:r>
            <w:r w:rsidRPr="004C1988">
              <w:rPr>
                <w:sz w:val="20"/>
                <w:szCs w:val="20"/>
                <w:lang w:val="en-GB" w:eastAsia="en-GB"/>
              </w:rPr>
              <w:t>(M€)</w:t>
            </w:r>
          </w:p>
        </w:tc>
        <w:tc>
          <w:tcPr>
            <w:tcW w:w="1216" w:type="dxa"/>
            <w:vAlign w:val="bottom"/>
          </w:tcPr>
          <w:p w14:paraId="18F8C8AA" w14:textId="3AEA6394" w:rsidR="00694A7E" w:rsidRPr="004C1988" w:rsidRDefault="00694A7E" w:rsidP="00694A7E">
            <w:pPr>
              <w:pStyle w:val="Default"/>
              <w:spacing w:before="100" w:beforeAutospacing="1" w:after="100" w:afterAutospacing="1" w:line="360" w:lineRule="auto"/>
              <w:jc w:val="right"/>
              <w:rPr>
                <w:sz w:val="20"/>
                <w:szCs w:val="20"/>
                <w:lang w:val="en-GB" w:eastAsia="en-GB"/>
              </w:rPr>
            </w:pPr>
            <w:r w:rsidRPr="004C1988">
              <w:rPr>
                <w:rFonts w:eastAsia="Times New Roman"/>
                <w:bCs/>
                <w:sz w:val="20"/>
                <w:szCs w:val="20"/>
              </w:rPr>
              <w:t>-18,134.76</w:t>
            </w:r>
          </w:p>
        </w:tc>
        <w:tc>
          <w:tcPr>
            <w:tcW w:w="1094" w:type="dxa"/>
            <w:vAlign w:val="bottom"/>
          </w:tcPr>
          <w:p w14:paraId="1B36CF04" w14:textId="3E14F213" w:rsidR="00694A7E" w:rsidRPr="004C1988" w:rsidRDefault="00694A7E" w:rsidP="00694A7E">
            <w:pPr>
              <w:pStyle w:val="Default"/>
              <w:spacing w:before="100" w:beforeAutospacing="1" w:after="100" w:afterAutospacing="1" w:line="360" w:lineRule="auto"/>
              <w:jc w:val="right"/>
              <w:rPr>
                <w:sz w:val="20"/>
                <w:szCs w:val="20"/>
                <w:lang w:val="en-GB" w:eastAsia="en-GB"/>
              </w:rPr>
            </w:pPr>
            <w:r w:rsidRPr="004C1988">
              <w:rPr>
                <w:rFonts w:eastAsia="Times New Roman"/>
                <w:bCs/>
                <w:sz w:val="20"/>
                <w:szCs w:val="20"/>
              </w:rPr>
              <w:t>-1.21 %</w:t>
            </w:r>
          </w:p>
        </w:tc>
        <w:tc>
          <w:tcPr>
            <w:tcW w:w="1215" w:type="dxa"/>
            <w:vAlign w:val="bottom"/>
          </w:tcPr>
          <w:p w14:paraId="20B09B34" w14:textId="53375B4B" w:rsidR="00694A7E" w:rsidRPr="004C1988" w:rsidRDefault="00694A7E" w:rsidP="00694A7E">
            <w:pPr>
              <w:pStyle w:val="Default"/>
              <w:spacing w:before="100" w:beforeAutospacing="1" w:after="100" w:afterAutospacing="1" w:line="360" w:lineRule="auto"/>
              <w:jc w:val="right"/>
              <w:rPr>
                <w:sz w:val="20"/>
                <w:szCs w:val="20"/>
                <w:lang w:val="en-GB" w:eastAsia="en-GB"/>
              </w:rPr>
            </w:pPr>
            <w:r w:rsidRPr="004C1988">
              <w:rPr>
                <w:rFonts w:eastAsia="Times New Roman"/>
                <w:bCs/>
                <w:sz w:val="20"/>
                <w:szCs w:val="20"/>
              </w:rPr>
              <w:t>-9,669.65</w:t>
            </w:r>
          </w:p>
        </w:tc>
        <w:tc>
          <w:tcPr>
            <w:tcW w:w="1094" w:type="dxa"/>
            <w:vAlign w:val="bottom"/>
          </w:tcPr>
          <w:p w14:paraId="323EF00F" w14:textId="1D5A3A72" w:rsidR="00694A7E" w:rsidRPr="004C1988" w:rsidRDefault="00694A7E" w:rsidP="00694A7E">
            <w:pPr>
              <w:pStyle w:val="Default"/>
              <w:spacing w:before="100" w:beforeAutospacing="1" w:after="100" w:afterAutospacing="1" w:line="360" w:lineRule="auto"/>
              <w:jc w:val="right"/>
              <w:rPr>
                <w:sz w:val="20"/>
                <w:szCs w:val="20"/>
                <w:lang w:val="en-GB" w:eastAsia="en-GB"/>
              </w:rPr>
            </w:pPr>
            <w:r w:rsidRPr="004C1988">
              <w:rPr>
                <w:rFonts w:eastAsia="Times New Roman"/>
                <w:bCs/>
                <w:sz w:val="20"/>
                <w:szCs w:val="20"/>
              </w:rPr>
              <w:t>-1.49 %</w:t>
            </w:r>
          </w:p>
        </w:tc>
        <w:tc>
          <w:tcPr>
            <w:tcW w:w="1215" w:type="dxa"/>
            <w:vAlign w:val="bottom"/>
          </w:tcPr>
          <w:p w14:paraId="338C44F2" w14:textId="1E47BE08" w:rsidR="00694A7E" w:rsidRPr="004C1988" w:rsidRDefault="00694A7E" w:rsidP="00694A7E">
            <w:pPr>
              <w:pStyle w:val="Default"/>
              <w:spacing w:before="100" w:beforeAutospacing="1" w:after="100" w:afterAutospacing="1" w:line="360" w:lineRule="auto"/>
              <w:jc w:val="right"/>
              <w:rPr>
                <w:sz w:val="20"/>
                <w:szCs w:val="20"/>
                <w:lang w:val="en-GB" w:eastAsia="en-GB"/>
              </w:rPr>
            </w:pPr>
            <w:r w:rsidRPr="004C1988">
              <w:rPr>
                <w:rFonts w:eastAsia="Times New Roman"/>
                <w:bCs/>
                <w:sz w:val="20"/>
                <w:szCs w:val="20"/>
              </w:rPr>
              <w:t>-4,185.58</w:t>
            </w:r>
          </w:p>
        </w:tc>
        <w:tc>
          <w:tcPr>
            <w:tcW w:w="1096" w:type="dxa"/>
            <w:vAlign w:val="bottom"/>
          </w:tcPr>
          <w:p w14:paraId="5C0321EE" w14:textId="6A4930B9" w:rsidR="00694A7E" w:rsidRPr="004C1988" w:rsidRDefault="00694A7E" w:rsidP="00694A7E">
            <w:pPr>
              <w:pStyle w:val="Default"/>
              <w:spacing w:before="100" w:beforeAutospacing="1" w:after="100" w:afterAutospacing="1" w:line="360" w:lineRule="auto"/>
              <w:jc w:val="right"/>
              <w:rPr>
                <w:sz w:val="20"/>
                <w:szCs w:val="20"/>
                <w:lang w:val="en-GB" w:eastAsia="en-GB"/>
              </w:rPr>
            </w:pPr>
            <w:r w:rsidRPr="004C1988">
              <w:rPr>
                <w:rFonts w:eastAsia="Times New Roman"/>
                <w:bCs/>
                <w:sz w:val="20"/>
                <w:szCs w:val="20"/>
              </w:rPr>
              <w:t>-2.15 %</w:t>
            </w:r>
          </w:p>
        </w:tc>
      </w:tr>
      <w:tr w:rsidR="00D8388E" w:rsidRPr="004C1988" w14:paraId="365A8F3E" w14:textId="77777777" w:rsidTr="00962159">
        <w:tc>
          <w:tcPr>
            <w:tcW w:w="2130" w:type="dxa"/>
          </w:tcPr>
          <w:p w14:paraId="5ED4199B" w14:textId="1846896C" w:rsidR="00694A7E" w:rsidRPr="004C1988" w:rsidRDefault="00962159" w:rsidP="00962159">
            <w:pPr>
              <w:pStyle w:val="Default"/>
              <w:spacing w:before="100" w:beforeAutospacing="1" w:after="100" w:afterAutospacing="1" w:line="360" w:lineRule="auto"/>
              <w:rPr>
                <w:i/>
                <w:sz w:val="20"/>
                <w:szCs w:val="20"/>
                <w:lang w:val="en-GB" w:eastAsia="en-GB"/>
              </w:rPr>
            </w:pPr>
            <w:r>
              <w:rPr>
                <w:i/>
                <w:sz w:val="20"/>
                <w:szCs w:val="20"/>
                <w:lang w:val="en-GB" w:eastAsia="en-GB"/>
              </w:rPr>
              <w:t>Employment</w:t>
            </w:r>
          </w:p>
        </w:tc>
        <w:tc>
          <w:tcPr>
            <w:tcW w:w="1216" w:type="dxa"/>
            <w:vAlign w:val="bottom"/>
          </w:tcPr>
          <w:p w14:paraId="4C952BEC" w14:textId="5A09133E" w:rsidR="00694A7E" w:rsidRPr="004C1988" w:rsidRDefault="00694A7E" w:rsidP="00694A7E">
            <w:pPr>
              <w:pStyle w:val="Default"/>
              <w:spacing w:before="100" w:beforeAutospacing="1" w:after="100" w:afterAutospacing="1" w:line="360" w:lineRule="auto"/>
              <w:jc w:val="right"/>
              <w:rPr>
                <w:sz w:val="20"/>
                <w:szCs w:val="20"/>
                <w:lang w:val="en-GB" w:eastAsia="en-GB"/>
              </w:rPr>
            </w:pPr>
            <w:r w:rsidRPr="004C1988">
              <w:rPr>
                <w:rFonts w:eastAsia="Times New Roman"/>
                <w:bCs/>
                <w:sz w:val="20"/>
                <w:szCs w:val="20"/>
              </w:rPr>
              <w:t>-323,582.27</w:t>
            </w:r>
          </w:p>
        </w:tc>
        <w:tc>
          <w:tcPr>
            <w:tcW w:w="1094" w:type="dxa"/>
            <w:vAlign w:val="bottom"/>
          </w:tcPr>
          <w:p w14:paraId="11C2D78D" w14:textId="77777777" w:rsidR="00694A7E" w:rsidRPr="004C1988" w:rsidRDefault="00694A7E" w:rsidP="00694A7E">
            <w:pPr>
              <w:pStyle w:val="Default"/>
              <w:spacing w:before="100" w:beforeAutospacing="1" w:after="100" w:afterAutospacing="1" w:line="360" w:lineRule="auto"/>
              <w:jc w:val="right"/>
              <w:rPr>
                <w:sz w:val="20"/>
                <w:szCs w:val="20"/>
                <w:lang w:val="en-GB" w:eastAsia="en-GB"/>
              </w:rPr>
            </w:pPr>
          </w:p>
        </w:tc>
        <w:tc>
          <w:tcPr>
            <w:tcW w:w="1215" w:type="dxa"/>
            <w:vAlign w:val="bottom"/>
          </w:tcPr>
          <w:p w14:paraId="7AD3F564" w14:textId="29340884" w:rsidR="00694A7E" w:rsidRPr="004C1988" w:rsidRDefault="00694A7E" w:rsidP="00694A7E">
            <w:pPr>
              <w:pStyle w:val="Default"/>
              <w:spacing w:before="100" w:beforeAutospacing="1" w:after="100" w:afterAutospacing="1" w:line="360" w:lineRule="auto"/>
              <w:jc w:val="right"/>
              <w:rPr>
                <w:sz w:val="20"/>
                <w:szCs w:val="20"/>
                <w:lang w:val="en-GB" w:eastAsia="en-GB"/>
              </w:rPr>
            </w:pPr>
            <w:r w:rsidRPr="004C1988">
              <w:rPr>
                <w:rFonts w:eastAsia="Times New Roman"/>
                <w:bCs/>
                <w:sz w:val="20"/>
                <w:szCs w:val="20"/>
              </w:rPr>
              <w:t>-162,323.37</w:t>
            </w:r>
          </w:p>
        </w:tc>
        <w:tc>
          <w:tcPr>
            <w:tcW w:w="1094" w:type="dxa"/>
            <w:vAlign w:val="bottom"/>
          </w:tcPr>
          <w:p w14:paraId="3079EDDF" w14:textId="77777777" w:rsidR="00694A7E" w:rsidRPr="004C1988" w:rsidRDefault="00694A7E" w:rsidP="00694A7E">
            <w:pPr>
              <w:pStyle w:val="Default"/>
              <w:spacing w:before="100" w:beforeAutospacing="1" w:after="100" w:afterAutospacing="1" w:line="360" w:lineRule="auto"/>
              <w:jc w:val="right"/>
              <w:rPr>
                <w:sz w:val="20"/>
                <w:szCs w:val="20"/>
                <w:lang w:val="en-GB" w:eastAsia="en-GB"/>
              </w:rPr>
            </w:pPr>
          </w:p>
        </w:tc>
        <w:tc>
          <w:tcPr>
            <w:tcW w:w="1215" w:type="dxa"/>
            <w:vAlign w:val="bottom"/>
          </w:tcPr>
          <w:p w14:paraId="50A75742" w14:textId="4C37855F" w:rsidR="00694A7E" w:rsidRPr="004C1988" w:rsidRDefault="00694A7E" w:rsidP="00694A7E">
            <w:pPr>
              <w:pStyle w:val="Default"/>
              <w:spacing w:before="100" w:beforeAutospacing="1" w:after="100" w:afterAutospacing="1" w:line="360" w:lineRule="auto"/>
              <w:jc w:val="right"/>
              <w:rPr>
                <w:sz w:val="20"/>
                <w:szCs w:val="20"/>
                <w:lang w:val="en-GB" w:eastAsia="en-GB"/>
              </w:rPr>
            </w:pPr>
            <w:r w:rsidRPr="004C1988">
              <w:rPr>
                <w:rFonts w:eastAsia="Times New Roman"/>
                <w:bCs/>
                <w:sz w:val="20"/>
                <w:szCs w:val="20"/>
              </w:rPr>
              <w:t>-183,380.96</w:t>
            </w:r>
          </w:p>
        </w:tc>
        <w:tc>
          <w:tcPr>
            <w:tcW w:w="1096" w:type="dxa"/>
            <w:vAlign w:val="bottom"/>
          </w:tcPr>
          <w:p w14:paraId="3CC395E7" w14:textId="4BC480FC" w:rsidR="00694A7E" w:rsidRPr="004C1988" w:rsidRDefault="00694A7E" w:rsidP="00694A7E">
            <w:pPr>
              <w:pStyle w:val="Default"/>
              <w:spacing w:before="100" w:beforeAutospacing="1" w:after="100" w:afterAutospacing="1" w:line="360" w:lineRule="auto"/>
              <w:jc w:val="right"/>
              <w:rPr>
                <w:sz w:val="20"/>
                <w:szCs w:val="20"/>
                <w:lang w:val="en-GB" w:eastAsia="en-GB"/>
              </w:rPr>
            </w:pPr>
          </w:p>
        </w:tc>
      </w:tr>
    </w:tbl>
    <w:p w14:paraId="02C70FF8" w14:textId="0B25FFC9" w:rsidR="00BF6A7D" w:rsidRDefault="004F10A5" w:rsidP="005D74DA">
      <w:pPr>
        <w:spacing w:after="0" w:line="240" w:lineRule="auto"/>
        <w:rPr>
          <w:rFonts w:ascii="Times New Roman" w:hAnsi="Times New Roman" w:cs="Times New Roman"/>
          <w:sz w:val="24"/>
          <w:szCs w:val="24"/>
          <w:lang w:val="en-GB" w:eastAsia="en-GB"/>
        </w:rPr>
      </w:pPr>
      <w:r>
        <w:rPr>
          <w:rFonts w:ascii="Times New Roman" w:hAnsi="Times New Roman" w:cs="Times New Roman"/>
          <w:sz w:val="24"/>
          <w:szCs w:val="24"/>
          <w:lang w:val="en-GB" w:eastAsia="en-GB"/>
        </w:rPr>
        <w:t>S</w:t>
      </w:r>
      <w:r w:rsidR="00BF6A7D" w:rsidRPr="00546B29">
        <w:rPr>
          <w:rFonts w:ascii="Times New Roman" w:hAnsi="Times New Roman" w:cs="Times New Roman"/>
          <w:sz w:val="24"/>
          <w:szCs w:val="24"/>
          <w:lang w:val="en-GB" w:eastAsia="en-GB"/>
        </w:rPr>
        <w:t>ource: Authors</w:t>
      </w:r>
      <w:r>
        <w:rPr>
          <w:rFonts w:ascii="Times New Roman" w:hAnsi="Times New Roman" w:cs="Times New Roman"/>
          <w:sz w:val="24"/>
          <w:szCs w:val="24"/>
          <w:lang w:val="en-GB" w:eastAsia="en-GB"/>
        </w:rPr>
        <w:t>’ elaboration.</w:t>
      </w:r>
    </w:p>
    <w:p w14:paraId="12AE1904" w14:textId="1E1B7F72" w:rsidR="003C74AA" w:rsidRPr="00546B29" w:rsidRDefault="003C74AA" w:rsidP="005D74DA">
      <w:pPr>
        <w:pStyle w:val="NoteHead"/>
        <w:spacing w:before="100" w:beforeAutospacing="1" w:after="100" w:afterAutospacing="1"/>
        <w:jc w:val="both"/>
        <w:rPr>
          <w:sz w:val="24"/>
          <w:szCs w:val="24"/>
        </w:rPr>
      </w:pPr>
      <w:r w:rsidRPr="00546B29">
        <w:rPr>
          <w:sz w:val="24"/>
          <w:szCs w:val="24"/>
        </w:rPr>
        <w:t xml:space="preserve">Table </w:t>
      </w:r>
      <w:r>
        <w:rPr>
          <w:sz w:val="24"/>
          <w:szCs w:val="24"/>
        </w:rPr>
        <w:t>3</w:t>
      </w:r>
      <w:r w:rsidRPr="00546B29">
        <w:rPr>
          <w:sz w:val="24"/>
          <w:szCs w:val="24"/>
        </w:rPr>
        <w:t xml:space="preserve">. </w:t>
      </w:r>
      <w:r w:rsidR="004F10A5" w:rsidRPr="004F10A5">
        <w:rPr>
          <w:sz w:val="24"/>
          <w:szCs w:val="24"/>
        </w:rPr>
        <w:t xml:space="preserve">Scenario </w:t>
      </w:r>
      <w:r w:rsidR="004F10A5">
        <w:rPr>
          <w:sz w:val="24"/>
          <w:szCs w:val="24"/>
        </w:rPr>
        <w:t>2</w:t>
      </w:r>
      <w:r w:rsidR="004F10A5" w:rsidRPr="004F10A5">
        <w:rPr>
          <w:sz w:val="24"/>
          <w:szCs w:val="24"/>
        </w:rPr>
        <w:t xml:space="preserve">: Impact of reducing avoidable food waste by </w:t>
      </w:r>
      <w:r w:rsidR="004F10A5">
        <w:rPr>
          <w:sz w:val="24"/>
          <w:szCs w:val="24"/>
        </w:rPr>
        <w:t>WRS</w:t>
      </w:r>
      <w:r w:rsidR="004F10A5" w:rsidRPr="004F10A5">
        <w:rPr>
          <w:sz w:val="24"/>
          <w:szCs w:val="24"/>
        </w:rPr>
        <w:t>.</w:t>
      </w:r>
    </w:p>
    <w:tbl>
      <w:tblPr>
        <w:tblStyle w:val="Tablaconcuadrcula"/>
        <w:tblW w:w="0" w:type="auto"/>
        <w:tblLayout w:type="fixed"/>
        <w:tblCellMar>
          <w:left w:w="113" w:type="dxa"/>
          <w:right w:w="113" w:type="dxa"/>
        </w:tblCellMar>
        <w:tblLook w:val="04A0" w:firstRow="1" w:lastRow="0" w:firstColumn="1" w:lastColumn="0" w:noHBand="0" w:noVBand="1"/>
      </w:tblPr>
      <w:tblGrid>
        <w:gridCol w:w="1689"/>
        <w:gridCol w:w="1228"/>
        <w:gridCol w:w="1229"/>
        <w:gridCol w:w="1228"/>
        <w:gridCol w:w="1229"/>
        <w:gridCol w:w="1228"/>
        <w:gridCol w:w="1229"/>
      </w:tblGrid>
      <w:tr w:rsidR="00377B1F" w:rsidRPr="004F10A5" w14:paraId="11F021A8" w14:textId="77777777" w:rsidTr="00896595">
        <w:tc>
          <w:tcPr>
            <w:tcW w:w="1689" w:type="dxa"/>
          </w:tcPr>
          <w:p w14:paraId="3C027902" w14:textId="77777777" w:rsidR="003C74AA" w:rsidRPr="004F10A5" w:rsidRDefault="003C74AA" w:rsidP="00C33888">
            <w:pPr>
              <w:pStyle w:val="Default"/>
              <w:spacing w:before="100" w:beforeAutospacing="1" w:after="100" w:afterAutospacing="1" w:line="360" w:lineRule="auto"/>
              <w:rPr>
                <w:sz w:val="20"/>
                <w:szCs w:val="20"/>
                <w:lang w:val="en-GB" w:eastAsia="en-GB"/>
              </w:rPr>
            </w:pPr>
          </w:p>
        </w:tc>
        <w:tc>
          <w:tcPr>
            <w:tcW w:w="2457" w:type="dxa"/>
            <w:gridSpan w:val="2"/>
            <w:vAlign w:val="bottom"/>
          </w:tcPr>
          <w:p w14:paraId="45E9114D" w14:textId="77777777" w:rsidR="003C74AA" w:rsidRPr="004F10A5" w:rsidRDefault="003C74AA" w:rsidP="00C33888">
            <w:pPr>
              <w:pStyle w:val="Default"/>
              <w:spacing w:before="100" w:beforeAutospacing="1" w:after="100" w:afterAutospacing="1" w:line="360" w:lineRule="auto"/>
              <w:jc w:val="center"/>
              <w:rPr>
                <w:sz w:val="20"/>
                <w:szCs w:val="20"/>
                <w:lang w:val="en-GB" w:eastAsia="en-GB"/>
              </w:rPr>
            </w:pPr>
            <w:r w:rsidRPr="004F10A5">
              <w:rPr>
                <w:rFonts w:eastAsia="Times New Roman"/>
                <w:b/>
                <w:bCs/>
                <w:sz w:val="20"/>
                <w:szCs w:val="20"/>
              </w:rPr>
              <w:t>GERMANY</w:t>
            </w:r>
          </w:p>
        </w:tc>
        <w:tc>
          <w:tcPr>
            <w:tcW w:w="2457" w:type="dxa"/>
            <w:gridSpan w:val="2"/>
            <w:vAlign w:val="bottom"/>
          </w:tcPr>
          <w:p w14:paraId="19498D11" w14:textId="77777777" w:rsidR="003C74AA" w:rsidRPr="004F10A5" w:rsidRDefault="003C74AA" w:rsidP="00C33888">
            <w:pPr>
              <w:pStyle w:val="Default"/>
              <w:spacing w:before="100" w:beforeAutospacing="1" w:after="100" w:afterAutospacing="1" w:line="360" w:lineRule="auto"/>
              <w:jc w:val="center"/>
              <w:rPr>
                <w:sz w:val="20"/>
                <w:szCs w:val="20"/>
                <w:lang w:val="en-GB" w:eastAsia="en-GB"/>
              </w:rPr>
            </w:pPr>
            <w:r w:rsidRPr="004F10A5">
              <w:rPr>
                <w:rFonts w:eastAsia="Times New Roman"/>
                <w:b/>
                <w:bCs/>
                <w:sz w:val="20"/>
                <w:szCs w:val="20"/>
              </w:rPr>
              <w:t>SPAIN</w:t>
            </w:r>
          </w:p>
        </w:tc>
        <w:tc>
          <w:tcPr>
            <w:tcW w:w="2457" w:type="dxa"/>
            <w:gridSpan w:val="2"/>
            <w:vAlign w:val="bottom"/>
          </w:tcPr>
          <w:p w14:paraId="35B593B4" w14:textId="77777777" w:rsidR="003C74AA" w:rsidRPr="004F10A5" w:rsidRDefault="003C74AA" w:rsidP="00C33888">
            <w:pPr>
              <w:pStyle w:val="Default"/>
              <w:spacing w:before="100" w:beforeAutospacing="1" w:after="100" w:afterAutospacing="1" w:line="360" w:lineRule="auto"/>
              <w:jc w:val="center"/>
              <w:rPr>
                <w:sz w:val="20"/>
                <w:szCs w:val="20"/>
                <w:lang w:val="en-GB" w:eastAsia="en-GB"/>
              </w:rPr>
            </w:pPr>
            <w:r w:rsidRPr="004F10A5">
              <w:rPr>
                <w:rFonts w:eastAsia="Times New Roman"/>
                <w:b/>
                <w:bCs/>
                <w:sz w:val="20"/>
                <w:szCs w:val="20"/>
              </w:rPr>
              <w:t>POLAND</w:t>
            </w:r>
          </w:p>
        </w:tc>
      </w:tr>
      <w:tr w:rsidR="00377B1F" w:rsidRPr="004F10A5" w14:paraId="2F997851" w14:textId="77777777" w:rsidTr="00896595">
        <w:tc>
          <w:tcPr>
            <w:tcW w:w="1689" w:type="dxa"/>
            <w:vAlign w:val="bottom"/>
          </w:tcPr>
          <w:p w14:paraId="4447E586" w14:textId="710416B9" w:rsidR="003C74AA" w:rsidRPr="004F10A5" w:rsidRDefault="00962159" w:rsidP="00C33888">
            <w:pPr>
              <w:pStyle w:val="Default"/>
              <w:spacing w:before="100" w:beforeAutospacing="1" w:after="100" w:afterAutospacing="1" w:line="360" w:lineRule="auto"/>
              <w:rPr>
                <w:sz w:val="20"/>
                <w:szCs w:val="20"/>
                <w:lang w:val="en-GB" w:eastAsia="en-GB"/>
              </w:rPr>
            </w:pPr>
            <w:r w:rsidRPr="004F10A5">
              <w:rPr>
                <w:rFonts w:eastAsia="Times New Roman"/>
                <w:b/>
                <w:bCs/>
                <w:sz w:val="20"/>
                <w:szCs w:val="20"/>
              </w:rPr>
              <w:t>Shock</w:t>
            </w:r>
          </w:p>
        </w:tc>
        <w:tc>
          <w:tcPr>
            <w:tcW w:w="2457" w:type="dxa"/>
            <w:gridSpan w:val="2"/>
            <w:vAlign w:val="bottom"/>
          </w:tcPr>
          <w:p w14:paraId="153D2810" w14:textId="56D8C59C" w:rsidR="003C74AA" w:rsidRPr="004F10A5" w:rsidRDefault="004F10A5" w:rsidP="00C33888">
            <w:pPr>
              <w:pStyle w:val="Default"/>
              <w:spacing w:before="100" w:beforeAutospacing="1" w:after="100" w:afterAutospacing="1" w:line="360" w:lineRule="auto"/>
              <w:jc w:val="center"/>
              <w:rPr>
                <w:sz w:val="20"/>
                <w:szCs w:val="20"/>
                <w:lang w:val="en-GB" w:eastAsia="en-GB"/>
              </w:rPr>
            </w:pPr>
            <w:r w:rsidRPr="004F10A5">
              <w:rPr>
                <w:rFonts w:eastAsia="Times New Roman"/>
                <w:b/>
                <w:bCs/>
                <w:sz w:val="20"/>
                <w:szCs w:val="20"/>
                <w:lang w:val="en-US"/>
              </w:rPr>
              <w:t>-72.67</w:t>
            </w:r>
            <w:r w:rsidR="003C74AA" w:rsidRPr="004F10A5">
              <w:rPr>
                <w:rFonts w:eastAsia="Times New Roman"/>
                <w:b/>
                <w:bCs/>
                <w:sz w:val="20"/>
                <w:szCs w:val="20"/>
                <w:lang w:val="en-US"/>
              </w:rPr>
              <w:t xml:space="preserve"> M€</w:t>
            </w:r>
          </w:p>
        </w:tc>
        <w:tc>
          <w:tcPr>
            <w:tcW w:w="2457" w:type="dxa"/>
            <w:gridSpan w:val="2"/>
            <w:vAlign w:val="bottom"/>
          </w:tcPr>
          <w:p w14:paraId="6636B43E" w14:textId="0496D94B" w:rsidR="003C74AA" w:rsidRPr="004F10A5" w:rsidRDefault="004F10A5" w:rsidP="004F10A5">
            <w:pPr>
              <w:pStyle w:val="Default"/>
              <w:spacing w:before="100" w:beforeAutospacing="1" w:after="100" w:afterAutospacing="1" w:line="360" w:lineRule="auto"/>
              <w:jc w:val="center"/>
              <w:rPr>
                <w:sz w:val="20"/>
                <w:szCs w:val="20"/>
                <w:lang w:val="en-GB" w:eastAsia="en-GB"/>
              </w:rPr>
            </w:pPr>
            <w:r w:rsidRPr="004F10A5">
              <w:rPr>
                <w:rFonts w:eastAsia="Times New Roman"/>
                <w:b/>
                <w:bCs/>
                <w:sz w:val="20"/>
                <w:szCs w:val="20"/>
                <w:lang w:val="en-US"/>
              </w:rPr>
              <w:t>-108.77</w:t>
            </w:r>
            <w:r w:rsidR="003C74AA" w:rsidRPr="004F10A5">
              <w:rPr>
                <w:rFonts w:eastAsia="Times New Roman"/>
                <w:b/>
                <w:bCs/>
                <w:sz w:val="20"/>
                <w:szCs w:val="20"/>
                <w:lang w:val="en-US"/>
              </w:rPr>
              <w:t xml:space="preserve"> M€</w:t>
            </w:r>
          </w:p>
        </w:tc>
        <w:tc>
          <w:tcPr>
            <w:tcW w:w="2457" w:type="dxa"/>
            <w:gridSpan w:val="2"/>
            <w:vAlign w:val="bottom"/>
          </w:tcPr>
          <w:p w14:paraId="5BADA4D5" w14:textId="5DFDF473" w:rsidR="003C74AA" w:rsidRPr="004F10A5" w:rsidRDefault="003C74AA" w:rsidP="004F10A5">
            <w:pPr>
              <w:pStyle w:val="Default"/>
              <w:spacing w:before="100" w:beforeAutospacing="1" w:after="100" w:afterAutospacing="1" w:line="360" w:lineRule="auto"/>
              <w:jc w:val="center"/>
              <w:rPr>
                <w:sz w:val="20"/>
                <w:szCs w:val="20"/>
                <w:lang w:val="en-GB" w:eastAsia="en-GB"/>
              </w:rPr>
            </w:pPr>
            <w:r w:rsidRPr="004F10A5">
              <w:rPr>
                <w:rFonts w:eastAsia="Times New Roman"/>
                <w:b/>
                <w:bCs/>
                <w:sz w:val="20"/>
                <w:szCs w:val="20"/>
                <w:lang w:val="en-US"/>
              </w:rPr>
              <w:t>-</w:t>
            </w:r>
            <w:r w:rsidR="004F10A5" w:rsidRPr="004F10A5">
              <w:rPr>
                <w:rFonts w:eastAsia="Times New Roman"/>
                <w:b/>
                <w:bCs/>
                <w:sz w:val="20"/>
                <w:szCs w:val="20"/>
                <w:lang w:val="en-US"/>
              </w:rPr>
              <w:t>246,95</w:t>
            </w:r>
            <w:r w:rsidRPr="004F10A5">
              <w:rPr>
                <w:rFonts w:eastAsia="Times New Roman"/>
                <w:b/>
                <w:bCs/>
                <w:sz w:val="20"/>
                <w:szCs w:val="20"/>
                <w:lang w:val="en-US"/>
              </w:rPr>
              <w:t xml:space="preserve"> M€</w:t>
            </w:r>
          </w:p>
        </w:tc>
      </w:tr>
      <w:tr w:rsidR="003C74AA" w:rsidRPr="004F10A5" w14:paraId="7A1A10A1" w14:textId="77777777" w:rsidTr="00896595">
        <w:tc>
          <w:tcPr>
            <w:tcW w:w="1689" w:type="dxa"/>
            <w:vAlign w:val="bottom"/>
          </w:tcPr>
          <w:p w14:paraId="2DA97559" w14:textId="77777777" w:rsidR="003C74AA" w:rsidRPr="004F10A5" w:rsidRDefault="003C74AA" w:rsidP="00C33888">
            <w:pPr>
              <w:pStyle w:val="Default"/>
              <w:spacing w:before="100" w:beforeAutospacing="1" w:after="100" w:afterAutospacing="1" w:line="360" w:lineRule="auto"/>
              <w:rPr>
                <w:sz w:val="20"/>
                <w:szCs w:val="20"/>
                <w:lang w:val="en-GB" w:eastAsia="en-GB"/>
              </w:rPr>
            </w:pPr>
          </w:p>
        </w:tc>
        <w:tc>
          <w:tcPr>
            <w:tcW w:w="1228" w:type="dxa"/>
          </w:tcPr>
          <w:p w14:paraId="59079A77" w14:textId="77777777" w:rsidR="003C74AA" w:rsidRPr="004F10A5" w:rsidRDefault="003C74AA" w:rsidP="00C33888">
            <w:pPr>
              <w:pStyle w:val="Default"/>
              <w:spacing w:before="100" w:beforeAutospacing="1" w:after="100" w:afterAutospacing="1" w:line="360" w:lineRule="auto"/>
              <w:jc w:val="center"/>
              <w:rPr>
                <w:sz w:val="20"/>
                <w:szCs w:val="20"/>
                <w:lang w:val="en-GB" w:eastAsia="en-GB"/>
              </w:rPr>
            </w:pPr>
            <w:r w:rsidRPr="004F10A5">
              <w:rPr>
                <w:sz w:val="20"/>
                <w:szCs w:val="20"/>
                <w:lang w:val="en-GB" w:eastAsia="en-GB"/>
              </w:rPr>
              <w:t>Impact</w:t>
            </w:r>
          </w:p>
        </w:tc>
        <w:tc>
          <w:tcPr>
            <w:tcW w:w="1229" w:type="dxa"/>
          </w:tcPr>
          <w:p w14:paraId="13BDBDD8" w14:textId="77777777" w:rsidR="003C74AA" w:rsidRPr="004F10A5" w:rsidRDefault="003C74AA" w:rsidP="00C33888">
            <w:pPr>
              <w:pStyle w:val="Default"/>
              <w:spacing w:before="100" w:beforeAutospacing="1" w:after="100" w:afterAutospacing="1" w:line="360" w:lineRule="auto"/>
              <w:jc w:val="center"/>
              <w:rPr>
                <w:sz w:val="20"/>
                <w:szCs w:val="20"/>
                <w:lang w:val="en-GB" w:eastAsia="en-GB"/>
              </w:rPr>
            </w:pPr>
            <w:r w:rsidRPr="004F10A5">
              <w:rPr>
                <w:sz w:val="20"/>
                <w:szCs w:val="20"/>
                <w:lang w:val="en-GB" w:eastAsia="en-GB"/>
              </w:rPr>
              <w:t>Variation</w:t>
            </w:r>
          </w:p>
        </w:tc>
        <w:tc>
          <w:tcPr>
            <w:tcW w:w="1228" w:type="dxa"/>
          </w:tcPr>
          <w:p w14:paraId="7128CF8C" w14:textId="77777777" w:rsidR="003C74AA" w:rsidRPr="004F10A5" w:rsidRDefault="003C74AA" w:rsidP="00C33888">
            <w:pPr>
              <w:pStyle w:val="Default"/>
              <w:spacing w:before="100" w:beforeAutospacing="1" w:after="100" w:afterAutospacing="1" w:line="360" w:lineRule="auto"/>
              <w:jc w:val="center"/>
              <w:rPr>
                <w:sz w:val="20"/>
                <w:szCs w:val="20"/>
                <w:lang w:val="en-GB" w:eastAsia="en-GB"/>
              </w:rPr>
            </w:pPr>
            <w:r w:rsidRPr="004F10A5">
              <w:rPr>
                <w:sz w:val="20"/>
                <w:szCs w:val="20"/>
                <w:lang w:val="en-GB" w:eastAsia="en-GB"/>
              </w:rPr>
              <w:t>Impact</w:t>
            </w:r>
          </w:p>
        </w:tc>
        <w:tc>
          <w:tcPr>
            <w:tcW w:w="1229" w:type="dxa"/>
          </w:tcPr>
          <w:p w14:paraId="45AF2405" w14:textId="77777777" w:rsidR="003C74AA" w:rsidRPr="004F10A5" w:rsidRDefault="003C74AA" w:rsidP="00C33888">
            <w:pPr>
              <w:pStyle w:val="Default"/>
              <w:spacing w:before="100" w:beforeAutospacing="1" w:after="100" w:afterAutospacing="1" w:line="360" w:lineRule="auto"/>
              <w:jc w:val="center"/>
              <w:rPr>
                <w:sz w:val="20"/>
                <w:szCs w:val="20"/>
                <w:lang w:val="en-GB" w:eastAsia="en-GB"/>
              </w:rPr>
            </w:pPr>
            <w:r w:rsidRPr="004F10A5">
              <w:rPr>
                <w:sz w:val="20"/>
                <w:szCs w:val="20"/>
                <w:lang w:val="en-GB" w:eastAsia="en-GB"/>
              </w:rPr>
              <w:t>Variation</w:t>
            </w:r>
          </w:p>
        </w:tc>
        <w:tc>
          <w:tcPr>
            <w:tcW w:w="1228" w:type="dxa"/>
          </w:tcPr>
          <w:p w14:paraId="6B05BEE3" w14:textId="77777777" w:rsidR="003C74AA" w:rsidRPr="004F10A5" w:rsidRDefault="003C74AA" w:rsidP="00C33888">
            <w:pPr>
              <w:pStyle w:val="Default"/>
              <w:spacing w:before="100" w:beforeAutospacing="1" w:after="100" w:afterAutospacing="1" w:line="360" w:lineRule="auto"/>
              <w:jc w:val="center"/>
              <w:rPr>
                <w:sz w:val="20"/>
                <w:szCs w:val="20"/>
                <w:lang w:val="en-GB" w:eastAsia="en-GB"/>
              </w:rPr>
            </w:pPr>
            <w:r w:rsidRPr="004F10A5">
              <w:rPr>
                <w:sz w:val="20"/>
                <w:szCs w:val="20"/>
                <w:lang w:val="en-GB" w:eastAsia="en-GB"/>
              </w:rPr>
              <w:t>Impact</w:t>
            </w:r>
          </w:p>
        </w:tc>
        <w:tc>
          <w:tcPr>
            <w:tcW w:w="1229" w:type="dxa"/>
          </w:tcPr>
          <w:p w14:paraId="5678F9F5" w14:textId="77777777" w:rsidR="003C74AA" w:rsidRPr="004F10A5" w:rsidRDefault="003C74AA" w:rsidP="00C33888">
            <w:pPr>
              <w:pStyle w:val="Default"/>
              <w:spacing w:before="100" w:beforeAutospacing="1" w:after="100" w:afterAutospacing="1" w:line="360" w:lineRule="auto"/>
              <w:jc w:val="center"/>
              <w:rPr>
                <w:sz w:val="20"/>
                <w:szCs w:val="20"/>
                <w:lang w:val="en-GB" w:eastAsia="en-GB"/>
              </w:rPr>
            </w:pPr>
            <w:r w:rsidRPr="004F10A5">
              <w:rPr>
                <w:sz w:val="20"/>
                <w:szCs w:val="20"/>
                <w:lang w:val="en-GB" w:eastAsia="en-GB"/>
              </w:rPr>
              <w:t>Variation</w:t>
            </w:r>
          </w:p>
        </w:tc>
      </w:tr>
      <w:tr w:rsidR="004F10A5" w:rsidRPr="004F10A5" w14:paraId="07D97478" w14:textId="77777777" w:rsidTr="00896595">
        <w:tc>
          <w:tcPr>
            <w:tcW w:w="1689" w:type="dxa"/>
            <w:vAlign w:val="bottom"/>
          </w:tcPr>
          <w:p w14:paraId="54FCEE84" w14:textId="77777777" w:rsidR="004F10A5" w:rsidRPr="004F10A5" w:rsidRDefault="004F10A5" w:rsidP="00377B1F">
            <w:pPr>
              <w:pStyle w:val="Default"/>
              <w:spacing w:before="100" w:beforeAutospacing="1" w:after="100" w:afterAutospacing="1" w:line="360" w:lineRule="auto"/>
              <w:rPr>
                <w:i/>
                <w:sz w:val="20"/>
                <w:szCs w:val="20"/>
                <w:lang w:val="en-GB" w:eastAsia="en-GB"/>
              </w:rPr>
            </w:pPr>
            <w:r w:rsidRPr="004F10A5">
              <w:rPr>
                <w:i/>
                <w:sz w:val="20"/>
                <w:szCs w:val="20"/>
                <w:lang w:val="en-GB" w:eastAsia="en-GB"/>
              </w:rPr>
              <w:t xml:space="preserve">Production </w:t>
            </w:r>
            <w:r w:rsidRPr="004F10A5">
              <w:rPr>
                <w:sz w:val="20"/>
                <w:szCs w:val="20"/>
                <w:lang w:val="en-GB" w:eastAsia="en-GB"/>
              </w:rPr>
              <w:t>(M€)</w:t>
            </w:r>
          </w:p>
        </w:tc>
        <w:tc>
          <w:tcPr>
            <w:tcW w:w="1228" w:type="dxa"/>
          </w:tcPr>
          <w:p w14:paraId="06572BE0" w14:textId="4C766D6A" w:rsidR="004F10A5" w:rsidRPr="004F10A5" w:rsidRDefault="004F10A5" w:rsidP="004F10A5">
            <w:pPr>
              <w:pStyle w:val="Default"/>
              <w:spacing w:before="100" w:beforeAutospacing="1" w:after="100" w:afterAutospacing="1" w:line="360" w:lineRule="auto"/>
              <w:jc w:val="right"/>
              <w:rPr>
                <w:sz w:val="20"/>
                <w:szCs w:val="20"/>
                <w:lang w:val="en-GB" w:eastAsia="en-GB"/>
              </w:rPr>
            </w:pPr>
            <w:r w:rsidRPr="004F10A5">
              <w:rPr>
                <w:sz w:val="20"/>
                <w:szCs w:val="20"/>
              </w:rPr>
              <w:t>-782.52</w:t>
            </w:r>
          </w:p>
        </w:tc>
        <w:tc>
          <w:tcPr>
            <w:tcW w:w="1229" w:type="dxa"/>
          </w:tcPr>
          <w:p w14:paraId="593AF5C2" w14:textId="05C16182" w:rsidR="004F10A5" w:rsidRPr="004F10A5" w:rsidRDefault="004F10A5" w:rsidP="004F10A5">
            <w:pPr>
              <w:pStyle w:val="Default"/>
              <w:spacing w:before="100" w:beforeAutospacing="1" w:after="100" w:afterAutospacing="1" w:line="360" w:lineRule="auto"/>
              <w:jc w:val="right"/>
              <w:rPr>
                <w:sz w:val="20"/>
                <w:szCs w:val="20"/>
                <w:lang w:val="en-GB" w:eastAsia="en-GB"/>
              </w:rPr>
            </w:pPr>
            <w:r w:rsidRPr="004F10A5">
              <w:rPr>
                <w:sz w:val="20"/>
                <w:szCs w:val="20"/>
              </w:rPr>
              <w:t>-0.02</w:t>
            </w:r>
            <w:r>
              <w:rPr>
                <w:sz w:val="20"/>
                <w:szCs w:val="20"/>
              </w:rPr>
              <w:t xml:space="preserve"> %</w:t>
            </w:r>
          </w:p>
        </w:tc>
        <w:tc>
          <w:tcPr>
            <w:tcW w:w="1228" w:type="dxa"/>
          </w:tcPr>
          <w:p w14:paraId="45F2F4F5" w14:textId="28C829C5" w:rsidR="004F10A5" w:rsidRPr="004F10A5" w:rsidRDefault="004F10A5" w:rsidP="004F10A5">
            <w:pPr>
              <w:pStyle w:val="Default"/>
              <w:spacing w:before="100" w:beforeAutospacing="1" w:after="100" w:afterAutospacing="1" w:line="360" w:lineRule="auto"/>
              <w:jc w:val="right"/>
              <w:rPr>
                <w:sz w:val="20"/>
                <w:szCs w:val="20"/>
                <w:lang w:val="en-GB" w:eastAsia="en-GB"/>
              </w:rPr>
            </w:pPr>
            <w:r w:rsidRPr="004F10A5">
              <w:rPr>
                <w:sz w:val="20"/>
                <w:szCs w:val="20"/>
              </w:rPr>
              <w:t>-1,260.62</w:t>
            </w:r>
          </w:p>
        </w:tc>
        <w:tc>
          <w:tcPr>
            <w:tcW w:w="1229" w:type="dxa"/>
          </w:tcPr>
          <w:p w14:paraId="14AC40E9" w14:textId="4913D9AB" w:rsidR="004F10A5" w:rsidRPr="004F10A5" w:rsidRDefault="004F10A5" w:rsidP="004F10A5">
            <w:pPr>
              <w:pStyle w:val="Default"/>
              <w:spacing w:before="100" w:beforeAutospacing="1" w:after="100" w:afterAutospacing="1" w:line="360" w:lineRule="auto"/>
              <w:jc w:val="right"/>
              <w:rPr>
                <w:sz w:val="20"/>
                <w:szCs w:val="20"/>
                <w:lang w:val="en-GB" w:eastAsia="en-GB"/>
              </w:rPr>
            </w:pPr>
            <w:r w:rsidRPr="004F10A5">
              <w:rPr>
                <w:sz w:val="20"/>
                <w:szCs w:val="20"/>
              </w:rPr>
              <w:t>-0.07</w:t>
            </w:r>
            <w:r>
              <w:rPr>
                <w:sz w:val="20"/>
                <w:szCs w:val="20"/>
              </w:rPr>
              <w:t xml:space="preserve"> %</w:t>
            </w:r>
          </w:p>
        </w:tc>
        <w:tc>
          <w:tcPr>
            <w:tcW w:w="1228" w:type="dxa"/>
          </w:tcPr>
          <w:p w14:paraId="2F42DF52" w14:textId="03B264AB" w:rsidR="004F10A5" w:rsidRPr="004F10A5" w:rsidRDefault="004F10A5" w:rsidP="004F10A5">
            <w:pPr>
              <w:pStyle w:val="Default"/>
              <w:spacing w:before="100" w:beforeAutospacing="1" w:after="100" w:afterAutospacing="1" w:line="360" w:lineRule="auto"/>
              <w:jc w:val="right"/>
              <w:rPr>
                <w:sz w:val="20"/>
                <w:szCs w:val="20"/>
                <w:lang w:val="en-GB" w:eastAsia="en-GB"/>
              </w:rPr>
            </w:pPr>
            <w:r w:rsidRPr="004F10A5">
              <w:rPr>
                <w:sz w:val="20"/>
                <w:szCs w:val="20"/>
              </w:rPr>
              <w:t>-1,838.02</w:t>
            </w:r>
          </w:p>
        </w:tc>
        <w:tc>
          <w:tcPr>
            <w:tcW w:w="1229" w:type="dxa"/>
          </w:tcPr>
          <w:p w14:paraId="337E1ADE" w14:textId="1A87C097" w:rsidR="004F10A5" w:rsidRPr="004F10A5" w:rsidRDefault="004F10A5" w:rsidP="004F10A5">
            <w:pPr>
              <w:pStyle w:val="Default"/>
              <w:spacing w:before="100" w:beforeAutospacing="1" w:after="100" w:afterAutospacing="1" w:line="360" w:lineRule="auto"/>
              <w:jc w:val="right"/>
              <w:rPr>
                <w:sz w:val="20"/>
                <w:szCs w:val="20"/>
                <w:lang w:val="en-GB" w:eastAsia="en-GB"/>
              </w:rPr>
            </w:pPr>
            <w:r w:rsidRPr="004F10A5">
              <w:rPr>
                <w:sz w:val="20"/>
                <w:szCs w:val="20"/>
              </w:rPr>
              <w:t>-0.33</w:t>
            </w:r>
            <w:r>
              <w:rPr>
                <w:sz w:val="20"/>
                <w:szCs w:val="20"/>
              </w:rPr>
              <w:t xml:space="preserve"> %</w:t>
            </w:r>
          </w:p>
        </w:tc>
      </w:tr>
      <w:tr w:rsidR="004F10A5" w:rsidRPr="004F10A5" w14:paraId="368562A7" w14:textId="77777777" w:rsidTr="00896595">
        <w:tc>
          <w:tcPr>
            <w:tcW w:w="1689" w:type="dxa"/>
            <w:vAlign w:val="bottom"/>
          </w:tcPr>
          <w:p w14:paraId="3C55CD73" w14:textId="77777777" w:rsidR="004F10A5" w:rsidRPr="004F10A5" w:rsidRDefault="004F10A5" w:rsidP="00377B1F">
            <w:pPr>
              <w:pStyle w:val="Default"/>
              <w:spacing w:before="100" w:beforeAutospacing="1" w:after="100" w:afterAutospacing="1" w:line="360" w:lineRule="auto"/>
              <w:rPr>
                <w:i/>
                <w:sz w:val="20"/>
                <w:szCs w:val="20"/>
                <w:lang w:val="en-GB" w:eastAsia="en-GB"/>
              </w:rPr>
            </w:pPr>
            <w:r w:rsidRPr="004F10A5">
              <w:rPr>
                <w:i/>
                <w:sz w:val="20"/>
                <w:szCs w:val="20"/>
                <w:lang w:val="en-GB" w:eastAsia="en-GB"/>
              </w:rPr>
              <w:t xml:space="preserve">GDP </w:t>
            </w:r>
            <w:r w:rsidRPr="004F10A5">
              <w:rPr>
                <w:sz w:val="20"/>
                <w:szCs w:val="20"/>
                <w:lang w:val="en-GB" w:eastAsia="en-GB"/>
              </w:rPr>
              <w:t>(M€)</w:t>
            </w:r>
          </w:p>
        </w:tc>
        <w:tc>
          <w:tcPr>
            <w:tcW w:w="1228" w:type="dxa"/>
          </w:tcPr>
          <w:p w14:paraId="42B794E9" w14:textId="168862E6" w:rsidR="004F10A5" w:rsidRPr="004F10A5" w:rsidRDefault="004F10A5" w:rsidP="004F10A5">
            <w:pPr>
              <w:pStyle w:val="Default"/>
              <w:spacing w:before="100" w:beforeAutospacing="1" w:after="100" w:afterAutospacing="1" w:line="360" w:lineRule="auto"/>
              <w:jc w:val="right"/>
              <w:rPr>
                <w:sz w:val="20"/>
                <w:szCs w:val="20"/>
                <w:lang w:val="en-GB" w:eastAsia="en-GB"/>
              </w:rPr>
            </w:pPr>
            <w:r w:rsidRPr="004F10A5">
              <w:rPr>
                <w:sz w:val="20"/>
                <w:szCs w:val="20"/>
              </w:rPr>
              <w:t>-370.05</w:t>
            </w:r>
          </w:p>
        </w:tc>
        <w:tc>
          <w:tcPr>
            <w:tcW w:w="1229" w:type="dxa"/>
          </w:tcPr>
          <w:p w14:paraId="17D88A36" w14:textId="63D6F8CE" w:rsidR="004F10A5" w:rsidRPr="004F10A5" w:rsidRDefault="004F10A5" w:rsidP="004F10A5">
            <w:pPr>
              <w:pStyle w:val="Default"/>
              <w:spacing w:before="100" w:beforeAutospacing="1" w:after="100" w:afterAutospacing="1" w:line="360" w:lineRule="auto"/>
              <w:jc w:val="right"/>
              <w:rPr>
                <w:sz w:val="20"/>
                <w:szCs w:val="20"/>
                <w:lang w:val="en-GB" w:eastAsia="en-GB"/>
              </w:rPr>
            </w:pPr>
            <w:r w:rsidRPr="004F10A5">
              <w:rPr>
                <w:sz w:val="20"/>
                <w:szCs w:val="20"/>
              </w:rPr>
              <w:t>-0.02</w:t>
            </w:r>
            <w:r>
              <w:rPr>
                <w:sz w:val="20"/>
                <w:szCs w:val="20"/>
              </w:rPr>
              <w:t xml:space="preserve"> %</w:t>
            </w:r>
          </w:p>
        </w:tc>
        <w:tc>
          <w:tcPr>
            <w:tcW w:w="1228" w:type="dxa"/>
          </w:tcPr>
          <w:p w14:paraId="693AEBBE" w14:textId="109DCC0B" w:rsidR="004F10A5" w:rsidRPr="004F10A5" w:rsidRDefault="004F10A5" w:rsidP="004F10A5">
            <w:pPr>
              <w:pStyle w:val="Default"/>
              <w:spacing w:before="100" w:beforeAutospacing="1" w:after="100" w:afterAutospacing="1" w:line="360" w:lineRule="auto"/>
              <w:jc w:val="right"/>
              <w:rPr>
                <w:sz w:val="20"/>
                <w:szCs w:val="20"/>
                <w:lang w:val="en-GB" w:eastAsia="en-GB"/>
              </w:rPr>
            </w:pPr>
            <w:r w:rsidRPr="004F10A5">
              <w:rPr>
                <w:sz w:val="20"/>
                <w:szCs w:val="20"/>
              </w:rPr>
              <w:t>-590.45</w:t>
            </w:r>
          </w:p>
        </w:tc>
        <w:tc>
          <w:tcPr>
            <w:tcW w:w="1229" w:type="dxa"/>
          </w:tcPr>
          <w:p w14:paraId="1472C5B9" w14:textId="19923F01" w:rsidR="004F10A5" w:rsidRPr="004F10A5" w:rsidRDefault="004F10A5" w:rsidP="004F10A5">
            <w:pPr>
              <w:pStyle w:val="Default"/>
              <w:spacing w:before="100" w:beforeAutospacing="1" w:after="100" w:afterAutospacing="1" w:line="360" w:lineRule="auto"/>
              <w:jc w:val="right"/>
              <w:rPr>
                <w:sz w:val="20"/>
                <w:szCs w:val="20"/>
                <w:lang w:val="en-GB" w:eastAsia="en-GB"/>
              </w:rPr>
            </w:pPr>
            <w:r w:rsidRPr="004F10A5">
              <w:rPr>
                <w:sz w:val="20"/>
                <w:szCs w:val="20"/>
              </w:rPr>
              <w:t>-0.07</w:t>
            </w:r>
            <w:r>
              <w:rPr>
                <w:sz w:val="20"/>
                <w:szCs w:val="20"/>
              </w:rPr>
              <w:t xml:space="preserve"> %</w:t>
            </w:r>
          </w:p>
        </w:tc>
        <w:tc>
          <w:tcPr>
            <w:tcW w:w="1228" w:type="dxa"/>
          </w:tcPr>
          <w:p w14:paraId="1217FAB0" w14:textId="639EDBF5" w:rsidR="004F10A5" w:rsidRPr="004F10A5" w:rsidRDefault="004F10A5" w:rsidP="004F10A5">
            <w:pPr>
              <w:pStyle w:val="Default"/>
              <w:spacing w:before="100" w:beforeAutospacing="1" w:after="100" w:afterAutospacing="1" w:line="360" w:lineRule="auto"/>
              <w:jc w:val="right"/>
              <w:rPr>
                <w:sz w:val="20"/>
                <w:szCs w:val="20"/>
                <w:lang w:val="en-GB" w:eastAsia="en-GB"/>
              </w:rPr>
            </w:pPr>
            <w:r w:rsidRPr="004F10A5">
              <w:rPr>
                <w:sz w:val="20"/>
                <w:szCs w:val="20"/>
              </w:rPr>
              <w:t>-772.62</w:t>
            </w:r>
          </w:p>
        </w:tc>
        <w:tc>
          <w:tcPr>
            <w:tcW w:w="1229" w:type="dxa"/>
          </w:tcPr>
          <w:p w14:paraId="3CF8F96B" w14:textId="64F40F4F" w:rsidR="004F10A5" w:rsidRPr="004F10A5" w:rsidRDefault="004F10A5" w:rsidP="004F10A5">
            <w:pPr>
              <w:pStyle w:val="Default"/>
              <w:spacing w:before="100" w:beforeAutospacing="1" w:after="100" w:afterAutospacing="1" w:line="360" w:lineRule="auto"/>
              <w:jc w:val="right"/>
              <w:rPr>
                <w:sz w:val="20"/>
                <w:szCs w:val="20"/>
                <w:lang w:val="en-GB" w:eastAsia="en-GB"/>
              </w:rPr>
            </w:pPr>
            <w:r w:rsidRPr="004F10A5">
              <w:rPr>
                <w:sz w:val="20"/>
                <w:szCs w:val="20"/>
              </w:rPr>
              <w:t>-0.32</w:t>
            </w:r>
            <w:r>
              <w:rPr>
                <w:sz w:val="20"/>
                <w:szCs w:val="20"/>
              </w:rPr>
              <w:t xml:space="preserve"> %</w:t>
            </w:r>
          </w:p>
        </w:tc>
      </w:tr>
      <w:tr w:rsidR="004F10A5" w:rsidRPr="004F10A5" w14:paraId="10F80F0A" w14:textId="77777777" w:rsidTr="00896595">
        <w:tc>
          <w:tcPr>
            <w:tcW w:w="1689" w:type="dxa"/>
          </w:tcPr>
          <w:p w14:paraId="36265FE9" w14:textId="5AE503C7" w:rsidR="004F10A5" w:rsidRPr="004F10A5" w:rsidRDefault="004F10A5" w:rsidP="00377B1F">
            <w:pPr>
              <w:pStyle w:val="Default"/>
              <w:spacing w:before="100" w:beforeAutospacing="1" w:after="100" w:afterAutospacing="1" w:line="360" w:lineRule="auto"/>
              <w:rPr>
                <w:i/>
                <w:sz w:val="20"/>
                <w:szCs w:val="20"/>
                <w:lang w:val="en-GB" w:eastAsia="en-GB"/>
              </w:rPr>
            </w:pPr>
            <w:r w:rsidRPr="004F10A5">
              <w:rPr>
                <w:i/>
                <w:sz w:val="20"/>
                <w:szCs w:val="20"/>
                <w:lang w:val="en-GB" w:eastAsia="en-GB"/>
              </w:rPr>
              <w:t>Employment</w:t>
            </w:r>
          </w:p>
        </w:tc>
        <w:tc>
          <w:tcPr>
            <w:tcW w:w="1228" w:type="dxa"/>
          </w:tcPr>
          <w:p w14:paraId="793A2CCE" w14:textId="26DB0993" w:rsidR="004F10A5" w:rsidRPr="004F10A5" w:rsidRDefault="004F10A5" w:rsidP="004F10A5">
            <w:pPr>
              <w:pStyle w:val="Default"/>
              <w:spacing w:before="100" w:beforeAutospacing="1" w:after="100" w:afterAutospacing="1" w:line="360" w:lineRule="auto"/>
              <w:jc w:val="right"/>
              <w:rPr>
                <w:sz w:val="20"/>
                <w:szCs w:val="20"/>
                <w:lang w:val="en-GB" w:eastAsia="en-GB"/>
              </w:rPr>
            </w:pPr>
            <w:r w:rsidRPr="004F10A5">
              <w:rPr>
                <w:sz w:val="20"/>
                <w:szCs w:val="20"/>
              </w:rPr>
              <w:t>-6,399.87</w:t>
            </w:r>
          </w:p>
        </w:tc>
        <w:tc>
          <w:tcPr>
            <w:tcW w:w="1229" w:type="dxa"/>
          </w:tcPr>
          <w:p w14:paraId="47D5DFC2" w14:textId="77777777" w:rsidR="004F10A5" w:rsidRPr="004F10A5" w:rsidRDefault="004F10A5" w:rsidP="004F10A5">
            <w:pPr>
              <w:pStyle w:val="Default"/>
              <w:spacing w:before="100" w:beforeAutospacing="1" w:after="100" w:afterAutospacing="1" w:line="360" w:lineRule="auto"/>
              <w:jc w:val="right"/>
              <w:rPr>
                <w:sz w:val="20"/>
                <w:szCs w:val="20"/>
                <w:lang w:val="en-GB" w:eastAsia="en-GB"/>
              </w:rPr>
            </w:pPr>
          </w:p>
        </w:tc>
        <w:tc>
          <w:tcPr>
            <w:tcW w:w="1228" w:type="dxa"/>
          </w:tcPr>
          <w:p w14:paraId="72F5F84E" w14:textId="0DB68486" w:rsidR="004F10A5" w:rsidRPr="004F10A5" w:rsidRDefault="004F10A5" w:rsidP="004F10A5">
            <w:pPr>
              <w:pStyle w:val="Default"/>
              <w:spacing w:before="100" w:beforeAutospacing="1" w:after="100" w:afterAutospacing="1" w:line="360" w:lineRule="auto"/>
              <w:jc w:val="right"/>
              <w:rPr>
                <w:sz w:val="20"/>
                <w:szCs w:val="20"/>
                <w:lang w:val="en-GB" w:eastAsia="en-GB"/>
              </w:rPr>
            </w:pPr>
            <w:r w:rsidRPr="004F10A5">
              <w:rPr>
                <w:sz w:val="20"/>
                <w:szCs w:val="20"/>
              </w:rPr>
              <w:t>-11,378.29</w:t>
            </w:r>
          </w:p>
        </w:tc>
        <w:tc>
          <w:tcPr>
            <w:tcW w:w="1229" w:type="dxa"/>
          </w:tcPr>
          <w:p w14:paraId="6143B894" w14:textId="77777777" w:rsidR="004F10A5" w:rsidRPr="004F10A5" w:rsidRDefault="004F10A5" w:rsidP="004F10A5">
            <w:pPr>
              <w:pStyle w:val="Default"/>
              <w:spacing w:before="100" w:beforeAutospacing="1" w:after="100" w:afterAutospacing="1" w:line="360" w:lineRule="auto"/>
              <w:jc w:val="right"/>
              <w:rPr>
                <w:sz w:val="20"/>
                <w:szCs w:val="20"/>
                <w:lang w:val="en-GB" w:eastAsia="en-GB"/>
              </w:rPr>
            </w:pPr>
          </w:p>
        </w:tc>
        <w:tc>
          <w:tcPr>
            <w:tcW w:w="1228" w:type="dxa"/>
          </w:tcPr>
          <w:p w14:paraId="7E0CE37F" w14:textId="55EE1F5D" w:rsidR="004F10A5" w:rsidRPr="004F10A5" w:rsidRDefault="004F10A5" w:rsidP="004F10A5">
            <w:pPr>
              <w:pStyle w:val="Default"/>
              <w:spacing w:before="100" w:beforeAutospacing="1" w:after="100" w:afterAutospacing="1" w:line="360" w:lineRule="auto"/>
              <w:jc w:val="right"/>
              <w:rPr>
                <w:sz w:val="20"/>
                <w:szCs w:val="20"/>
                <w:lang w:val="en-GB" w:eastAsia="en-GB"/>
              </w:rPr>
            </w:pPr>
            <w:r w:rsidRPr="004F10A5">
              <w:rPr>
                <w:sz w:val="20"/>
                <w:szCs w:val="20"/>
              </w:rPr>
              <w:t>-36,580.61</w:t>
            </w:r>
          </w:p>
        </w:tc>
        <w:tc>
          <w:tcPr>
            <w:tcW w:w="1229" w:type="dxa"/>
          </w:tcPr>
          <w:p w14:paraId="4F808841" w14:textId="7520025D" w:rsidR="004F10A5" w:rsidRPr="004F10A5" w:rsidRDefault="00377B1F" w:rsidP="00377B1F">
            <w:pPr>
              <w:pStyle w:val="Default"/>
              <w:tabs>
                <w:tab w:val="right" w:pos="1066"/>
              </w:tabs>
              <w:spacing w:before="100" w:beforeAutospacing="1" w:after="100" w:afterAutospacing="1" w:line="360" w:lineRule="auto"/>
              <w:rPr>
                <w:sz w:val="20"/>
                <w:szCs w:val="20"/>
                <w:lang w:val="en-GB" w:eastAsia="en-GB"/>
              </w:rPr>
            </w:pPr>
            <w:r>
              <w:rPr>
                <w:sz w:val="20"/>
                <w:szCs w:val="20"/>
              </w:rPr>
              <w:tab/>
            </w:r>
          </w:p>
        </w:tc>
      </w:tr>
    </w:tbl>
    <w:p w14:paraId="20F674B5" w14:textId="77777777" w:rsidR="004F10A5" w:rsidRDefault="004F10A5" w:rsidP="005D74DA">
      <w:pPr>
        <w:spacing w:after="0" w:line="240" w:lineRule="auto"/>
        <w:rPr>
          <w:rFonts w:ascii="Times New Roman" w:hAnsi="Times New Roman" w:cs="Times New Roman"/>
          <w:sz w:val="24"/>
          <w:szCs w:val="24"/>
          <w:lang w:val="en-GB" w:eastAsia="en-GB"/>
        </w:rPr>
      </w:pPr>
      <w:r>
        <w:rPr>
          <w:rFonts w:ascii="Times New Roman" w:hAnsi="Times New Roman" w:cs="Times New Roman"/>
          <w:sz w:val="24"/>
          <w:szCs w:val="24"/>
          <w:lang w:val="en-GB" w:eastAsia="en-GB"/>
        </w:rPr>
        <w:t>S</w:t>
      </w:r>
      <w:r w:rsidRPr="00546B29">
        <w:rPr>
          <w:rFonts w:ascii="Times New Roman" w:hAnsi="Times New Roman" w:cs="Times New Roman"/>
          <w:sz w:val="24"/>
          <w:szCs w:val="24"/>
          <w:lang w:val="en-GB" w:eastAsia="en-GB"/>
        </w:rPr>
        <w:t>ource: Authors</w:t>
      </w:r>
      <w:r>
        <w:rPr>
          <w:rFonts w:ascii="Times New Roman" w:hAnsi="Times New Roman" w:cs="Times New Roman"/>
          <w:sz w:val="24"/>
          <w:szCs w:val="24"/>
          <w:lang w:val="en-GB" w:eastAsia="en-GB"/>
        </w:rPr>
        <w:t>’ elaboration.</w:t>
      </w:r>
    </w:p>
    <w:p w14:paraId="37C442E8" w14:textId="14B395AC" w:rsidR="004F10A5" w:rsidRPr="00546B29" w:rsidRDefault="004F10A5" w:rsidP="005D74DA">
      <w:pPr>
        <w:pStyle w:val="NoteHead"/>
        <w:spacing w:before="100" w:beforeAutospacing="1" w:after="100" w:afterAutospacing="1"/>
        <w:jc w:val="both"/>
        <w:rPr>
          <w:sz w:val="24"/>
          <w:szCs w:val="24"/>
        </w:rPr>
      </w:pPr>
      <w:r w:rsidRPr="00546B29">
        <w:rPr>
          <w:sz w:val="24"/>
          <w:szCs w:val="24"/>
        </w:rPr>
        <w:t xml:space="preserve">Table </w:t>
      </w:r>
      <w:r>
        <w:rPr>
          <w:sz w:val="24"/>
          <w:szCs w:val="24"/>
        </w:rPr>
        <w:t>4</w:t>
      </w:r>
      <w:r w:rsidRPr="00546B29">
        <w:rPr>
          <w:sz w:val="24"/>
          <w:szCs w:val="24"/>
        </w:rPr>
        <w:t xml:space="preserve">. </w:t>
      </w:r>
      <w:r w:rsidRPr="004F10A5">
        <w:rPr>
          <w:sz w:val="24"/>
          <w:szCs w:val="24"/>
        </w:rPr>
        <w:t xml:space="preserve">Scenario </w:t>
      </w:r>
      <w:r>
        <w:rPr>
          <w:sz w:val="24"/>
          <w:szCs w:val="24"/>
        </w:rPr>
        <w:t>3</w:t>
      </w:r>
      <w:r w:rsidRPr="004F10A5">
        <w:rPr>
          <w:sz w:val="24"/>
          <w:szCs w:val="24"/>
        </w:rPr>
        <w:t xml:space="preserve">: Impact of reducing avoidable food waste by </w:t>
      </w:r>
      <w:r>
        <w:rPr>
          <w:sz w:val="24"/>
          <w:szCs w:val="24"/>
        </w:rPr>
        <w:t>FCS</w:t>
      </w:r>
      <w:r w:rsidRPr="004F10A5">
        <w:rPr>
          <w:sz w:val="24"/>
          <w:szCs w:val="24"/>
        </w:rPr>
        <w:t>.</w:t>
      </w:r>
    </w:p>
    <w:tbl>
      <w:tblPr>
        <w:tblStyle w:val="Tablaconcuadrcula"/>
        <w:tblW w:w="0" w:type="auto"/>
        <w:tblLayout w:type="fixed"/>
        <w:tblCellMar>
          <w:left w:w="113" w:type="dxa"/>
          <w:right w:w="113" w:type="dxa"/>
        </w:tblCellMar>
        <w:tblLook w:val="04A0" w:firstRow="1" w:lastRow="0" w:firstColumn="1" w:lastColumn="0" w:noHBand="0" w:noVBand="1"/>
      </w:tblPr>
      <w:tblGrid>
        <w:gridCol w:w="1696"/>
        <w:gridCol w:w="1227"/>
        <w:gridCol w:w="1227"/>
        <w:gridCol w:w="1228"/>
        <w:gridCol w:w="1227"/>
        <w:gridCol w:w="1227"/>
        <w:gridCol w:w="1228"/>
      </w:tblGrid>
      <w:tr w:rsidR="00896595" w:rsidRPr="004F10A5" w14:paraId="784B364E" w14:textId="77777777" w:rsidTr="00896595">
        <w:tc>
          <w:tcPr>
            <w:tcW w:w="1696" w:type="dxa"/>
          </w:tcPr>
          <w:p w14:paraId="7F4792F2" w14:textId="77777777" w:rsidR="004F10A5" w:rsidRPr="00896595" w:rsidRDefault="004F10A5" w:rsidP="00C33888">
            <w:pPr>
              <w:pStyle w:val="Default"/>
              <w:spacing w:before="100" w:beforeAutospacing="1" w:after="100" w:afterAutospacing="1" w:line="360" w:lineRule="auto"/>
              <w:rPr>
                <w:sz w:val="20"/>
                <w:szCs w:val="20"/>
                <w:lang w:val="en-GB" w:eastAsia="en-GB"/>
              </w:rPr>
            </w:pPr>
          </w:p>
        </w:tc>
        <w:tc>
          <w:tcPr>
            <w:tcW w:w="2454" w:type="dxa"/>
            <w:gridSpan w:val="2"/>
            <w:vAlign w:val="bottom"/>
          </w:tcPr>
          <w:p w14:paraId="77DD57DB" w14:textId="77777777" w:rsidR="004F10A5" w:rsidRPr="00896595" w:rsidRDefault="004F10A5" w:rsidP="00C33888">
            <w:pPr>
              <w:pStyle w:val="Default"/>
              <w:spacing w:before="100" w:beforeAutospacing="1" w:after="100" w:afterAutospacing="1" w:line="360" w:lineRule="auto"/>
              <w:jc w:val="center"/>
              <w:rPr>
                <w:sz w:val="20"/>
                <w:szCs w:val="20"/>
                <w:lang w:val="en-GB" w:eastAsia="en-GB"/>
              </w:rPr>
            </w:pPr>
            <w:r w:rsidRPr="00896595">
              <w:rPr>
                <w:rFonts w:eastAsia="Times New Roman"/>
                <w:b/>
                <w:bCs/>
                <w:sz w:val="20"/>
                <w:szCs w:val="20"/>
              </w:rPr>
              <w:t>GERMANY</w:t>
            </w:r>
          </w:p>
        </w:tc>
        <w:tc>
          <w:tcPr>
            <w:tcW w:w="2455" w:type="dxa"/>
            <w:gridSpan w:val="2"/>
            <w:vAlign w:val="bottom"/>
          </w:tcPr>
          <w:p w14:paraId="018055D6" w14:textId="77777777" w:rsidR="004F10A5" w:rsidRPr="00896595" w:rsidRDefault="004F10A5" w:rsidP="00C33888">
            <w:pPr>
              <w:pStyle w:val="Default"/>
              <w:spacing w:before="100" w:beforeAutospacing="1" w:after="100" w:afterAutospacing="1" w:line="360" w:lineRule="auto"/>
              <w:jc w:val="center"/>
              <w:rPr>
                <w:sz w:val="20"/>
                <w:szCs w:val="20"/>
                <w:lang w:val="en-GB" w:eastAsia="en-GB"/>
              </w:rPr>
            </w:pPr>
            <w:r w:rsidRPr="00896595">
              <w:rPr>
                <w:rFonts w:eastAsia="Times New Roman"/>
                <w:b/>
                <w:bCs/>
                <w:sz w:val="20"/>
                <w:szCs w:val="20"/>
              </w:rPr>
              <w:t>SPAIN</w:t>
            </w:r>
          </w:p>
        </w:tc>
        <w:tc>
          <w:tcPr>
            <w:tcW w:w="2455" w:type="dxa"/>
            <w:gridSpan w:val="2"/>
            <w:vAlign w:val="bottom"/>
          </w:tcPr>
          <w:p w14:paraId="3369AE29" w14:textId="77777777" w:rsidR="004F10A5" w:rsidRPr="00896595" w:rsidRDefault="004F10A5" w:rsidP="00C33888">
            <w:pPr>
              <w:pStyle w:val="Default"/>
              <w:spacing w:before="100" w:beforeAutospacing="1" w:after="100" w:afterAutospacing="1" w:line="360" w:lineRule="auto"/>
              <w:jc w:val="center"/>
              <w:rPr>
                <w:sz w:val="20"/>
                <w:szCs w:val="20"/>
                <w:lang w:val="en-GB" w:eastAsia="en-GB"/>
              </w:rPr>
            </w:pPr>
            <w:r w:rsidRPr="00896595">
              <w:rPr>
                <w:rFonts w:eastAsia="Times New Roman"/>
                <w:b/>
                <w:bCs/>
                <w:sz w:val="20"/>
                <w:szCs w:val="20"/>
              </w:rPr>
              <w:t>POLAND</w:t>
            </w:r>
          </w:p>
        </w:tc>
      </w:tr>
      <w:tr w:rsidR="00896595" w:rsidRPr="004F10A5" w14:paraId="268B596D" w14:textId="77777777" w:rsidTr="00896595">
        <w:tc>
          <w:tcPr>
            <w:tcW w:w="1696" w:type="dxa"/>
            <w:vAlign w:val="bottom"/>
          </w:tcPr>
          <w:p w14:paraId="786F4AC0" w14:textId="77777777" w:rsidR="004F10A5" w:rsidRPr="00896595" w:rsidRDefault="004F10A5" w:rsidP="00C33888">
            <w:pPr>
              <w:pStyle w:val="Default"/>
              <w:spacing w:before="100" w:beforeAutospacing="1" w:after="100" w:afterAutospacing="1" w:line="360" w:lineRule="auto"/>
              <w:rPr>
                <w:sz w:val="20"/>
                <w:szCs w:val="20"/>
                <w:lang w:val="en-GB" w:eastAsia="en-GB"/>
              </w:rPr>
            </w:pPr>
            <w:r w:rsidRPr="00896595">
              <w:rPr>
                <w:rFonts w:eastAsia="Times New Roman"/>
                <w:b/>
                <w:bCs/>
                <w:sz w:val="20"/>
                <w:szCs w:val="20"/>
              </w:rPr>
              <w:t>Shock</w:t>
            </w:r>
          </w:p>
        </w:tc>
        <w:tc>
          <w:tcPr>
            <w:tcW w:w="2454" w:type="dxa"/>
            <w:gridSpan w:val="2"/>
            <w:vAlign w:val="bottom"/>
          </w:tcPr>
          <w:p w14:paraId="6093AC72" w14:textId="3EDD2BAD" w:rsidR="004F10A5" w:rsidRPr="00896595" w:rsidRDefault="00377B1F" w:rsidP="00C33888">
            <w:pPr>
              <w:pStyle w:val="Default"/>
              <w:spacing w:before="100" w:beforeAutospacing="1" w:after="100" w:afterAutospacing="1" w:line="360" w:lineRule="auto"/>
              <w:jc w:val="center"/>
              <w:rPr>
                <w:sz w:val="20"/>
                <w:szCs w:val="20"/>
                <w:lang w:val="en-GB" w:eastAsia="en-GB"/>
              </w:rPr>
            </w:pPr>
            <w:r w:rsidRPr="00896595">
              <w:rPr>
                <w:rFonts w:eastAsia="Times New Roman"/>
                <w:b/>
                <w:bCs/>
                <w:sz w:val="20"/>
                <w:szCs w:val="20"/>
              </w:rPr>
              <w:t>-1,602</w:t>
            </w:r>
            <w:r w:rsidR="004F10A5" w:rsidRPr="00896595">
              <w:rPr>
                <w:rFonts w:eastAsia="Times New Roman"/>
                <w:b/>
                <w:bCs/>
                <w:sz w:val="20"/>
                <w:szCs w:val="20"/>
                <w:lang w:val="en-US"/>
              </w:rPr>
              <w:t xml:space="preserve"> M€</w:t>
            </w:r>
          </w:p>
        </w:tc>
        <w:tc>
          <w:tcPr>
            <w:tcW w:w="2455" w:type="dxa"/>
            <w:gridSpan w:val="2"/>
            <w:vAlign w:val="bottom"/>
          </w:tcPr>
          <w:p w14:paraId="1C4B85A1" w14:textId="750F2B33" w:rsidR="004F10A5" w:rsidRPr="00896595" w:rsidRDefault="004F10A5" w:rsidP="00377B1F">
            <w:pPr>
              <w:pStyle w:val="Default"/>
              <w:spacing w:before="100" w:beforeAutospacing="1" w:after="100" w:afterAutospacing="1" w:line="360" w:lineRule="auto"/>
              <w:jc w:val="center"/>
              <w:rPr>
                <w:sz w:val="20"/>
                <w:szCs w:val="20"/>
                <w:lang w:val="en-GB" w:eastAsia="en-GB"/>
              </w:rPr>
            </w:pPr>
            <w:r w:rsidRPr="00896595">
              <w:rPr>
                <w:rFonts w:eastAsia="Times New Roman"/>
                <w:b/>
                <w:bCs/>
                <w:sz w:val="20"/>
                <w:szCs w:val="20"/>
                <w:lang w:val="en-US"/>
              </w:rPr>
              <w:t>-</w:t>
            </w:r>
            <w:r w:rsidR="00377B1F" w:rsidRPr="00896595">
              <w:rPr>
                <w:rFonts w:eastAsia="Times New Roman"/>
                <w:b/>
                <w:bCs/>
                <w:sz w:val="20"/>
                <w:szCs w:val="20"/>
                <w:lang w:val="en-US"/>
              </w:rPr>
              <w:t>1,165</w:t>
            </w:r>
            <w:r w:rsidRPr="00896595">
              <w:rPr>
                <w:rFonts w:eastAsia="Times New Roman"/>
                <w:b/>
                <w:bCs/>
                <w:sz w:val="20"/>
                <w:szCs w:val="20"/>
                <w:lang w:val="en-US"/>
              </w:rPr>
              <w:t xml:space="preserve"> M€</w:t>
            </w:r>
          </w:p>
        </w:tc>
        <w:tc>
          <w:tcPr>
            <w:tcW w:w="2455" w:type="dxa"/>
            <w:gridSpan w:val="2"/>
            <w:vAlign w:val="bottom"/>
          </w:tcPr>
          <w:p w14:paraId="185240C4" w14:textId="300A6CE4" w:rsidR="004F10A5" w:rsidRPr="00896595" w:rsidRDefault="004F10A5" w:rsidP="00377B1F">
            <w:pPr>
              <w:pStyle w:val="Default"/>
              <w:spacing w:before="100" w:beforeAutospacing="1" w:after="100" w:afterAutospacing="1" w:line="360" w:lineRule="auto"/>
              <w:jc w:val="center"/>
              <w:rPr>
                <w:sz w:val="20"/>
                <w:szCs w:val="20"/>
                <w:lang w:val="en-GB" w:eastAsia="en-GB"/>
              </w:rPr>
            </w:pPr>
            <w:r w:rsidRPr="00896595">
              <w:rPr>
                <w:rFonts w:eastAsia="Times New Roman"/>
                <w:b/>
                <w:bCs/>
                <w:sz w:val="20"/>
                <w:szCs w:val="20"/>
                <w:lang w:val="en-US"/>
              </w:rPr>
              <w:t>-</w:t>
            </w:r>
            <w:r w:rsidR="00377B1F" w:rsidRPr="00896595">
              <w:rPr>
                <w:rFonts w:eastAsia="Times New Roman"/>
                <w:b/>
                <w:bCs/>
                <w:sz w:val="20"/>
                <w:szCs w:val="20"/>
                <w:lang w:val="en-US"/>
              </w:rPr>
              <w:t>187</w:t>
            </w:r>
            <w:r w:rsidRPr="00896595">
              <w:rPr>
                <w:rFonts w:eastAsia="Times New Roman"/>
                <w:b/>
                <w:bCs/>
                <w:sz w:val="20"/>
                <w:szCs w:val="20"/>
                <w:lang w:val="en-US"/>
              </w:rPr>
              <w:t xml:space="preserve"> M€</w:t>
            </w:r>
          </w:p>
        </w:tc>
      </w:tr>
      <w:tr w:rsidR="004F10A5" w:rsidRPr="004F10A5" w14:paraId="1A935DA9" w14:textId="77777777" w:rsidTr="00896595">
        <w:tc>
          <w:tcPr>
            <w:tcW w:w="1696" w:type="dxa"/>
            <w:vAlign w:val="bottom"/>
          </w:tcPr>
          <w:p w14:paraId="4AF2633E" w14:textId="77777777" w:rsidR="004F10A5" w:rsidRPr="00896595" w:rsidRDefault="004F10A5" w:rsidP="00C33888">
            <w:pPr>
              <w:pStyle w:val="Default"/>
              <w:spacing w:before="100" w:beforeAutospacing="1" w:after="100" w:afterAutospacing="1" w:line="360" w:lineRule="auto"/>
              <w:rPr>
                <w:sz w:val="20"/>
                <w:szCs w:val="20"/>
                <w:lang w:val="en-GB" w:eastAsia="en-GB"/>
              </w:rPr>
            </w:pPr>
          </w:p>
        </w:tc>
        <w:tc>
          <w:tcPr>
            <w:tcW w:w="1227" w:type="dxa"/>
          </w:tcPr>
          <w:p w14:paraId="4FD627A6" w14:textId="77777777" w:rsidR="004F10A5" w:rsidRPr="00896595" w:rsidRDefault="004F10A5" w:rsidP="00C33888">
            <w:pPr>
              <w:pStyle w:val="Default"/>
              <w:spacing w:before="100" w:beforeAutospacing="1" w:after="100" w:afterAutospacing="1" w:line="360" w:lineRule="auto"/>
              <w:jc w:val="center"/>
              <w:rPr>
                <w:sz w:val="20"/>
                <w:szCs w:val="20"/>
                <w:lang w:val="en-GB" w:eastAsia="en-GB"/>
              </w:rPr>
            </w:pPr>
            <w:r w:rsidRPr="00896595">
              <w:rPr>
                <w:sz w:val="20"/>
                <w:szCs w:val="20"/>
                <w:lang w:val="en-GB" w:eastAsia="en-GB"/>
              </w:rPr>
              <w:t>Impact</w:t>
            </w:r>
          </w:p>
        </w:tc>
        <w:tc>
          <w:tcPr>
            <w:tcW w:w="1227" w:type="dxa"/>
          </w:tcPr>
          <w:p w14:paraId="65BBFB3F" w14:textId="77777777" w:rsidR="004F10A5" w:rsidRPr="00896595" w:rsidRDefault="004F10A5" w:rsidP="00C33888">
            <w:pPr>
              <w:pStyle w:val="Default"/>
              <w:spacing w:before="100" w:beforeAutospacing="1" w:after="100" w:afterAutospacing="1" w:line="360" w:lineRule="auto"/>
              <w:jc w:val="center"/>
              <w:rPr>
                <w:sz w:val="20"/>
                <w:szCs w:val="20"/>
                <w:lang w:val="en-GB" w:eastAsia="en-GB"/>
              </w:rPr>
            </w:pPr>
            <w:r w:rsidRPr="00896595">
              <w:rPr>
                <w:sz w:val="20"/>
                <w:szCs w:val="20"/>
                <w:lang w:val="en-GB" w:eastAsia="en-GB"/>
              </w:rPr>
              <w:t>Variation</w:t>
            </w:r>
          </w:p>
        </w:tc>
        <w:tc>
          <w:tcPr>
            <w:tcW w:w="1228" w:type="dxa"/>
          </w:tcPr>
          <w:p w14:paraId="77A287F6" w14:textId="77777777" w:rsidR="004F10A5" w:rsidRPr="00896595" w:rsidRDefault="004F10A5" w:rsidP="00C33888">
            <w:pPr>
              <w:pStyle w:val="Default"/>
              <w:spacing w:before="100" w:beforeAutospacing="1" w:after="100" w:afterAutospacing="1" w:line="360" w:lineRule="auto"/>
              <w:jc w:val="center"/>
              <w:rPr>
                <w:sz w:val="20"/>
                <w:szCs w:val="20"/>
                <w:lang w:val="en-GB" w:eastAsia="en-GB"/>
              </w:rPr>
            </w:pPr>
            <w:r w:rsidRPr="00896595">
              <w:rPr>
                <w:sz w:val="20"/>
                <w:szCs w:val="20"/>
                <w:lang w:val="en-GB" w:eastAsia="en-GB"/>
              </w:rPr>
              <w:t>Impact</w:t>
            </w:r>
          </w:p>
        </w:tc>
        <w:tc>
          <w:tcPr>
            <w:tcW w:w="1227" w:type="dxa"/>
          </w:tcPr>
          <w:p w14:paraId="3146CDAC" w14:textId="77777777" w:rsidR="004F10A5" w:rsidRPr="00896595" w:rsidRDefault="004F10A5" w:rsidP="00C33888">
            <w:pPr>
              <w:pStyle w:val="Default"/>
              <w:spacing w:before="100" w:beforeAutospacing="1" w:after="100" w:afterAutospacing="1" w:line="360" w:lineRule="auto"/>
              <w:jc w:val="center"/>
              <w:rPr>
                <w:sz w:val="20"/>
                <w:szCs w:val="20"/>
                <w:lang w:val="en-GB" w:eastAsia="en-GB"/>
              </w:rPr>
            </w:pPr>
            <w:r w:rsidRPr="00896595">
              <w:rPr>
                <w:sz w:val="20"/>
                <w:szCs w:val="20"/>
                <w:lang w:val="en-GB" w:eastAsia="en-GB"/>
              </w:rPr>
              <w:t>Variation</w:t>
            </w:r>
          </w:p>
        </w:tc>
        <w:tc>
          <w:tcPr>
            <w:tcW w:w="1227" w:type="dxa"/>
          </w:tcPr>
          <w:p w14:paraId="044D0925" w14:textId="77777777" w:rsidR="004F10A5" w:rsidRPr="00896595" w:rsidRDefault="004F10A5" w:rsidP="00C33888">
            <w:pPr>
              <w:pStyle w:val="Default"/>
              <w:spacing w:before="100" w:beforeAutospacing="1" w:after="100" w:afterAutospacing="1" w:line="360" w:lineRule="auto"/>
              <w:jc w:val="center"/>
              <w:rPr>
                <w:sz w:val="20"/>
                <w:szCs w:val="20"/>
                <w:lang w:val="en-GB" w:eastAsia="en-GB"/>
              </w:rPr>
            </w:pPr>
            <w:r w:rsidRPr="00896595">
              <w:rPr>
                <w:sz w:val="20"/>
                <w:szCs w:val="20"/>
                <w:lang w:val="en-GB" w:eastAsia="en-GB"/>
              </w:rPr>
              <w:t>Impact</w:t>
            </w:r>
          </w:p>
        </w:tc>
        <w:tc>
          <w:tcPr>
            <w:tcW w:w="1228" w:type="dxa"/>
          </w:tcPr>
          <w:p w14:paraId="1A6472C3" w14:textId="77777777" w:rsidR="004F10A5" w:rsidRPr="00896595" w:rsidRDefault="004F10A5" w:rsidP="00C33888">
            <w:pPr>
              <w:pStyle w:val="Default"/>
              <w:spacing w:before="100" w:beforeAutospacing="1" w:after="100" w:afterAutospacing="1" w:line="360" w:lineRule="auto"/>
              <w:jc w:val="center"/>
              <w:rPr>
                <w:sz w:val="20"/>
                <w:szCs w:val="20"/>
                <w:lang w:val="en-GB" w:eastAsia="en-GB"/>
              </w:rPr>
            </w:pPr>
            <w:r w:rsidRPr="00896595">
              <w:rPr>
                <w:sz w:val="20"/>
                <w:szCs w:val="20"/>
                <w:lang w:val="en-GB" w:eastAsia="en-GB"/>
              </w:rPr>
              <w:t>Variation</w:t>
            </w:r>
          </w:p>
        </w:tc>
      </w:tr>
      <w:tr w:rsidR="00377B1F" w:rsidRPr="004F10A5" w14:paraId="1A415DB5" w14:textId="77777777" w:rsidTr="00896595">
        <w:tc>
          <w:tcPr>
            <w:tcW w:w="1696" w:type="dxa"/>
            <w:vAlign w:val="bottom"/>
          </w:tcPr>
          <w:p w14:paraId="227CE66D" w14:textId="77777777" w:rsidR="00377B1F" w:rsidRPr="00896595" w:rsidRDefault="00377B1F" w:rsidP="00377B1F">
            <w:pPr>
              <w:pStyle w:val="Default"/>
              <w:spacing w:before="100" w:beforeAutospacing="1" w:after="100" w:afterAutospacing="1" w:line="360" w:lineRule="auto"/>
              <w:ind w:left="80"/>
              <w:rPr>
                <w:i/>
                <w:sz w:val="20"/>
                <w:szCs w:val="20"/>
                <w:lang w:val="en-GB" w:eastAsia="en-GB"/>
              </w:rPr>
            </w:pPr>
            <w:r w:rsidRPr="00896595">
              <w:rPr>
                <w:i/>
                <w:sz w:val="20"/>
                <w:szCs w:val="20"/>
                <w:lang w:val="en-GB" w:eastAsia="en-GB"/>
              </w:rPr>
              <w:t xml:space="preserve">Production </w:t>
            </w:r>
            <w:r w:rsidRPr="00896595">
              <w:rPr>
                <w:sz w:val="20"/>
                <w:szCs w:val="20"/>
                <w:lang w:val="en-GB" w:eastAsia="en-GB"/>
              </w:rPr>
              <w:t>(M€)</w:t>
            </w:r>
          </w:p>
        </w:tc>
        <w:tc>
          <w:tcPr>
            <w:tcW w:w="1227" w:type="dxa"/>
            <w:vAlign w:val="bottom"/>
          </w:tcPr>
          <w:p w14:paraId="2CA0A8C2" w14:textId="27CFA7F1" w:rsidR="00377B1F" w:rsidRPr="00896595" w:rsidRDefault="00377B1F" w:rsidP="00377B1F">
            <w:pPr>
              <w:pStyle w:val="Default"/>
              <w:spacing w:before="100" w:beforeAutospacing="1" w:after="100" w:afterAutospacing="1" w:line="360" w:lineRule="auto"/>
              <w:jc w:val="right"/>
              <w:rPr>
                <w:sz w:val="20"/>
                <w:szCs w:val="20"/>
                <w:lang w:val="en-GB" w:eastAsia="en-GB"/>
              </w:rPr>
            </w:pPr>
            <w:r w:rsidRPr="00896595">
              <w:rPr>
                <w:rFonts w:eastAsia="Times New Roman"/>
                <w:bCs/>
                <w:sz w:val="20"/>
                <w:szCs w:val="20"/>
              </w:rPr>
              <w:t>-10,450.98</w:t>
            </w:r>
          </w:p>
        </w:tc>
        <w:tc>
          <w:tcPr>
            <w:tcW w:w="1227" w:type="dxa"/>
            <w:vAlign w:val="bottom"/>
          </w:tcPr>
          <w:p w14:paraId="2A76E70E" w14:textId="65839A6F" w:rsidR="00377B1F" w:rsidRPr="00896595" w:rsidRDefault="00377B1F" w:rsidP="00377B1F">
            <w:pPr>
              <w:pStyle w:val="Default"/>
              <w:spacing w:before="100" w:beforeAutospacing="1" w:after="100" w:afterAutospacing="1" w:line="360" w:lineRule="auto"/>
              <w:jc w:val="right"/>
              <w:rPr>
                <w:sz w:val="20"/>
                <w:szCs w:val="20"/>
                <w:lang w:val="en-GB" w:eastAsia="en-GB"/>
              </w:rPr>
            </w:pPr>
            <w:r w:rsidRPr="00896595">
              <w:rPr>
                <w:rFonts w:eastAsia="Times New Roman"/>
                <w:bCs/>
                <w:sz w:val="20"/>
                <w:szCs w:val="20"/>
              </w:rPr>
              <w:t>-0.28</w:t>
            </w:r>
          </w:p>
        </w:tc>
        <w:tc>
          <w:tcPr>
            <w:tcW w:w="1228" w:type="dxa"/>
            <w:vAlign w:val="bottom"/>
          </w:tcPr>
          <w:p w14:paraId="2E8ACFFD" w14:textId="1D4A587A" w:rsidR="00377B1F" w:rsidRPr="00896595" w:rsidRDefault="00377B1F" w:rsidP="00377B1F">
            <w:pPr>
              <w:pStyle w:val="Default"/>
              <w:spacing w:before="100" w:beforeAutospacing="1" w:after="100" w:afterAutospacing="1" w:line="360" w:lineRule="auto"/>
              <w:jc w:val="right"/>
              <w:rPr>
                <w:sz w:val="20"/>
                <w:szCs w:val="20"/>
                <w:lang w:val="en-GB" w:eastAsia="en-GB"/>
              </w:rPr>
            </w:pPr>
            <w:r w:rsidRPr="00896595">
              <w:rPr>
                <w:rFonts w:eastAsia="Times New Roman"/>
                <w:bCs/>
                <w:sz w:val="20"/>
                <w:szCs w:val="20"/>
              </w:rPr>
              <w:t>-6,934.86</w:t>
            </w:r>
          </w:p>
        </w:tc>
        <w:tc>
          <w:tcPr>
            <w:tcW w:w="1227" w:type="dxa"/>
            <w:vAlign w:val="bottom"/>
          </w:tcPr>
          <w:p w14:paraId="1E59F6D4" w14:textId="1B83CE13" w:rsidR="00377B1F" w:rsidRPr="00896595" w:rsidRDefault="00377B1F" w:rsidP="00377B1F">
            <w:pPr>
              <w:pStyle w:val="Default"/>
              <w:spacing w:before="100" w:beforeAutospacing="1" w:after="100" w:afterAutospacing="1" w:line="360" w:lineRule="auto"/>
              <w:jc w:val="right"/>
              <w:rPr>
                <w:sz w:val="20"/>
                <w:szCs w:val="20"/>
                <w:lang w:val="en-GB" w:eastAsia="en-GB"/>
              </w:rPr>
            </w:pPr>
            <w:r w:rsidRPr="00896595">
              <w:rPr>
                <w:rFonts w:eastAsia="Times New Roman"/>
                <w:bCs/>
                <w:sz w:val="20"/>
                <w:szCs w:val="20"/>
              </w:rPr>
              <w:t>-0.41</w:t>
            </w:r>
          </w:p>
        </w:tc>
        <w:tc>
          <w:tcPr>
            <w:tcW w:w="1227" w:type="dxa"/>
            <w:vAlign w:val="bottom"/>
          </w:tcPr>
          <w:p w14:paraId="7C5ED54A" w14:textId="5AEAEB99" w:rsidR="00377B1F" w:rsidRPr="00896595" w:rsidRDefault="00377B1F" w:rsidP="00377B1F">
            <w:pPr>
              <w:pStyle w:val="Default"/>
              <w:spacing w:before="100" w:beforeAutospacing="1" w:after="100" w:afterAutospacing="1" w:line="360" w:lineRule="auto"/>
              <w:jc w:val="right"/>
              <w:rPr>
                <w:sz w:val="20"/>
                <w:szCs w:val="20"/>
                <w:lang w:val="en-GB" w:eastAsia="en-GB"/>
              </w:rPr>
            </w:pPr>
            <w:r w:rsidRPr="00896595">
              <w:rPr>
                <w:rFonts w:eastAsia="Times New Roman"/>
                <w:bCs/>
                <w:sz w:val="20"/>
                <w:szCs w:val="20"/>
              </w:rPr>
              <w:t>-1,684.07</w:t>
            </w:r>
          </w:p>
        </w:tc>
        <w:tc>
          <w:tcPr>
            <w:tcW w:w="1228" w:type="dxa"/>
            <w:vAlign w:val="bottom"/>
          </w:tcPr>
          <w:p w14:paraId="5D297383" w14:textId="6F0D7E17" w:rsidR="00377B1F" w:rsidRPr="00896595" w:rsidRDefault="00377B1F" w:rsidP="00377B1F">
            <w:pPr>
              <w:pStyle w:val="Default"/>
              <w:spacing w:before="100" w:beforeAutospacing="1" w:after="100" w:afterAutospacing="1" w:line="360" w:lineRule="auto"/>
              <w:jc w:val="right"/>
              <w:rPr>
                <w:sz w:val="20"/>
                <w:szCs w:val="20"/>
                <w:lang w:val="en-GB" w:eastAsia="en-GB"/>
              </w:rPr>
            </w:pPr>
            <w:r w:rsidRPr="00896595">
              <w:rPr>
                <w:rFonts w:eastAsia="Times New Roman"/>
                <w:bCs/>
                <w:sz w:val="20"/>
                <w:szCs w:val="20"/>
              </w:rPr>
              <w:t>-0.30</w:t>
            </w:r>
          </w:p>
        </w:tc>
      </w:tr>
      <w:tr w:rsidR="00377B1F" w:rsidRPr="004F10A5" w14:paraId="12C36A4B" w14:textId="77777777" w:rsidTr="00896595">
        <w:tc>
          <w:tcPr>
            <w:tcW w:w="1696" w:type="dxa"/>
            <w:vAlign w:val="bottom"/>
          </w:tcPr>
          <w:p w14:paraId="58B4988F" w14:textId="77777777" w:rsidR="00377B1F" w:rsidRPr="00896595" w:rsidRDefault="00377B1F" w:rsidP="00377B1F">
            <w:pPr>
              <w:pStyle w:val="Default"/>
              <w:spacing w:before="100" w:beforeAutospacing="1" w:after="100" w:afterAutospacing="1" w:line="360" w:lineRule="auto"/>
              <w:ind w:left="80"/>
              <w:rPr>
                <w:i/>
                <w:sz w:val="20"/>
                <w:szCs w:val="20"/>
                <w:lang w:val="en-GB" w:eastAsia="en-GB"/>
              </w:rPr>
            </w:pPr>
            <w:r w:rsidRPr="00896595">
              <w:rPr>
                <w:i/>
                <w:sz w:val="20"/>
                <w:szCs w:val="20"/>
                <w:lang w:val="en-GB" w:eastAsia="en-GB"/>
              </w:rPr>
              <w:t xml:space="preserve">GDP </w:t>
            </w:r>
            <w:r w:rsidRPr="00896595">
              <w:rPr>
                <w:sz w:val="20"/>
                <w:szCs w:val="20"/>
                <w:lang w:val="en-GB" w:eastAsia="en-GB"/>
              </w:rPr>
              <w:t>(M€)</w:t>
            </w:r>
          </w:p>
        </w:tc>
        <w:tc>
          <w:tcPr>
            <w:tcW w:w="1227" w:type="dxa"/>
            <w:vAlign w:val="bottom"/>
          </w:tcPr>
          <w:p w14:paraId="234D7B72" w14:textId="245AC90B" w:rsidR="00377B1F" w:rsidRPr="00896595" w:rsidRDefault="00377B1F" w:rsidP="00377B1F">
            <w:pPr>
              <w:pStyle w:val="Default"/>
              <w:spacing w:before="100" w:beforeAutospacing="1" w:after="100" w:afterAutospacing="1" w:line="360" w:lineRule="auto"/>
              <w:jc w:val="right"/>
              <w:rPr>
                <w:sz w:val="20"/>
                <w:szCs w:val="20"/>
                <w:lang w:val="en-GB" w:eastAsia="en-GB"/>
              </w:rPr>
            </w:pPr>
            <w:r w:rsidRPr="00896595">
              <w:rPr>
                <w:rFonts w:eastAsia="Times New Roman"/>
                <w:bCs/>
                <w:sz w:val="20"/>
                <w:szCs w:val="20"/>
              </w:rPr>
              <w:t>-4,613.71</w:t>
            </w:r>
          </w:p>
        </w:tc>
        <w:tc>
          <w:tcPr>
            <w:tcW w:w="1227" w:type="dxa"/>
            <w:vAlign w:val="bottom"/>
          </w:tcPr>
          <w:p w14:paraId="6E85818E" w14:textId="199F94FA" w:rsidR="00377B1F" w:rsidRPr="00896595" w:rsidRDefault="00377B1F" w:rsidP="00377B1F">
            <w:pPr>
              <w:pStyle w:val="Default"/>
              <w:spacing w:before="100" w:beforeAutospacing="1" w:after="100" w:afterAutospacing="1" w:line="360" w:lineRule="auto"/>
              <w:jc w:val="right"/>
              <w:rPr>
                <w:sz w:val="20"/>
                <w:szCs w:val="20"/>
                <w:lang w:val="en-GB" w:eastAsia="en-GB"/>
              </w:rPr>
            </w:pPr>
            <w:r w:rsidRPr="00896595">
              <w:rPr>
                <w:rFonts w:eastAsia="Times New Roman"/>
                <w:bCs/>
                <w:sz w:val="20"/>
                <w:szCs w:val="20"/>
              </w:rPr>
              <w:t>-0.27</w:t>
            </w:r>
          </w:p>
        </w:tc>
        <w:tc>
          <w:tcPr>
            <w:tcW w:w="1228" w:type="dxa"/>
            <w:vAlign w:val="bottom"/>
          </w:tcPr>
          <w:p w14:paraId="12C806D2" w14:textId="49CEE343" w:rsidR="00377B1F" w:rsidRPr="00896595" w:rsidRDefault="00377B1F" w:rsidP="00377B1F">
            <w:pPr>
              <w:pStyle w:val="Default"/>
              <w:spacing w:before="100" w:beforeAutospacing="1" w:after="100" w:afterAutospacing="1" w:line="360" w:lineRule="auto"/>
              <w:jc w:val="right"/>
              <w:rPr>
                <w:sz w:val="20"/>
                <w:szCs w:val="20"/>
                <w:lang w:val="en-GB" w:eastAsia="en-GB"/>
              </w:rPr>
            </w:pPr>
            <w:r w:rsidRPr="00896595">
              <w:rPr>
                <w:rFonts w:eastAsia="Times New Roman"/>
                <w:bCs/>
                <w:sz w:val="20"/>
                <w:szCs w:val="20"/>
              </w:rPr>
              <w:t>-2,994.03</w:t>
            </w:r>
          </w:p>
        </w:tc>
        <w:tc>
          <w:tcPr>
            <w:tcW w:w="1227" w:type="dxa"/>
            <w:vAlign w:val="bottom"/>
          </w:tcPr>
          <w:p w14:paraId="1EBA5EDD" w14:textId="6826AFA7" w:rsidR="00377B1F" w:rsidRPr="00896595" w:rsidRDefault="00377B1F" w:rsidP="00377B1F">
            <w:pPr>
              <w:pStyle w:val="Default"/>
              <w:spacing w:before="100" w:beforeAutospacing="1" w:after="100" w:afterAutospacing="1" w:line="360" w:lineRule="auto"/>
              <w:jc w:val="right"/>
              <w:rPr>
                <w:sz w:val="20"/>
                <w:szCs w:val="20"/>
                <w:lang w:val="en-GB" w:eastAsia="en-GB"/>
              </w:rPr>
            </w:pPr>
            <w:r w:rsidRPr="00896595">
              <w:rPr>
                <w:rFonts w:eastAsia="Times New Roman"/>
                <w:bCs/>
                <w:sz w:val="20"/>
                <w:szCs w:val="20"/>
              </w:rPr>
              <w:t>-0.40</w:t>
            </w:r>
          </w:p>
        </w:tc>
        <w:tc>
          <w:tcPr>
            <w:tcW w:w="1227" w:type="dxa"/>
            <w:vAlign w:val="bottom"/>
          </w:tcPr>
          <w:p w14:paraId="6ED5FD14" w14:textId="031E9591" w:rsidR="00377B1F" w:rsidRPr="00896595" w:rsidRDefault="00377B1F" w:rsidP="00377B1F">
            <w:pPr>
              <w:pStyle w:val="Default"/>
              <w:spacing w:before="100" w:beforeAutospacing="1" w:after="100" w:afterAutospacing="1" w:line="360" w:lineRule="auto"/>
              <w:jc w:val="right"/>
              <w:rPr>
                <w:sz w:val="20"/>
                <w:szCs w:val="20"/>
                <w:lang w:val="en-GB" w:eastAsia="en-GB"/>
              </w:rPr>
            </w:pPr>
            <w:r w:rsidRPr="00896595">
              <w:rPr>
                <w:rFonts w:eastAsia="Times New Roman"/>
                <w:bCs/>
                <w:sz w:val="20"/>
                <w:szCs w:val="20"/>
              </w:rPr>
              <w:t>-690.20</w:t>
            </w:r>
          </w:p>
        </w:tc>
        <w:tc>
          <w:tcPr>
            <w:tcW w:w="1228" w:type="dxa"/>
            <w:vAlign w:val="bottom"/>
          </w:tcPr>
          <w:p w14:paraId="225ADC55" w14:textId="46230EE0" w:rsidR="00377B1F" w:rsidRPr="00896595" w:rsidRDefault="00377B1F" w:rsidP="00377B1F">
            <w:pPr>
              <w:pStyle w:val="Default"/>
              <w:spacing w:before="100" w:beforeAutospacing="1" w:after="100" w:afterAutospacing="1" w:line="360" w:lineRule="auto"/>
              <w:jc w:val="right"/>
              <w:rPr>
                <w:sz w:val="20"/>
                <w:szCs w:val="20"/>
                <w:lang w:val="en-GB" w:eastAsia="en-GB"/>
              </w:rPr>
            </w:pPr>
            <w:r w:rsidRPr="00896595">
              <w:rPr>
                <w:rFonts w:eastAsia="Times New Roman"/>
                <w:bCs/>
                <w:sz w:val="20"/>
                <w:szCs w:val="20"/>
              </w:rPr>
              <w:t>-0.30</w:t>
            </w:r>
          </w:p>
        </w:tc>
      </w:tr>
      <w:tr w:rsidR="00377B1F" w:rsidRPr="004F10A5" w14:paraId="2D5CDAF5" w14:textId="77777777" w:rsidTr="00896595">
        <w:tc>
          <w:tcPr>
            <w:tcW w:w="1696" w:type="dxa"/>
          </w:tcPr>
          <w:p w14:paraId="6DD188AC" w14:textId="77777777" w:rsidR="00377B1F" w:rsidRPr="00896595" w:rsidRDefault="00377B1F" w:rsidP="00377B1F">
            <w:pPr>
              <w:pStyle w:val="Default"/>
              <w:spacing w:before="100" w:beforeAutospacing="1" w:after="100" w:afterAutospacing="1" w:line="360" w:lineRule="auto"/>
              <w:ind w:left="80"/>
              <w:rPr>
                <w:i/>
                <w:sz w:val="20"/>
                <w:szCs w:val="20"/>
                <w:lang w:val="en-GB" w:eastAsia="en-GB"/>
              </w:rPr>
            </w:pPr>
            <w:r w:rsidRPr="00896595">
              <w:rPr>
                <w:i/>
                <w:sz w:val="20"/>
                <w:szCs w:val="20"/>
                <w:lang w:val="en-GB" w:eastAsia="en-GB"/>
              </w:rPr>
              <w:t>Employment</w:t>
            </w:r>
          </w:p>
        </w:tc>
        <w:tc>
          <w:tcPr>
            <w:tcW w:w="1227" w:type="dxa"/>
            <w:vAlign w:val="bottom"/>
          </w:tcPr>
          <w:p w14:paraId="1A752EFD" w14:textId="231D8F5A" w:rsidR="00377B1F" w:rsidRPr="00896595" w:rsidRDefault="00377B1F" w:rsidP="00377B1F">
            <w:pPr>
              <w:pStyle w:val="Default"/>
              <w:spacing w:before="100" w:beforeAutospacing="1" w:after="100" w:afterAutospacing="1" w:line="360" w:lineRule="auto"/>
              <w:jc w:val="right"/>
              <w:rPr>
                <w:sz w:val="20"/>
                <w:szCs w:val="20"/>
                <w:lang w:val="en-GB" w:eastAsia="en-GB"/>
              </w:rPr>
            </w:pPr>
            <w:r w:rsidRPr="00896595">
              <w:rPr>
                <w:rFonts w:eastAsia="Times New Roman"/>
                <w:bCs/>
                <w:sz w:val="20"/>
                <w:szCs w:val="20"/>
              </w:rPr>
              <w:t>-75,989.38</w:t>
            </w:r>
          </w:p>
        </w:tc>
        <w:tc>
          <w:tcPr>
            <w:tcW w:w="1227" w:type="dxa"/>
            <w:vAlign w:val="bottom"/>
          </w:tcPr>
          <w:p w14:paraId="1C98672B" w14:textId="77777777" w:rsidR="00377B1F" w:rsidRPr="00896595" w:rsidRDefault="00377B1F" w:rsidP="00377B1F">
            <w:pPr>
              <w:pStyle w:val="Default"/>
              <w:spacing w:before="100" w:beforeAutospacing="1" w:after="100" w:afterAutospacing="1" w:line="360" w:lineRule="auto"/>
              <w:jc w:val="right"/>
              <w:rPr>
                <w:sz w:val="20"/>
                <w:szCs w:val="20"/>
                <w:lang w:val="en-GB" w:eastAsia="en-GB"/>
              </w:rPr>
            </w:pPr>
          </w:p>
        </w:tc>
        <w:tc>
          <w:tcPr>
            <w:tcW w:w="1228" w:type="dxa"/>
            <w:vAlign w:val="bottom"/>
          </w:tcPr>
          <w:p w14:paraId="1DBAAC7F" w14:textId="6EE924D9" w:rsidR="00377B1F" w:rsidRPr="00896595" w:rsidRDefault="00377B1F" w:rsidP="00377B1F">
            <w:pPr>
              <w:pStyle w:val="Default"/>
              <w:spacing w:before="100" w:beforeAutospacing="1" w:after="100" w:afterAutospacing="1" w:line="360" w:lineRule="auto"/>
              <w:jc w:val="right"/>
              <w:rPr>
                <w:sz w:val="20"/>
                <w:szCs w:val="20"/>
                <w:lang w:val="en-GB" w:eastAsia="en-GB"/>
              </w:rPr>
            </w:pPr>
            <w:r w:rsidRPr="00896595">
              <w:rPr>
                <w:rFonts w:eastAsia="Times New Roman"/>
                <w:bCs/>
                <w:sz w:val="20"/>
                <w:szCs w:val="20"/>
              </w:rPr>
              <w:t>-54,615.69</w:t>
            </w:r>
          </w:p>
        </w:tc>
        <w:tc>
          <w:tcPr>
            <w:tcW w:w="1227" w:type="dxa"/>
            <w:vAlign w:val="bottom"/>
          </w:tcPr>
          <w:p w14:paraId="1D784FBE" w14:textId="77777777" w:rsidR="00377B1F" w:rsidRPr="00896595" w:rsidRDefault="00377B1F" w:rsidP="00377B1F">
            <w:pPr>
              <w:pStyle w:val="Default"/>
              <w:spacing w:before="100" w:beforeAutospacing="1" w:after="100" w:afterAutospacing="1" w:line="360" w:lineRule="auto"/>
              <w:jc w:val="right"/>
              <w:rPr>
                <w:sz w:val="20"/>
                <w:szCs w:val="20"/>
                <w:lang w:val="en-GB" w:eastAsia="en-GB"/>
              </w:rPr>
            </w:pPr>
          </w:p>
        </w:tc>
        <w:tc>
          <w:tcPr>
            <w:tcW w:w="1227" w:type="dxa"/>
            <w:vAlign w:val="bottom"/>
          </w:tcPr>
          <w:p w14:paraId="2B97EA11" w14:textId="4C58A70E" w:rsidR="00377B1F" w:rsidRPr="00896595" w:rsidRDefault="00377B1F" w:rsidP="00377B1F">
            <w:pPr>
              <w:pStyle w:val="Default"/>
              <w:spacing w:before="100" w:beforeAutospacing="1" w:after="100" w:afterAutospacing="1" w:line="360" w:lineRule="auto"/>
              <w:jc w:val="right"/>
              <w:rPr>
                <w:sz w:val="20"/>
                <w:szCs w:val="20"/>
                <w:lang w:val="en-GB" w:eastAsia="en-GB"/>
              </w:rPr>
            </w:pPr>
            <w:r w:rsidRPr="00896595">
              <w:rPr>
                <w:rFonts w:eastAsia="Times New Roman"/>
                <w:bCs/>
                <w:sz w:val="20"/>
                <w:szCs w:val="20"/>
              </w:rPr>
              <w:t>-29,915.10</w:t>
            </w:r>
          </w:p>
        </w:tc>
        <w:tc>
          <w:tcPr>
            <w:tcW w:w="1228" w:type="dxa"/>
            <w:vAlign w:val="bottom"/>
          </w:tcPr>
          <w:p w14:paraId="7DFB50EF" w14:textId="000D99F6" w:rsidR="00377B1F" w:rsidRPr="00896595" w:rsidRDefault="00377B1F" w:rsidP="00377B1F">
            <w:pPr>
              <w:pStyle w:val="Default"/>
              <w:spacing w:before="100" w:beforeAutospacing="1" w:after="100" w:afterAutospacing="1" w:line="360" w:lineRule="auto"/>
              <w:jc w:val="right"/>
              <w:rPr>
                <w:sz w:val="20"/>
                <w:szCs w:val="20"/>
                <w:lang w:val="en-GB" w:eastAsia="en-GB"/>
              </w:rPr>
            </w:pPr>
          </w:p>
        </w:tc>
      </w:tr>
    </w:tbl>
    <w:p w14:paraId="5E48C5D7" w14:textId="77777777" w:rsidR="004F10A5" w:rsidRDefault="004F10A5" w:rsidP="005D74DA">
      <w:pPr>
        <w:spacing w:after="0" w:line="240" w:lineRule="auto"/>
        <w:rPr>
          <w:rFonts w:ascii="Times New Roman" w:hAnsi="Times New Roman" w:cs="Times New Roman"/>
          <w:sz w:val="24"/>
          <w:szCs w:val="24"/>
          <w:lang w:val="en-GB" w:eastAsia="en-GB"/>
        </w:rPr>
      </w:pPr>
      <w:r>
        <w:rPr>
          <w:rFonts w:ascii="Times New Roman" w:hAnsi="Times New Roman" w:cs="Times New Roman"/>
          <w:sz w:val="24"/>
          <w:szCs w:val="24"/>
          <w:lang w:val="en-GB" w:eastAsia="en-GB"/>
        </w:rPr>
        <w:t>S</w:t>
      </w:r>
      <w:r w:rsidRPr="00546B29">
        <w:rPr>
          <w:rFonts w:ascii="Times New Roman" w:hAnsi="Times New Roman" w:cs="Times New Roman"/>
          <w:sz w:val="24"/>
          <w:szCs w:val="24"/>
          <w:lang w:val="en-GB" w:eastAsia="en-GB"/>
        </w:rPr>
        <w:t>ource: Authors</w:t>
      </w:r>
      <w:r>
        <w:rPr>
          <w:rFonts w:ascii="Times New Roman" w:hAnsi="Times New Roman" w:cs="Times New Roman"/>
          <w:sz w:val="24"/>
          <w:szCs w:val="24"/>
          <w:lang w:val="en-GB" w:eastAsia="en-GB"/>
        </w:rPr>
        <w:t>’ elaboration.</w:t>
      </w:r>
    </w:p>
    <w:p w14:paraId="4D2271DF" w14:textId="5E4645CE" w:rsidR="00896595" w:rsidRPr="00546B29" w:rsidRDefault="00896595" w:rsidP="005D74DA">
      <w:pPr>
        <w:pStyle w:val="NoteHead"/>
        <w:spacing w:before="100" w:beforeAutospacing="1" w:after="100" w:afterAutospacing="1" w:line="480" w:lineRule="auto"/>
        <w:jc w:val="both"/>
        <w:rPr>
          <w:sz w:val="24"/>
          <w:szCs w:val="24"/>
        </w:rPr>
      </w:pPr>
      <w:r w:rsidRPr="00546B29">
        <w:rPr>
          <w:sz w:val="24"/>
          <w:szCs w:val="24"/>
        </w:rPr>
        <w:t xml:space="preserve">Table </w:t>
      </w:r>
      <w:r>
        <w:rPr>
          <w:sz w:val="24"/>
          <w:szCs w:val="24"/>
        </w:rPr>
        <w:t>5</w:t>
      </w:r>
      <w:r w:rsidRPr="00546B29">
        <w:rPr>
          <w:sz w:val="24"/>
          <w:szCs w:val="24"/>
        </w:rPr>
        <w:t xml:space="preserve">. </w:t>
      </w:r>
      <w:r w:rsidRPr="004F10A5">
        <w:rPr>
          <w:sz w:val="24"/>
          <w:szCs w:val="24"/>
        </w:rPr>
        <w:t xml:space="preserve">Scenario </w:t>
      </w:r>
      <w:r>
        <w:rPr>
          <w:sz w:val="24"/>
          <w:szCs w:val="24"/>
        </w:rPr>
        <w:t>4</w:t>
      </w:r>
      <w:r w:rsidRPr="004F10A5">
        <w:rPr>
          <w:sz w:val="24"/>
          <w:szCs w:val="24"/>
        </w:rPr>
        <w:t xml:space="preserve">: Impact of reducing avoidable food waste by </w:t>
      </w:r>
      <w:r>
        <w:rPr>
          <w:sz w:val="24"/>
          <w:szCs w:val="24"/>
        </w:rPr>
        <w:t>HH</w:t>
      </w:r>
      <w:r w:rsidRPr="004F10A5">
        <w:rPr>
          <w:sz w:val="24"/>
          <w:szCs w:val="24"/>
        </w:rPr>
        <w:t>.</w:t>
      </w:r>
    </w:p>
    <w:tbl>
      <w:tblPr>
        <w:tblStyle w:val="Tablaconcuadrcula"/>
        <w:tblW w:w="0" w:type="auto"/>
        <w:tblLayout w:type="fixed"/>
        <w:tblCellMar>
          <w:left w:w="113" w:type="dxa"/>
          <w:right w:w="113" w:type="dxa"/>
        </w:tblCellMar>
        <w:tblLook w:val="04A0" w:firstRow="1" w:lastRow="0" w:firstColumn="1" w:lastColumn="0" w:noHBand="0" w:noVBand="1"/>
      </w:tblPr>
      <w:tblGrid>
        <w:gridCol w:w="1696"/>
        <w:gridCol w:w="1227"/>
        <w:gridCol w:w="1227"/>
        <w:gridCol w:w="1228"/>
        <w:gridCol w:w="1227"/>
        <w:gridCol w:w="1227"/>
        <w:gridCol w:w="1228"/>
      </w:tblGrid>
      <w:tr w:rsidR="00896595" w:rsidRPr="00896595" w14:paraId="3AAAE91D" w14:textId="77777777" w:rsidTr="00C33888">
        <w:tc>
          <w:tcPr>
            <w:tcW w:w="1696" w:type="dxa"/>
          </w:tcPr>
          <w:p w14:paraId="3D77687B" w14:textId="77777777" w:rsidR="00896595" w:rsidRPr="00896595" w:rsidRDefault="00896595" w:rsidP="00C33888">
            <w:pPr>
              <w:pStyle w:val="Default"/>
              <w:spacing w:before="100" w:beforeAutospacing="1" w:after="100" w:afterAutospacing="1" w:line="360" w:lineRule="auto"/>
              <w:rPr>
                <w:sz w:val="20"/>
                <w:szCs w:val="20"/>
                <w:lang w:val="en-GB" w:eastAsia="en-GB"/>
              </w:rPr>
            </w:pPr>
          </w:p>
        </w:tc>
        <w:tc>
          <w:tcPr>
            <w:tcW w:w="2454" w:type="dxa"/>
            <w:gridSpan w:val="2"/>
            <w:vAlign w:val="bottom"/>
          </w:tcPr>
          <w:p w14:paraId="28F002D0" w14:textId="77777777" w:rsidR="00896595" w:rsidRPr="00896595" w:rsidRDefault="00896595" w:rsidP="00C33888">
            <w:pPr>
              <w:pStyle w:val="Default"/>
              <w:spacing w:before="100" w:beforeAutospacing="1" w:after="100" w:afterAutospacing="1" w:line="360" w:lineRule="auto"/>
              <w:jc w:val="center"/>
              <w:rPr>
                <w:sz w:val="20"/>
                <w:szCs w:val="20"/>
                <w:lang w:val="en-GB" w:eastAsia="en-GB"/>
              </w:rPr>
            </w:pPr>
            <w:r w:rsidRPr="00896595">
              <w:rPr>
                <w:rFonts w:eastAsia="Times New Roman"/>
                <w:b/>
                <w:bCs/>
                <w:sz w:val="20"/>
                <w:szCs w:val="20"/>
              </w:rPr>
              <w:t>GERMANY</w:t>
            </w:r>
          </w:p>
        </w:tc>
        <w:tc>
          <w:tcPr>
            <w:tcW w:w="2455" w:type="dxa"/>
            <w:gridSpan w:val="2"/>
            <w:vAlign w:val="bottom"/>
          </w:tcPr>
          <w:p w14:paraId="1AA8AE05" w14:textId="77777777" w:rsidR="00896595" w:rsidRPr="00896595" w:rsidRDefault="00896595" w:rsidP="00C33888">
            <w:pPr>
              <w:pStyle w:val="Default"/>
              <w:spacing w:before="100" w:beforeAutospacing="1" w:after="100" w:afterAutospacing="1" w:line="360" w:lineRule="auto"/>
              <w:jc w:val="center"/>
              <w:rPr>
                <w:sz w:val="20"/>
                <w:szCs w:val="20"/>
                <w:lang w:val="en-GB" w:eastAsia="en-GB"/>
              </w:rPr>
            </w:pPr>
            <w:r w:rsidRPr="00896595">
              <w:rPr>
                <w:rFonts w:eastAsia="Times New Roman"/>
                <w:b/>
                <w:bCs/>
                <w:sz w:val="20"/>
                <w:szCs w:val="20"/>
              </w:rPr>
              <w:t>SPAIN</w:t>
            </w:r>
          </w:p>
        </w:tc>
        <w:tc>
          <w:tcPr>
            <w:tcW w:w="2455" w:type="dxa"/>
            <w:gridSpan w:val="2"/>
            <w:vAlign w:val="bottom"/>
          </w:tcPr>
          <w:p w14:paraId="5428C218" w14:textId="77777777" w:rsidR="00896595" w:rsidRPr="00896595" w:rsidRDefault="00896595" w:rsidP="00C33888">
            <w:pPr>
              <w:pStyle w:val="Default"/>
              <w:spacing w:before="100" w:beforeAutospacing="1" w:after="100" w:afterAutospacing="1" w:line="360" w:lineRule="auto"/>
              <w:jc w:val="center"/>
              <w:rPr>
                <w:sz w:val="20"/>
                <w:szCs w:val="20"/>
                <w:lang w:val="en-GB" w:eastAsia="en-GB"/>
              </w:rPr>
            </w:pPr>
            <w:r w:rsidRPr="00896595">
              <w:rPr>
                <w:rFonts w:eastAsia="Times New Roman"/>
                <w:b/>
                <w:bCs/>
                <w:sz w:val="20"/>
                <w:szCs w:val="20"/>
              </w:rPr>
              <w:t>POLAND</w:t>
            </w:r>
          </w:p>
        </w:tc>
      </w:tr>
      <w:tr w:rsidR="00896595" w:rsidRPr="00896595" w14:paraId="4923F3B2" w14:textId="77777777" w:rsidTr="00C33888">
        <w:tc>
          <w:tcPr>
            <w:tcW w:w="1696" w:type="dxa"/>
            <w:vAlign w:val="bottom"/>
          </w:tcPr>
          <w:p w14:paraId="49BDC192" w14:textId="77777777" w:rsidR="00896595" w:rsidRPr="00896595" w:rsidRDefault="00896595" w:rsidP="00C33888">
            <w:pPr>
              <w:pStyle w:val="Default"/>
              <w:spacing w:before="100" w:beforeAutospacing="1" w:after="100" w:afterAutospacing="1" w:line="360" w:lineRule="auto"/>
              <w:rPr>
                <w:sz w:val="20"/>
                <w:szCs w:val="20"/>
                <w:lang w:val="en-GB" w:eastAsia="en-GB"/>
              </w:rPr>
            </w:pPr>
            <w:r w:rsidRPr="00896595">
              <w:rPr>
                <w:rFonts w:eastAsia="Times New Roman"/>
                <w:b/>
                <w:bCs/>
                <w:sz w:val="20"/>
                <w:szCs w:val="20"/>
              </w:rPr>
              <w:t>Shock</w:t>
            </w:r>
          </w:p>
        </w:tc>
        <w:tc>
          <w:tcPr>
            <w:tcW w:w="2454" w:type="dxa"/>
            <w:gridSpan w:val="2"/>
            <w:vAlign w:val="bottom"/>
          </w:tcPr>
          <w:p w14:paraId="0FB7D52F" w14:textId="30CDE276" w:rsidR="00896595" w:rsidRPr="00896595" w:rsidRDefault="00896595" w:rsidP="00C33888">
            <w:pPr>
              <w:pStyle w:val="Default"/>
              <w:spacing w:before="100" w:beforeAutospacing="1" w:after="100" w:afterAutospacing="1" w:line="360" w:lineRule="auto"/>
              <w:jc w:val="center"/>
              <w:rPr>
                <w:sz w:val="20"/>
                <w:szCs w:val="20"/>
                <w:lang w:val="en-GB" w:eastAsia="en-GB"/>
              </w:rPr>
            </w:pPr>
            <w:r w:rsidRPr="00896595">
              <w:rPr>
                <w:rFonts w:eastAsia="Times New Roman"/>
                <w:b/>
                <w:bCs/>
                <w:sz w:val="20"/>
                <w:szCs w:val="20"/>
              </w:rPr>
              <w:t>-28,293</w:t>
            </w:r>
            <w:r>
              <w:rPr>
                <w:rFonts w:eastAsia="Times New Roman"/>
                <w:b/>
                <w:bCs/>
                <w:sz w:val="20"/>
                <w:szCs w:val="20"/>
              </w:rPr>
              <w:t xml:space="preserve"> </w:t>
            </w:r>
            <w:r w:rsidRPr="00896595">
              <w:rPr>
                <w:rFonts w:eastAsia="Times New Roman"/>
                <w:b/>
                <w:bCs/>
                <w:sz w:val="20"/>
                <w:szCs w:val="20"/>
                <w:lang w:val="en-US"/>
              </w:rPr>
              <w:t>M€</w:t>
            </w:r>
          </w:p>
        </w:tc>
        <w:tc>
          <w:tcPr>
            <w:tcW w:w="2455" w:type="dxa"/>
            <w:gridSpan w:val="2"/>
            <w:vAlign w:val="bottom"/>
          </w:tcPr>
          <w:p w14:paraId="1A7A2912" w14:textId="360B133B" w:rsidR="00896595" w:rsidRPr="00896595" w:rsidRDefault="00896595" w:rsidP="00C33888">
            <w:pPr>
              <w:pStyle w:val="Default"/>
              <w:spacing w:before="100" w:beforeAutospacing="1" w:after="100" w:afterAutospacing="1" w:line="360" w:lineRule="auto"/>
              <w:jc w:val="center"/>
              <w:rPr>
                <w:sz w:val="20"/>
                <w:szCs w:val="20"/>
                <w:lang w:val="en-GB" w:eastAsia="en-GB"/>
              </w:rPr>
            </w:pPr>
            <w:r w:rsidRPr="00896595">
              <w:rPr>
                <w:rFonts w:eastAsia="Times New Roman"/>
                <w:b/>
                <w:bCs/>
                <w:sz w:val="20"/>
                <w:szCs w:val="20"/>
                <w:lang w:val="en-US"/>
              </w:rPr>
              <w:t>-11,468 M€</w:t>
            </w:r>
          </w:p>
        </w:tc>
        <w:tc>
          <w:tcPr>
            <w:tcW w:w="2455" w:type="dxa"/>
            <w:gridSpan w:val="2"/>
            <w:vAlign w:val="bottom"/>
          </w:tcPr>
          <w:p w14:paraId="5B864578" w14:textId="59F7FFFF" w:rsidR="00896595" w:rsidRPr="00896595" w:rsidRDefault="00896595" w:rsidP="00C33888">
            <w:pPr>
              <w:pStyle w:val="Default"/>
              <w:spacing w:before="100" w:beforeAutospacing="1" w:after="100" w:afterAutospacing="1" w:line="360" w:lineRule="auto"/>
              <w:jc w:val="center"/>
              <w:rPr>
                <w:sz w:val="20"/>
                <w:szCs w:val="20"/>
                <w:lang w:val="en-GB" w:eastAsia="en-GB"/>
              </w:rPr>
            </w:pPr>
            <w:r w:rsidRPr="00896595">
              <w:rPr>
                <w:rFonts w:eastAsia="Times New Roman"/>
                <w:b/>
                <w:bCs/>
                <w:sz w:val="20"/>
                <w:szCs w:val="20"/>
                <w:lang w:val="en-US"/>
              </w:rPr>
              <w:t>-6,434 M€</w:t>
            </w:r>
          </w:p>
        </w:tc>
      </w:tr>
      <w:tr w:rsidR="00896595" w:rsidRPr="00896595" w14:paraId="10C080BC" w14:textId="77777777" w:rsidTr="00C33888">
        <w:tc>
          <w:tcPr>
            <w:tcW w:w="1696" w:type="dxa"/>
            <w:vAlign w:val="bottom"/>
          </w:tcPr>
          <w:p w14:paraId="0348CB1C" w14:textId="77777777" w:rsidR="00896595" w:rsidRPr="00896595" w:rsidRDefault="00896595" w:rsidP="00C33888">
            <w:pPr>
              <w:pStyle w:val="Default"/>
              <w:spacing w:before="100" w:beforeAutospacing="1" w:after="100" w:afterAutospacing="1" w:line="360" w:lineRule="auto"/>
              <w:rPr>
                <w:sz w:val="20"/>
                <w:szCs w:val="20"/>
                <w:lang w:val="en-GB" w:eastAsia="en-GB"/>
              </w:rPr>
            </w:pPr>
          </w:p>
        </w:tc>
        <w:tc>
          <w:tcPr>
            <w:tcW w:w="1227" w:type="dxa"/>
          </w:tcPr>
          <w:p w14:paraId="1AA4A3AD" w14:textId="77777777" w:rsidR="00896595" w:rsidRPr="00896595" w:rsidRDefault="00896595" w:rsidP="00C33888">
            <w:pPr>
              <w:pStyle w:val="Default"/>
              <w:spacing w:before="100" w:beforeAutospacing="1" w:after="100" w:afterAutospacing="1" w:line="360" w:lineRule="auto"/>
              <w:jc w:val="center"/>
              <w:rPr>
                <w:sz w:val="20"/>
                <w:szCs w:val="20"/>
                <w:lang w:val="en-GB" w:eastAsia="en-GB"/>
              </w:rPr>
            </w:pPr>
            <w:r w:rsidRPr="00896595">
              <w:rPr>
                <w:sz w:val="20"/>
                <w:szCs w:val="20"/>
                <w:lang w:val="en-GB" w:eastAsia="en-GB"/>
              </w:rPr>
              <w:t>Impact</w:t>
            </w:r>
          </w:p>
        </w:tc>
        <w:tc>
          <w:tcPr>
            <w:tcW w:w="1227" w:type="dxa"/>
          </w:tcPr>
          <w:p w14:paraId="3927E7A9" w14:textId="77777777" w:rsidR="00896595" w:rsidRPr="00896595" w:rsidRDefault="00896595" w:rsidP="00C33888">
            <w:pPr>
              <w:pStyle w:val="Default"/>
              <w:spacing w:before="100" w:beforeAutospacing="1" w:after="100" w:afterAutospacing="1" w:line="360" w:lineRule="auto"/>
              <w:jc w:val="center"/>
              <w:rPr>
                <w:sz w:val="20"/>
                <w:szCs w:val="20"/>
                <w:lang w:val="en-GB" w:eastAsia="en-GB"/>
              </w:rPr>
            </w:pPr>
            <w:r w:rsidRPr="00896595">
              <w:rPr>
                <w:sz w:val="20"/>
                <w:szCs w:val="20"/>
                <w:lang w:val="en-GB" w:eastAsia="en-GB"/>
              </w:rPr>
              <w:t>Variation</w:t>
            </w:r>
          </w:p>
        </w:tc>
        <w:tc>
          <w:tcPr>
            <w:tcW w:w="1228" w:type="dxa"/>
          </w:tcPr>
          <w:p w14:paraId="4AEF17A2" w14:textId="77777777" w:rsidR="00896595" w:rsidRPr="00896595" w:rsidRDefault="00896595" w:rsidP="00C33888">
            <w:pPr>
              <w:pStyle w:val="Default"/>
              <w:spacing w:before="100" w:beforeAutospacing="1" w:after="100" w:afterAutospacing="1" w:line="360" w:lineRule="auto"/>
              <w:jc w:val="center"/>
              <w:rPr>
                <w:sz w:val="20"/>
                <w:szCs w:val="20"/>
                <w:lang w:val="en-GB" w:eastAsia="en-GB"/>
              </w:rPr>
            </w:pPr>
            <w:r w:rsidRPr="00896595">
              <w:rPr>
                <w:sz w:val="20"/>
                <w:szCs w:val="20"/>
                <w:lang w:val="en-GB" w:eastAsia="en-GB"/>
              </w:rPr>
              <w:t>Impact</w:t>
            </w:r>
          </w:p>
        </w:tc>
        <w:tc>
          <w:tcPr>
            <w:tcW w:w="1227" w:type="dxa"/>
          </w:tcPr>
          <w:p w14:paraId="516A8881" w14:textId="77777777" w:rsidR="00896595" w:rsidRPr="00896595" w:rsidRDefault="00896595" w:rsidP="00C33888">
            <w:pPr>
              <w:pStyle w:val="Default"/>
              <w:spacing w:before="100" w:beforeAutospacing="1" w:after="100" w:afterAutospacing="1" w:line="360" w:lineRule="auto"/>
              <w:jc w:val="center"/>
              <w:rPr>
                <w:sz w:val="20"/>
                <w:szCs w:val="20"/>
                <w:lang w:val="en-GB" w:eastAsia="en-GB"/>
              </w:rPr>
            </w:pPr>
            <w:r w:rsidRPr="00896595">
              <w:rPr>
                <w:sz w:val="20"/>
                <w:szCs w:val="20"/>
                <w:lang w:val="en-GB" w:eastAsia="en-GB"/>
              </w:rPr>
              <w:t>Variation</w:t>
            </w:r>
          </w:p>
        </w:tc>
        <w:tc>
          <w:tcPr>
            <w:tcW w:w="1227" w:type="dxa"/>
          </w:tcPr>
          <w:p w14:paraId="7F0390DB" w14:textId="77777777" w:rsidR="00896595" w:rsidRPr="00896595" w:rsidRDefault="00896595" w:rsidP="00C33888">
            <w:pPr>
              <w:pStyle w:val="Default"/>
              <w:spacing w:before="100" w:beforeAutospacing="1" w:after="100" w:afterAutospacing="1" w:line="360" w:lineRule="auto"/>
              <w:jc w:val="center"/>
              <w:rPr>
                <w:sz w:val="20"/>
                <w:szCs w:val="20"/>
                <w:lang w:val="en-GB" w:eastAsia="en-GB"/>
              </w:rPr>
            </w:pPr>
            <w:r w:rsidRPr="00896595">
              <w:rPr>
                <w:sz w:val="20"/>
                <w:szCs w:val="20"/>
                <w:lang w:val="en-GB" w:eastAsia="en-GB"/>
              </w:rPr>
              <w:t>Impact</w:t>
            </w:r>
          </w:p>
        </w:tc>
        <w:tc>
          <w:tcPr>
            <w:tcW w:w="1228" w:type="dxa"/>
          </w:tcPr>
          <w:p w14:paraId="46D91326" w14:textId="77777777" w:rsidR="00896595" w:rsidRPr="00896595" w:rsidRDefault="00896595" w:rsidP="00C33888">
            <w:pPr>
              <w:pStyle w:val="Default"/>
              <w:spacing w:before="100" w:beforeAutospacing="1" w:after="100" w:afterAutospacing="1" w:line="360" w:lineRule="auto"/>
              <w:jc w:val="center"/>
              <w:rPr>
                <w:sz w:val="20"/>
                <w:szCs w:val="20"/>
                <w:lang w:val="en-GB" w:eastAsia="en-GB"/>
              </w:rPr>
            </w:pPr>
            <w:r w:rsidRPr="00896595">
              <w:rPr>
                <w:sz w:val="20"/>
                <w:szCs w:val="20"/>
                <w:lang w:val="en-GB" w:eastAsia="en-GB"/>
              </w:rPr>
              <w:t>Variation</w:t>
            </w:r>
          </w:p>
        </w:tc>
      </w:tr>
      <w:tr w:rsidR="00896595" w:rsidRPr="00896595" w14:paraId="1263D830" w14:textId="77777777" w:rsidTr="00C33888">
        <w:tc>
          <w:tcPr>
            <w:tcW w:w="1696" w:type="dxa"/>
            <w:vAlign w:val="bottom"/>
          </w:tcPr>
          <w:p w14:paraId="44175D4D" w14:textId="77777777" w:rsidR="00896595" w:rsidRPr="00896595" w:rsidRDefault="00896595" w:rsidP="00896595">
            <w:pPr>
              <w:pStyle w:val="Default"/>
              <w:spacing w:before="100" w:beforeAutospacing="1" w:after="100" w:afterAutospacing="1" w:line="360" w:lineRule="auto"/>
              <w:ind w:left="80"/>
              <w:rPr>
                <w:i/>
                <w:sz w:val="20"/>
                <w:szCs w:val="20"/>
                <w:lang w:val="en-GB" w:eastAsia="en-GB"/>
              </w:rPr>
            </w:pPr>
            <w:r w:rsidRPr="00896595">
              <w:rPr>
                <w:i/>
                <w:sz w:val="20"/>
                <w:szCs w:val="20"/>
                <w:lang w:val="en-GB" w:eastAsia="en-GB"/>
              </w:rPr>
              <w:t xml:space="preserve">Production </w:t>
            </w:r>
            <w:r w:rsidRPr="00896595">
              <w:rPr>
                <w:sz w:val="20"/>
                <w:szCs w:val="20"/>
                <w:lang w:val="en-GB" w:eastAsia="en-GB"/>
              </w:rPr>
              <w:t>(M€)</w:t>
            </w:r>
          </w:p>
        </w:tc>
        <w:tc>
          <w:tcPr>
            <w:tcW w:w="1227" w:type="dxa"/>
          </w:tcPr>
          <w:p w14:paraId="4F6324DE" w14:textId="72554F2D" w:rsidR="00896595" w:rsidRPr="00896595" w:rsidRDefault="00896595" w:rsidP="00896595">
            <w:pPr>
              <w:pStyle w:val="Default"/>
              <w:spacing w:before="100" w:beforeAutospacing="1" w:after="100" w:afterAutospacing="1" w:line="360" w:lineRule="auto"/>
              <w:jc w:val="right"/>
              <w:rPr>
                <w:sz w:val="20"/>
                <w:szCs w:val="20"/>
                <w:lang w:val="en-GB" w:eastAsia="en-GB"/>
              </w:rPr>
            </w:pPr>
            <w:r w:rsidRPr="00896595">
              <w:rPr>
                <w:sz w:val="20"/>
                <w:szCs w:val="20"/>
              </w:rPr>
              <w:t>-68,688.45</w:t>
            </w:r>
          </w:p>
        </w:tc>
        <w:tc>
          <w:tcPr>
            <w:tcW w:w="1227" w:type="dxa"/>
          </w:tcPr>
          <w:p w14:paraId="298A46F2" w14:textId="10E9DEBC" w:rsidR="00896595" w:rsidRPr="00896595" w:rsidRDefault="00896595" w:rsidP="00896595">
            <w:pPr>
              <w:pStyle w:val="Default"/>
              <w:spacing w:before="100" w:beforeAutospacing="1" w:after="100" w:afterAutospacing="1" w:line="360" w:lineRule="auto"/>
              <w:jc w:val="right"/>
              <w:rPr>
                <w:sz w:val="20"/>
                <w:szCs w:val="20"/>
                <w:lang w:val="en-GB" w:eastAsia="en-GB"/>
              </w:rPr>
            </w:pPr>
            <w:r w:rsidRPr="00896595">
              <w:rPr>
                <w:sz w:val="20"/>
                <w:szCs w:val="20"/>
              </w:rPr>
              <w:t>-1.52</w:t>
            </w:r>
          </w:p>
        </w:tc>
        <w:tc>
          <w:tcPr>
            <w:tcW w:w="1228" w:type="dxa"/>
          </w:tcPr>
          <w:p w14:paraId="38D073C7" w14:textId="1CC26D2E" w:rsidR="00896595" w:rsidRPr="00896595" w:rsidRDefault="00896595" w:rsidP="00896595">
            <w:pPr>
              <w:pStyle w:val="Default"/>
              <w:spacing w:before="100" w:beforeAutospacing="1" w:after="100" w:afterAutospacing="1" w:line="360" w:lineRule="auto"/>
              <w:jc w:val="right"/>
              <w:rPr>
                <w:sz w:val="20"/>
                <w:szCs w:val="20"/>
                <w:lang w:val="en-GB" w:eastAsia="en-GB"/>
              </w:rPr>
            </w:pPr>
            <w:r w:rsidRPr="00896595">
              <w:rPr>
                <w:sz w:val="20"/>
                <w:szCs w:val="20"/>
              </w:rPr>
              <w:t>-30,548.80</w:t>
            </w:r>
          </w:p>
        </w:tc>
        <w:tc>
          <w:tcPr>
            <w:tcW w:w="1227" w:type="dxa"/>
          </w:tcPr>
          <w:p w14:paraId="2FF6662C" w14:textId="5088DA91" w:rsidR="00896595" w:rsidRPr="00896595" w:rsidRDefault="00896595" w:rsidP="00896595">
            <w:pPr>
              <w:pStyle w:val="Default"/>
              <w:spacing w:before="100" w:beforeAutospacing="1" w:after="100" w:afterAutospacing="1" w:line="360" w:lineRule="auto"/>
              <w:jc w:val="right"/>
              <w:rPr>
                <w:sz w:val="20"/>
                <w:szCs w:val="20"/>
                <w:lang w:val="en-GB" w:eastAsia="en-GB"/>
              </w:rPr>
            </w:pPr>
            <w:r w:rsidRPr="00896595">
              <w:rPr>
                <w:sz w:val="20"/>
                <w:szCs w:val="20"/>
              </w:rPr>
              <w:t>-1.47</w:t>
            </w:r>
          </w:p>
        </w:tc>
        <w:tc>
          <w:tcPr>
            <w:tcW w:w="1227" w:type="dxa"/>
          </w:tcPr>
          <w:p w14:paraId="1ABA6766" w14:textId="0604657D" w:rsidR="00896595" w:rsidRPr="00896595" w:rsidRDefault="00896595" w:rsidP="00896595">
            <w:pPr>
              <w:pStyle w:val="Default"/>
              <w:spacing w:before="100" w:beforeAutospacing="1" w:after="100" w:afterAutospacing="1" w:line="360" w:lineRule="auto"/>
              <w:jc w:val="right"/>
              <w:rPr>
                <w:sz w:val="20"/>
                <w:szCs w:val="20"/>
                <w:lang w:val="en-GB" w:eastAsia="en-GB"/>
              </w:rPr>
            </w:pPr>
            <w:r w:rsidRPr="00896595">
              <w:rPr>
                <w:sz w:val="20"/>
                <w:szCs w:val="20"/>
              </w:rPr>
              <w:t>-16,763.42</w:t>
            </w:r>
          </w:p>
        </w:tc>
        <w:tc>
          <w:tcPr>
            <w:tcW w:w="1228" w:type="dxa"/>
          </w:tcPr>
          <w:p w14:paraId="7C1D7D7B" w14:textId="70CFF1B5" w:rsidR="00896595" w:rsidRPr="00896595" w:rsidRDefault="00896595" w:rsidP="00896595">
            <w:pPr>
              <w:pStyle w:val="Default"/>
              <w:spacing w:before="100" w:beforeAutospacing="1" w:after="100" w:afterAutospacing="1" w:line="360" w:lineRule="auto"/>
              <w:jc w:val="right"/>
              <w:rPr>
                <w:sz w:val="20"/>
                <w:szCs w:val="20"/>
                <w:lang w:val="en-GB" w:eastAsia="en-GB"/>
              </w:rPr>
            </w:pPr>
            <w:r w:rsidRPr="00896595">
              <w:rPr>
                <w:sz w:val="20"/>
                <w:szCs w:val="20"/>
              </w:rPr>
              <w:t>-2.65</w:t>
            </w:r>
          </w:p>
        </w:tc>
      </w:tr>
      <w:tr w:rsidR="00896595" w:rsidRPr="00896595" w14:paraId="746B564C" w14:textId="77777777" w:rsidTr="00C33888">
        <w:tc>
          <w:tcPr>
            <w:tcW w:w="1696" w:type="dxa"/>
            <w:vAlign w:val="bottom"/>
          </w:tcPr>
          <w:p w14:paraId="1B6970B2" w14:textId="77777777" w:rsidR="00896595" w:rsidRPr="00896595" w:rsidRDefault="00896595" w:rsidP="00896595">
            <w:pPr>
              <w:pStyle w:val="Default"/>
              <w:spacing w:before="100" w:beforeAutospacing="1" w:after="100" w:afterAutospacing="1" w:line="360" w:lineRule="auto"/>
              <w:ind w:left="80"/>
              <w:rPr>
                <w:i/>
                <w:sz w:val="20"/>
                <w:szCs w:val="20"/>
                <w:lang w:val="en-GB" w:eastAsia="en-GB"/>
              </w:rPr>
            </w:pPr>
            <w:r w:rsidRPr="00896595">
              <w:rPr>
                <w:i/>
                <w:sz w:val="20"/>
                <w:szCs w:val="20"/>
                <w:lang w:val="en-GB" w:eastAsia="en-GB"/>
              </w:rPr>
              <w:t xml:space="preserve">GDP </w:t>
            </w:r>
            <w:r w:rsidRPr="00896595">
              <w:rPr>
                <w:sz w:val="20"/>
                <w:szCs w:val="20"/>
                <w:lang w:val="en-GB" w:eastAsia="en-GB"/>
              </w:rPr>
              <w:t>(M€)</w:t>
            </w:r>
          </w:p>
        </w:tc>
        <w:tc>
          <w:tcPr>
            <w:tcW w:w="1227" w:type="dxa"/>
          </w:tcPr>
          <w:p w14:paraId="37152C8A" w14:textId="1EADF729" w:rsidR="00896595" w:rsidRPr="00896595" w:rsidRDefault="00896595" w:rsidP="00896595">
            <w:pPr>
              <w:pStyle w:val="Default"/>
              <w:spacing w:before="100" w:beforeAutospacing="1" w:after="100" w:afterAutospacing="1" w:line="360" w:lineRule="auto"/>
              <w:jc w:val="right"/>
              <w:rPr>
                <w:sz w:val="20"/>
                <w:szCs w:val="20"/>
                <w:lang w:val="en-GB" w:eastAsia="en-GB"/>
              </w:rPr>
            </w:pPr>
            <w:r w:rsidRPr="00896595">
              <w:rPr>
                <w:sz w:val="20"/>
                <w:szCs w:val="20"/>
              </w:rPr>
              <w:t>-29,647.68</w:t>
            </w:r>
          </w:p>
        </w:tc>
        <w:tc>
          <w:tcPr>
            <w:tcW w:w="1227" w:type="dxa"/>
          </w:tcPr>
          <w:p w14:paraId="425A75BC" w14:textId="1105F1DD" w:rsidR="00896595" w:rsidRPr="00896595" w:rsidRDefault="00896595" w:rsidP="00896595">
            <w:pPr>
              <w:pStyle w:val="Default"/>
              <w:spacing w:before="100" w:beforeAutospacing="1" w:after="100" w:afterAutospacing="1" w:line="360" w:lineRule="auto"/>
              <w:jc w:val="right"/>
              <w:rPr>
                <w:sz w:val="20"/>
                <w:szCs w:val="20"/>
                <w:lang w:val="en-GB" w:eastAsia="en-GB"/>
              </w:rPr>
            </w:pPr>
            <w:r w:rsidRPr="00896595">
              <w:rPr>
                <w:sz w:val="20"/>
                <w:szCs w:val="20"/>
              </w:rPr>
              <w:t>-1.36</w:t>
            </w:r>
          </w:p>
        </w:tc>
        <w:tc>
          <w:tcPr>
            <w:tcW w:w="1228" w:type="dxa"/>
          </w:tcPr>
          <w:p w14:paraId="236391B4" w14:textId="592C9C56" w:rsidR="00896595" w:rsidRPr="00896595" w:rsidRDefault="00896595" w:rsidP="00896595">
            <w:pPr>
              <w:pStyle w:val="Default"/>
              <w:spacing w:before="100" w:beforeAutospacing="1" w:after="100" w:afterAutospacing="1" w:line="360" w:lineRule="auto"/>
              <w:jc w:val="right"/>
              <w:rPr>
                <w:sz w:val="20"/>
                <w:szCs w:val="20"/>
                <w:lang w:val="en-GB" w:eastAsia="en-GB"/>
              </w:rPr>
            </w:pPr>
            <w:r w:rsidRPr="00896595">
              <w:rPr>
                <w:sz w:val="20"/>
                <w:szCs w:val="20"/>
              </w:rPr>
              <w:t>-13,569.28</w:t>
            </w:r>
          </w:p>
        </w:tc>
        <w:tc>
          <w:tcPr>
            <w:tcW w:w="1227" w:type="dxa"/>
          </w:tcPr>
          <w:p w14:paraId="3DD96927" w14:textId="1DFD4D0B" w:rsidR="00896595" w:rsidRPr="00896595" w:rsidRDefault="00896595" w:rsidP="00896595">
            <w:pPr>
              <w:pStyle w:val="Default"/>
              <w:spacing w:before="100" w:beforeAutospacing="1" w:after="100" w:afterAutospacing="1" w:line="360" w:lineRule="auto"/>
              <w:jc w:val="right"/>
              <w:rPr>
                <w:sz w:val="20"/>
                <w:szCs w:val="20"/>
                <w:lang w:val="en-GB" w:eastAsia="en-GB"/>
              </w:rPr>
            </w:pPr>
            <w:r w:rsidRPr="00896595">
              <w:rPr>
                <w:sz w:val="20"/>
                <w:szCs w:val="20"/>
              </w:rPr>
              <w:t>-1.36</w:t>
            </w:r>
          </w:p>
        </w:tc>
        <w:tc>
          <w:tcPr>
            <w:tcW w:w="1227" w:type="dxa"/>
          </w:tcPr>
          <w:p w14:paraId="58A3D0F0" w14:textId="1311A8F1" w:rsidR="00896595" w:rsidRPr="00896595" w:rsidRDefault="00896595" w:rsidP="00896595">
            <w:pPr>
              <w:pStyle w:val="Default"/>
              <w:spacing w:before="100" w:beforeAutospacing="1" w:after="100" w:afterAutospacing="1" w:line="360" w:lineRule="auto"/>
              <w:jc w:val="right"/>
              <w:rPr>
                <w:sz w:val="20"/>
                <w:szCs w:val="20"/>
                <w:lang w:val="en-GB" w:eastAsia="en-GB"/>
              </w:rPr>
            </w:pPr>
            <w:r w:rsidRPr="00896595">
              <w:rPr>
                <w:sz w:val="20"/>
                <w:szCs w:val="20"/>
              </w:rPr>
              <w:t>-6,958.15</w:t>
            </w:r>
          </w:p>
        </w:tc>
        <w:tc>
          <w:tcPr>
            <w:tcW w:w="1228" w:type="dxa"/>
          </w:tcPr>
          <w:p w14:paraId="1F9363E0" w14:textId="138F8069" w:rsidR="00896595" w:rsidRPr="00896595" w:rsidRDefault="00896595" w:rsidP="00896595">
            <w:pPr>
              <w:pStyle w:val="Default"/>
              <w:spacing w:before="100" w:beforeAutospacing="1" w:after="100" w:afterAutospacing="1" w:line="360" w:lineRule="auto"/>
              <w:jc w:val="right"/>
              <w:rPr>
                <w:sz w:val="20"/>
                <w:szCs w:val="20"/>
                <w:lang w:val="en-GB" w:eastAsia="en-GB"/>
              </w:rPr>
            </w:pPr>
            <w:r w:rsidRPr="00896595">
              <w:rPr>
                <w:sz w:val="20"/>
                <w:szCs w:val="20"/>
              </w:rPr>
              <w:t>-2.48</w:t>
            </w:r>
          </w:p>
        </w:tc>
      </w:tr>
      <w:tr w:rsidR="00896595" w:rsidRPr="00896595" w14:paraId="6B3F4784" w14:textId="77777777" w:rsidTr="00C33888">
        <w:tc>
          <w:tcPr>
            <w:tcW w:w="1696" w:type="dxa"/>
          </w:tcPr>
          <w:p w14:paraId="54DA9E37" w14:textId="77777777" w:rsidR="00896595" w:rsidRPr="00896595" w:rsidRDefault="00896595" w:rsidP="00896595">
            <w:pPr>
              <w:pStyle w:val="Default"/>
              <w:spacing w:before="100" w:beforeAutospacing="1" w:after="100" w:afterAutospacing="1" w:line="360" w:lineRule="auto"/>
              <w:ind w:left="80"/>
              <w:rPr>
                <w:i/>
                <w:sz w:val="20"/>
                <w:szCs w:val="20"/>
                <w:lang w:val="en-GB" w:eastAsia="en-GB"/>
              </w:rPr>
            </w:pPr>
            <w:r w:rsidRPr="00896595">
              <w:rPr>
                <w:i/>
                <w:sz w:val="20"/>
                <w:szCs w:val="20"/>
                <w:lang w:val="en-GB" w:eastAsia="en-GB"/>
              </w:rPr>
              <w:t>Employment</w:t>
            </w:r>
          </w:p>
        </w:tc>
        <w:tc>
          <w:tcPr>
            <w:tcW w:w="1227" w:type="dxa"/>
          </w:tcPr>
          <w:p w14:paraId="61F48084" w14:textId="3972D106" w:rsidR="00896595" w:rsidRPr="00896595" w:rsidRDefault="00896595" w:rsidP="00896595">
            <w:pPr>
              <w:pStyle w:val="Default"/>
              <w:spacing w:before="100" w:beforeAutospacing="1" w:after="100" w:afterAutospacing="1" w:line="360" w:lineRule="auto"/>
              <w:jc w:val="right"/>
              <w:rPr>
                <w:sz w:val="20"/>
                <w:szCs w:val="20"/>
                <w:lang w:val="en-GB" w:eastAsia="en-GB"/>
              </w:rPr>
            </w:pPr>
            <w:r w:rsidRPr="00896595">
              <w:rPr>
                <w:sz w:val="20"/>
                <w:szCs w:val="20"/>
              </w:rPr>
              <w:t>-576,486.73</w:t>
            </w:r>
          </w:p>
        </w:tc>
        <w:tc>
          <w:tcPr>
            <w:tcW w:w="1227" w:type="dxa"/>
          </w:tcPr>
          <w:p w14:paraId="7BF32E4D" w14:textId="77777777" w:rsidR="00896595" w:rsidRPr="00896595" w:rsidRDefault="00896595" w:rsidP="00896595">
            <w:pPr>
              <w:pStyle w:val="Default"/>
              <w:spacing w:before="100" w:beforeAutospacing="1" w:after="100" w:afterAutospacing="1" w:line="360" w:lineRule="auto"/>
              <w:jc w:val="right"/>
              <w:rPr>
                <w:sz w:val="20"/>
                <w:szCs w:val="20"/>
                <w:lang w:val="en-GB" w:eastAsia="en-GB"/>
              </w:rPr>
            </w:pPr>
          </w:p>
        </w:tc>
        <w:tc>
          <w:tcPr>
            <w:tcW w:w="1228" w:type="dxa"/>
          </w:tcPr>
          <w:p w14:paraId="3B4444D2" w14:textId="47C5ED13" w:rsidR="00896595" w:rsidRPr="00896595" w:rsidRDefault="00896595" w:rsidP="00896595">
            <w:pPr>
              <w:pStyle w:val="Default"/>
              <w:spacing w:before="100" w:beforeAutospacing="1" w:after="100" w:afterAutospacing="1" w:line="360" w:lineRule="auto"/>
              <w:jc w:val="right"/>
              <w:rPr>
                <w:sz w:val="20"/>
                <w:szCs w:val="20"/>
                <w:lang w:val="en-GB" w:eastAsia="en-GB"/>
              </w:rPr>
            </w:pPr>
            <w:r w:rsidRPr="00896595">
              <w:rPr>
                <w:sz w:val="20"/>
                <w:szCs w:val="20"/>
              </w:rPr>
              <w:t>-259,869.57</w:t>
            </w:r>
          </w:p>
        </w:tc>
        <w:tc>
          <w:tcPr>
            <w:tcW w:w="1227" w:type="dxa"/>
          </w:tcPr>
          <w:p w14:paraId="45110814" w14:textId="77777777" w:rsidR="00896595" w:rsidRPr="00896595" w:rsidRDefault="00896595" w:rsidP="00896595">
            <w:pPr>
              <w:pStyle w:val="Default"/>
              <w:spacing w:before="100" w:beforeAutospacing="1" w:after="100" w:afterAutospacing="1" w:line="360" w:lineRule="auto"/>
              <w:jc w:val="right"/>
              <w:rPr>
                <w:sz w:val="20"/>
                <w:szCs w:val="20"/>
                <w:lang w:val="en-GB" w:eastAsia="en-GB"/>
              </w:rPr>
            </w:pPr>
          </w:p>
        </w:tc>
        <w:tc>
          <w:tcPr>
            <w:tcW w:w="1227" w:type="dxa"/>
          </w:tcPr>
          <w:p w14:paraId="396FAE4C" w14:textId="127240A5" w:rsidR="00896595" w:rsidRPr="00896595" w:rsidRDefault="00896595" w:rsidP="00896595">
            <w:pPr>
              <w:pStyle w:val="Default"/>
              <w:spacing w:before="100" w:beforeAutospacing="1" w:after="100" w:afterAutospacing="1" w:line="360" w:lineRule="auto"/>
              <w:jc w:val="right"/>
              <w:rPr>
                <w:sz w:val="20"/>
                <w:szCs w:val="20"/>
                <w:lang w:val="en-GB" w:eastAsia="en-GB"/>
              </w:rPr>
            </w:pPr>
            <w:r w:rsidRPr="00896595">
              <w:rPr>
                <w:sz w:val="20"/>
                <w:szCs w:val="20"/>
              </w:rPr>
              <w:t>-332,327.08</w:t>
            </w:r>
          </w:p>
        </w:tc>
        <w:tc>
          <w:tcPr>
            <w:tcW w:w="1228" w:type="dxa"/>
          </w:tcPr>
          <w:p w14:paraId="0C7E7AF2" w14:textId="4426BF66" w:rsidR="00896595" w:rsidRPr="00896595" w:rsidRDefault="00896595" w:rsidP="00896595">
            <w:pPr>
              <w:pStyle w:val="Default"/>
              <w:spacing w:before="100" w:beforeAutospacing="1" w:after="100" w:afterAutospacing="1" w:line="360" w:lineRule="auto"/>
              <w:jc w:val="right"/>
              <w:rPr>
                <w:sz w:val="20"/>
                <w:szCs w:val="20"/>
                <w:lang w:val="en-GB" w:eastAsia="en-GB"/>
              </w:rPr>
            </w:pPr>
            <w:r w:rsidRPr="00896595">
              <w:rPr>
                <w:sz w:val="20"/>
                <w:szCs w:val="20"/>
              </w:rPr>
              <w:t>-576,486.73</w:t>
            </w:r>
          </w:p>
        </w:tc>
      </w:tr>
    </w:tbl>
    <w:p w14:paraId="6FCD73A0" w14:textId="77777777" w:rsidR="00EC50F2" w:rsidRDefault="00896595" w:rsidP="005D74DA">
      <w:pPr>
        <w:spacing w:after="0" w:line="240" w:lineRule="auto"/>
        <w:rPr>
          <w:rFonts w:ascii="Times New Roman" w:hAnsi="Times New Roman" w:cs="Times New Roman"/>
          <w:sz w:val="24"/>
          <w:szCs w:val="24"/>
          <w:lang w:val="en-GB" w:eastAsia="en-GB"/>
        </w:rPr>
        <w:sectPr w:rsidR="00EC50F2" w:rsidSect="00D8388E">
          <w:pgSz w:w="11906" w:h="16838"/>
          <w:pgMar w:top="1418" w:right="1418" w:bottom="1418" w:left="1418" w:header="708" w:footer="708" w:gutter="0"/>
          <w:cols w:space="708"/>
          <w:docGrid w:linePitch="360"/>
        </w:sectPr>
      </w:pPr>
      <w:r>
        <w:rPr>
          <w:rFonts w:ascii="Times New Roman" w:hAnsi="Times New Roman" w:cs="Times New Roman"/>
          <w:sz w:val="24"/>
          <w:szCs w:val="24"/>
          <w:lang w:val="en-GB" w:eastAsia="en-GB"/>
        </w:rPr>
        <w:t>S</w:t>
      </w:r>
      <w:r w:rsidRPr="00546B29">
        <w:rPr>
          <w:rFonts w:ascii="Times New Roman" w:hAnsi="Times New Roman" w:cs="Times New Roman"/>
          <w:sz w:val="24"/>
          <w:szCs w:val="24"/>
          <w:lang w:val="en-GB" w:eastAsia="en-GB"/>
        </w:rPr>
        <w:t>ource: Authors</w:t>
      </w:r>
      <w:r>
        <w:rPr>
          <w:rFonts w:ascii="Times New Roman" w:hAnsi="Times New Roman" w:cs="Times New Roman"/>
          <w:sz w:val="24"/>
          <w:szCs w:val="24"/>
          <w:lang w:val="en-GB" w:eastAsia="en-GB"/>
        </w:rPr>
        <w:t>’ elaboration.</w:t>
      </w:r>
    </w:p>
    <w:p w14:paraId="1393A994" w14:textId="37D9AD06" w:rsidR="003C1139" w:rsidRPr="003C1139" w:rsidRDefault="003C1139" w:rsidP="005D74DA">
      <w:pPr>
        <w:spacing w:before="100" w:beforeAutospacing="1" w:after="100" w:afterAutospacing="1" w:line="480" w:lineRule="auto"/>
        <w:rPr>
          <w:rFonts w:ascii="Times New Roman" w:hAnsi="Times New Roman" w:cs="Times New Roman"/>
          <w:sz w:val="24"/>
          <w:szCs w:val="24"/>
          <w:lang w:val="en-GB" w:eastAsia="en-GB"/>
        </w:rPr>
      </w:pPr>
      <w:r w:rsidRPr="003C1139">
        <w:rPr>
          <w:rFonts w:ascii="Times New Roman" w:hAnsi="Times New Roman" w:cs="Times New Roman"/>
          <w:sz w:val="24"/>
          <w:szCs w:val="24"/>
          <w:lang w:val="en-US"/>
        </w:rPr>
        <w:lastRenderedPageBreak/>
        <w:t xml:space="preserve">Table 6. Scenario 5: Impact of reducing avoidable food waste </w:t>
      </w:r>
      <w:r>
        <w:rPr>
          <w:rFonts w:ascii="Times New Roman" w:hAnsi="Times New Roman" w:cs="Times New Roman"/>
          <w:sz w:val="24"/>
          <w:szCs w:val="24"/>
          <w:lang w:val="en-US"/>
        </w:rPr>
        <w:t>on total production</w:t>
      </w:r>
      <w:r w:rsidRPr="003C1139">
        <w:rPr>
          <w:rFonts w:ascii="Times New Roman" w:hAnsi="Times New Roman" w:cs="Times New Roman"/>
          <w:sz w:val="24"/>
          <w:szCs w:val="24"/>
          <w:lang w:val="en-US"/>
        </w:rPr>
        <w:t xml:space="preserve">. </w:t>
      </w:r>
    </w:p>
    <w:tbl>
      <w:tblPr>
        <w:tblpPr w:leftFromText="141" w:rightFromText="141" w:vertAnchor="text" w:tblpX="55" w:tblpY="1"/>
        <w:tblOverlap w:val="never"/>
        <w:tblW w:w="12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47"/>
        <w:gridCol w:w="2892"/>
        <w:gridCol w:w="1361"/>
        <w:gridCol w:w="1361"/>
        <w:gridCol w:w="1361"/>
        <w:gridCol w:w="1361"/>
        <w:gridCol w:w="1361"/>
        <w:gridCol w:w="1361"/>
      </w:tblGrid>
      <w:tr w:rsidR="004837B0" w:rsidRPr="000A00FA" w14:paraId="4CACC9ED" w14:textId="77777777" w:rsidTr="005D74DA">
        <w:trPr>
          <w:trHeight w:val="300"/>
        </w:trPr>
        <w:tc>
          <w:tcPr>
            <w:tcW w:w="4139" w:type="dxa"/>
            <w:gridSpan w:val="2"/>
            <w:shd w:val="clear" w:color="auto" w:fill="auto"/>
            <w:noWrap/>
            <w:vAlign w:val="center"/>
            <w:hideMark/>
          </w:tcPr>
          <w:p w14:paraId="61FAACA7" w14:textId="1BD0EFC8"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b/>
                <w:color w:val="000000"/>
                <w:sz w:val="20"/>
                <w:szCs w:val="20"/>
                <w:lang w:eastAsia="es-ES"/>
              </w:rPr>
            </w:pPr>
            <w:r>
              <w:rPr>
                <w:rFonts w:ascii="Times New Roman" w:eastAsia="Times New Roman" w:hAnsi="Times New Roman" w:cs="Times New Roman"/>
                <w:b/>
                <w:color w:val="000000"/>
                <w:sz w:val="20"/>
                <w:szCs w:val="20"/>
                <w:lang w:eastAsia="es-ES"/>
              </w:rPr>
              <w:t>AGRIFOOD ACCOUNTS</w:t>
            </w:r>
          </w:p>
        </w:tc>
        <w:tc>
          <w:tcPr>
            <w:tcW w:w="2722" w:type="dxa"/>
            <w:gridSpan w:val="2"/>
            <w:shd w:val="clear" w:color="auto" w:fill="auto"/>
            <w:noWrap/>
            <w:vAlign w:val="center"/>
            <w:hideMark/>
          </w:tcPr>
          <w:p w14:paraId="6F7CCD4E" w14:textId="6A949A91"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b/>
                <w:color w:val="000000"/>
                <w:sz w:val="20"/>
                <w:szCs w:val="20"/>
                <w:lang w:eastAsia="es-ES"/>
              </w:rPr>
            </w:pPr>
            <w:r w:rsidRPr="000A00FA">
              <w:rPr>
                <w:rFonts w:ascii="Times New Roman" w:eastAsia="Times New Roman" w:hAnsi="Times New Roman" w:cs="Times New Roman"/>
                <w:b/>
                <w:color w:val="000000"/>
                <w:sz w:val="20"/>
                <w:szCs w:val="20"/>
                <w:lang w:eastAsia="es-ES"/>
              </w:rPr>
              <w:t>GERMANY</w:t>
            </w:r>
          </w:p>
        </w:tc>
        <w:tc>
          <w:tcPr>
            <w:tcW w:w="2722" w:type="dxa"/>
            <w:gridSpan w:val="2"/>
            <w:shd w:val="clear" w:color="auto" w:fill="auto"/>
            <w:noWrap/>
            <w:vAlign w:val="center"/>
            <w:hideMark/>
          </w:tcPr>
          <w:p w14:paraId="21DD2186"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b/>
                <w:color w:val="000000"/>
                <w:sz w:val="20"/>
                <w:szCs w:val="20"/>
                <w:lang w:eastAsia="es-ES"/>
              </w:rPr>
            </w:pPr>
            <w:r w:rsidRPr="000A00FA">
              <w:rPr>
                <w:rFonts w:ascii="Times New Roman" w:eastAsia="Times New Roman" w:hAnsi="Times New Roman" w:cs="Times New Roman"/>
                <w:b/>
                <w:color w:val="000000"/>
                <w:sz w:val="20"/>
                <w:szCs w:val="20"/>
                <w:lang w:eastAsia="es-ES"/>
              </w:rPr>
              <w:t>SPAIN</w:t>
            </w:r>
          </w:p>
        </w:tc>
        <w:tc>
          <w:tcPr>
            <w:tcW w:w="2722" w:type="dxa"/>
            <w:gridSpan w:val="2"/>
            <w:shd w:val="clear" w:color="auto" w:fill="auto"/>
            <w:noWrap/>
            <w:vAlign w:val="center"/>
            <w:hideMark/>
          </w:tcPr>
          <w:p w14:paraId="3B5BD2A5"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b/>
                <w:color w:val="000000"/>
                <w:sz w:val="20"/>
                <w:szCs w:val="20"/>
                <w:lang w:eastAsia="es-ES"/>
              </w:rPr>
            </w:pPr>
            <w:r w:rsidRPr="000A00FA">
              <w:rPr>
                <w:rFonts w:ascii="Times New Roman" w:eastAsia="Times New Roman" w:hAnsi="Times New Roman" w:cs="Times New Roman"/>
                <w:b/>
                <w:color w:val="000000"/>
                <w:sz w:val="20"/>
                <w:szCs w:val="20"/>
                <w:lang w:eastAsia="es-ES"/>
              </w:rPr>
              <w:t>POLAND</w:t>
            </w:r>
          </w:p>
        </w:tc>
      </w:tr>
      <w:tr w:rsidR="004837B0" w:rsidRPr="000A00FA" w14:paraId="1C411EC9" w14:textId="77777777" w:rsidTr="005D74DA">
        <w:trPr>
          <w:trHeight w:val="478"/>
        </w:trPr>
        <w:tc>
          <w:tcPr>
            <w:tcW w:w="1247" w:type="dxa"/>
            <w:shd w:val="clear" w:color="auto" w:fill="auto"/>
            <w:noWrap/>
            <w:vAlign w:val="center"/>
            <w:hideMark/>
          </w:tcPr>
          <w:p w14:paraId="1BCB559A" w14:textId="4A2A815E"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Code</w:t>
            </w:r>
          </w:p>
        </w:tc>
        <w:tc>
          <w:tcPr>
            <w:tcW w:w="2892" w:type="dxa"/>
            <w:vAlign w:val="center"/>
          </w:tcPr>
          <w:p w14:paraId="6B5428DC" w14:textId="3E98D3A6"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bCs/>
                <w:sz w:val="20"/>
                <w:szCs w:val="20"/>
                <w:lang w:val="en-US" w:eastAsia="es-ES"/>
              </w:rPr>
            </w:pPr>
            <w:r>
              <w:rPr>
                <w:rFonts w:ascii="Times New Roman" w:eastAsia="Times New Roman" w:hAnsi="Times New Roman" w:cs="Times New Roman"/>
                <w:bCs/>
                <w:sz w:val="20"/>
                <w:szCs w:val="20"/>
                <w:lang w:val="en-US" w:eastAsia="es-ES"/>
              </w:rPr>
              <w:t>Description</w:t>
            </w:r>
          </w:p>
        </w:tc>
        <w:tc>
          <w:tcPr>
            <w:tcW w:w="1361" w:type="dxa"/>
            <w:shd w:val="clear" w:color="000000" w:fill="auto"/>
            <w:vAlign w:val="center"/>
            <w:hideMark/>
          </w:tcPr>
          <w:p w14:paraId="629FB9E1" w14:textId="68BE65CC"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bCs/>
                <w:sz w:val="20"/>
                <w:szCs w:val="20"/>
                <w:lang w:val="en-US" w:eastAsia="es-ES"/>
              </w:rPr>
            </w:pPr>
            <w:r w:rsidRPr="000A00FA">
              <w:rPr>
                <w:rFonts w:ascii="Times New Roman" w:eastAsia="Times New Roman" w:hAnsi="Times New Roman" w:cs="Times New Roman"/>
                <w:bCs/>
                <w:sz w:val="20"/>
                <w:szCs w:val="20"/>
                <w:lang w:val="en-US" w:eastAsia="es-ES"/>
              </w:rPr>
              <w:t>Impact (€MM)</w:t>
            </w:r>
          </w:p>
        </w:tc>
        <w:tc>
          <w:tcPr>
            <w:tcW w:w="1361" w:type="dxa"/>
            <w:shd w:val="clear" w:color="auto" w:fill="F2F2F2" w:themeFill="background1" w:themeFillShade="F2"/>
            <w:vAlign w:val="center"/>
            <w:hideMark/>
          </w:tcPr>
          <w:p w14:paraId="24AACAC6" w14:textId="1BB1DE40"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bCs/>
                <w:sz w:val="20"/>
                <w:szCs w:val="20"/>
                <w:lang w:eastAsia="es-ES"/>
              </w:rPr>
            </w:pPr>
            <w:r w:rsidRPr="000A00FA">
              <w:rPr>
                <w:rFonts w:ascii="Times New Roman" w:eastAsia="Times New Roman" w:hAnsi="Times New Roman" w:cs="Times New Roman"/>
                <w:bCs/>
                <w:sz w:val="20"/>
                <w:szCs w:val="20"/>
                <w:lang w:eastAsia="es-ES"/>
              </w:rPr>
              <w:t>Variation</w:t>
            </w:r>
            <w:r>
              <w:rPr>
                <w:rFonts w:ascii="Times New Roman" w:eastAsia="Times New Roman" w:hAnsi="Times New Roman" w:cs="Times New Roman"/>
                <w:bCs/>
                <w:sz w:val="20"/>
                <w:szCs w:val="20"/>
                <w:lang w:eastAsia="es-ES"/>
              </w:rPr>
              <w:t xml:space="preserve"> </w:t>
            </w:r>
            <w:r w:rsidRPr="000A00FA">
              <w:rPr>
                <w:rFonts w:ascii="Times New Roman" w:eastAsia="Times New Roman" w:hAnsi="Times New Roman" w:cs="Times New Roman"/>
                <w:bCs/>
                <w:sz w:val="20"/>
                <w:szCs w:val="20"/>
                <w:lang w:eastAsia="es-ES"/>
              </w:rPr>
              <w:t>(%)</w:t>
            </w:r>
          </w:p>
        </w:tc>
        <w:tc>
          <w:tcPr>
            <w:tcW w:w="1361" w:type="dxa"/>
            <w:shd w:val="clear" w:color="000000" w:fill="auto"/>
            <w:vAlign w:val="center"/>
            <w:hideMark/>
          </w:tcPr>
          <w:p w14:paraId="4731E632" w14:textId="06E26D2B"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bCs/>
                <w:sz w:val="20"/>
                <w:szCs w:val="20"/>
                <w:lang w:val="en-US" w:eastAsia="es-ES"/>
              </w:rPr>
            </w:pPr>
            <w:r w:rsidRPr="000A00FA">
              <w:rPr>
                <w:rFonts w:ascii="Times New Roman" w:eastAsia="Times New Roman" w:hAnsi="Times New Roman" w:cs="Times New Roman"/>
                <w:bCs/>
                <w:sz w:val="20"/>
                <w:szCs w:val="20"/>
                <w:lang w:val="en-US" w:eastAsia="es-ES"/>
              </w:rPr>
              <w:t>Impact (€MM)</w:t>
            </w:r>
          </w:p>
        </w:tc>
        <w:tc>
          <w:tcPr>
            <w:tcW w:w="1361" w:type="dxa"/>
            <w:shd w:val="clear" w:color="auto" w:fill="F2F2F2" w:themeFill="background1" w:themeFillShade="F2"/>
            <w:vAlign w:val="center"/>
            <w:hideMark/>
          </w:tcPr>
          <w:p w14:paraId="6058E4F4" w14:textId="11A80050"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bCs/>
                <w:sz w:val="20"/>
                <w:szCs w:val="20"/>
                <w:lang w:eastAsia="es-ES"/>
              </w:rPr>
            </w:pPr>
            <w:r w:rsidRPr="000A00FA">
              <w:rPr>
                <w:rFonts w:ascii="Times New Roman" w:eastAsia="Times New Roman" w:hAnsi="Times New Roman" w:cs="Times New Roman"/>
                <w:bCs/>
                <w:sz w:val="20"/>
                <w:szCs w:val="20"/>
                <w:lang w:eastAsia="es-ES"/>
              </w:rPr>
              <w:t>Variation</w:t>
            </w:r>
            <w:r>
              <w:rPr>
                <w:rFonts w:ascii="Times New Roman" w:eastAsia="Times New Roman" w:hAnsi="Times New Roman" w:cs="Times New Roman"/>
                <w:bCs/>
                <w:sz w:val="20"/>
                <w:szCs w:val="20"/>
                <w:lang w:eastAsia="es-ES"/>
              </w:rPr>
              <w:t xml:space="preserve"> </w:t>
            </w:r>
            <w:r w:rsidRPr="000A00FA">
              <w:rPr>
                <w:rFonts w:ascii="Times New Roman" w:eastAsia="Times New Roman" w:hAnsi="Times New Roman" w:cs="Times New Roman"/>
                <w:bCs/>
                <w:sz w:val="20"/>
                <w:szCs w:val="20"/>
                <w:lang w:eastAsia="es-ES"/>
              </w:rPr>
              <w:t>(%)</w:t>
            </w:r>
          </w:p>
        </w:tc>
        <w:tc>
          <w:tcPr>
            <w:tcW w:w="1361" w:type="dxa"/>
            <w:shd w:val="clear" w:color="000000" w:fill="auto"/>
            <w:vAlign w:val="center"/>
            <w:hideMark/>
          </w:tcPr>
          <w:p w14:paraId="4D5447D8" w14:textId="570F98DF"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bCs/>
                <w:sz w:val="20"/>
                <w:szCs w:val="20"/>
                <w:lang w:val="en-US" w:eastAsia="es-ES"/>
              </w:rPr>
            </w:pPr>
            <w:r w:rsidRPr="000A00FA">
              <w:rPr>
                <w:rFonts w:ascii="Times New Roman" w:eastAsia="Times New Roman" w:hAnsi="Times New Roman" w:cs="Times New Roman"/>
                <w:bCs/>
                <w:sz w:val="20"/>
                <w:szCs w:val="20"/>
                <w:lang w:val="en-US" w:eastAsia="es-ES"/>
              </w:rPr>
              <w:t>Impact (€MM)</w:t>
            </w:r>
          </w:p>
        </w:tc>
        <w:tc>
          <w:tcPr>
            <w:tcW w:w="1361" w:type="dxa"/>
            <w:shd w:val="clear" w:color="000000" w:fill="auto"/>
            <w:vAlign w:val="center"/>
            <w:hideMark/>
          </w:tcPr>
          <w:p w14:paraId="35551631" w14:textId="7520C65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bCs/>
                <w:sz w:val="20"/>
                <w:szCs w:val="20"/>
                <w:lang w:eastAsia="es-ES"/>
              </w:rPr>
            </w:pPr>
            <w:r w:rsidRPr="000A00FA">
              <w:rPr>
                <w:rFonts w:ascii="Times New Roman" w:eastAsia="Times New Roman" w:hAnsi="Times New Roman" w:cs="Times New Roman"/>
                <w:bCs/>
                <w:sz w:val="20"/>
                <w:szCs w:val="20"/>
                <w:lang w:eastAsia="es-ES"/>
              </w:rPr>
              <w:t>Variation</w:t>
            </w:r>
            <w:r>
              <w:rPr>
                <w:rFonts w:ascii="Times New Roman" w:eastAsia="Times New Roman" w:hAnsi="Times New Roman" w:cs="Times New Roman"/>
                <w:bCs/>
                <w:sz w:val="20"/>
                <w:szCs w:val="20"/>
                <w:lang w:eastAsia="es-ES"/>
              </w:rPr>
              <w:t xml:space="preserve"> </w:t>
            </w:r>
            <w:r w:rsidRPr="000A00FA">
              <w:rPr>
                <w:rFonts w:ascii="Times New Roman" w:eastAsia="Times New Roman" w:hAnsi="Times New Roman" w:cs="Times New Roman"/>
                <w:bCs/>
                <w:sz w:val="20"/>
                <w:szCs w:val="20"/>
                <w:lang w:eastAsia="es-ES"/>
              </w:rPr>
              <w:t>(%)</w:t>
            </w:r>
          </w:p>
        </w:tc>
      </w:tr>
      <w:tr w:rsidR="004837B0" w:rsidRPr="000A00FA" w14:paraId="3C3AF96C" w14:textId="77777777" w:rsidTr="005D74DA">
        <w:trPr>
          <w:trHeight w:val="300"/>
        </w:trPr>
        <w:tc>
          <w:tcPr>
            <w:tcW w:w="1247" w:type="dxa"/>
            <w:shd w:val="clear" w:color="auto" w:fill="auto"/>
            <w:noWrap/>
            <w:vAlign w:val="center"/>
            <w:hideMark/>
          </w:tcPr>
          <w:p w14:paraId="0946B55A" w14:textId="189F2294" w:rsidR="004837B0" w:rsidRPr="00C33888" w:rsidRDefault="004837B0"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C33888">
              <w:rPr>
                <w:rFonts w:ascii="Times New Roman" w:eastAsia="Times New Roman" w:hAnsi="Times New Roman" w:cs="Times New Roman"/>
                <w:bCs/>
                <w:sz w:val="20"/>
                <w:szCs w:val="20"/>
                <w:lang w:eastAsia="es-ES"/>
              </w:rPr>
              <w:t>1 A_OWHE</w:t>
            </w:r>
          </w:p>
        </w:tc>
        <w:tc>
          <w:tcPr>
            <w:tcW w:w="2892" w:type="dxa"/>
            <w:vAlign w:val="center"/>
          </w:tcPr>
          <w:p w14:paraId="0A47735C" w14:textId="57A007CA" w:rsidR="004837B0" w:rsidRPr="00C33888" w:rsidRDefault="004837B0" w:rsidP="004837B0">
            <w:pPr>
              <w:spacing w:before="100" w:beforeAutospacing="1" w:after="100" w:afterAutospacing="1" w:line="360" w:lineRule="auto"/>
              <w:rPr>
                <w:rFonts w:ascii="Times New Roman" w:eastAsia="Times New Roman" w:hAnsi="Times New Roman" w:cs="Times New Roman"/>
                <w:color w:val="000000"/>
                <w:sz w:val="20"/>
                <w:szCs w:val="20"/>
                <w:lang w:eastAsia="es-ES"/>
              </w:rPr>
            </w:pPr>
            <w:r w:rsidRPr="00C33888">
              <w:rPr>
                <w:rFonts w:ascii="AdvOT40514f85" w:hAnsi="AdvOT40514f85" w:cs="AdvOT40514f85"/>
                <w:sz w:val="15"/>
                <w:szCs w:val="15"/>
              </w:rPr>
              <w:t>Other wheat</w:t>
            </w:r>
          </w:p>
        </w:tc>
        <w:tc>
          <w:tcPr>
            <w:tcW w:w="1361" w:type="dxa"/>
            <w:shd w:val="clear" w:color="auto" w:fill="auto"/>
            <w:noWrap/>
            <w:vAlign w:val="center"/>
            <w:hideMark/>
          </w:tcPr>
          <w:p w14:paraId="78A7F73D" w14:textId="16B07364"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-326.47</w:t>
            </w:r>
          </w:p>
        </w:tc>
        <w:tc>
          <w:tcPr>
            <w:tcW w:w="1361" w:type="dxa"/>
            <w:shd w:val="clear" w:color="auto" w:fill="F2F2F2" w:themeFill="background1" w:themeFillShade="F2"/>
            <w:noWrap/>
            <w:vAlign w:val="center"/>
            <w:hideMark/>
          </w:tcPr>
          <w:p w14:paraId="5EC4CC2E"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-7.60</w:t>
            </w:r>
          </w:p>
        </w:tc>
        <w:tc>
          <w:tcPr>
            <w:tcW w:w="1361" w:type="dxa"/>
            <w:shd w:val="clear" w:color="auto" w:fill="auto"/>
            <w:noWrap/>
            <w:vAlign w:val="center"/>
            <w:hideMark/>
          </w:tcPr>
          <w:p w14:paraId="3ED9E5A4"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-148.64</w:t>
            </w:r>
          </w:p>
        </w:tc>
        <w:tc>
          <w:tcPr>
            <w:tcW w:w="1361" w:type="dxa"/>
            <w:shd w:val="clear" w:color="auto" w:fill="F2F2F2" w:themeFill="background1" w:themeFillShade="F2"/>
            <w:noWrap/>
            <w:vAlign w:val="center"/>
            <w:hideMark/>
          </w:tcPr>
          <w:p w14:paraId="484B91C1"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-10.60</w:t>
            </w:r>
          </w:p>
        </w:tc>
        <w:tc>
          <w:tcPr>
            <w:tcW w:w="1361" w:type="dxa"/>
            <w:shd w:val="clear" w:color="auto" w:fill="auto"/>
            <w:noWrap/>
            <w:vAlign w:val="center"/>
            <w:hideMark/>
          </w:tcPr>
          <w:p w14:paraId="16237667"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-223.61</w:t>
            </w:r>
          </w:p>
        </w:tc>
        <w:tc>
          <w:tcPr>
            <w:tcW w:w="1361" w:type="dxa"/>
            <w:shd w:val="clear" w:color="auto" w:fill="F2F2F2" w:themeFill="background1" w:themeFillShade="F2"/>
            <w:noWrap/>
            <w:vAlign w:val="center"/>
            <w:hideMark/>
          </w:tcPr>
          <w:p w14:paraId="6982065C"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-11.78</w:t>
            </w:r>
          </w:p>
        </w:tc>
      </w:tr>
      <w:tr w:rsidR="004837B0" w:rsidRPr="000A00FA" w14:paraId="52B15B66" w14:textId="77777777" w:rsidTr="005D74DA">
        <w:trPr>
          <w:trHeight w:val="300"/>
        </w:trPr>
        <w:tc>
          <w:tcPr>
            <w:tcW w:w="1247" w:type="dxa"/>
            <w:shd w:val="clear" w:color="auto" w:fill="auto"/>
            <w:noWrap/>
            <w:vAlign w:val="center"/>
            <w:hideMark/>
          </w:tcPr>
          <w:p w14:paraId="3D7F83B2" w14:textId="5505363E" w:rsidR="004837B0" w:rsidRPr="00C33888" w:rsidRDefault="004837B0"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C33888">
              <w:rPr>
                <w:rFonts w:ascii="Times New Roman" w:eastAsia="Times New Roman" w:hAnsi="Times New Roman" w:cs="Times New Roman"/>
                <w:bCs/>
                <w:sz w:val="20"/>
                <w:szCs w:val="20"/>
                <w:lang w:eastAsia="es-ES"/>
              </w:rPr>
              <w:t>2 A_DWHE</w:t>
            </w:r>
          </w:p>
        </w:tc>
        <w:tc>
          <w:tcPr>
            <w:tcW w:w="2892" w:type="dxa"/>
            <w:vAlign w:val="center"/>
          </w:tcPr>
          <w:p w14:paraId="03B1E3A6" w14:textId="3157BAEF" w:rsidR="004837B0" w:rsidRPr="00C33888" w:rsidRDefault="004837B0" w:rsidP="004837B0">
            <w:pPr>
              <w:spacing w:before="100" w:beforeAutospacing="1" w:after="100" w:afterAutospacing="1" w:line="360" w:lineRule="auto"/>
              <w:rPr>
                <w:rFonts w:ascii="Times New Roman" w:eastAsia="Times New Roman" w:hAnsi="Times New Roman" w:cs="Times New Roman"/>
                <w:color w:val="000000"/>
                <w:sz w:val="20"/>
                <w:szCs w:val="20"/>
                <w:lang w:eastAsia="es-ES"/>
              </w:rPr>
            </w:pPr>
            <w:r w:rsidRPr="00C33888">
              <w:rPr>
                <w:rFonts w:ascii="AdvOT40514f85" w:hAnsi="AdvOT40514f85" w:cs="AdvOT40514f85"/>
                <w:sz w:val="15"/>
                <w:szCs w:val="15"/>
              </w:rPr>
              <w:t>Durum wheat</w:t>
            </w:r>
          </w:p>
        </w:tc>
        <w:tc>
          <w:tcPr>
            <w:tcW w:w="1361" w:type="dxa"/>
            <w:shd w:val="clear" w:color="auto" w:fill="auto"/>
            <w:noWrap/>
            <w:vAlign w:val="center"/>
            <w:hideMark/>
          </w:tcPr>
          <w:p w14:paraId="5FEC06E0" w14:textId="72215474"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-0.91</w:t>
            </w:r>
          </w:p>
        </w:tc>
        <w:tc>
          <w:tcPr>
            <w:tcW w:w="1361" w:type="dxa"/>
            <w:shd w:val="clear" w:color="auto" w:fill="F2F2F2" w:themeFill="background1" w:themeFillShade="F2"/>
            <w:noWrap/>
            <w:vAlign w:val="center"/>
            <w:hideMark/>
          </w:tcPr>
          <w:p w14:paraId="7CD09697"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-11.35</w:t>
            </w:r>
          </w:p>
        </w:tc>
        <w:tc>
          <w:tcPr>
            <w:tcW w:w="1361" w:type="dxa"/>
            <w:shd w:val="clear" w:color="auto" w:fill="auto"/>
            <w:noWrap/>
            <w:vAlign w:val="center"/>
            <w:hideMark/>
          </w:tcPr>
          <w:p w14:paraId="692E092D"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-34.59</w:t>
            </w:r>
          </w:p>
        </w:tc>
        <w:tc>
          <w:tcPr>
            <w:tcW w:w="1361" w:type="dxa"/>
            <w:shd w:val="clear" w:color="auto" w:fill="F2F2F2" w:themeFill="background1" w:themeFillShade="F2"/>
            <w:noWrap/>
            <w:vAlign w:val="center"/>
            <w:hideMark/>
          </w:tcPr>
          <w:p w14:paraId="2622F9F6"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-7.99</w:t>
            </w:r>
          </w:p>
        </w:tc>
        <w:tc>
          <w:tcPr>
            <w:tcW w:w="1361" w:type="dxa"/>
            <w:shd w:val="clear" w:color="auto" w:fill="auto"/>
            <w:noWrap/>
            <w:vAlign w:val="center"/>
            <w:hideMark/>
          </w:tcPr>
          <w:p w14:paraId="26DC1A73"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0.00</w:t>
            </w:r>
          </w:p>
        </w:tc>
        <w:tc>
          <w:tcPr>
            <w:tcW w:w="1361" w:type="dxa"/>
            <w:shd w:val="clear" w:color="auto" w:fill="F2F2F2" w:themeFill="background1" w:themeFillShade="F2"/>
            <w:noWrap/>
            <w:vAlign w:val="center"/>
            <w:hideMark/>
          </w:tcPr>
          <w:p w14:paraId="64EF7D93" w14:textId="43329A9D" w:rsidR="004837B0" w:rsidRPr="000A00FA" w:rsidRDefault="00CF09DD"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w:t>
            </w:r>
          </w:p>
        </w:tc>
      </w:tr>
      <w:tr w:rsidR="004837B0" w:rsidRPr="000A00FA" w14:paraId="7216B73C" w14:textId="77777777" w:rsidTr="005D74DA">
        <w:trPr>
          <w:trHeight w:val="300"/>
        </w:trPr>
        <w:tc>
          <w:tcPr>
            <w:tcW w:w="1247" w:type="dxa"/>
            <w:shd w:val="clear" w:color="auto" w:fill="auto"/>
            <w:noWrap/>
            <w:vAlign w:val="center"/>
            <w:hideMark/>
          </w:tcPr>
          <w:p w14:paraId="790C4094" w14:textId="22D194A9" w:rsidR="004837B0" w:rsidRPr="00C33888" w:rsidRDefault="004837B0"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C33888">
              <w:rPr>
                <w:rFonts w:ascii="Times New Roman" w:eastAsia="Times New Roman" w:hAnsi="Times New Roman" w:cs="Times New Roman"/>
                <w:bCs/>
                <w:sz w:val="20"/>
                <w:szCs w:val="20"/>
                <w:lang w:eastAsia="es-ES"/>
              </w:rPr>
              <w:t>3 A_BARL</w:t>
            </w:r>
          </w:p>
        </w:tc>
        <w:tc>
          <w:tcPr>
            <w:tcW w:w="2892" w:type="dxa"/>
            <w:vAlign w:val="center"/>
          </w:tcPr>
          <w:p w14:paraId="25555BC7" w14:textId="0DAB218B" w:rsidR="004837B0" w:rsidRPr="00C33888" w:rsidRDefault="004837B0" w:rsidP="004837B0">
            <w:pPr>
              <w:spacing w:before="100" w:beforeAutospacing="1" w:after="100" w:afterAutospacing="1" w:line="360" w:lineRule="auto"/>
              <w:rPr>
                <w:rFonts w:ascii="Times New Roman" w:eastAsia="Times New Roman" w:hAnsi="Times New Roman" w:cs="Times New Roman"/>
                <w:color w:val="000000"/>
                <w:sz w:val="20"/>
                <w:szCs w:val="20"/>
                <w:lang w:eastAsia="es-ES"/>
              </w:rPr>
            </w:pPr>
            <w:r w:rsidRPr="00C33888">
              <w:rPr>
                <w:rFonts w:ascii="AdvOT40514f85" w:hAnsi="AdvOT40514f85" w:cs="AdvOT40514f85"/>
                <w:sz w:val="16"/>
                <w:szCs w:val="16"/>
              </w:rPr>
              <w:t>Barley</w:t>
            </w:r>
          </w:p>
        </w:tc>
        <w:tc>
          <w:tcPr>
            <w:tcW w:w="1361" w:type="dxa"/>
            <w:shd w:val="clear" w:color="auto" w:fill="auto"/>
            <w:noWrap/>
            <w:vAlign w:val="center"/>
            <w:hideMark/>
          </w:tcPr>
          <w:p w14:paraId="66165683" w14:textId="5A77145F"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-119.29</w:t>
            </w:r>
          </w:p>
        </w:tc>
        <w:tc>
          <w:tcPr>
            <w:tcW w:w="1361" w:type="dxa"/>
            <w:shd w:val="clear" w:color="auto" w:fill="F2F2F2" w:themeFill="background1" w:themeFillShade="F2"/>
            <w:noWrap/>
            <w:vAlign w:val="center"/>
            <w:hideMark/>
          </w:tcPr>
          <w:p w14:paraId="0201DD66"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-5.71</w:t>
            </w:r>
          </w:p>
        </w:tc>
        <w:tc>
          <w:tcPr>
            <w:tcW w:w="1361" w:type="dxa"/>
            <w:shd w:val="clear" w:color="auto" w:fill="auto"/>
            <w:noWrap/>
            <w:vAlign w:val="center"/>
            <w:hideMark/>
          </w:tcPr>
          <w:p w14:paraId="1C97448F"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-193.83</w:t>
            </w:r>
          </w:p>
        </w:tc>
        <w:tc>
          <w:tcPr>
            <w:tcW w:w="1361" w:type="dxa"/>
            <w:shd w:val="clear" w:color="auto" w:fill="F2F2F2" w:themeFill="background1" w:themeFillShade="F2"/>
            <w:noWrap/>
            <w:vAlign w:val="center"/>
            <w:hideMark/>
          </w:tcPr>
          <w:p w14:paraId="722DE5C2"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-6.67</w:t>
            </w:r>
          </w:p>
        </w:tc>
        <w:tc>
          <w:tcPr>
            <w:tcW w:w="1361" w:type="dxa"/>
            <w:shd w:val="clear" w:color="auto" w:fill="auto"/>
            <w:noWrap/>
            <w:vAlign w:val="center"/>
            <w:hideMark/>
          </w:tcPr>
          <w:p w14:paraId="65D44314"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-78.92</w:t>
            </w:r>
          </w:p>
        </w:tc>
        <w:tc>
          <w:tcPr>
            <w:tcW w:w="1361" w:type="dxa"/>
            <w:shd w:val="clear" w:color="auto" w:fill="F2F2F2" w:themeFill="background1" w:themeFillShade="F2"/>
            <w:noWrap/>
            <w:vAlign w:val="center"/>
            <w:hideMark/>
          </w:tcPr>
          <w:p w14:paraId="1B1E3CFF"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-9.45</w:t>
            </w:r>
          </w:p>
        </w:tc>
      </w:tr>
      <w:tr w:rsidR="004837B0" w:rsidRPr="000A00FA" w14:paraId="5C02FE6E" w14:textId="77777777" w:rsidTr="005D74DA">
        <w:trPr>
          <w:trHeight w:val="300"/>
        </w:trPr>
        <w:tc>
          <w:tcPr>
            <w:tcW w:w="1247" w:type="dxa"/>
            <w:shd w:val="clear" w:color="auto" w:fill="auto"/>
            <w:noWrap/>
            <w:vAlign w:val="center"/>
            <w:hideMark/>
          </w:tcPr>
          <w:p w14:paraId="6C806644" w14:textId="1E14AC40" w:rsidR="004837B0" w:rsidRPr="00C33888" w:rsidRDefault="004837B0"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C33888">
              <w:rPr>
                <w:rFonts w:ascii="Times New Roman" w:eastAsia="Times New Roman" w:hAnsi="Times New Roman" w:cs="Times New Roman"/>
                <w:bCs/>
                <w:sz w:val="20"/>
                <w:szCs w:val="20"/>
                <w:lang w:eastAsia="es-ES"/>
              </w:rPr>
              <w:t>4 A_MAIZ</w:t>
            </w:r>
          </w:p>
        </w:tc>
        <w:tc>
          <w:tcPr>
            <w:tcW w:w="2892" w:type="dxa"/>
            <w:vAlign w:val="center"/>
          </w:tcPr>
          <w:p w14:paraId="03ECCB77" w14:textId="7932863E" w:rsidR="004837B0" w:rsidRPr="00C33888" w:rsidRDefault="004837B0" w:rsidP="004837B0">
            <w:pPr>
              <w:spacing w:before="100" w:beforeAutospacing="1" w:after="100" w:afterAutospacing="1" w:line="360" w:lineRule="auto"/>
              <w:rPr>
                <w:rFonts w:ascii="Times New Roman" w:eastAsia="Times New Roman" w:hAnsi="Times New Roman" w:cs="Times New Roman"/>
                <w:color w:val="000000"/>
                <w:sz w:val="20"/>
                <w:szCs w:val="20"/>
                <w:lang w:eastAsia="es-ES"/>
              </w:rPr>
            </w:pPr>
            <w:r w:rsidRPr="00C33888">
              <w:rPr>
                <w:rFonts w:ascii="AdvOT40514f85" w:hAnsi="AdvOT40514f85" w:cs="AdvOT40514f85"/>
                <w:sz w:val="15"/>
                <w:szCs w:val="15"/>
              </w:rPr>
              <w:t>Grain maize</w:t>
            </w:r>
          </w:p>
        </w:tc>
        <w:tc>
          <w:tcPr>
            <w:tcW w:w="1361" w:type="dxa"/>
            <w:shd w:val="clear" w:color="auto" w:fill="auto"/>
            <w:noWrap/>
            <w:vAlign w:val="center"/>
            <w:hideMark/>
          </w:tcPr>
          <w:p w14:paraId="14E02715" w14:textId="56AE9DE9"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-64.79</w:t>
            </w:r>
          </w:p>
        </w:tc>
        <w:tc>
          <w:tcPr>
            <w:tcW w:w="1361" w:type="dxa"/>
            <w:shd w:val="clear" w:color="auto" w:fill="F2F2F2" w:themeFill="background1" w:themeFillShade="F2"/>
            <w:noWrap/>
            <w:vAlign w:val="center"/>
            <w:hideMark/>
          </w:tcPr>
          <w:p w14:paraId="76480527"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-7.25</w:t>
            </w:r>
          </w:p>
        </w:tc>
        <w:tc>
          <w:tcPr>
            <w:tcW w:w="1361" w:type="dxa"/>
            <w:shd w:val="clear" w:color="auto" w:fill="auto"/>
            <w:noWrap/>
            <w:vAlign w:val="center"/>
            <w:hideMark/>
          </w:tcPr>
          <w:p w14:paraId="43FA8FAC"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-77.87</w:t>
            </w:r>
          </w:p>
        </w:tc>
        <w:tc>
          <w:tcPr>
            <w:tcW w:w="1361" w:type="dxa"/>
            <w:shd w:val="clear" w:color="auto" w:fill="F2F2F2" w:themeFill="background1" w:themeFillShade="F2"/>
            <w:noWrap/>
            <w:vAlign w:val="center"/>
            <w:hideMark/>
          </w:tcPr>
          <w:p w14:paraId="7E667F8A"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-7.61</w:t>
            </w:r>
          </w:p>
        </w:tc>
        <w:tc>
          <w:tcPr>
            <w:tcW w:w="1361" w:type="dxa"/>
            <w:shd w:val="clear" w:color="auto" w:fill="auto"/>
            <w:noWrap/>
            <w:vAlign w:val="center"/>
            <w:hideMark/>
          </w:tcPr>
          <w:p w14:paraId="3D37CAF7"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-38.58</w:t>
            </w:r>
          </w:p>
        </w:tc>
        <w:tc>
          <w:tcPr>
            <w:tcW w:w="1361" w:type="dxa"/>
            <w:shd w:val="clear" w:color="auto" w:fill="F2F2F2" w:themeFill="background1" w:themeFillShade="F2"/>
            <w:noWrap/>
            <w:vAlign w:val="center"/>
            <w:hideMark/>
          </w:tcPr>
          <w:p w14:paraId="20724D0F"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-9.66</w:t>
            </w:r>
          </w:p>
        </w:tc>
      </w:tr>
      <w:tr w:rsidR="004837B0" w:rsidRPr="000A00FA" w14:paraId="6B3E3E6D" w14:textId="77777777" w:rsidTr="005D74DA">
        <w:trPr>
          <w:trHeight w:val="300"/>
        </w:trPr>
        <w:tc>
          <w:tcPr>
            <w:tcW w:w="1247" w:type="dxa"/>
            <w:shd w:val="clear" w:color="auto" w:fill="auto"/>
            <w:noWrap/>
            <w:vAlign w:val="center"/>
            <w:hideMark/>
          </w:tcPr>
          <w:p w14:paraId="79E7B4D3" w14:textId="76FE9908" w:rsidR="004837B0" w:rsidRPr="00C33888" w:rsidRDefault="004837B0"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C33888">
              <w:rPr>
                <w:rFonts w:ascii="Times New Roman" w:eastAsia="Times New Roman" w:hAnsi="Times New Roman" w:cs="Times New Roman"/>
                <w:bCs/>
                <w:sz w:val="20"/>
                <w:szCs w:val="20"/>
                <w:lang w:eastAsia="es-ES"/>
              </w:rPr>
              <w:t>5 A_OCER</w:t>
            </w:r>
          </w:p>
        </w:tc>
        <w:tc>
          <w:tcPr>
            <w:tcW w:w="2892" w:type="dxa"/>
            <w:vAlign w:val="center"/>
          </w:tcPr>
          <w:p w14:paraId="588D442F" w14:textId="2254F3EF" w:rsidR="004837B0" w:rsidRPr="00C33888" w:rsidRDefault="004837B0" w:rsidP="004837B0">
            <w:pPr>
              <w:spacing w:before="100" w:beforeAutospacing="1" w:after="100" w:afterAutospacing="1" w:line="360" w:lineRule="auto"/>
              <w:rPr>
                <w:rFonts w:ascii="Times New Roman" w:eastAsia="Times New Roman" w:hAnsi="Times New Roman" w:cs="Times New Roman"/>
                <w:color w:val="000000"/>
                <w:sz w:val="20"/>
                <w:szCs w:val="20"/>
                <w:lang w:eastAsia="es-ES"/>
              </w:rPr>
            </w:pPr>
            <w:r w:rsidRPr="00C33888">
              <w:rPr>
                <w:rFonts w:ascii="AdvOT40514f85" w:hAnsi="AdvOT40514f85" w:cs="AdvOT40514f85"/>
                <w:sz w:val="16"/>
                <w:szCs w:val="16"/>
              </w:rPr>
              <w:t>Other cereals</w:t>
            </w:r>
          </w:p>
        </w:tc>
        <w:tc>
          <w:tcPr>
            <w:tcW w:w="1361" w:type="dxa"/>
            <w:shd w:val="clear" w:color="auto" w:fill="auto"/>
            <w:noWrap/>
            <w:vAlign w:val="center"/>
            <w:hideMark/>
          </w:tcPr>
          <w:p w14:paraId="4910EDF3" w14:textId="2E464336"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-81.20</w:t>
            </w:r>
          </w:p>
        </w:tc>
        <w:tc>
          <w:tcPr>
            <w:tcW w:w="1361" w:type="dxa"/>
            <w:shd w:val="clear" w:color="auto" w:fill="F2F2F2" w:themeFill="background1" w:themeFillShade="F2"/>
            <w:noWrap/>
            <w:vAlign w:val="center"/>
            <w:hideMark/>
          </w:tcPr>
          <w:p w14:paraId="29856150"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-7.29</w:t>
            </w:r>
          </w:p>
        </w:tc>
        <w:tc>
          <w:tcPr>
            <w:tcW w:w="1361" w:type="dxa"/>
            <w:shd w:val="clear" w:color="auto" w:fill="auto"/>
            <w:noWrap/>
            <w:vAlign w:val="center"/>
            <w:hideMark/>
          </w:tcPr>
          <w:p w14:paraId="7CF31253"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-29.08</w:t>
            </w:r>
          </w:p>
        </w:tc>
        <w:tc>
          <w:tcPr>
            <w:tcW w:w="1361" w:type="dxa"/>
            <w:shd w:val="clear" w:color="auto" w:fill="F2F2F2" w:themeFill="background1" w:themeFillShade="F2"/>
            <w:noWrap/>
            <w:vAlign w:val="center"/>
            <w:hideMark/>
          </w:tcPr>
          <w:p w14:paraId="1412F94F"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-7.47</w:t>
            </w:r>
          </w:p>
        </w:tc>
        <w:tc>
          <w:tcPr>
            <w:tcW w:w="1361" w:type="dxa"/>
            <w:shd w:val="clear" w:color="auto" w:fill="auto"/>
            <w:noWrap/>
            <w:vAlign w:val="center"/>
            <w:hideMark/>
          </w:tcPr>
          <w:p w14:paraId="36F3089E"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-219.81</w:t>
            </w:r>
          </w:p>
        </w:tc>
        <w:tc>
          <w:tcPr>
            <w:tcW w:w="1361" w:type="dxa"/>
            <w:shd w:val="clear" w:color="auto" w:fill="F2F2F2" w:themeFill="background1" w:themeFillShade="F2"/>
            <w:noWrap/>
            <w:vAlign w:val="center"/>
            <w:hideMark/>
          </w:tcPr>
          <w:p w14:paraId="249E62BA"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-8.92</w:t>
            </w:r>
          </w:p>
        </w:tc>
      </w:tr>
      <w:tr w:rsidR="004837B0" w:rsidRPr="000A00FA" w14:paraId="7DACFA5F" w14:textId="77777777" w:rsidTr="005D74DA">
        <w:trPr>
          <w:trHeight w:val="300"/>
        </w:trPr>
        <w:tc>
          <w:tcPr>
            <w:tcW w:w="1247" w:type="dxa"/>
            <w:shd w:val="clear" w:color="auto" w:fill="auto"/>
            <w:noWrap/>
            <w:vAlign w:val="center"/>
            <w:hideMark/>
          </w:tcPr>
          <w:p w14:paraId="4DEDD907" w14:textId="15AF770B" w:rsidR="004837B0" w:rsidRPr="00C33888" w:rsidRDefault="004837B0"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C33888">
              <w:rPr>
                <w:rFonts w:ascii="Times New Roman" w:eastAsia="Times New Roman" w:hAnsi="Times New Roman" w:cs="Times New Roman"/>
                <w:bCs/>
                <w:sz w:val="20"/>
                <w:szCs w:val="20"/>
                <w:lang w:eastAsia="es-ES"/>
              </w:rPr>
              <w:t>6 A_PARI</w:t>
            </w:r>
          </w:p>
        </w:tc>
        <w:tc>
          <w:tcPr>
            <w:tcW w:w="2892" w:type="dxa"/>
            <w:vAlign w:val="center"/>
          </w:tcPr>
          <w:p w14:paraId="75DE3DF7" w14:textId="301ED198" w:rsidR="004837B0" w:rsidRPr="00C33888" w:rsidRDefault="004837B0" w:rsidP="004837B0">
            <w:pPr>
              <w:spacing w:before="100" w:beforeAutospacing="1" w:after="100" w:afterAutospacing="1" w:line="360" w:lineRule="auto"/>
              <w:rPr>
                <w:rFonts w:ascii="Times New Roman" w:eastAsia="Times New Roman" w:hAnsi="Times New Roman" w:cs="Times New Roman"/>
                <w:color w:val="000000"/>
                <w:sz w:val="20"/>
                <w:szCs w:val="20"/>
                <w:lang w:eastAsia="es-ES"/>
              </w:rPr>
            </w:pPr>
            <w:r w:rsidRPr="00C33888">
              <w:rPr>
                <w:rFonts w:ascii="AdvOT40514f85" w:hAnsi="AdvOT40514f85" w:cs="AdvOT40514f85"/>
                <w:sz w:val="16"/>
                <w:szCs w:val="16"/>
              </w:rPr>
              <w:t>Paddy rice</w:t>
            </w:r>
          </w:p>
        </w:tc>
        <w:tc>
          <w:tcPr>
            <w:tcW w:w="1361" w:type="dxa"/>
            <w:shd w:val="clear" w:color="auto" w:fill="auto"/>
            <w:noWrap/>
            <w:vAlign w:val="center"/>
            <w:hideMark/>
          </w:tcPr>
          <w:p w14:paraId="38ABBE15" w14:textId="3E7DA98C"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0.00</w:t>
            </w:r>
          </w:p>
        </w:tc>
        <w:tc>
          <w:tcPr>
            <w:tcW w:w="1361" w:type="dxa"/>
            <w:shd w:val="clear" w:color="auto" w:fill="F2F2F2" w:themeFill="background1" w:themeFillShade="F2"/>
            <w:noWrap/>
            <w:vAlign w:val="center"/>
            <w:hideMark/>
          </w:tcPr>
          <w:p w14:paraId="2FA7EB9E" w14:textId="0D6C81CB" w:rsidR="004837B0" w:rsidRPr="000A00FA" w:rsidRDefault="00CF09DD"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w:t>
            </w:r>
          </w:p>
        </w:tc>
        <w:tc>
          <w:tcPr>
            <w:tcW w:w="1361" w:type="dxa"/>
            <w:shd w:val="clear" w:color="auto" w:fill="auto"/>
            <w:noWrap/>
            <w:vAlign w:val="center"/>
            <w:hideMark/>
          </w:tcPr>
          <w:p w14:paraId="5806EAE2"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-19.36</w:t>
            </w:r>
          </w:p>
        </w:tc>
        <w:tc>
          <w:tcPr>
            <w:tcW w:w="1361" w:type="dxa"/>
            <w:shd w:val="clear" w:color="auto" w:fill="F2F2F2" w:themeFill="background1" w:themeFillShade="F2"/>
            <w:noWrap/>
            <w:vAlign w:val="center"/>
            <w:hideMark/>
          </w:tcPr>
          <w:p w14:paraId="1C6DBBD1"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-7.30</w:t>
            </w:r>
          </w:p>
        </w:tc>
        <w:tc>
          <w:tcPr>
            <w:tcW w:w="1361" w:type="dxa"/>
            <w:shd w:val="clear" w:color="auto" w:fill="auto"/>
            <w:noWrap/>
            <w:vAlign w:val="center"/>
            <w:hideMark/>
          </w:tcPr>
          <w:p w14:paraId="38CB00FE"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0.00</w:t>
            </w:r>
          </w:p>
        </w:tc>
        <w:tc>
          <w:tcPr>
            <w:tcW w:w="1361" w:type="dxa"/>
            <w:shd w:val="clear" w:color="auto" w:fill="F2F2F2" w:themeFill="background1" w:themeFillShade="F2"/>
            <w:noWrap/>
            <w:vAlign w:val="center"/>
            <w:hideMark/>
          </w:tcPr>
          <w:p w14:paraId="5EF1CF5D" w14:textId="0762580C" w:rsidR="004837B0" w:rsidRPr="000A00FA" w:rsidRDefault="00CF09DD"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w:t>
            </w:r>
          </w:p>
        </w:tc>
      </w:tr>
      <w:tr w:rsidR="004837B0" w:rsidRPr="000A00FA" w14:paraId="7C6663E8" w14:textId="77777777" w:rsidTr="005D74DA">
        <w:trPr>
          <w:trHeight w:val="300"/>
        </w:trPr>
        <w:tc>
          <w:tcPr>
            <w:tcW w:w="1247" w:type="dxa"/>
            <w:shd w:val="clear" w:color="auto" w:fill="auto"/>
            <w:noWrap/>
            <w:vAlign w:val="center"/>
            <w:hideMark/>
          </w:tcPr>
          <w:p w14:paraId="700E1BAD" w14:textId="6D837C99" w:rsidR="004837B0" w:rsidRPr="00C33888" w:rsidRDefault="004837B0"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C33888">
              <w:rPr>
                <w:rFonts w:ascii="Times New Roman" w:eastAsia="Times New Roman" w:hAnsi="Times New Roman" w:cs="Times New Roman"/>
                <w:bCs/>
                <w:sz w:val="20"/>
                <w:szCs w:val="20"/>
                <w:lang w:eastAsia="es-ES"/>
              </w:rPr>
              <w:t>7 A_RAPE</w:t>
            </w:r>
          </w:p>
        </w:tc>
        <w:tc>
          <w:tcPr>
            <w:tcW w:w="2892" w:type="dxa"/>
            <w:vAlign w:val="center"/>
          </w:tcPr>
          <w:p w14:paraId="0B239543" w14:textId="295B8FC8" w:rsidR="004837B0" w:rsidRPr="00C33888" w:rsidRDefault="004837B0" w:rsidP="004837B0">
            <w:pPr>
              <w:spacing w:before="100" w:beforeAutospacing="1" w:after="100" w:afterAutospacing="1" w:line="360" w:lineRule="auto"/>
              <w:rPr>
                <w:rFonts w:ascii="Times New Roman" w:eastAsia="Times New Roman" w:hAnsi="Times New Roman" w:cs="Times New Roman"/>
                <w:color w:val="000000"/>
                <w:sz w:val="20"/>
                <w:szCs w:val="20"/>
                <w:lang w:eastAsia="es-ES"/>
              </w:rPr>
            </w:pPr>
            <w:r w:rsidRPr="00C33888">
              <w:rPr>
                <w:rFonts w:ascii="AdvOT40514f85" w:hAnsi="AdvOT40514f85" w:cs="AdvOT40514f85"/>
                <w:sz w:val="16"/>
                <w:szCs w:val="16"/>
              </w:rPr>
              <w:t>Rape seed</w:t>
            </w:r>
          </w:p>
        </w:tc>
        <w:tc>
          <w:tcPr>
            <w:tcW w:w="1361" w:type="dxa"/>
            <w:shd w:val="clear" w:color="auto" w:fill="auto"/>
            <w:noWrap/>
            <w:vAlign w:val="center"/>
            <w:hideMark/>
          </w:tcPr>
          <w:p w14:paraId="68489DC7" w14:textId="69FC3253"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-91.97</w:t>
            </w:r>
          </w:p>
        </w:tc>
        <w:tc>
          <w:tcPr>
            <w:tcW w:w="1361" w:type="dxa"/>
            <w:shd w:val="clear" w:color="auto" w:fill="F2F2F2" w:themeFill="background1" w:themeFillShade="F2"/>
            <w:noWrap/>
            <w:vAlign w:val="center"/>
            <w:hideMark/>
          </w:tcPr>
          <w:p w14:paraId="44D9C4B8"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-4.68</w:t>
            </w:r>
          </w:p>
        </w:tc>
        <w:tc>
          <w:tcPr>
            <w:tcW w:w="1361" w:type="dxa"/>
            <w:shd w:val="clear" w:color="auto" w:fill="auto"/>
            <w:noWrap/>
            <w:vAlign w:val="center"/>
            <w:hideMark/>
          </w:tcPr>
          <w:p w14:paraId="715C901F"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-0.67</w:t>
            </w:r>
          </w:p>
        </w:tc>
        <w:tc>
          <w:tcPr>
            <w:tcW w:w="1361" w:type="dxa"/>
            <w:shd w:val="clear" w:color="auto" w:fill="F2F2F2" w:themeFill="background1" w:themeFillShade="F2"/>
            <w:noWrap/>
            <w:vAlign w:val="center"/>
            <w:hideMark/>
          </w:tcPr>
          <w:p w14:paraId="0711E7D5"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-6.00</w:t>
            </w:r>
          </w:p>
        </w:tc>
        <w:tc>
          <w:tcPr>
            <w:tcW w:w="1361" w:type="dxa"/>
            <w:shd w:val="clear" w:color="auto" w:fill="auto"/>
            <w:noWrap/>
            <w:vAlign w:val="center"/>
            <w:hideMark/>
          </w:tcPr>
          <w:p w14:paraId="54F77F83"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-28.39</w:t>
            </w:r>
          </w:p>
        </w:tc>
        <w:tc>
          <w:tcPr>
            <w:tcW w:w="1361" w:type="dxa"/>
            <w:shd w:val="clear" w:color="auto" w:fill="F2F2F2" w:themeFill="background1" w:themeFillShade="F2"/>
            <w:noWrap/>
            <w:vAlign w:val="center"/>
            <w:hideMark/>
          </w:tcPr>
          <w:p w14:paraId="35E3BA14"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-3.75</w:t>
            </w:r>
          </w:p>
        </w:tc>
      </w:tr>
      <w:tr w:rsidR="004837B0" w:rsidRPr="000A00FA" w14:paraId="31EF7F08" w14:textId="77777777" w:rsidTr="005D74DA">
        <w:trPr>
          <w:trHeight w:val="300"/>
        </w:trPr>
        <w:tc>
          <w:tcPr>
            <w:tcW w:w="1247" w:type="dxa"/>
            <w:shd w:val="clear" w:color="auto" w:fill="auto"/>
            <w:noWrap/>
            <w:vAlign w:val="center"/>
            <w:hideMark/>
          </w:tcPr>
          <w:p w14:paraId="7F13C8E4" w14:textId="5C85247D" w:rsidR="004837B0" w:rsidRPr="00C33888" w:rsidRDefault="004837B0"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C33888">
              <w:rPr>
                <w:rFonts w:ascii="Times New Roman" w:eastAsia="Times New Roman" w:hAnsi="Times New Roman" w:cs="Times New Roman"/>
                <w:bCs/>
                <w:sz w:val="20"/>
                <w:szCs w:val="20"/>
                <w:lang w:eastAsia="es-ES"/>
              </w:rPr>
              <w:t>8 A_SUNF</w:t>
            </w:r>
          </w:p>
        </w:tc>
        <w:tc>
          <w:tcPr>
            <w:tcW w:w="2892" w:type="dxa"/>
            <w:vAlign w:val="center"/>
          </w:tcPr>
          <w:p w14:paraId="03EECCC3" w14:textId="38A7C426" w:rsidR="004837B0" w:rsidRPr="00C33888" w:rsidRDefault="004837B0" w:rsidP="004837B0">
            <w:pPr>
              <w:spacing w:before="100" w:beforeAutospacing="1" w:after="100" w:afterAutospacing="1" w:line="360" w:lineRule="auto"/>
              <w:rPr>
                <w:rFonts w:ascii="Times New Roman" w:eastAsia="Times New Roman" w:hAnsi="Times New Roman" w:cs="Times New Roman"/>
                <w:color w:val="000000"/>
                <w:sz w:val="20"/>
                <w:szCs w:val="20"/>
                <w:lang w:eastAsia="es-ES"/>
              </w:rPr>
            </w:pPr>
            <w:r w:rsidRPr="00C33888">
              <w:rPr>
                <w:rFonts w:ascii="AdvOT40514f85" w:hAnsi="AdvOT40514f85" w:cs="AdvOT40514f85"/>
                <w:sz w:val="15"/>
                <w:szCs w:val="15"/>
              </w:rPr>
              <w:t>Sunflower seed</w:t>
            </w:r>
          </w:p>
        </w:tc>
        <w:tc>
          <w:tcPr>
            <w:tcW w:w="1361" w:type="dxa"/>
            <w:shd w:val="clear" w:color="auto" w:fill="auto"/>
            <w:noWrap/>
            <w:vAlign w:val="center"/>
            <w:hideMark/>
          </w:tcPr>
          <w:p w14:paraId="350EDEB8" w14:textId="6F21EF86"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-1.21</w:t>
            </w:r>
          </w:p>
        </w:tc>
        <w:tc>
          <w:tcPr>
            <w:tcW w:w="1361" w:type="dxa"/>
            <w:shd w:val="clear" w:color="auto" w:fill="F2F2F2" w:themeFill="background1" w:themeFillShade="F2"/>
            <w:noWrap/>
            <w:vAlign w:val="center"/>
            <w:hideMark/>
          </w:tcPr>
          <w:p w14:paraId="1683177B"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-5.36</w:t>
            </w:r>
          </w:p>
        </w:tc>
        <w:tc>
          <w:tcPr>
            <w:tcW w:w="1361" w:type="dxa"/>
            <w:shd w:val="clear" w:color="auto" w:fill="auto"/>
            <w:noWrap/>
            <w:vAlign w:val="center"/>
            <w:hideMark/>
          </w:tcPr>
          <w:p w14:paraId="3E288CF8"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-24.95</w:t>
            </w:r>
          </w:p>
        </w:tc>
        <w:tc>
          <w:tcPr>
            <w:tcW w:w="1361" w:type="dxa"/>
            <w:shd w:val="clear" w:color="auto" w:fill="F2F2F2" w:themeFill="background1" w:themeFillShade="F2"/>
            <w:noWrap/>
            <w:vAlign w:val="center"/>
            <w:hideMark/>
          </w:tcPr>
          <w:p w14:paraId="34B4E448"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-6.97</w:t>
            </w:r>
          </w:p>
        </w:tc>
        <w:tc>
          <w:tcPr>
            <w:tcW w:w="1361" w:type="dxa"/>
            <w:shd w:val="clear" w:color="auto" w:fill="auto"/>
            <w:noWrap/>
            <w:vAlign w:val="center"/>
            <w:hideMark/>
          </w:tcPr>
          <w:p w14:paraId="1AA65DFF"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0.00</w:t>
            </w:r>
          </w:p>
        </w:tc>
        <w:tc>
          <w:tcPr>
            <w:tcW w:w="1361" w:type="dxa"/>
            <w:shd w:val="clear" w:color="auto" w:fill="F2F2F2" w:themeFill="background1" w:themeFillShade="F2"/>
            <w:noWrap/>
            <w:vAlign w:val="center"/>
            <w:hideMark/>
          </w:tcPr>
          <w:p w14:paraId="7B70D02E" w14:textId="62D8841F" w:rsidR="004837B0" w:rsidRPr="000A00FA" w:rsidRDefault="00CF09DD"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w:t>
            </w:r>
          </w:p>
        </w:tc>
      </w:tr>
      <w:tr w:rsidR="004837B0" w:rsidRPr="000A00FA" w14:paraId="4ABF4424" w14:textId="77777777" w:rsidTr="005D74DA">
        <w:trPr>
          <w:trHeight w:val="300"/>
        </w:trPr>
        <w:tc>
          <w:tcPr>
            <w:tcW w:w="1247" w:type="dxa"/>
            <w:shd w:val="clear" w:color="auto" w:fill="auto"/>
            <w:noWrap/>
            <w:vAlign w:val="center"/>
            <w:hideMark/>
          </w:tcPr>
          <w:p w14:paraId="4BE9155F" w14:textId="7673B840" w:rsidR="004837B0" w:rsidRPr="00C33888" w:rsidRDefault="004837B0"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C33888">
              <w:rPr>
                <w:rFonts w:ascii="Times New Roman" w:eastAsia="Times New Roman" w:hAnsi="Times New Roman" w:cs="Times New Roman"/>
                <w:bCs/>
                <w:sz w:val="20"/>
                <w:szCs w:val="20"/>
                <w:lang w:eastAsia="es-ES"/>
              </w:rPr>
              <w:t>9 A_SOYA</w:t>
            </w:r>
          </w:p>
        </w:tc>
        <w:tc>
          <w:tcPr>
            <w:tcW w:w="2892" w:type="dxa"/>
            <w:vAlign w:val="center"/>
          </w:tcPr>
          <w:p w14:paraId="49A99AC5" w14:textId="171CAD24" w:rsidR="004837B0" w:rsidRPr="00C33888" w:rsidRDefault="004837B0" w:rsidP="004837B0">
            <w:pPr>
              <w:spacing w:before="100" w:beforeAutospacing="1" w:after="100" w:afterAutospacing="1" w:line="360" w:lineRule="auto"/>
              <w:rPr>
                <w:rFonts w:ascii="Times New Roman" w:eastAsia="Times New Roman" w:hAnsi="Times New Roman" w:cs="Times New Roman"/>
                <w:color w:val="000000"/>
                <w:sz w:val="20"/>
                <w:szCs w:val="20"/>
                <w:lang w:eastAsia="es-ES"/>
              </w:rPr>
            </w:pPr>
            <w:r w:rsidRPr="00C33888">
              <w:rPr>
                <w:rFonts w:ascii="AdvOT40514f85" w:hAnsi="AdvOT40514f85" w:cs="AdvOT40514f85"/>
                <w:sz w:val="15"/>
                <w:szCs w:val="15"/>
              </w:rPr>
              <w:t>Soya seed</w:t>
            </w:r>
          </w:p>
        </w:tc>
        <w:tc>
          <w:tcPr>
            <w:tcW w:w="1361" w:type="dxa"/>
            <w:shd w:val="clear" w:color="auto" w:fill="auto"/>
            <w:noWrap/>
            <w:vAlign w:val="center"/>
            <w:hideMark/>
          </w:tcPr>
          <w:p w14:paraId="47E5B195" w14:textId="7B3209A9"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0.00</w:t>
            </w:r>
          </w:p>
        </w:tc>
        <w:tc>
          <w:tcPr>
            <w:tcW w:w="1361" w:type="dxa"/>
            <w:shd w:val="clear" w:color="auto" w:fill="F2F2F2" w:themeFill="background1" w:themeFillShade="F2"/>
            <w:noWrap/>
            <w:vAlign w:val="center"/>
            <w:hideMark/>
          </w:tcPr>
          <w:p w14:paraId="51DA7353" w14:textId="16BBF1A9" w:rsidR="004837B0" w:rsidRPr="000A00FA" w:rsidRDefault="00CF09DD"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w:t>
            </w:r>
          </w:p>
        </w:tc>
        <w:tc>
          <w:tcPr>
            <w:tcW w:w="1361" w:type="dxa"/>
            <w:shd w:val="clear" w:color="auto" w:fill="auto"/>
            <w:noWrap/>
            <w:vAlign w:val="center"/>
            <w:hideMark/>
          </w:tcPr>
          <w:p w14:paraId="44871AF5"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-0.02</w:t>
            </w:r>
          </w:p>
        </w:tc>
        <w:tc>
          <w:tcPr>
            <w:tcW w:w="1361" w:type="dxa"/>
            <w:shd w:val="clear" w:color="auto" w:fill="F2F2F2" w:themeFill="background1" w:themeFillShade="F2"/>
            <w:noWrap/>
            <w:vAlign w:val="center"/>
            <w:hideMark/>
          </w:tcPr>
          <w:p w14:paraId="0E2200C0"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-6.82</w:t>
            </w:r>
          </w:p>
        </w:tc>
        <w:tc>
          <w:tcPr>
            <w:tcW w:w="1361" w:type="dxa"/>
            <w:shd w:val="clear" w:color="auto" w:fill="auto"/>
            <w:noWrap/>
            <w:vAlign w:val="center"/>
            <w:hideMark/>
          </w:tcPr>
          <w:p w14:paraId="49836DC3"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0.00</w:t>
            </w:r>
          </w:p>
        </w:tc>
        <w:tc>
          <w:tcPr>
            <w:tcW w:w="1361" w:type="dxa"/>
            <w:shd w:val="clear" w:color="auto" w:fill="F2F2F2" w:themeFill="background1" w:themeFillShade="F2"/>
            <w:noWrap/>
            <w:vAlign w:val="center"/>
            <w:hideMark/>
          </w:tcPr>
          <w:p w14:paraId="5216AB87" w14:textId="27518935" w:rsidR="004837B0" w:rsidRPr="000A00FA" w:rsidRDefault="00CF09DD"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w:t>
            </w:r>
          </w:p>
        </w:tc>
      </w:tr>
      <w:tr w:rsidR="004837B0" w:rsidRPr="000A00FA" w14:paraId="52679F6D" w14:textId="77777777" w:rsidTr="005D74DA">
        <w:trPr>
          <w:trHeight w:val="300"/>
        </w:trPr>
        <w:tc>
          <w:tcPr>
            <w:tcW w:w="1247" w:type="dxa"/>
            <w:shd w:val="clear" w:color="auto" w:fill="auto"/>
            <w:noWrap/>
            <w:vAlign w:val="center"/>
            <w:hideMark/>
          </w:tcPr>
          <w:p w14:paraId="26A5FAB6" w14:textId="010C6DF3" w:rsidR="004837B0" w:rsidRPr="00C33888" w:rsidRDefault="004837B0"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C33888">
              <w:rPr>
                <w:rFonts w:ascii="Times New Roman" w:eastAsia="Times New Roman" w:hAnsi="Times New Roman" w:cs="Times New Roman"/>
                <w:bCs/>
                <w:sz w:val="20"/>
                <w:szCs w:val="20"/>
                <w:lang w:eastAsia="es-ES"/>
              </w:rPr>
              <w:t>10 A_OOIL</w:t>
            </w:r>
          </w:p>
        </w:tc>
        <w:tc>
          <w:tcPr>
            <w:tcW w:w="2892" w:type="dxa"/>
            <w:vAlign w:val="center"/>
          </w:tcPr>
          <w:p w14:paraId="36C750D5" w14:textId="422AEE8F" w:rsidR="004837B0" w:rsidRPr="00C33888" w:rsidRDefault="004837B0" w:rsidP="004837B0">
            <w:pPr>
              <w:spacing w:before="100" w:beforeAutospacing="1" w:after="100" w:afterAutospacing="1" w:line="360" w:lineRule="auto"/>
              <w:rPr>
                <w:rFonts w:ascii="Times New Roman" w:eastAsia="Times New Roman" w:hAnsi="Times New Roman" w:cs="Times New Roman"/>
                <w:color w:val="000000"/>
                <w:sz w:val="20"/>
                <w:szCs w:val="20"/>
                <w:lang w:eastAsia="es-ES"/>
              </w:rPr>
            </w:pPr>
            <w:r w:rsidRPr="00C33888">
              <w:rPr>
                <w:rFonts w:ascii="AdvOT40514f85" w:hAnsi="AdvOT40514f85" w:cs="AdvOT40514f85"/>
                <w:sz w:val="16"/>
                <w:szCs w:val="16"/>
              </w:rPr>
              <w:t>Other oil plants</w:t>
            </w:r>
          </w:p>
        </w:tc>
        <w:tc>
          <w:tcPr>
            <w:tcW w:w="1361" w:type="dxa"/>
            <w:shd w:val="clear" w:color="auto" w:fill="auto"/>
            <w:noWrap/>
            <w:vAlign w:val="center"/>
            <w:hideMark/>
          </w:tcPr>
          <w:p w14:paraId="488FE598" w14:textId="0AA35382"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-0.21</w:t>
            </w:r>
          </w:p>
        </w:tc>
        <w:tc>
          <w:tcPr>
            <w:tcW w:w="1361" w:type="dxa"/>
            <w:shd w:val="clear" w:color="auto" w:fill="F2F2F2" w:themeFill="background1" w:themeFillShade="F2"/>
            <w:noWrap/>
            <w:vAlign w:val="center"/>
            <w:hideMark/>
          </w:tcPr>
          <w:p w14:paraId="5367CB03"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-6.00</w:t>
            </w:r>
          </w:p>
        </w:tc>
        <w:tc>
          <w:tcPr>
            <w:tcW w:w="1361" w:type="dxa"/>
            <w:shd w:val="clear" w:color="auto" w:fill="auto"/>
            <w:noWrap/>
            <w:vAlign w:val="center"/>
            <w:hideMark/>
          </w:tcPr>
          <w:p w14:paraId="4FE42747"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0.00</w:t>
            </w:r>
          </w:p>
        </w:tc>
        <w:tc>
          <w:tcPr>
            <w:tcW w:w="1361" w:type="dxa"/>
            <w:shd w:val="clear" w:color="auto" w:fill="F2F2F2" w:themeFill="background1" w:themeFillShade="F2"/>
            <w:noWrap/>
            <w:vAlign w:val="center"/>
            <w:hideMark/>
          </w:tcPr>
          <w:p w14:paraId="7EC3ABED"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-7.49</w:t>
            </w:r>
          </w:p>
        </w:tc>
        <w:tc>
          <w:tcPr>
            <w:tcW w:w="1361" w:type="dxa"/>
            <w:shd w:val="clear" w:color="auto" w:fill="auto"/>
            <w:noWrap/>
            <w:vAlign w:val="center"/>
            <w:hideMark/>
          </w:tcPr>
          <w:p w14:paraId="33A79AD6"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-5.08</w:t>
            </w:r>
          </w:p>
        </w:tc>
        <w:tc>
          <w:tcPr>
            <w:tcW w:w="1361" w:type="dxa"/>
            <w:shd w:val="clear" w:color="auto" w:fill="F2F2F2" w:themeFill="background1" w:themeFillShade="F2"/>
            <w:noWrap/>
            <w:vAlign w:val="center"/>
            <w:hideMark/>
          </w:tcPr>
          <w:p w14:paraId="3FEBC169"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-13.17</w:t>
            </w:r>
          </w:p>
        </w:tc>
      </w:tr>
      <w:tr w:rsidR="004837B0" w:rsidRPr="000A00FA" w14:paraId="2DC54C15" w14:textId="77777777" w:rsidTr="005D74DA">
        <w:trPr>
          <w:trHeight w:val="300"/>
        </w:trPr>
        <w:tc>
          <w:tcPr>
            <w:tcW w:w="1247" w:type="dxa"/>
            <w:shd w:val="clear" w:color="auto" w:fill="auto"/>
            <w:noWrap/>
            <w:vAlign w:val="center"/>
            <w:hideMark/>
          </w:tcPr>
          <w:p w14:paraId="6C5C00F8" w14:textId="164DD586" w:rsidR="004837B0" w:rsidRPr="00C33888" w:rsidRDefault="004837B0"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C33888">
              <w:rPr>
                <w:rFonts w:ascii="Times New Roman" w:eastAsia="Times New Roman" w:hAnsi="Times New Roman" w:cs="Times New Roman"/>
                <w:bCs/>
                <w:sz w:val="20"/>
                <w:szCs w:val="20"/>
                <w:lang w:eastAsia="es-ES"/>
              </w:rPr>
              <w:t>11 A_STPR</w:t>
            </w:r>
          </w:p>
        </w:tc>
        <w:tc>
          <w:tcPr>
            <w:tcW w:w="2892" w:type="dxa"/>
            <w:vAlign w:val="center"/>
          </w:tcPr>
          <w:p w14:paraId="7807D84E" w14:textId="040EAB6F" w:rsidR="004837B0" w:rsidRPr="00C33888" w:rsidRDefault="004837B0" w:rsidP="004837B0">
            <w:pPr>
              <w:spacing w:before="100" w:beforeAutospacing="1" w:after="100" w:afterAutospacing="1" w:line="360" w:lineRule="auto"/>
              <w:rPr>
                <w:rFonts w:ascii="Times New Roman" w:eastAsia="Times New Roman" w:hAnsi="Times New Roman" w:cs="Times New Roman"/>
                <w:color w:val="000000"/>
                <w:sz w:val="20"/>
                <w:szCs w:val="20"/>
                <w:lang w:val="en-US" w:eastAsia="es-ES"/>
              </w:rPr>
            </w:pPr>
            <w:r w:rsidRPr="00C33888">
              <w:rPr>
                <w:rFonts w:ascii="AdvOT40514f85" w:hAnsi="AdvOT40514f85" w:cs="AdvOT40514f85"/>
                <w:sz w:val="15"/>
                <w:szCs w:val="15"/>
                <w:lang w:val="en-US"/>
              </w:rPr>
              <w:t>Other starch and protein plants</w:t>
            </w:r>
          </w:p>
        </w:tc>
        <w:tc>
          <w:tcPr>
            <w:tcW w:w="1361" w:type="dxa"/>
            <w:shd w:val="clear" w:color="auto" w:fill="auto"/>
            <w:noWrap/>
            <w:vAlign w:val="center"/>
            <w:hideMark/>
          </w:tcPr>
          <w:p w14:paraId="209E2B46" w14:textId="1774D479"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-3.46</w:t>
            </w:r>
          </w:p>
        </w:tc>
        <w:tc>
          <w:tcPr>
            <w:tcW w:w="1361" w:type="dxa"/>
            <w:shd w:val="clear" w:color="auto" w:fill="F2F2F2" w:themeFill="background1" w:themeFillShade="F2"/>
            <w:noWrap/>
            <w:vAlign w:val="center"/>
            <w:hideMark/>
          </w:tcPr>
          <w:p w14:paraId="6EEED599"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-6.37</w:t>
            </w:r>
          </w:p>
        </w:tc>
        <w:tc>
          <w:tcPr>
            <w:tcW w:w="1361" w:type="dxa"/>
            <w:shd w:val="clear" w:color="auto" w:fill="auto"/>
            <w:noWrap/>
            <w:vAlign w:val="center"/>
            <w:hideMark/>
          </w:tcPr>
          <w:p w14:paraId="5B853F1F"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-3.60</w:t>
            </w:r>
          </w:p>
        </w:tc>
        <w:tc>
          <w:tcPr>
            <w:tcW w:w="1361" w:type="dxa"/>
            <w:shd w:val="clear" w:color="auto" w:fill="F2F2F2" w:themeFill="background1" w:themeFillShade="F2"/>
            <w:noWrap/>
            <w:vAlign w:val="center"/>
            <w:hideMark/>
          </w:tcPr>
          <w:p w14:paraId="21D381DF"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-5.59</w:t>
            </w:r>
          </w:p>
        </w:tc>
        <w:tc>
          <w:tcPr>
            <w:tcW w:w="1361" w:type="dxa"/>
            <w:shd w:val="clear" w:color="auto" w:fill="auto"/>
            <w:noWrap/>
            <w:vAlign w:val="center"/>
            <w:hideMark/>
          </w:tcPr>
          <w:p w14:paraId="4A2A1A48"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-15.19</w:t>
            </w:r>
          </w:p>
        </w:tc>
        <w:tc>
          <w:tcPr>
            <w:tcW w:w="1361" w:type="dxa"/>
            <w:shd w:val="clear" w:color="auto" w:fill="F2F2F2" w:themeFill="background1" w:themeFillShade="F2"/>
            <w:noWrap/>
            <w:vAlign w:val="center"/>
            <w:hideMark/>
          </w:tcPr>
          <w:p w14:paraId="4C3F26EE"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-13.14</w:t>
            </w:r>
          </w:p>
        </w:tc>
      </w:tr>
      <w:tr w:rsidR="004837B0" w:rsidRPr="000A00FA" w14:paraId="3E3AFDA1" w14:textId="77777777" w:rsidTr="005D74DA">
        <w:trPr>
          <w:trHeight w:val="300"/>
        </w:trPr>
        <w:tc>
          <w:tcPr>
            <w:tcW w:w="1247" w:type="dxa"/>
            <w:shd w:val="clear" w:color="auto" w:fill="auto"/>
            <w:noWrap/>
            <w:vAlign w:val="center"/>
            <w:hideMark/>
          </w:tcPr>
          <w:p w14:paraId="05049062" w14:textId="3BDA093C" w:rsidR="004837B0" w:rsidRPr="00C33888" w:rsidRDefault="004837B0"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C33888">
              <w:rPr>
                <w:rFonts w:ascii="Times New Roman" w:eastAsia="Times New Roman" w:hAnsi="Times New Roman" w:cs="Times New Roman"/>
                <w:bCs/>
                <w:sz w:val="20"/>
                <w:szCs w:val="20"/>
                <w:lang w:eastAsia="es-ES"/>
              </w:rPr>
              <w:t>12 A_POTA</w:t>
            </w:r>
          </w:p>
        </w:tc>
        <w:tc>
          <w:tcPr>
            <w:tcW w:w="2892" w:type="dxa"/>
            <w:vAlign w:val="center"/>
          </w:tcPr>
          <w:p w14:paraId="4E3603BE" w14:textId="41D37FBD" w:rsidR="004837B0" w:rsidRPr="00C33888" w:rsidRDefault="004837B0" w:rsidP="004837B0">
            <w:pPr>
              <w:spacing w:before="100" w:beforeAutospacing="1" w:after="100" w:afterAutospacing="1" w:line="360" w:lineRule="auto"/>
              <w:rPr>
                <w:rFonts w:ascii="Times New Roman" w:eastAsia="Times New Roman" w:hAnsi="Times New Roman" w:cs="Times New Roman"/>
                <w:color w:val="000000"/>
                <w:sz w:val="20"/>
                <w:szCs w:val="20"/>
                <w:lang w:eastAsia="es-ES"/>
              </w:rPr>
            </w:pPr>
            <w:r w:rsidRPr="00C33888">
              <w:rPr>
                <w:rFonts w:ascii="AdvOT40514f85" w:hAnsi="AdvOT40514f85" w:cs="AdvOT40514f85"/>
                <w:sz w:val="15"/>
                <w:szCs w:val="15"/>
              </w:rPr>
              <w:t>Potatoes</w:t>
            </w:r>
          </w:p>
        </w:tc>
        <w:tc>
          <w:tcPr>
            <w:tcW w:w="1361" w:type="dxa"/>
            <w:shd w:val="clear" w:color="auto" w:fill="auto"/>
            <w:noWrap/>
            <w:vAlign w:val="center"/>
            <w:hideMark/>
          </w:tcPr>
          <w:p w14:paraId="1B23AF69" w14:textId="60022AEF"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-148.74</w:t>
            </w:r>
          </w:p>
        </w:tc>
        <w:tc>
          <w:tcPr>
            <w:tcW w:w="1361" w:type="dxa"/>
            <w:shd w:val="clear" w:color="auto" w:fill="F2F2F2" w:themeFill="background1" w:themeFillShade="F2"/>
            <w:noWrap/>
            <w:vAlign w:val="center"/>
            <w:hideMark/>
          </w:tcPr>
          <w:p w14:paraId="430CFE46"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-8.64</w:t>
            </w:r>
          </w:p>
        </w:tc>
        <w:tc>
          <w:tcPr>
            <w:tcW w:w="1361" w:type="dxa"/>
            <w:shd w:val="clear" w:color="auto" w:fill="auto"/>
            <w:noWrap/>
            <w:vAlign w:val="center"/>
            <w:hideMark/>
          </w:tcPr>
          <w:p w14:paraId="6483A6EF"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-84.24</w:t>
            </w:r>
          </w:p>
        </w:tc>
        <w:tc>
          <w:tcPr>
            <w:tcW w:w="1361" w:type="dxa"/>
            <w:shd w:val="clear" w:color="auto" w:fill="F2F2F2" w:themeFill="background1" w:themeFillShade="F2"/>
            <w:noWrap/>
            <w:vAlign w:val="center"/>
            <w:hideMark/>
          </w:tcPr>
          <w:p w14:paraId="29A8010F"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-11.11</w:t>
            </w:r>
          </w:p>
        </w:tc>
        <w:tc>
          <w:tcPr>
            <w:tcW w:w="1361" w:type="dxa"/>
            <w:shd w:val="clear" w:color="auto" w:fill="auto"/>
            <w:noWrap/>
            <w:vAlign w:val="center"/>
            <w:hideMark/>
          </w:tcPr>
          <w:p w14:paraId="2D3D54F2"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-147.07</w:t>
            </w:r>
          </w:p>
        </w:tc>
        <w:tc>
          <w:tcPr>
            <w:tcW w:w="1361" w:type="dxa"/>
            <w:shd w:val="clear" w:color="auto" w:fill="F2F2F2" w:themeFill="background1" w:themeFillShade="F2"/>
            <w:noWrap/>
            <w:vAlign w:val="center"/>
            <w:hideMark/>
          </w:tcPr>
          <w:p w14:paraId="24F0A01B"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-10.23</w:t>
            </w:r>
          </w:p>
        </w:tc>
      </w:tr>
      <w:tr w:rsidR="004837B0" w:rsidRPr="000A00FA" w14:paraId="52C3C270" w14:textId="77777777" w:rsidTr="005D74DA">
        <w:trPr>
          <w:trHeight w:val="300"/>
        </w:trPr>
        <w:tc>
          <w:tcPr>
            <w:tcW w:w="1247" w:type="dxa"/>
            <w:shd w:val="clear" w:color="auto" w:fill="auto"/>
            <w:noWrap/>
            <w:vAlign w:val="center"/>
            <w:hideMark/>
          </w:tcPr>
          <w:p w14:paraId="7820F0D0" w14:textId="5AC0CE52" w:rsidR="004837B0" w:rsidRPr="00C33888" w:rsidRDefault="004837B0"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C33888">
              <w:rPr>
                <w:rFonts w:ascii="Times New Roman" w:eastAsia="Times New Roman" w:hAnsi="Times New Roman" w:cs="Times New Roman"/>
                <w:bCs/>
                <w:sz w:val="20"/>
                <w:szCs w:val="20"/>
                <w:lang w:eastAsia="es-ES"/>
              </w:rPr>
              <w:t>13 A_SUGB</w:t>
            </w:r>
          </w:p>
        </w:tc>
        <w:tc>
          <w:tcPr>
            <w:tcW w:w="2892" w:type="dxa"/>
            <w:vAlign w:val="center"/>
          </w:tcPr>
          <w:p w14:paraId="1F7246AD" w14:textId="69D85B43" w:rsidR="004837B0" w:rsidRPr="00C33888" w:rsidRDefault="004837B0" w:rsidP="004837B0">
            <w:pPr>
              <w:spacing w:before="100" w:beforeAutospacing="1" w:after="100" w:afterAutospacing="1" w:line="360" w:lineRule="auto"/>
              <w:rPr>
                <w:rFonts w:ascii="Times New Roman" w:eastAsia="Times New Roman" w:hAnsi="Times New Roman" w:cs="Times New Roman"/>
                <w:color w:val="000000"/>
                <w:sz w:val="20"/>
                <w:szCs w:val="20"/>
                <w:lang w:eastAsia="es-ES"/>
              </w:rPr>
            </w:pPr>
            <w:r w:rsidRPr="00C33888">
              <w:rPr>
                <w:rFonts w:ascii="AdvOT40514f85" w:hAnsi="AdvOT40514f85" w:cs="AdvOT40514f85"/>
                <w:sz w:val="16"/>
                <w:szCs w:val="16"/>
              </w:rPr>
              <w:t>Sugar beet</w:t>
            </w:r>
          </w:p>
        </w:tc>
        <w:tc>
          <w:tcPr>
            <w:tcW w:w="1361" w:type="dxa"/>
            <w:shd w:val="clear" w:color="auto" w:fill="auto"/>
            <w:noWrap/>
            <w:vAlign w:val="center"/>
            <w:hideMark/>
          </w:tcPr>
          <w:p w14:paraId="22C347E9" w14:textId="093A5F9A"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-34.20</w:t>
            </w:r>
          </w:p>
        </w:tc>
        <w:tc>
          <w:tcPr>
            <w:tcW w:w="1361" w:type="dxa"/>
            <w:shd w:val="clear" w:color="auto" w:fill="F2F2F2" w:themeFill="background1" w:themeFillShade="F2"/>
            <w:noWrap/>
            <w:vAlign w:val="center"/>
            <w:hideMark/>
          </w:tcPr>
          <w:p w14:paraId="38AA824C"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-4.13</w:t>
            </w:r>
          </w:p>
        </w:tc>
        <w:tc>
          <w:tcPr>
            <w:tcW w:w="1361" w:type="dxa"/>
            <w:shd w:val="clear" w:color="auto" w:fill="auto"/>
            <w:noWrap/>
            <w:vAlign w:val="center"/>
            <w:hideMark/>
          </w:tcPr>
          <w:p w14:paraId="0055707C"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-13.51</w:t>
            </w:r>
          </w:p>
        </w:tc>
        <w:tc>
          <w:tcPr>
            <w:tcW w:w="1361" w:type="dxa"/>
            <w:shd w:val="clear" w:color="auto" w:fill="F2F2F2" w:themeFill="background1" w:themeFillShade="F2"/>
            <w:noWrap/>
            <w:vAlign w:val="center"/>
            <w:hideMark/>
          </w:tcPr>
          <w:p w14:paraId="68C8F479"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-6.23</w:t>
            </w:r>
          </w:p>
        </w:tc>
        <w:tc>
          <w:tcPr>
            <w:tcW w:w="1361" w:type="dxa"/>
            <w:shd w:val="clear" w:color="auto" w:fill="auto"/>
            <w:noWrap/>
            <w:vAlign w:val="center"/>
            <w:hideMark/>
          </w:tcPr>
          <w:p w14:paraId="0057C557"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-38.03</w:t>
            </w:r>
          </w:p>
        </w:tc>
        <w:tc>
          <w:tcPr>
            <w:tcW w:w="1361" w:type="dxa"/>
            <w:shd w:val="clear" w:color="auto" w:fill="F2F2F2" w:themeFill="background1" w:themeFillShade="F2"/>
            <w:noWrap/>
            <w:vAlign w:val="center"/>
            <w:hideMark/>
          </w:tcPr>
          <w:p w14:paraId="423A5460"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-7.52</w:t>
            </w:r>
          </w:p>
        </w:tc>
      </w:tr>
      <w:tr w:rsidR="004837B0" w:rsidRPr="000A00FA" w14:paraId="4A7AB61A" w14:textId="77777777" w:rsidTr="005D74DA">
        <w:trPr>
          <w:trHeight w:val="300"/>
        </w:trPr>
        <w:tc>
          <w:tcPr>
            <w:tcW w:w="1247" w:type="dxa"/>
            <w:shd w:val="clear" w:color="auto" w:fill="auto"/>
            <w:noWrap/>
            <w:vAlign w:val="center"/>
            <w:hideMark/>
          </w:tcPr>
          <w:p w14:paraId="3B072991" w14:textId="7C5D4B39" w:rsidR="004837B0" w:rsidRPr="00C33888" w:rsidRDefault="004837B0"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C33888">
              <w:rPr>
                <w:rFonts w:ascii="Times New Roman" w:eastAsia="Times New Roman" w:hAnsi="Times New Roman" w:cs="Times New Roman"/>
                <w:bCs/>
                <w:sz w:val="20"/>
                <w:szCs w:val="20"/>
                <w:lang w:eastAsia="es-ES"/>
              </w:rPr>
              <w:t>14 A_FIBR</w:t>
            </w:r>
          </w:p>
        </w:tc>
        <w:tc>
          <w:tcPr>
            <w:tcW w:w="2892" w:type="dxa"/>
            <w:vAlign w:val="center"/>
          </w:tcPr>
          <w:p w14:paraId="00560924" w14:textId="2C31FEDF" w:rsidR="004837B0" w:rsidRPr="00C33888" w:rsidRDefault="004837B0" w:rsidP="004837B0">
            <w:pPr>
              <w:spacing w:before="100" w:beforeAutospacing="1" w:after="100" w:afterAutospacing="1" w:line="360" w:lineRule="auto"/>
              <w:rPr>
                <w:rFonts w:ascii="Times New Roman" w:eastAsia="Times New Roman" w:hAnsi="Times New Roman" w:cs="Times New Roman"/>
                <w:color w:val="000000"/>
                <w:sz w:val="20"/>
                <w:szCs w:val="20"/>
                <w:lang w:eastAsia="es-ES"/>
              </w:rPr>
            </w:pPr>
            <w:r w:rsidRPr="00C33888">
              <w:rPr>
                <w:rFonts w:ascii="AdvOT40514f85" w:hAnsi="AdvOT40514f85" w:cs="AdvOT40514f85"/>
                <w:sz w:val="16"/>
                <w:szCs w:val="16"/>
              </w:rPr>
              <w:t>Fiber plants</w:t>
            </w:r>
          </w:p>
        </w:tc>
        <w:tc>
          <w:tcPr>
            <w:tcW w:w="1361" w:type="dxa"/>
            <w:shd w:val="clear" w:color="auto" w:fill="auto"/>
            <w:noWrap/>
            <w:vAlign w:val="center"/>
            <w:hideMark/>
          </w:tcPr>
          <w:p w14:paraId="1CD26237" w14:textId="7E0E295E"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0.00</w:t>
            </w:r>
          </w:p>
        </w:tc>
        <w:tc>
          <w:tcPr>
            <w:tcW w:w="1361" w:type="dxa"/>
            <w:shd w:val="clear" w:color="auto" w:fill="F2F2F2" w:themeFill="background1" w:themeFillShade="F2"/>
            <w:noWrap/>
            <w:vAlign w:val="center"/>
            <w:hideMark/>
          </w:tcPr>
          <w:p w14:paraId="4E0E96D8" w14:textId="098DF324" w:rsidR="004837B0" w:rsidRPr="000A00FA" w:rsidRDefault="00EC50F2"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w:t>
            </w:r>
          </w:p>
        </w:tc>
        <w:tc>
          <w:tcPr>
            <w:tcW w:w="1361" w:type="dxa"/>
            <w:shd w:val="clear" w:color="auto" w:fill="auto"/>
            <w:noWrap/>
            <w:vAlign w:val="center"/>
            <w:hideMark/>
          </w:tcPr>
          <w:p w14:paraId="20BDC585"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-2.14</w:t>
            </w:r>
          </w:p>
        </w:tc>
        <w:tc>
          <w:tcPr>
            <w:tcW w:w="1361" w:type="dxa"/>
            <w:shd w:val="clear" w:color="auto" w:fill="F2F2F2" w:themeFill="background1" w:themeFillShade="F2"/>
            <w:noWrap/>
            <w:vAlign w:val="center"/>
            <w:hideMark/>
          </w:tcPr>
          <w:p w14:paraId="2B4F4C1F"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-4.43</w:t>
            </w:r>
          </w:p>
        </w:tc>
        <w:tc>
          <w:tcPr>
            <w:tcW w:w="1361" w:type="dxa"/>
            <w:shd w:val="clear" w:color="auto" w:fill="auto"/>
            <w:noWrap/>
            <w:vAlign w:val="center"/>
            <w:hideMark/>
          </w:tcPr>
          <w:p w14:paraId="1C27FBB5"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-0.08</w:t>
            </w:r>
          </w:p>
        </w:tc>
        <w:tc>
          <w:tcPr>
            <w:tcW w:w="1361" w:type="dxa"/>
            <w:shd w:val="clear" w:color="auto" w:fill="F2F2F2" w:themeFill="background1" w:themeFillShade="F2"/>
            <w:noWrap/>
            <w:vAlign w:val="center"/>
            <w:hideMark/>
          </w:tcPr>
          <w:p w14:paraId="44F01C4E"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-3.22</w:t>
            </w:r>
          </w:p>
        </w:tc>
      </w:tr>
      <w:tr w:rsidR="004837B0" w:rsidRPr="000A00FA" w14:paraId="7F3568EC" w14:textId="77777777" w:rsidTr="005D74DA">
        <w:trPr>
          <w:trHeight w:val="300"/>
        </w:trPr>
        <w:tc>
          <w:tcPr>
            <w:tcW w:w="1247" w:type="dxa"/>
            <w:shd w:val="clear" w:color="auto" w:fill="auto"/>
            <w:noWrap/>
            <w:vAlign w:val="center"/>
            <w:hideMark/>
          </w:tcPr>
          <w:p w14:paraId="60A8CE26" w14:textId="1DE18F9F" w:rsidR="004837B0" w:rsidRPr="00C33888" w:rsidRDefault="004837B0"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C33888">
              <w:rPr>
                <w:rFonts w:ascii="Times New Roman" w:eastAsia="Times New Roman" w:hAnsi="Times New Roman" w:cs="Times New Roman"/>
                <w:bCs/>
                <w:sz w:val="20"/>
                <w:szCs w:val="20"/>
                <w:lang w:eastAsia="es-ES"/>
              </w:rPr>
              <w:t>15 A_GRPS</w:t>
            </w:r>
          </w:p>
        </w:tc>
        <w:tc>
          <w:tcPr>
            <w:tcW w:w="2892" w:type="dxa"/>
            <w:vAlign w:val="center"/>
          </w:tcPr>
          <w:p w14:paraId="20AD544B" w14:textId="150B6936" w:rsidR="004837B0" w:rsidRPr="00C33888" w:rsidRDefault="004837B0" w:rsidP="004837B0">
            <w:pPr>
              <w:spacing w:before="100" w:beforeAutospacing="1" w:after="100" w:afterAutospacing="1" w:line="360" w:lineRule="auto"/>
              <w:rPr>
                <w:rFonts w:ascii="Times New Roman" w:eastAsia="Times New Roman" w:hAnsi="Times New Roman" w:cs="Times New Roman"/>
                <w:color w:val="000000"/>
                <w:sz w:val="20"/>
                <w:szCs w:val="20"/>
                <w:lang w:eastAsia="es-ES"/>
              </w:rPr>
            </w:pPr>
            <w:r w:rsidRPr="00C33888">
              <w:rPr>
                <w:rFonts w:ascii="AdvOT40514f85" w:hAnsi="AdvOT40514f85" w:cs="AdvOT40514f85"/>
                <w:sz w:val="15"/>
                <w:szCs w:val="15"/>
              </w:rPr>
              <w:t>Grapes</w:t>
            </w:r>
          </w:p>
        </w:tc>
        <w:tc>
          <w:tcPr>
            <w:tcW w:w="1361" w:type="dxa"/>
            <w:shd w:val="clear" w:color="auto" w:fill="auto"/>
            <w:noWrap/>
            <w:vAlign w:val="center"/>
            <w:hideMark/>
          </w:tcPr>
          <w:p w14:paraId="46F96551" w14:textId="7FA965A4"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0.00</w:t>
            </w:r>
          </w:p>
        </w:tc>
        <w:tc>
          <w:tcPr>
            <w:tcW w:w="1361" w:type="dxa"/>
            <w:shd w:val="clear" w:color="auto" w:fill="F2F2F2" w:themeFill="background1" w:themeFillShade="F2"/>
            <w:noWrap/>
            <w:vAlign w:val="center"/>
            <w:hideMark/>
          </w:tcPr>
          <w:p w14:paraId="68B0A246" w14:textId="25B5513F" w:rsidR="004837B0" w:rsidRPr="000A00FA" w:rsidRDefault="00EC50F2"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w:t>
            </w:r>
          </w:p>
        </w:tc>
        <w:tc>
          <w:tcPr>
            <w:tcW w:w="1361" w:type="dxa"/>
            <w:shd w:val="clear" w:color="auto" w:fill="auto"/>
            <w:noWrap/>
            <w:vAlign w:val="center"/>
            <w:hideMark/>
          </w:tcPr>
          <w:p w14:paraId="5B4E4D11"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-81.81</w:t>
            </w:r>
          </w:p>
        </w:tc>
        <w:tc>
          <w:tcPr>
            <w:tcW w:w="1361" w:type="dxa"/>
            <w:shd w:val="clear" w:color="auto" w:fill="F2F2F2" w:themeFill="background1" w:themeFillShade="F2"/>
            <w:noWrap/>
            <w:vAlign w:val="center"/>
            <w:hideMark/>
          </w:tcPr>
          <w:p w14:paraId="65EF65C2"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-10.60</w:t>
            </w:r>
          </w:p>
        </w:tc>
        <w:tc>
          <w:tcPr>
            <w:tcW w:w="1361" w:type="dxa"/>
            <w:shd w:val="clear" w:color="auto" w:fill="auto"/>
            <w:noWrap/>
            <w:vAlign w:val="center"/>
            <w:hideMark/>
          </w:tcPr>
          <w:p w14:paraId="2C1FA27D"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0.00</w:t>
            </w:r>
          </w:p>
        </w:tc>
        <w:tc>
          <w:tcPr>
            <w:tcW w:w="1361" w:type="dxa"/>
            <w:shd w:val="clear" w:color="auto" w:fill="F2F2F2" w:themeFill="background1" w:themeFillShade="F2"/>
            <w:noWrap/>
            <w:vAlign w:val="center"/>
            <w:hideMark/>
          </w:tcPr>
          <w:p w14:paraId="54A9552C" w14:textId="7E0977F6" w:rsidR="004837B0" w:rsidRPr="000A00FA" w:rsidRDefault="00CF09DD"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w:t>
            </w:r>
          </w:p>
        </w:tc>
      </w:tr>
      <w:tr w:rsidR="004837B0" w:rsidRPr="000A00FA" w14:paraId="563EC1EA" w14:textId="77777777" w:rsidTr="005D74DA">
        <w:trPr>
          <w:trHeight w:val="300"/>
        </w:trPr>
        <w:tc>
          <w:tcPr>
            <w:tcW w:w="1247" w:type="dxa"/>
            <w:shd w:val="clear" w:color="auto" w:fill="auto"/>
            <w:noWrap/>
            <w:vAlign w:val="center"/>
            <w:hideMark/>
          </w:tcPr>
          <w:p w14:paraId="3F07342C" w14:textId="10FD28BE" w:rsidR="004837B0" w:rsidRPr="004837B0" w:rsidRDefault="004837B0"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4837B0">
              <w:rPr>
                <w:rFonts w:ascii="Times New Roman" w:eastAsia="Times New Roman" w:hAnsi="Times New Roman" w:cs="Times New Roman"/>
                <w:bCs/>
                <w:sz w:val="20"/>
                <w:szCs w:val="20"/>
                <w:lang w:eastAsia="es-ES"/>
              </w:rPr>
              <w:t>16 A_FVEG</w:t>
            </w:r>
          </w:p>
        </w:tc>
        <w:tc>
          <w:tcPr>
            <w:tcW w:w="2892" w:type="dxa"/>
            <w:vAlign w:val="center"/>
          </w:tcPr>
          <w:p w14:paraId="4FF6BC71" w14:textId="71CFF8EF" w:rsidR="004837B0" w:rsidRPr="004837B0" w:rsidRDefault="004837B0" w:rsidP="004837B0">
            <w:pPr>
              <w:spacing w:before="100" w:beforeAutospacing="1" w:after="100" w:afterAutospacing="1" w:line="360" w:lineRule="auto"/>
              <w:rPr>
                <w:rFonts w:ascii="Times New Roman" w:eastAsia="Times New Roman" w:hAnsi="Times New Roman" w:cs="Times New Roman"/>
                <w:color w:val="000000"/>
                <w:sz w:val="20"/>
                <w:szCs w:val="20"/>
                <w:lang w:val="en-US" w:eastAsia="es-ES"/>
              </w:rPr>
            </w:pPr>
            <w:r w:rsidRPr="004837B0">
              <w:rPr>
                <w:rFonts w:ascii="AdvOT40514f85" w:hAnsi="AdvOT40514f85" w:cs="AdvOT40514f85"/>
                <w:sz w:val="15"/>
                <w:szCs w:val="15"/>
                <w:lang w:val="en-US"/>
              </w:rPr>
              <w:t>Fresh vegetables, fruit, and nuts</w:t>
            </w:r>
          </w:p>
        </w:tc>
        <w:tc>
          <w:tcPr>
            <w:tcW w:w="1361" w:type="dxa"/>
            <w:shd w:val="clear" w:color="auto" w:fill="auto"/>
            <w:noWrap/>
            <w:vAlign w:val="center"/>
            <w:hideMark/>
          </w:tcPr>
          <w:p w14:paraId="1269615E" w14:textId="348791F2"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-432.47</w:t>
            </w:r>
          </w:p>
        </w:tc>
        <w:tc>
          <w:tcPr>
            <w:tcW w:w="1361" w:type="dxa"/>
            <w:shd w:val="clear" w:color="auto" w:fill="F2F2F2" w:themeFill="background1" w:themeFillShade="F2"/>
            <w:noWrap/>
            <w:vAlign w:val="center"/>
            <w:hideMark/>
          </w:tcPr>
          <w:p w14:paraId="6FC8FD68"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-12.34</w:t>
            </w:r>
          </w:p>
        </w:tc>
        <w:tc>
          <w:tcPr>
            <w:tcW w:w="1361" w:type="dxa"/>
            <w:shd w:val="clear" w:color="auto" w:fill="auto"/>
            <w:noWrap/>
            <w:vAlign w:val="center"/>
            <w:hideMark/>
          </w:tcPr>
          <w:p w14:paraId="0CAE69B5"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-1,201.14</w:t>
            </w:r>
          </w:p>
        </w:tc>
        <w:tc>
          <w:tcPr>
            <w:tcW w:w="1361" w:type="dxa"/>
            <w:shd w:val="clear" w:color="auto" w:fill="F2F2F2" w:themeFill="background1" w:themeFillShade="F2"/>
            <w:noWrap/>
            <w:vAlign w:val="center"/>
            <w:hideMark/>
          </w:tcPr>
          <w:p w14:paraId="1A1A0006"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-7.93</w:t>
            </w:r>
          </w:p>
        </w:tc>
        <w:tc>
          <w:tcPr>
            <w:tcW w:w="1361" w:type="dxa"/>
            <w:shd w:val="clear" w:color="auto" w:fill="auto"/>
            <w:noWrap/>
            <w:vAlign w:val="center"/>
            <w:hideMark/>
          </w:tcPr>
          <w:p w14:paraId="727FB3A7"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-374.30</w:t>
            </w:r>
          </w:p>
        </w:tc>
        <w:tc>
          <w:tcPr>
            <w:tcW w:w="1361" w:type="dxa"/>
            <w:shd w:val="clear" w:color="auto" w:fill="F2F2F2" w:themeFill="background1" w:themeFillShade="F2"/>
            <w:noWrap/>
            <w:vAlign w:val="center"/>
            <w:hideMark/>
          </w:tcPr>
          <w:p w14:paraId="281C06D4"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-12.43</w:t>
            </w:r>
          </w:p>
        </w:tc>
      </w:tr>
      <w:tr w:rsidR="004837B0" w:rsidRPr="000A00FA" w14:paraId="008A53AD" w14:textId="77777777" w:rsidTr="005D74DA">
        <w:trPr>
          <w:trHeight w:val="300"/>
        </w:trPr>
        <w:tc>
          <w:tcPr>
            <w:tcW w:w="1247" w:type="dxa"/>
            <w:shd w:val="clear" w:color="auto" w:fill="auto"/>
            <w:noWrap/>
            <w:vAlign w:val="center"/>
            <w:hideMark/>
          </w:tcPr>
          <w:p w14:paraId="40A2121D" w14:textId="296DF53F" w:rsidR="004837B0" w:rsidRPr="004837B0" w:rsidRDefault="004837B0"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4837B0">
              <w:rPr>
                <w:rFonts w:ascii="Times New Roman" w:eastAsia="Times New Roman" w:hAnsi="Times New Roman" w:cs="Times New Roman"/>
                <w:bCs/>
                <w:sz w:val="20"/>
                <w:szCs w:val="20"/>
                <w:lang w:eastAsia="es-ES"/>
              </w:rPr>
              <w:t>17 A_LPLT</w:t>
            </w:r>
          </w:p>
        </w:tc>
        <w:tc>
          <w:tcPr>
            <w:tcW w:w="2892" w:type="dxa"/>
            <w:vAlign w:val="center"/>
          </w:tcPr>
          <w:p w14:paraId="16C03A4C" w14:textId="528DCB21" w:rsidR="004837B0" w:rsidRPr="004837B0" w:rsidRDefault="004837B0" w:rsidP="004837B0">
            <w:pPr>
              <w:spacing w:before="100" w:beforeAutospacing="1" w:after="100" w:afterAutospacing="1" w:line="360" w:lineRule="auto"/>
              <w:rPr>
                <w:rFonts w:ascii="Times New Roman" w:eastAsia="Times New Roman" w:hAnsi="Times New Roman" w:cs="Times New Roman"/>
                <w:color w:val="000000"/>
                <w:sz w:val="20"/>
                <w:szCs w:val="20"/>
                <w:lang w:eastAsia="es-ES"/>
              </w:rPr>
            </w:pPr>
            <w:r w:rsidRPr="004837B0">
              <w:rPr>
                <w:rFonts w:ascii="AdvOT40514f85" w:hAnsi="AdvOT40514f85" w:cs="AdvOT40514f85"/>
                <w:sz w:val="16"/>
                <w:szCs w:val="16"/>
              </w:rPr>
              <w:t>Live plants</w:t>
            </w:r>
          </w:p>
        </w:tc>
        <w:tc>
          <w:tcPr>
            <w:tcW w:w="1361" w:type="dxa"/>
            <w:shd w:val="clear" w:color="auto" w:fill="auto"/>
            <w:noWrap/>
            <w:vAlign w:val="center"/>
            <w:hideMark/>
          </w:tcPr>
          <w:p w14:paraId="249DAFCA" w14:textId="47A8187C"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-132.60</w:t>
            </w:r>
          </w:p>
        </w:tc>
        <w:tc>
          <w:tcPr>
            <w:tcW w:w="1361" w:type="dxa"/>
            <w:shd w:val="clear" w:color="auto" w:fill="F2F2F2" w:themeFill="background1" w:themeFillShade="F2"/>
            <w:noWrap/>
            <w:vAlign w:val="center"/>
            <w:hideMark/>
          </w:tcPr>
          <w:p w14:paraId="506D9646"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-4.15</w:t>
            </w:r>
          </w:p>
        </w:tc>
        <w:tc>
          <w:tcPr>
            <w:tcW w:w="1361" w:type="dxa"/>
            <w:shd w:val="clear" w:color="auto" w:fill="auto"/>
            <w:noWrap/>
            <w:vAlign w:val="center"/>
            <w:hideMark/>
          </w:tcPr>
          <w:p w14:paraId="172AD69F"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-197.47</w:t>
            </w:r>
          </w:p>
        </w:tc>
        <w:tc>
          <w:tcPr>
            <w:tcW w:w="1361" w:type="dxa"/>
            <w:shd w:val="clear" w:color="auto" w:fill="F2F2F2" w:themeFill="background1" w:themeFillShade="F2"/>
            <w:noWrap/>
            <w:vAlign w:val="center"/>
            <w:hideMark/>
          </w:tcPr>
          <w:p w14:paraId="61784769"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-8.34</w:t>
            </w:r>
          </w:p>
        </w:tc>
        <w:tc>
          <w:tcPr>
            <w:tcW w:w="1361" w:type="dxa"/>
            <w:shd w:val="clear" w:color="auto" w:fill="auto"/>
            <w:noWrap/>
            <w:vAlign w:val="center"/>
            <w:hideMark/>
          </w:tcPr>
          <w:p w14:paraId="5E586314"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-23.45</w:t>
            </w:r>
          </w:p>
        </w:tc>
        <w:tc>
          <w:tcPr>
            <w:tcW w:w="1361" w:type="dxa"/>
            <w:shd w:val="clear" w:color="auto" w:fill="F2F2F2" w:themeFill="background1" w:themeFillShade="F2"/>
            <w:noWrap/>
            <w:vAlign w:val="center"/>
            <w:hideMark/>
          </w:tcPr>
          <w:p w14:paraId="7FDDF198"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-12.28</w:t>
            </w:r>
          </w:p>
        </w:tc>
      </w:tr>
      <w:tr w:rsidR="004837B0" w:rsidRPr="000A00FA" w14:paraId="065DABFB" w14:textId="77777777" w:rsidTr="005D74DA">
        <w:trPr>
          <w:trHeight w:val="300"/>
        </w:trPr>
        <w:tc>
          <w:tcPr>
            <w:tcW w:w="1247" w:type="dxa"/>
            <w:tcBorders>
              <w:bottom w:val="single" w:sz="4" w:space="0" w:color="auto"/>
            </w:tcBorders>
            <w:shd w:val="clear" w:color="auto" w:fill="auto"/>
            <w:noWrap/>
            <w:vAlign w:val="center"/>
            <w:hideMark/>
          </w:tcPr>
          <w:p w14:paraId="55B8C646" w14:textId="3CAB6756" w:rsidR="004837B0" w:rsidRPr="004837B0" w:rsidRDefault="004837B0"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4837B0">
              <w:rPr>
                <w:rFonts w:ascii="Times New Roman" w:eastAsia="Times New Roman" w:hAnsi="Times New Roman" w:cs="Times New Roman"/>
                <w:bCs/>
                <w:sz w:val="20"/>
                <w:szCs w:val="20"/>
                <w:lang w:eastAsia="es-ES"/>
              </w:rPr>
              <w:t>18 A_OTCR</w:t>
            </w:r>
          </w:p>
        </w:tc>
        <w:tc>
          <w:tcPr>
            <w:tcW w:w="2892" w:type="dxa"/>
            <w:tcBorders>
              <w:bottom w:val="single" w:sz="4" w:space="0" w:color="auto"/>
            </w:tcBorders>
            <w:vAlign w:val="center"/>
          </w:tcPr>
          <w:p w14:paraId="1302CDCA" w14:textId="24B696D1" w:rsidR="004837B0" w:rsidRPr="004837B0" w:rsidRDefault="004837B0" w:rsidP="004837B0">
            <w:pPr>
              <w:spacing w:before="100" w:beforeAutospacing="1" w:after="100" w:afterAutospacing="1" w:line="360" w:lineRule="auto"/>
              <w:rPr>
                <w:rFonts w:ascii="Times New Roman" w:eastAsia="Times New Roman" w:hAnsi="Times New Roman" w:cs="Times New Roman"/>
                <w:color w:val="000000"/>
                <w:sz w:val="20"/>
                <w:szCs w:val="20"/>
                <w:lang w:eastAsia="es-ES"/>
              </w:rPr>
            </w:pPr>
            <w:r w:rsidRPr="004837B0">
              <w:rPr>
                <w:rFonts w:ascii="AdvOT40514f85" w:hAnsi="AdvOT40514f85" w:cs="AdvOT40514f85"/>
                <w:sz w:val="16"/>
                <w:szCs w:val="16"/>
              </w:rPr>
              <w:t>Other crops</w:t>
            </w:r>
          </w:p>
        </w:tc>
        <w:tc>
          <w:tcPr>
            <w:tcW w:w="1361" w:type="dxa"/>
            <w:tcBorders>
              <w:bottom w:val="single" w:sz="4" w:space="0" w:color="auto"/>
            </w:tcBorders>
            <w:shd w:val="clear" w:color="auto" w:fill="auto"/>
            <w:noWrap/>
            <w:vAlign w:val="center"/>
            <w:hideMark/>
          </w:tcPr>
          <w:p w14:paraId="2C9B4EA3" w14:textId="678922A4"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-14.93</w:t>
            </w:r>
          </w:p>
        </w:tc>
        <w:tc>
          <w:tcPr>
            <w:tcW w:w="1361" w:type="dxa"/>
            <w:tcBorders>
              <w:bottom w:val="single" w:sz="4" w:space="0" w:color="auto"/>
            </w:tcBorders>
            <w:shd w:val="clear" w:color="auto" w:fill="F2F2F2" w:themeFill="background1" w:themeFillShade="F2"/>
            <w:noWrap/>
            <w:vAlign w:val="center"/>
            <w:hideMark/>
          </w:tcPr>
          <w:p w14:paraId="5D249509"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-2.23</w:t>
            </w:r>
          </w:p>
        </w:tc>
        <w:tc>
          <w:tcPr>
            <w:tcW w:w="1361" w:type="dxa"/>
            <w:tcBorders>
              <w:bottom w:val="single" w:sz="4" w:space="0" w:color="auto"/>
            </w:tcBorders>
            <w:shd w:val="clear" w:color="auto" w:fill="auto"/>
            <w:noWrap/>
            <w:vAlign w:val="center"/>
            <w:hideMark/>
          </w:tcPr>
          <w:p w14:paraId="5F766198"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-61.75</w:t>
            </w:r>
          </w:p>
        </w:tc>
        <w:tc>
          <w:tcPr>
            <w:tcW w:w="1361" w:type="dxa"/>
            <w:tcBorders>
              <w:bottom w:val="single" w:sz="4" w:space="0" w:color="auto"/>
            </w:tcBorders>
            <w:shd w:val="clear" w:color="auto" w:fill="F2F2F2" w:themeFill="background1" w:themeFillShade="F2"/>
            <w:noWrap/>
            <w:vAlign w:val="center"/>
            <w:hideMark/>
          </w:tcPr>
          <w:p w14:paraId="5B8AF090"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-4.92</w:t>
            </w:r>
          </w:p>
        </w:tc>
        <w:tc>
          <w:tcPr>
            <w:tcW w:w="1361" w:type="dxa"/>
            <w:tcBorders>
              <w:bottom w:val="single" w:sz="4" w:space="0" w:color="auto"/>
            </w:tcBorders>
            <w:shd w:val="clear" w:color="auto" w:fill="auto"/>
            <w:noWrap/>
            <w:vAlign w:val="center"/>
            <w:hideMark/>
          </w:tcPr>
          <w:p w14:paraId="7C3BB72D"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-14.52</w:t>
            </w:r>
          </w:p>
        </w:tc>
        <w:tc>
          <w:tcPr>
            <w:tcW w:w="1361" w:type="dxa"/>
            <w:tcBorders>
              <w:bottom w:val="single" w:sz="4" w:space="0" w:color="auto"/>
            </w:tcBorders>
            <w:shd w:val="clear" w:color="auto" w:fill="F2F2F2" w:themeFill="background1" w:themeFillShade="F2"/>
            <w:noWrap/>
            <w:vAlign w:val="center"/>
            <w:hideMark/>
          </w:tcPr>
          <w:p w14:paraId="19EF24A6"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-8.74</w:t>
            </w:r>
          </w:p>
        </w:tc>
      </w:tr>
      <w:tr w:rsidR="004837B0" w:rsidRPr="000A00FA" w14:paraId="555C4DE2" w14:textId="77777777" w:rsidTr="005D74DA">
        <w:trPr>
          <w:trHeight w:val="300"/>
        </w:trPr>
        <w:tc>
          <w:tcPr>
            <w:tcW w:w="1247" w:type="dxa"/>
            <w:tcBorders>
              <w:bottom w:val="single" w:sz="4" w:space="0" w:color="auto"/>
            </w:tcBorders>
            <w:shd w:val="clear" w:color="auto" w:fill="auto"/>
            <w:noWrap/>
            <w:vAlign w:val="center"/>
            <w:hideMark/>
          </w:tcPr>
          <w:p w14:paraId="529B6E16" w14:textId="4AA68FDB" w:rsidR="004837B0" w:rsidRPr="004837B0" w:rsidRDefault="004837B0"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4837B0">
              <w:rPr>
                <w:rFonts w:ascii="Times New Roman" w:eastAsia="Times New Roman" w:hAnsi="Times New Roman" w:cs="Times New Roman"/>
                <w:bCs/>
                <w:sz w:val="20"/>
                <w:szCs w:val="20"/>
                <w:lang w:eastAsia="es-ES"/>
              </w:rPr>
              <w:t>19 A_FODD</w:t>
            </w:r>
          </w:p>
        </w:tc>
        <w:tc>
          <w:tcPr>
            <w:tcW w:w="2892" w:type="dxa"/>
            <w:tcBorders>
              <w:bottom w:val="single" w:sz="4" w:space="0" w:color="auto"/>
            </w:tcBorders>
            <w:vAlign w:val="center"/>
          </w:tcPr>
          <w:p w14:paraId="4D734797" w14:textId="0BC4A400" w:rsidR="004837B0" w:rsidRPr="004837B0" w:rsidRDefault="004837B0" w:rsidP="004837B0">
            <w:pPr>
              <w:spacing w:before="100" w:beforeAutospacing="1" w:after="100" w:afterAutospacing="1" w:line="360" w:lineRule="auto"/>
              <w:rPr>
                <w:rFonts w:ascii="Times New Roman" w:eastAsia="Times New Roman" w:hAnsi="Times New Roman" w:cs="Times New Roman"/>
                <w:color w:val="000000"/>
                <w:sz w:val="20"/>
                <w:szCs w:val="20"/>
                <w:lang w:eastAsia="es-ES"/>
              </w:rPr>
            </w:pPr>
            <w:r w:rsidRPr="004837B0">
              <w:rPr>
                <w:rFonts w:ascii="AdvOT40514f85" w:hAnsi="AdvOT40514f85" w:cs="AdvOT40514f85"/>
                <w:sz w:val="16"/>
                <w:szCs w:val="16"/>
              </w:rPr>
              <w:t>Fodder crops</w:t>
            </w:r>
          </w:p>
        </w:tc>
        <w:tc>
          <w:tcPr>
            <w:tcW w:w="1361" w:type="dxa"/>
            <w:tcBorders>
              <w:bottom w:val="single" w:sz="4" w:space="0" w:color="auto"/>
            </w:tcBorders>
            <w:shd w:val="clear" w:color="auto" w:fill="auto"/>
            <w:noWrap/>
            <w:vAlign w:val="center"/>
            <w:hideMark/>
          </w:tcPr>
          <w:p w14:paraId="2FDB1AC9" w14:textId="6D9D7A8C"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-618.71</w:t>
            </w:r>
          </w:p>
        </w:tc>
        <w:tc>
          <w:tcPr>
            <w:tcW w:w="1361" w:type="dxa"/>
            <w:tcBorders>
              <w:bottom w:val="single" w:sz="4" w:space="0" w:color="auto"/>
            </w:tcBorders>
            <w:shd w:val="clear" w:color="auto" w:fill="F2F2F2" w:themeFill="background1" w:themeFillShade="F2"/>
            <w:noWrap/>
            <w:vAlign w:val="center"/>
            <w:hideMark/>
          </w:tcPr>
          <w:p w14:paraId="039F4DDE"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-10.26</w:t>
            </w:r>
          </w:p>
        </w:tc>
        <w:tc>
          <w:tcPr>
            <w:tcW w:w="1361" w:type="dxa"/>
            <w:tcBorders>
              <w:bottom w:val="single" w:sz="4" w:space="0" w:color="auto"/>
            </w:tcBorders>
            <w:shd w:val="clear" w:color="auto" w:fill="auto"/>
            <w:noWrap/>
            <w:vAlign w:val="center"/>
            <w:hideMark/>
          </w:tcPr>
          <w:p w14:paraId="117ADDA5"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-69.22</w:t>
            </w:r>
          </w:p>
        </w:tc>
        <w:tc>
          <w:tcPr>
            <w:tcW w:w="1361" w:type="dxa"/>
            <w:tcBorders>
              <w:bottom w:val="single" w:sz="4" w:space="0" w:color="auto"/>
            </w:tcBorders>
            <w:shd w:val="clear" w:color="auto" w:fill="F2F2F2" w:themeFill="background1" w:themeFillShade="F2"/>
            <w:noWrap/>
            <w:vAlign w:val="center"/>
            <w:hideMark/>
          </w:tcPr>
          <w:p w14:paraId="3195CBEC"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-7.60</w:t>
            </w:r>
          </w:p>
        </w:tc>
        <w:tc>
          <w:tcPr>
            <w:tcW w:w="1361" w:type="dxa"/>
            <w:tcBorders>
              <w:bottom w:val="single" w:sz="4" w:space="0" w:color="auto"/>
            </w:tcBorders>
            <w:shd w:val="clear" w:color="auto" w:fill="auto"/>
            <w:noWrap/>
            <w:vAlign w:val="center"/>
            <w:hideMark/>
          </w:tcPr>
          <w:p w14:paraId="5ABCF36D"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-131.69</w:t>
            </w:r>
          </w:p>
        </w:tc>
        <w:tc>
          <w:tcPr>
            <w:tcW w:w="1361" w:type="dxa"/>
            <w:tcBorders>
              <w:bottom w:val="single" w:sz="4" w:space="0" w:color="auto"/>
            </w:tcBorders>
            <w:shd w:val="clear" w:color="auto" w:fill="F2F2F2" w:themeFill="background1" w:themeFillShade="F2"/>
            <w:noWrap/>
            <w:vAlign w:val="center"/>
            <w:hideMark/>
          </w:tcPr>
          <w:p w14:paraId="1DD37C82" w14:textId="77777777" w:rsidR="004837B0" w:rsidRPr="000A00FA" w:rsidRDefault="004837B0"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-9.12</w:t>
            </w:r>
          </w:p>
        </w:tc>
      </w:tr>
      <w:tr w:rsidR="005D74DA" w:rsidRPr="000A00FA" w14:paraId="6EC4BFFD" w14:textId="77777777" w:rsidTr="005D74DA">
        <w:trPr>
          <w:trHeight w:val="300"/>
        </w:trPr>
        <w:tc>
          <w:tcPr>
            <w:tcW w:w="1247" w:type="dxa"/>
            <w:tcBorders>
              <w:top w:val="single" w:sz="4" w:space="0" w:color="auto"/>
              <w:left w:val="nil"/>
              <w:bottom w:val="single" w:sz="4" w:space="0" w:color="auto"/>
              <w:right w:val="nil"/>
            </w:tcBorders>
            <w:shd w:val="clear" w:color="auto" w:fill="auto"/>
            <w:noWrap/>
            <w:vAlign w:val="center"/>
          </w:tcPr>
          <w:p w14:paraId="6CDD534D" w14:textId="77777777" w:rsidR="005D74DA" w:rsidRPr="004837B0" w:rsidRDefault="005D74DA" w:rsidP="004837B0">
            <w:pPr>
              <w:spacing w:before="100" w:beforeAutospacing="1" w:after="100" w:afterAutospacing="1" w:line="360" w:lineRule="auto"/>
              <w:rPr>
                <w:rFonts w:ascii="Times New Roman" w:eastAsia="Times New Roman" w:hAnsi="Times New Roman" w:cs="Times New Roman"/>
                <w:bCs/>
                <w:sz w:val="20"/>
                <w:szCs w:val="20"/>
                <w:lang w:eastAsia="es-ES"/>
              </w:rPr>
            </w:pPr>
          </w:p>
        </w:tc>
        <w:tc>
          <w:tcPr>
            <w:tcW w:w="2892" w:type="dxa"/>
            <w:tcBorders>
              <w:top w:val="single" w:sz="4" w:space="0" w:color="auto"/>
              <w:left w:val="nil"/>
              <w:bottom w:val="single" w:sz="4" w:space="0" w:color="auto"/>
              <w:right w:val="nil"/>
            </w:tcBorders>
            <w:shd w:val="clear" w:color="auto" w:fill="auto"/>
            <w:vAlign w:val="center"/>
          </w:tcPr>
          <w:p w14:paraId="01D1A1F8" w14:textId="77777777" w:rsidR="005D74DA" w:rsidRPr="004837B0" w:rsidRDefault="005D74DA" w:rsidP="004837B0">
            <w:pPr>
              <w:spacing w:before="100" w:beforeAutospacing="1" w:after="100" w:afterAutospacing="1" w:line="360" w:lineRule="auto"/>
              <w:rPr>
                <w:rFonts w:ascii="AdvOT40514f85" w:hAnsi="AdvOT40514f85" w:cs="AdvOT40514f85"/>
                <w:sz w:val="16"/>
                <w:szCs w:val="16"/>
              </w:rPr>
            </w:pPr>
          </w:p>
        </w:tc>
        <w:tc>
          <w:tcPr>
            <w:tcW w:w="1361" w:type="dxa"/>
            <w:tcBorders>
              <w:top w:val="single" w:sz="4" w:space="0" w:color="auto"/>
              <w:left w:val="nil"/>
              <w:bottom w:val="single" w:sz="4" w:space="0" w:color="auto"/>
              <w:right w:val="nil"/>
            </w:tcBorders>
            <w:shd w:val="clear" w:color="auto" w:fill="auto"/>
            <w:noWrap/>
            <w:vAlign w:val="center"/>
          </w:tcPr>
          <w:p w14:paraId="623F5745" w14:textId="77777777"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p>
        </w:tc>
        <w:tc>
          <w:tcPr>
            <w:tcW w:w="1361" w:type="dxa"/>
            <w:tcBorders>
              <w:top w:val="single" w:sz="4" w:space="0" w:color="auto"/>
              <w:left w:val="nil"/>
              <w:bottom w:val="single" w:sz="4" w:space="0" w:color="auto"/>
              <w:right w:val="nil"/>
            </w:tcBorders>
            <w:shd w:val="clear" w:color="auto" w:fill="auto"/>
            <w:noWrap/>
            <w:vAlign w:val="center"/>
          </w:tcPr>
          <w:p w14:paraId="3303EA68" w14:textId="77777777"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p>
        </w:tc>
        <w:tc>
          <w:tcPr>
            <w:tcW w:w="1361" w:type="dxa"/>
            <w:tcBorders>
              <w:top w:val="single" w:sz="4" w:space="0" w:color="auto"/>
              <w:left w:val="nil"/>
              <w:bottom w:val="single" w:sz="4" w:space="0" w:color="auto"/>
              <w:right w:val="nil"/>
            </w:tcBorders>
            <w:shd w:val="clear" w:color="auto" w:fill="auto"/>
            <w:noWrap/>
            <w:vAlign w:val="center"/>
          </w:tcPr>
          <w:p w14:paraId="38445752" w14:textId="77777777"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p>
        </w:tc>
        <w:tc>
          <w:tcPr>
            <w:tcW w:w="1361" w:type="dxa"/>
            <w:tcBorders>
              <w:top w:val="single" w:sz="4" w:space="0" w:color="auto"/>
              <w:left w:val="nil"/>
              <w:bottom w:val="single" w:sz="4" w:space="0" w:color="auto"/>
              <w:right w:val="nil"/>
            </w:tcBorders>
            <w:shd w:val="clear" w:color="auto" w:fill="auto"/>
            <w:noWrap/>
            <w:vAlign w:val="center"/>
          </w:tcPr>
          <w:p w14:paraId="30D6BFD4" w14:textId="77777777"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p>
        </w:tc>
        <w:tc>
          <w:tcPr>
            <w:tcW w:w="1361" w:type="dxa"/>
            <w:tcBorders>
              <w:top w:val="single" w:sz="4" w:space="0" w:color="auto"/>
              <w:left w:val="nil"/>
              <w:bottom w:val="single" w:sz="4" w:space="0" w:color="auto"/>
              <w:right w:val="nil"/>
            </w:tcBorders>
            <w:shd w:val="clear" w:color="auto" w:fill="auto"/>
            <w:noWrap/>
            <w:vAlign w:val="center"/>
          </w:tcPr>
          <w:p w14:paraId="3989F617" w14:textId="77777777"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p>
        </w:tc>
        <w:tc>
          <w:tcPr>
            <w:tcW w:w="1361" w:type="dxa"/>
            <w:tcBorders>
              <w:top w:val="single" w:sz="4" w:space="0" w:color="auto"/>
              <w:left w:val="nil"/>
              <w:bottom w:val="single" w:sz="4" w:space="0" w:color="auto"/>
              <w:right w:val="nil"/>
            </w:tcBorders>
            <w:shd w:val="clear" w:color="auto" w:fill="auto"/>
            <w:noWrap/>
            <w:vAlign w:val="center"/>
          </w:tcPr>
          <w:p w14:paraId="7CB2B488" w14:textId="77777777"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p>
        </w:tc>
      </w:tr>
      <w:tr w:rsidR="005D74DA" w:rsidRPr="000A00FA" w14:paraId="5422428A" w14:textId="77777777" w:rsidTr="005D74DA">
        <w:trPr>
          <w:trHeight w:val="300"/>
        </w:trPr>
        <w:tc>
          <w:tcPr>
            <w:tcW w:w="4139" w:type="dxa"/>
            <w:gridSpan w:val="2"/>
            <w:tcBorders>
              <w:top w:val="single" w:sz="4" w:space="0" w:color="auto"/>
            </w:tcBorders>
            <w:shd w:val="clear" w:color="auto" w:fill="auto"/>
            <w:noWrap/>
            <w:vAlign w:val="center"/>
            <w:hideMark/>
          </w:tcPr>
          <w:p w14:paraId="6C45486C" w14:textId="77777777" w:rsidR="005D74DA" w:rsidRPr="000A00FA" w:rsidRDefault="005D74DA" w:rsidP="005D74DA">
            <w:pPr>
              <w:spacing w:before="100" w:beforeAutospacing="1" w:after="100" w:afterAutospacing="1" w:line="360" w:lineRule="auto"/>
              <w:jc w:val="center"/>
              <w:rPr>
                <w:rFonts w:ascii="Times New Roman" w:eastAsia="Times New Roman" w:hAnsi="Times New Roman" w:cs="Times New Roman"/>
                <w:b/>
                <w:color w:val="000000"/>
                <w:sz w:val="20"/>
                <w:szCs w:val="20"/>
                <w:lang w:eastAsia="es-ES"/>
              </w:rPr>
            </w:pPr>
            <w:r>
              <w:rPr>
                <w:rFonts w:ascii="Times New Roman" w:eastAsia="Times New Roman" w:hAnsi="Times New Roman" w:cs="Times New Roman"/>
                <w:b/>
                <w:color w:val="000000"/>
                <w:sz w:val="20"/>
                <w:szCs w:val="20"/>
                <w:lang w:eastAsia="es-ES"/>
              </w:rPr>
              <w:lastRenderedPageBreak/>
              <w:t>AGRIFOOD ACCOUNTS</w:t>
            </w:r>
          </w:p>
        </w:tc>
        <w:tc>
          <w:tcPr>
            <w:tcW w:w="2722" w:type="dxa"/>
            <w:gridSpan w:val="2"/>
            <w:tcBorders>
              <w:top w:val="single" w:sz="4" w:space="0" w:color="auto"/>
            </w:tcBorders>
            <w:shd w:val="clear" w:color="auto" w:fill="auto"/>
            <w:noWrap/>
            <w:vAlign w:val="center"/>
            <w:hideMark/>
          </w:tcPr>
          <w:p w14:paraId="38F8406F" w14:textId="77777777" w:rsidR="005D74DA" w:rsidRPr="000A00FA" w:rsidRDefault="005D74DA" w:rsidP="005D74DA">
            <w:pPr>
              <w:spacing w:before="100" w:beforeAutospacing="1" w:after="100" w:afterAutospacing="1" w:line="360" w:lineRule="auto"/>
              <w:jc w:val="center"/>
              <w:rPr>
                <w:rFonts w:ascii="Times New Roman" w:eastAsia="Times New Roman" w:hAnsi="Times New Roman" w:cs="Times New Roman"/>
                <w:b/>
                <w:color w:val="000000"/>
                <w:sz w:val="20"/>
                <w:szCs w:val="20"/>
                <w:lang w:eastAsia="es-ES"/>
              </w:rPr>
            </w:pPr>
            <w:r w:rsidRPr="000A00FA">
              <w:rPr>
                <w:rFonts w:ascii="Times New Roman" w:eastAsia="Times New Roman" w:hAnsi="Times New Roman" w:cs="Times New Roman"/>
                <w:b/>
                <w:color w:val="000000"/>
                <w:sz w:val="20"/>
                <w:szCs w:val="20"/>
                <w:lang w:eastAsia="es-ES"/>
              </w:rPr>
              <w:t>GERMANY</w:t>
            </w:r>
          </w:p>
        </w:tc>
        <w:tc>
          <w:tcPr>
            <w:tcW w:w="2722" w:type="dxa"/>
            <w:gridSpan w:val="2"/>
            <w:tcBorders>
              <w:top w:val="single" w:sz="4" w:space="0" w:color="auto"/>
            </w:tcBorders>
            <w:shd w:val="clear" w:color="auto" w:fill="auto"/>
            <w:noWrap/>
            <w:vAlign w:val="center"/>
            <w:hideMark/>
          </w:tcPr>
          <w:p w14:paraId="26CCBD10" w14:textId="77777777" w:rsidR="005D74DA" w:rsidRPr="000A00FA" w:rsidRDefault="005D74DA" w:rsidP="005D74DA">
            <w:pPr>
              <w:spacing w:before="100" w:beforeAutospacing="1" w:after="100" w:afterAutospacing="1" w:line="360" w:lineRule="auto"/>
              <w:jc w:val="center"/>
              <w:rPr>
                <w:rFonts w:ascii="Times New Roman" w:eastAsia="Times New Roman" w:hAnsi="Times New Roman" w:cs="Times New Roman"/>
                <w:b/>
                <w:color w:val="000000"/>
                <w:sz w:val="20"/>
                <w:szCs w:val="20"/>
                <w:lang w:eastAsia="es-ES"/>
              </w:rPr>
            </w:pPr>
            <w:r w:rsidRPr="000A00FA">
              <w:rPr>
                <w:rFonts w:ascii="Times New Roman" w:eastAsia="Times New Roman" w:hAnsi="Times New Roman" w:cs="Times New Roman"/>
                <w:b/>
                <w:color w:val="000000"/>
                <w:sz w:val="20"/>
                <w:szCs w:val="20"/>
                <w:lang w:eastAsia="es-ES"/>
              </w:rPr>
              <w:t>SPAIN</w:t>
            </w:r>
          </w:p>
        </w:tc>
        <w:tc>
          <w:tcPr>
            <w:tcW w:w="2722" w:type="dxa"/>
            <w:gridSpan w:val="2"/>
            <w:tcBorders>
              <w:top w:val="single" w:sz="4" w:space="0" w:color="auto"/>
            </w:tcBorders>
            <w:shd w:val="clear" w:color="auto" w:fill="auto"/>
            <w:noWrap/>
            <w:vAlign w:val="center"/>
            <w:hideMark/>
          </w:tcPr>
          <w:p w14:paraId="177DE761" w14:textId="77777777" w:rsidR="005D74DA" w:rsidRPr="000A00FA" w:rsidRDefault="005D74DA" w:rsidP="005D74DA">
            <w:pPr>
              <w:spacing w:before="100" w:beforeAutospacing="1" w:after="100" w:afterAutospacing="1" w:line="360" w:lineRule="auto"/>
              <w:jc w:val="center"/>
              <w:rPr>
                <w:rFonts w:ascii="Times New Roman" w:eastAsia="Times New Roman" w:hAnsi="Times New Roman" w:cs="Times New Roman"/>
                <w:b/>
                <w:color w:val="000000"/>
                <w:sz w:val="20"/>
                <w:szCs w:val="20"/>
                <w:lang w:eastAsia="es-ES"/>
              </w:rPr>
            </w:pPr>
            <w:r w:rsidRPr="000A00FA">
              <w:rPr>
                <w:rFonts w:ascii="Times New Roman" w:eastAsia="Times New Roman" w:hAnsi="Times New Roman" w:cs="Times New Roman"/>
                <w:b/>
                <w:color w:val="000000"/>
                <w:sz w:val="20"/>
                <w:szCs w:val="20"/>
                <w:lang w:eastAsia="es-ES"/>
              </w:rPr>
              <w:t>POLAND</w:t>
            </w:r>
          </w:p>
        </w:tc>
      </w:tr>
      <w:tr w:rsidR="005D74DA" w:rsidRPr="000A00FA" w14:paraId="13DEFAB9" w14:textId="77777777" w:rsidTr="005D74DA">
        <w:trPr>
          <w:trHeight w:val="300"/>
        </w:trPr>
        <w:tc>
          <w:tcPr>
            <w:tcW w:w="1247" w:type="dxa"/>
            <w:shd w:val="clear" w:color="auto" w:fill="auto"/>
            <w:noWrap/>
            <w:vAlign w:val="center"/>
          </w:tcPr>
          <w:p w14:paraId="08EA5324" w14:textId="112F1175" w:rsidR="005D74DA" w:rsidRDefault="005D74DA" w:rsidP="004837B0">
            <w:pPr>
              <w:spacing w:before="100" w:beforeAutospacing="1" w:after="100" w:afterAutospacing="1" w:line="360" w:lineRule="auto"/>
              <w:rPr>
                <w:rFonts w:ascii="Times New Roman" w:eastAsia="Times New Roman" w:hAnsi="Times New Roman" w:cs="Times New Roman"/>
                <w:bCs/>
                <w:sz w:val="20"/>
                <w:szCs w:val="20"/>
                <w:lang w:eastAsia="es-ES"/>
              </w:rPr>
            </w:pPr>
            <w:r>
              <w:rPr>
                <w:rFonts w:ascii="Times New Roman" w:eastAsia="Times New Roman" w:hAnsi="Times New Roman" w:cs="Times New Roman"/>
                <w:bCs/>
                <w:sz w:val="20"/>
                <w:szCs w:val="20"/>
                <w:lang w:eastAsia="es-ES"/>
              </w:rPr>
              <w:t xml:space="preserve">21 A_COMI/ </w:t>
            </w:r>
            <w:r w:rsidRPr="004837B0">
              <w:rPr>
                <w:rFonts w:ascii="Times New Roman" w:eastAsia="Times New Roman" w:hAnsi="Times New Roman" w:cs="Times New Roman"/>
                <w:bCs/>
                <w:sz w:val="20"/>
                <w:szCs w:val="20"/>
                <w:lang w:eastAsia="es-ES"/>
              </w:rPr>
              <w:t>SGMI</w:t>
            </w:r>
          </w:p>
        </w:tc>
        <w:tc>
          <w:tcPr>
            <w:tcW w:w="2892" w:type="dxa"/>
            <w:vAlign w:val="center"/>
          </w:tcPr>
          <w:p w14:paraId="2084428E" w14:textId="55BD74AB" w:rsidR="005D74DA" w:rsidRPr="004837B0" w:rsidRDefault="005D74DA" w:rsidP="004837B0">
            <w:pPr>
              <w:spacing w:before="100" w:beforeAutospacing="1" w:after="100" w:afterAutospacing="1" w:line="360" w:lineRule="auto"/>
              <w:rPr>
                <w:rFonts w:ascii="AdvOT40514f85" w:hAnsi="AdvOT40514f85" w:cs="AdvOT40514f85"/>
                <w:sz w:val="16"/>
                <w:szCs w:val="16"/>
                <w:lang w:val="en-US"/>
              </w:rPr>
            </w:pPr>
            <w:r w:rsidRPr="004837B0">
              <w:rPr>
                <w:rFonts w:ascii="AdvOT40514f85" w:hAnsi="AdvOT40514f85" w:cs="AdvOT40514f85"/>
                <w:sz w:val="16"/>
                <w:szCs w:val="16"/>
                <w:lang w:val="en-US"/>
              </w:rPr>
              <w:t>Raw milk from cattle, sheep and goats</w:t>
            </w:r>
          </w:p>
        </w:tc>
        <w:tc>
          <w:tcPr>
            <w:tcW w:w="1361" w:type="dxa"/>
            <w:shd w:val="clear" w:color="auto" w:fill="auto"/>
            <w:noWrap/>
            <w:vAlign w:val="center"/>
          </w:tcPr>
          <w:p w14:paraId="0CF9F717" w14:textId="6031A2AE"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-973.62</w:t>
            </w:r>
          </w:p>
        </w:tc>
        <w:tc>
          <w:tcPr>
            <w:tcW w:w="1361" w:type="dxa"/>
            <w:shd w:val="clear" w:color="auto" w:fill="F2F2F2" w:themeFill="background1" w:themeFillShade="F2"/>
            <w:noWrap/>
            <w:vAlign w:val="center"/>
          </w:tcPr>
          <w:p w14:paraId="6C88D4FD" w14:textId="6B3ACFE4"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-8.88</w:t>
            </w:r>
          </w:p>
        </w:tc>
        <w:tc>
          <w:tcPr>
            <w:tcW w:w="1361" w:type="dxa"/>
            <w:shd w:val="clear" w:color="auto" w:fill="auto"/>
            <w:noWrap/>
            <w:vAlign w:val="center"/>
          </w:tcPr>
          <w:p w14:paraId="585FF17C" w14:textId="4A464022"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-390.86</w:t>
            </w:r>
          </w:p>
        </w:tc>
        <w:tc>
          <w:tcPr>
            <w:tcW w:w="1361" w:type="dxa"/>
            <w:shd w:val="clear" w:color="auto" w:fill="F2F2F2" w:themeFill="background1" w:themeFillShade="F2"/>
            <w:noWrap/>
            <w:vAlign w:val="center"/>
          </w:tcPr>
          <w:p w14:paraId="73BFFA62" w14:textId="04173E2F"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-11.24</w:t>
            </w:r>
          </w:p>
        </w:tc>
        <w:tc>
          <w:tcPr>
            <w:tcW w:w="1361" w:type="dxa"/>
            <w:shd w:val="clear" w:color="auto" w:fill="auto"/>
            <w:noWrap/>
            <w:vAlign w:val="center"/>
          </w:tcPr>
          <w:p w14:paraId="26F587BA" w14:textId="0AB93EC9"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-525.80</w:t>
            </w:r>
          </w:p>
        </w:tc>
        <w:tc>
          <w:tcPr>
            <w:tcW w:w="1361" w:type="dxa"/>
            <w:shd w:val="clear" w:color="auto" w:fill="F2F2F2" w:themeFill="background1" w:themeFillShade="F2"/>
            <w:noWrap/>
            <w:vAlign w:val="center"/>
          </w:tcPr>
          <w:p w14:paraId="3464A371" w14:textId="7FAA50D9"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-12.21</w:t>
            </w:r>
          </w:p>
        </w:tc>
      </w:tr>
      <w:tr w:rsidR="005D74DA" w:rsidRPr="000A00FA" w14:paraId="6879BFB9" w14:textId="77777777" w:rsidTr="005D74DA">
        <w:trPr>
          <w:trHeight w:val="300"/>
        </w:trPr>
        <w:tc>
          <w:tcPr>
            <w:tcW w:w="1247" w:type="dxa"/>
            <w:shd w:val="clear" w:color="auto" w:fill="auto"/>
            <w:noWrap/>
            <w:vAlign w:val="center"/>
            <w:hideMark/>
          </w:tcPr>
          <w:p w14:paraId="1B8A5846" w14:textId="679C9ABD" w:rsidR="005D74DA" w:rsidRPr="004837B0" w:rsidRDefault="005D74DA"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4837B0">
              <w:rPr>
                <w:rFonts w:ascii="Times New Roman" w:eastAsia="Times New Roman" w:hAnsi="Times New Roman" w:cs="Times New Roman"/>
                <w:bCs/>
                <w:sz w:val="20"/>
                <w:szCs w:val="20"/>
                <w:lang w:eastAsia="es-ES"/>
              </w:rPr>
              <w:t>22 A_LCAT</w:t>
            </w:r>
          </w:p>
        </w:tc>
        <w:tc>
          <w:tcPr>
            <w:tcW w:w="2892" w:type="dxa"/>
            <w:vAlign w:val="center"/>
          </w:tcPr>
          <w:p w14:paraId="22226C29" w14:textId="774BD7BE" w:rsidR="005D74DA" w:rsidRPr="004837B0" w:rsidRDefault="005D74DA" w:rsidP="004837B0">
            <w:pPr>
              <w:spacing w:before="100" w:beforeAutospacing="1" w:after="100" w:afterAutospacing="1" w:line="360" w:lineRule="auto"/>
              <w:rPr>
                <w:rFonts w:ascii="Times New Roman" w:eastAsia="Times New Roman" w:hAnsi="Times New Roman" w:cs="Times New Roman"/>
                <w:color w:val="000000"/>
                <w:sz w:val="20"/>
                <w:szCs w:val="20"/>
                <w:lang w:val="en-US" w:eastAsia="es-ES"/>
              </w:rPr>
            </w:pPr>
            <w:r w:rsidRPr="004837B0">
              <w:rPr>
                <w:rFonts w:ascii="AdvOT40514f85" w:hAnsi="AdvOT40514f85" w:cs="AdvOT40514f85"/>
                <w:sz w:val="16"/>
                <w:szCs w:val="16"/>
              </w:rPr>
              <w:t>Cattle, slaughtered</w:t>
            </w:r>
          </w:p>
        </w:tc>
        <w:tc>
          <w:tcPr>
            <w:tcW w:w="1361" w:type="dxa"/>
            <w:shd w:val="clear" w:color="auto" w:fill="auto"/>
            <w:noWrap/>
            <w:vAlign w:val="center"/>
            <w:hideMark/>
          </w:tcPr>
          <w:p w14:paraId="25693C3E" w14:textId="2F162CD7"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-244.50</w:t>
            </w:r>
          </w:p>
        </w:tc>
        <w:tc>
          <w:tcPr>
            <w:tcW w:w="1361" w:type="dxa"/>
            <w:shd w:val="clear" w:color="auto" w:fill="F2F2F2" w:themeFill="background1" w:themeFillShade="F2"/>
            <w:noWrap/>
            <w:vAlign w:val="center"/>
            <w:hideMark/>
          </w:tcPr>
          <w:p w14:paraId="5138CA39" w14:textId="548DBF02"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-5.86</w:t>
            </w:r>
          </w:p>
        </w:tc>
        <w:tc>
          <w:tcPr>
            <w:tcW w:w="1361" w:type="dxa"/>
            <w:shd w:val="clear" w:color="auto" w:fill="auto"/>
            <w:noWrap/>
            <w:vAlign w:val="center"/>
            <w:hideMark/>
          </w:tcPr>
          <w:p w14:paraId="0AB2D34A" w14:textId="707BD309"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-271.86</w:t>
            </w:r>
          </w:p>
        </w:tc>
        <w:tc>
          <w:tcPr>
            <w:tcW w:w="1361" w:type="dxa"/>
            <w:shd w:val="clear" w:color="auto" w:fill="F2F2F2" w:themeFill="background1" w:themeFillShade="F2"/>
            <w:noWrap/>
            <w:vAlign w:val="center"/>
            <w:hideMark/>
          </w:tcPr>
          <w:p w14:paraId="0960648D" w14:textId="3A03AE46"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-8.60</w:t>
            </w:r>
          </w:p>
        </w:tc>
        <w:tc>
          <w:tcPr>
            <w:tcW w:w="1361" w:type="dxa"/>
            <w:shd w:val="clear" w:color="auto" w:fill="auto"/>
            <w:noWrap/>
            <w:vAlign w:val="center"/>
            <w:hideMark/>
          </w:tcPr>
          <w:p w14:paraId="51FE1E35" w14:textId="7DDE585E"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-81.39</w:t>
            </w:r>
          </w:p>
        </w:tc>
        <w:tc>
          <w:tcPr>
            <w:tcW w:w="1361" w:type="dxa"/>
            <w:shd w:val="clear" w:color="auto" w:fill="F2F2F2" w:themeFill="background1" w:themeFillShade="F2"/>
            <w:noWrap/>
            <w:vAlign w:val="center"/>
            <w:hideMark/>
          </w:tcPr>
          <w:p w14:paraId="1CD9BECF" w14:textId="1A87129E"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-6.20</w:t>
            </w:r>
          </w:p>
        </w:tc>
      </w:tr>
      <w:tr w:rsidR="005D74DA" w:rsidRPr="000A00FA" w14:paraId="7E4AF713" w14:textId="77777777" w:rsidTr="005D74DA">
        <w:trPr>
          <w:trHeight w:val="300"/>
        </w:trPr>
        <w:tc>
          <w:tcPr>
            <w:tcW w:w="1247" w:type="dxa"/>
            <w:shd w:val="clear" w:color="auto" w:fill="auto"/>
            <w:noWrap/>
            <w:vAlign w:val="center"/>
            <w:hideMark/>
          </w:tcPr>
          <w:p w14:paraId="21BD02B6" w14:textId="58558109" w:rsidR="005D74DA" w:rsidRPr="004837B0" w:rsidRDefault="005D74DA"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4837B0">
              <w:rPr>
                <w:rFonts w:ascii="Times New Roman" w:eastAsia="Times New Roman" w:hAnsi="Times New Roman" w:cs="Times New Roman"/>
                <w:bCs/>
                <w:sz w:val="20"/>
                <w:szCs w:val="20"/>
                <w:lang w:eastAsia="es-ES"/>
              </w:rPr>
              <w:t>23 A_PIGF</w:t>
            </w:r>
          </w:p>
        </w:tc>
        <w:tc>
          <w:tcPr>
            <w:tcW w:w="2892" w:type="dxa"/>
            <w:vAlign w:val="center"/>
          </w:tcPr>
          <w:p w14:paraId="0C32DF3C" w14:textId="48F38843" w:rsidR="005D74DA" w:rsidRPr="004837B0" w:rsidRDefault="005D74DA" w:rsidP="004837B0">
            <w:pPr>
              <w:spacing w:before="100" w:beforeAutospacing="1" w:after="100" w:afterAutospacing="1" w:line="360" w:lineRule="auto"/>
              <w:rPr>
                <w:rFonts w:ascii="Times New Roman" w:eastAsia="Times New Roman" w:hAnsi="Times New Roman" w:cs="Times New Roman"/>
                <w:color w:val="000000"/>
                <w:sz w:val="20"/>
                <w:szCs w:val="20"/>
                <w:lang w:eastAsia="es-ES"/>
              </w:rPr>
            </w:pPr>
            <w:r w:rsidRPr="004837B0">
              <w:rPr>
                <w:rFonts w:ascii="AdvOT40514f85" w:hAnsi="AdvOT40514f85" w:cs="AdvOT40514f85"/>
                <w:sz w:val="16"/>
                <w:szCs w:val="16"/>
              </w:rPr>
              <w:t>Swine, slaughtered</w:t>
            </w:r>
          </w:p>
        </w:tc>
        <w:tc>
          <w:tcPr>
            <w:tcW w:w="1361" w:type="dxa"/>
            <w:shd w:val="clear" w:color="auto" w:fill="auto"/>
            <w:noWrap/>
            <w:vAlign w:val="center"/>
            <w:hideMark/>
          </w:tcPr>
          <w:p w14:paraId="6B1DC62C" w14:textId="61A1007A"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-450.31</w:t>
            </w:r>
          </w:p>
        </w:tc>
        <w:tc>
          <w:tcPr>
            <w:tcW w:w="1361" w:type="dxa"/>
            <w:shd w:val="clear" w:color="auto" w:fill="F2F2F2" w:themeFill="background1" w:themeFillShade="F2"/>
            <w:noWrap/>
            <w:vAlign w:val="center"/>
            <w:hideMark/>
          </w:tcPr>
          <w:p w14:paraId="70487FD1" w14:textId="1CD98266"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-7.42</w:t>
            </w:r>
          </w:p>
        </w:tc>
        <w:tc>
          <w:tcPr>
            <w:tcW w:w="1361" w:type="dxa"/>
            <w:shd w:val="clear" w:color="auto" w:fill="auto"/>
            <w:noWrap/>
            <w:vAlign w:val="center"/>
            <w:hideMark/>
          </w:tcPr>
          <w:p w14:paraId="285C5C41" w14:textId="5923A6A8"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-533.90</w:t>
            </w:r>
          </w:p>
        </w:tc>
        <w:tc>
          <w:tcPr>
            <w:tcW w:w="1361" w:type="dxa"/>
            <w:shd w:val="clear" w:color="auto" w:fill="F2F2F2" w:themeFill="background1" w:themeFillShade="F2"/>
            <w:noWrap/>
            <w:vAlign w:val="center"/>
            <w:hideMark/>
          </w:tcPr>
          <w:p w14:paraId="7A4BEFAB" w14:textId="49C34EC3"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-9.12</w:t>
            </w:r>
          </w:p>
        </w:tc>
        <w:tc>
          <w:tcPr>
            <w:tcW w:w="1361" w:type="dxa"/>
            <w:shd w:val="clear" w:color="auto" w:fill="auto"/>
            <w:noWrap/>
            <w:vAlign w:val="center"/>
            <w:hideMark/>
          </w:tcPr>
          <w:p w14:paraId="4E366CF4" w14:textId="080C0A3A"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-402.73</w:t>
            </w:r>
          </w:p>
        </w:tc>
        <w:tc>
          <w:tcPr>
            <w:tcW w:w="1361" w:type="dxa"/>
            <w:shd w:val="clear" w:color="auto" w:fill="F2F2F2" w:themeFill="background1" w:themeFillShade="F2"/>
            <w:noWrap/>
            <w:vAlign w:val="center"/>
            <w:hideMark/>
          </w:tcPr>
          <w:p w14:paraId="18FEB3F8" w14:textId="4ABA2D57"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-11.59</w:t>
            </w:r>
          </w:p>
        </w:tc>
      </w:tr>
      <w:tr w:rsidR="005D74DA" w:rsidRPr="000A00FA" w14:paraId="2D782C77" w14:textId="77777777" w:rsidTr="005D74DA">
        <w:trPr>
          <w:trHeight w:val="300"/>
        </w:trPr>
        <w:tc>
          <w:tcPr>
            <w:tcW w:w="1247" w:type="dxa"/>
            <w:shd w:val="clear" w:color="auto" w:fill="auto"/>
            <w:noWrap/>
            <w:vAlign w:val="center"/>
            <w:hideMark/>
          </w:tcPr>
          <w:p w14:paraId="1CF586C5" w14:textId="7DCBB103" w:rsidR="005D74DA" w:rsidRPr="004837B0" w:rsidRDefault="005D74DA"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4837B0">
              <w:rPr>
                <w:rFonts w:ascii="Times New Roman" w:eastAsia="Times New Roman" w:hAnsi="Times New Roman" w:cs="Times New Roman"/>
                <w:bCs/>
                <w:sz w:val="20"/>
                <w:szCs w:val="20"/>
                <w:lang w:eastAsia="es-ES"/>
              </w:rPr>
              <w:t>24 A_LSGE</w:t>
            </w:r>
          </w:p>
        </w:tc>
        <w:tc>
          <w:tcPr>
            <w:tcW w:w="2892" w:type="dxa"/>
            <w:vAlign w:val="center"/>
          </w:tcPr>
          <w:p w14:paraId="2BE44959" w14:textId="25347D26" w:rsidR="005D74DA" w:rsidRPr="005D74DA" w:rsidRDefault="005D74DA" w:rsidP="004837B0">
            <w:pPr>
              <w:spacing w:before="100" w:beforeAutospacing="1" w:after="100" w:afterAutospacing="1" w:line="360" w:lineRule="auto"/>
              <w:rPr>
                <w:rFonts w:ascii="Times New Roman" w:eastAsia="Times New Roman" w:hAnsi="Times New Roman" w:cs="Times New Roman"/>
                <w:color w:val="000000"/>
                <w:sz w:val="20"/>
                <w:szCs w:val="20"/>
                <w:lang w:val="en-US" w:eastAsia="es-ES"/>
              </w:rPr>
            </w:pPr>
            <w:r w:rsidRPr="004837B0">
              <w:rPr>
                <w:rFonts w:ascii="AdvOT40514f85" w:hAnsi="AdvOT40514f85" w:cs="AdvOT40514f85"/>
                <w:sz w:val="16"/>
                <w:szCs w:val="16"/>
                <w:lang w:val="en-US"/>
              </w:rPr>
              <w:t>Sheep, goats, horses, asses, mules and hinnies, slaughtered</w:t>
            </w:r>
          </w:p>
        </w:tc>
        <w:tc>
          <w:tcPr>
            <w:tcW w:w="1361" w:type="dxa"/>
            <w:shd w:val="clear" w:color="auto" w:fill="auto"/>
            <w:noWrap/>
            <w:vAlign w:val="center"/>
            <w:hideMark/>
          </w:tcPr>
          <w:p w14:paraId="123FF894" w14:textId="67403AEF"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-21.06</w:t>
            </w:r>
          </w:p>
        </w:tc>
        <w:tc>
          <w:tcPr>
            <w:tcW w:w="1361" w:type="dxa"/>
            <w:shd w:val="clear" w:color="auto" w:fill="F2F2F2" w:themeFill="background1" w:themeFillShade="F2"/>
            <w:noWrap/>
            <w:vAlign w:val="center"/>
            <w:hideMark/>
          </w:tcPr>
          <w:p w14:paraId="3B300468" w14:textId="7CE9F6E5"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-6.10</w:t>
            </w:r>
          </w:p>
        </w:tc>
        <w:tc>
          <w:tcPr>
            <w:tcW w:w="1361" w:type="dxa"/>
            <w:shd w:val="clear" w:color="auto" w:fill="auto"/>
            <w:noWrap/>
            <w:vAlign w:val="center"/>
            <w:hideMark/>
          </w:tcPr>
          <w:p w14:paraId="3C25DDED" w14:textId="5619101A"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-183.12</w:t>
            </w:r>
          </w:p>
        </w:tc>
        <w:tc>
          <w:tcPr>
            <w:tcW w:w="1361" w:type="dxa"/>
            <w:shd w:val="clear" w:color="auto" w:fill="F2F2F2" w:themeFill="background1" w:themeFillShade="F2"/>
            <w:noWrap/>
            <w:vAlign w:val="center"/>
            <w:hideMark/>
          </w:tcPr>
          <w:p w14:paraId="13BFA644" w14:textId="7604E0B3"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-10.59</w:t>
            </w:r>
          </w:p>
        </w:tc>
        <w:tc>
          <w:tcPr>
            <w:tcW w:w="1361" w:type="dxa"/>
            <w:shd w:val="clear" w:color="auto" w:fill="auto"/>
            <w:noWrap/>
            <w:vAlign w:val="center"/>
            <w:hideMark/>
          </w:tcPr>
          <w:p w14:paraId="3A5A3806" w14:textId="427B2DFB"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-3.37</w:t>
            </w:r>
          </w:p>
        </w:tc>
        <w:tc>
          <w:tcPr>
            <w:tcW w:w="1361" w:type="dxa"/>
            <w:shd w:val="clear" w:color="auto" w:fill="F2F2F2" w:themeFill="background1" w:themeFillShade="F2"/>
            <w:noWrap/>
            <w:vAlign w:val="center"/>
            <w:hideMark/>
          </w:tcPr>
          <w:p w14:paraId="3224164C" w14:textId="2ED9F4EA"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-2.82</w:t>
            </w:r>
          </w:p>
        </w:tc>
      </w:tr>
      <w:tr w:rsidR="005D74DA" w:rsidRPr="000A00FA" w14:paraId="509EEB17" w14:textId="77777777" w:rsidTr="005D74DA">
        <w:trPr>
          <w:trHeight w:val="300"/>
        </w:trPr>
        <w:tc>
          <w:tcPr>
            <w:tcW w:w="1247" w:type="dxa"/>
            <w:shd w:val="clear" w:color="auto" w:fill="auto"/>
            <w:noWrap/>
            <w:vAlign w:val="center"/>
            <w:hideMark/>
          </w:tcPr>
          <w:p w14:paraId="764E9650" w14:textId="55A7573D" w:rsidR="005D74DA" w:rsidRPr="004837B0" w:rsidRDefault="005D74DA"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4837B0">
              <w:rPr>
                <w:rFonts w:ascii="Times New Roman" w:eastAsia="Times New Roman" w:hAnsi="Times New Roman" w:cs="Times New Roman"/>
                <w:bCs/>
                <w:sz w:val="20"/>
                <w:szCs w:val="20"/>
                <w:lang w:eastAsia="es-ES"/>
              </w:rPr>
              <w:t>25 A_EGGS</w:t>
            </w:r>
          </w:p>
        </w:tc>
        <w:tc>
          <w:tcPr>
            <w:tcW w:w="2892" w:type="dxa"/>
            <w:vAlign w:val="center"/>
          </w:tcPr>
          <w:p w14:paraId="4AC58E17" w14:textId="69D26CE1" w:rsidR="005D74DA" w:rsidRPr="004837B0" w:rsidRDefault="005D74DA" w:rsidP="004837B0">
            <w:pPr>
              <w:spacing w:before="100" w:beforeAutospacing="1" w:after="100" w:afterAutospacing="1" w:line="360" w:lineRule="auto"/>
              <w:rPr>
                <w:rFonts w:ascii="Times New Roman" w:eastAsia="Times New Roman" w:hAnsi="Times New Roman" w:cs="Times New Roman"/>
                <w:color w:val="000000"/>
                <w:sz w:val="20"/>
                <w:szCs w:val="20"/>
                <w:lang w:val="en-US" w:eastAsia="es-ES"/>
              </w:rPr>
            </w:pPr>
            <w:r w:rsidRPr="004837B0">
              <w:rPr>
                <w:rFonts w:ascii="AdvOT40514f85" w:hAnsi="AdvOT40514f85" w:cs="AdvOT40514f85"/>
                <w:sz w:val="16"/>
                <w:szCs w:val="16"/>
              </w:rPr>
              <w:t>Eggs</w:t>
            </w:r>
          </w:p>
        </w:tc>
        <w:tc>
          <w:tcPr>
            <w:tcW w:w="1361" w:type="dxa"/>
            <w:shd w:val="clear" w:color="auto" w:fill="auto"/>
            <w:noWrap/>
            <w:vAlign w:val="center"/>
            <w:hideMark/>
          </w:tcPr>
          <w:p w14:paraId="3FE96709" w14:textId="695B2EDD"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-63.40</w:t>
            </w:r>
          </w:p>
        </w:tc>
        <w:tc>
          <w:tcPr>
            <w:tcW w:w="1361" w:type="dxa"/>
            <w:shd w:val="clear" w:color="auto" w:fill="F2F2F2" w:themeFill="background1" w:themeFillShade="F2"/>
            <w:noWrap/>
            <w:vAlign w:val="center"/>
            <w:hideMark/>
          </w:tcPr>
          <w:p w14:paraId="7822945D" w14:textId="2F1B0E7F"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-9.80</w:t>
            </w:r>
          </w:p>
        </w:tc>
        <w:tc>
          <w:tcPr>
            <w:tcW w:w="1361" w:type="dxa"/>
            <w:shd w:val="clear" w:color="auto" w:fill="auto"/>
            <w:noWrap/>
            <w:vAlign w:val="center"/>
            <w:hideMark/>
          </w:tcPr>
          <w:p w14:paraId="61A2BAA8" w14:textId="17D54E1A"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-133.68</w:t>
            </w:r>
          </w:p>
        </w:tc>
        <w:tc>
          <w:tcPr>
            <w:tcW w:w="1361" w:type="dxa"/>
            <w:shd w:val="clear" w:color="auto" w:fill="F2F2F2" w:themeFill="background1" w:themeFillShade="F2"/>
            <w:noWrap/>
            <w:vAlign w:val="center"/>
            <w:hideMark/>
          </w:tcPr>
          <w:p w14:paraId="3ADF9713" w14:textId="48ACB2DB"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-10.58</w:t>
            </w:r>
          </w:p>
        </w:tc>
        <w:tc>
          <w:tcPr>
            <w:tcW w:w="1361" w:type="dxa"/>
            <w:shd w:val="clear" w:color="auto" w:fill="auto"/>
            <w:noWrap/>
            <w:vAlign w:val="center"/>
            <w:hideMark/>
          </w:tcPr>
          <w:p w14:paraId="2EB377CA" w14:textId="200870DE"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-127.64</w:t>
            </w:r>
          </w:p>
        </w:tc>
        <w:tc>
          <w:tcPr>
            <w:tcW w:w="1361" w:type="dxa"/>
            <w:shd w:val="clear" w:color="auto" w:fill="F2F2F2" w:themeFill="background1" w:themeFillShade="F2"/>
            <w:noWrap/>
            <w:vAlign w:val="center"/>
            <w:hideMark/>
          </w:tcPr>
          <w:p w14:paraId="36074997" w14:textId="3EB0E7A0"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-12.98</w:t>
            </w:r>
          </w:p>
        </w:tc>
      </w:tr>
      <w:tr w:rsidR="005D74DA" w:rsidRPr="000A00FA" w14:paraId="21AB6EC8" w14:textId="77777777" w:rsidTr="005D74DA">
        <w:trPr>
          <w:trHeight w:val="300"/>
        </w:trPr>
        <w:tc>
          <w:tcPr>
            <w:tcW w:w="1247" w:type="dxa"/>
            <w:shd w:val="clear" w:color="auto" w:fill="auto"/>
            <w:noWrap/>
            <w:vAlign w:val="center"/>
            <w:hideMark/>
          </w:tcPr>
          <w:p w14:paraId="7BADA4E6" w14:textId="1AE1E094" w:rsidR="005D74DA" w:rsidRPr="004837B0" w:rsidRDefault="005D74DA"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4837B0">
              <w:rPr>
                <w:rFonts w:ascii="Times New Roman" w:eastAsia="Times New Roman" w:hAnsi="Times New Roman" w:cs="Times New Roman"/>
                <w:bCs/>
                <w:sz w:val="20"/>
                <w:szCs w:val="20"/>
                <w:lang w:eastAsia="es-ES"/>
              </w:rPr>
              <w:t>26 A_PLTR</w:t>
            </w:r>
          </w:p>
        </w:tc>
        <w:tc>
          <w:tcPr>
            <w:tcW w:w="2892" w:type="dxa"/>
            <w:vAlign w:val="center"/>
          </w:tcPr>
          <w:p w14:paraId="5EA74DE6" w14:textId="23846651" w:rsidR="005D74DA" w:rsidRPr="004837B0" w:rsidRDefault="005D74DA" w:rsidP="004837B0">
            <w:pPr>
              <w:spacing w:before="100" w:beforeAutospacing="1" w:after="100" w:afterAutospacing="1" w:line="360" w:lineRule="auto"/>
              <w:rPr>
                <w:rFonts w:ascii="Times New Roman" w:eastAsia="Times New Roman" w:hAnsi="Times New Roman" w:cs="Times New Roman"/>
                <w:color w:val="000000"/>
                <w:sz w:val="20"/>
                <w:szCs w:val="20"/>
                <w:lang w:eastAsia="es-ES"/>
              </w:rPr>
            </w:pPr>
            <w:r w:rsidRPr="004837B0">
              <w:rPr>
                <w:rFonts w:ascii="AdvOT40514f85" w:hAnsi="AdvOT40514f85" w:cs="AdvOT40514f85"/>
                <w:sz w:val="16"/>
                <w:szCs w:val="16"/>
              </w:rPr>
              <w:t>Poultry, slaughtered</w:t>
            </w:r>
          </w:p>
        </w:tc>
        <w:tc>
          <w:tcPr>
            <w:tcW w:w="1361" w:type="dxa"/>
            <w:shd w:val="clear" w:color="auto" w:fill="auto"/>
            <w:noWrap/>
            <w:vAlign w:val="center"/>
            <w:hideMark/>
          </w:tcPr>
          <w:p w14:paraId="4F9BF9B3" w14:textId="60FBAF6A"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-127.28</w:t>
            </w:r>
          </w:p>
        </w:tc>
        <w:tc>
          <w:tcPr>
            <w:tcW w:w="1361" w:type="dxa"/>
            <w:shd w:val="clear" w:color="auto" w:fill="F2F2F2" w:themeFill="background1" w:themeFillShade="F2"/>
            <w:noWrap/>
            <w:vAlign w:val="center"/>
            <w:hideMark/>
          </w:tcPr>
          <w:p w14:paraId="2DC72278" w14:textId="40950BBE"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-7.07</w:t>
            </w:r>
          </w:p>
        </w:tc>
        <w:tc>
          <w:tcPr>
            <w:tcW w:w="1361" w:type="dxa"/>
            <w:shd w:val="clear" w:color="auto" w:fill="auto"/>
            <w:noWrap/>
            <w:vAlign w:val="center"/>
            <w:hideMark/>
          </w:tcPr>
          <w:p w14:paraId="4B821249" w14:textId="104D4845"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-242.72</w:t>
            </w:r>
          </w:p>
        </w:tc>
        <w:tc>
          <w:tcPr>
            <w:tcW w:w="1361" w:type="dxa"/>
            <w:shd w:val="clear" w:color="auto" w:fill="F2F2F2" w:themeFill="background1" w:themeFillShade="F2"/>
            <w:noWrap/>
            <w:vAlign w:val="center"/>
            <w:hideMark/>
          </w:tcPr>
          <w:p w14:paraId="5804594D" w14:textId="6FAC9D5B"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-10.41</w:t>
            </w:r>
          </w:p>
        </w:tc>
        <w:tc>
          <w:tcPr>
            <w:tcW w:w="1361" w:type="dxa"/>
            <w:shd w:val="clear" w:color="auto" w:fill="auto"/>
            <w:noWrap/>
            <w:vAlign w:val="center"/>
            <w:hideMark/>
          </w:tcPr>
          <w:p w14:paraId="39E2D68F" w14:textId="2915DBB6"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-238.15</w:t>
            </w:r>
          </w:p>
        </w:tc>
        <w:tc>
          <w:tcPr>
            <w:tcW w:w="1361" w:type="dxa"/>
            <w:shd w:val="clear" w:color="auto" w:fill="F2F2F2" w:themeFill="background1" w:themeFillShade="F2"/>
            <w:noWrap/>
            <w:vAlign w:val="center"/>
            <w:hideMark/>
          </w:tcPr>
          <w:p w14:paraId="4E4E01E4" w14:textId="327C9520"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-10.68</w:t>
            </w:r>
          </w:p>
        </w:tc>
      </w:tr>
      <w:tr w:rsidR="005D74DA" w:rsidRPr="000A00FA" w14:paraId="062F8F97" w14:textId="77777777" w:rsidTr="005D74DA">
        <w:trPr>
          <w:trHeight w:val="300"/>
        </w:trPr>
        <w:tc>
          <w:tcPr>
            <w:tcW w:w="1247" w:type="dxa"/>
            <w:shd w:val="clear" w:color="auto" w:fill="auto"/>
            <w:noWrap/>
            <w:vAlign w:val="center"/>
            <w:hideMark/>
          </w:tcPr>
          <w:p w14:paraId="48C5B829" w14:textId="53512905" w:rsidR="005D74DA" w:rsidRPr="004837B0" w:rsidRDefault="005D74DA"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4837B0">
              <w:rPr>
                <w:rFonts w:ascii="Times New Roman" w:eastAsia="Times New Roman" w:hAnsi="Times New Roman" w:cs="Times New Roman"/>
                <w:bCs/>
                <w:sz w:val="20"/>
                <w:szCs w:val="20"/>
                <w:lang w:eastAsia="es-ES"/>
              </w:rPr>
              <w:t>28 A_OANM</w:t>
            </w:r>
          </w:p>
        </w:tc>
        <w:tc>
          <w:tcPr>
            <w:tcW w:w="2892" w:type="dxa"/>
            <w:vAlign w:val="center"/>
          </w:tcPr>
          <w:p w14:paraId="4E0A6260" w14:textId="6268B214" w:rsidR="005D74DA" w:rsidRPr="005D74DA" w:rsidRDefault="005D74DA" w:rsidP="004837B0">
            <w:pPr>
              <w:spacing w:before="100" w:beforeAutospacing="1" w:after="100" w:afterAutospacing="1" w:line="360" w:lineRule="auto"/>
              <w:rPr>
                <w:rFonts w:ascii="Times New Roman" w:eastAsia="Times New Roman" w:hAnsi="Times New Roman" w:cs="Times New Roman"/>
                <w:color w:val="000000"/>
                <w:sz w:val="20"/>
                <w:szCs w:val="20"/>
                <w:lang w:val="en-US" w:eastAsia="es-ES"/>
              </w:rPr>
            </w:pPr>
            <w:r w:rsidRPr="004837B0">
              <w:rPr>
                <w:rFonts w:ascii="AdvOT40514f85" w:hAnsi="AdvOT40514f85" w:cs="AdvOT40514f85"/>
                <w:sz w:val="16"/>
                <w:szCs w:val="16"/>
                <w:lang w:val="en-US"/>
              </w:rPr>
              <w:t>Other animals, live, and their products</w:t>
            </w:r>
          </w:p>
        </w:tc>
        <w:tc>
          <w:tcPr>
            <w:tcW w:w="1361" w:type="dxa"/>
            <w:shd w:val="clear" w:color="auto" w:fill="auto"/>
            <w:noWrap/>
            <w:vAlign w:val="center"/>
            <w:hideMark/>
          </w:tcPr>
          <w:p w14:paraId="6436DE00" w14:textId="2AA8D1D3"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-15.21</w:t>
            </w:r>
          </w:p>
        </w:tc>
        <w:tc>
          <w:tcPr>
            <w:tcW w:w="1361" w:type="dxa"/>
            <w:shd w:val="clear" w:color="auto" w:fill="F2F2F2" w:themeFill="background1" w:themeFillShade="F2"/>
            <w:noWrap/>
            <w:vAlign w:val="center"/>
            <w:hideMark/>
          </w:tcPr>
          <w:p w14:paraId="27EF8F6D" w14:textId="1F55D979"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-4.66</w:t>
            </w:r>
          </w:p>
        </w:tc>
        <w:tc>
          <w:tcPr>
            <w:tcW w:w="1361" w:type="dxa"/>
            <w:shd w:val="clear" w:color="auto" w:fill="auto"/>
            <w:noWrap/>
            <w:vAlign w:val="center"/>
            <w:hideMark/>
          </w:tcPr>
          <w:p w14:paraId="2C5E11E1" w14:textId="6BB933ED"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-1,7.59</w:t>
            </w:r>
          </w:p>
        </w:tc>
        <w:tc>
          <w:tcPr>
            <w:tcW w:w="1361" w:type="dxa"/>
            <w:shd w:val="clear" w:color="auto" w:fill="F2F2F2" w:themeFill="background1" w:themeFillShade="F2"/>
            <w:noWrap/>
            <w:vAlign w:val="center"/>
            <w:hideMark/>
          </w:tcPr>
          <w:p w14:paraId="2FE0B0F1" w14:textId="072D4B17"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-5.06</w:t>
            </w:r>
          </w:p>
        </w:tc>
        <w:tc>
          <w:tcPr>
            <w:tcW w:w="1361" w:type="dxa"/>
            <w:shd w:val="clear" w:color="auto" w:fill="auto"/>
            <w:noWrap/>
            <w:vAlign w:val="center"/>
            <w:hideMark/>
          </w:tcPr>
          <w:p w14:paraId="59F0DCF9" w14:textId="5F73DA29"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-5.04</w:t>
            </w:r>
          </w:p>
        </w:tc>
        <w:tc>
          <w:tcPr>
            <w:tcW w:w="1361" w:type="dxa"/>
            <w:shd w:val="clear" w:color="auto" w:fill="F2F2F2" w:themeFill="background1" w:themeFillShade="F2"/>
            <w:noWrap/>
            <w:vAlign w:val="center"/>
            <w:hideMark/>
          </w:tcPr>
          <w:p w14:paraId="085A2AFB" w14:textId="6288EF85"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-8.01</w:t>
            </w:r>
          </w:p>
        </w:tc>
      </w:tr>
      <w:tr w:rsidR="005D74DA" w:rsidRPr="000A00FA" w14:paraId="39D6DA01" w14:textId="77777777" w:rsidTr="005D74DA">
        <w:trPr>
          <w:trHeight w:val="300"/>
        </w:trPr>
        <w:tc>
          <w:tcPr>
            <w:tcW w:w="1247" w:type="dxa"/>
            <w:shd w:val="clear" w:color="auto" w:fill="auto"/>
            <w:noWrap/>
            <w:vAlign w:val="center"/>
            <w:hideMark/>
          </w:tcPr>
          <w:p w14:paraId="213C89B5" w14:textId="1C400C95" w:rsidR="005D74DA" w:rsidRPr="004837B0" w:rsidRDefault="005D74DA"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4837B0">
              <w:rPr>
                <w:rFonts w:ascii="Times New Roman" w:eastAsia="Times New Roman" w:hAnsi="Times New Roman" w:cs="Times New Roman"/>
                <w:bCs/>
                <w:sz w:val="20"/>
                <w:szCs w:val="20"/>
                <w:lang w:eastAsia="es-ES"/>
              </w:rPr>
              <w:t>37 A_RICE</w:t>
            </w:r>
          </w:p>
        </w:tc>
        <w:tc>
          <w:tcPr>
            <w:tcW w:w="2892" w:type="dxa"/>
            <w:vAlign w:val="center"/>
          </w:tcPr>
          <w:p w14:paraId="1E17D0A4" w14:textId="1809A095" w:rsidR="005D74DA" w:rsidRPr="004837B0" w:rsidRDefault="005D74DA" w:rsidP="004837B0">
            <w:pPr>
              <w:spacing w:before="100" w:beforeAutospacing="1" w:after="100" w:afterAutospacing="1" w:line="360" w:lineRule="auto"/>
              <w:rPr>
                <w:rFonts w:ascii="Times New Roman" w:eastAsia="Times New Roman" w:hAnsi="Times New Roman" w:cs="Times New Roman"/>
                <w:color w:val="000000"/>
                <w:sz w:val="20"/>
                <w:szCs w:val="20"/>
                <w:lang w:val="en-US" w:eastAsia="es-ES"/>
              </w:rPr>
            </w:pPr>
            <w:r w:rsidRPr="004837B0">
              <w:rPr>
                <w:rFonts w:ascii="AdvOT40514f85" w:hAnsi="AdvOT40514f85" w:cs="AdvOT40514f85"/>
                <w:sz w:val="16"/>
                <w:szCs w:val="16"/>
              </w:rPr>
              <w:t>Rice, milled or husked</w:t>
            </w:r>
          </w:p>
        </w:tc>
        <w:tc>
          <w:tcPr>
            <w:tcW w:w="1361" w:type="dxa"/>
            <w:shd w:val="clear" w:color="auto" w:fill="auto"/>
            <w:noWrap/>
            <w:vAlign w:val="center"/>
            <w:hideMark/>
          </w:tcPr>
          <w:p w14:paraId="2A7B9BE8" w14:textId="06F79B91"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-0.23</w:t>
            </w:r>
          </w:p>
        </w:tc>
        <w:tc>
          <w:tcPr>
            <w:tcW w:w="1361" w:type="dxa"/>
            <w:shd w:val="clear" w:color="auto" w:fill="F2F2F2" w:themeFill="background1" w:themeFillShade="F2"/>
            <w:noWrap/>
            <w:vAlign w:val="center"/>
            <w:hideMark/>
          </w:tcPr>
          <w:p w14:paraId="6318D1C5" w14:textId="7EFC849C"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-9.81</w:t>
            </w:r>
          </w:p>
        </w:tc>
        <w:tc>
          <w:tcPr>
            <w:tcW w:w="1361" w:type="dxa"/>
            <w:shd w:val="clear" w:color="auto" w:fill="auto"/>
            <w:noWrap/>
            <w:vAlign w:val="center"/>
            <w:hideMark/>
          </w:tcPr>
          <w:p w14:paraId="4A345F23" w14:textId="7C59DBBD"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-31.86</w:t>
            </w:r>
          </w:p>
        </w:tc>
        <w:tc>
          <w:tcPr>
            <w:tcW w:w="1361" w:type="dxa"/>
            <w:shd w:val="clear" w:color="auto" w:fill="F2F2F2" w:themeFill="background1" w:themeFillShade="F2"/>
            <w:noWrap/>
            <w:vAlign w:val="center"/>
            <w:hideMark/>
          </w:tcPr>
          <w:p w14:paraId="5632A31F" w14:textId="77F7DFDB"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-7.92</w:t>
            </w:r>
          </w:p>
        </w:tc>
        <w:tc>
          <w:tcPr>
            <w:tcW w:w="1361" w:type="dxa"/>
            <w:shd w:val="clear" w:color="auto" w:fill="auto"/>
            <w:noWrap/>
            <w:vAlign w:val="center"/>
            <w:hideMark/>
          </w:tcPr>
          <w:p w14:paraId="6FA8BB31" w14:textId="59ABB372"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0.00</w:t>
            </w:r>
          </w:p>
        </w:tc>
        <w:tc>
          <w:tcPr>
            <w:tcW w:w="1361" w:type="dxa"/>
            <w:shd w:val="clear" w:color="auto" w:fill="F2F2F2" w:themeFill="background1" w:themeFillShade="F2"/>
            <w:noWrap/>
            <w:vAlign w:val="center"/>
            <w:hideMark/>
          </w:tcPr>
          <w:p w14:paraId="37224C53" w14:textId="2B1002D8"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p>
        </w:tc>
      </w:tr>
      <w:tr w:rsidR="005D74DA" w:rsidRPr="000A00FA" w14:paraId="3E4FA6CC" w14:textId="77777777" w:rsidTr="005D74DA">
        <w:trPr>
          <w:trHeight w:val="300"/>
        </w:trPr>
        <w:tc>
          <w:tcPr>
            <w:tcW w:w="1247" w:type="dxa"/>
            <w:shd w:val="clear" w:color="auto" w:fill="auto"/>
            <w:noWrap/>
            <w:vAlign w:val="center"/>
            <w:hideMark/>
          </w:tcPr>
          <w:p w14:paraId="027627A4" w14:textId="4BDF608A" w:rsidR="005D74DA" w:rsidRPr="004837B0" w:rsidRDefault="005D74DA"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4837B0">
              <w:rPr>
                <w:rFonts w:ascii="Times New Roman" w:eastAsia="Times New Roman" w:hAnsi="Times New Roman" w:cs="Times New Roman"/>
                <w:bCs/>
                <w:sz w:val="20"/>
                <w:szCs w:val="20"/>
                <w:lang w:eastAsia="es-ES"/>
              </w:rPr>
              <w:t>38 A_OFOD</w:t>
            </w:r>
          </w:p>
        </w:tc>
        <w:tc>
          <w:tcPr>
            <w:tcW w:w="2892" w:type="dxa"/>
            <w:vAlign w:val="center"/>
          </w:tcPr>
          <w:p w14:paraId="68DB5DEC" w14:textId="0E9DD6C2" w:rsidR="005D74DA" w:rsidRPr="004837B0" w:rsidRDefault="005D74DA" w:rsidP="004837B0">
            <w:pPr>
              <w:spacing w:before="100" w:beforeAutospacing="1" w:after="100" w:afterAutospacing="1" w:line="360" w:lineRule="auto"/>
              <w:rPr>
                <w:rFonts w:ascii="Times New Roman" w:eastAsia="Times New Roman" w:hAnsi="Times New Roman" w:cs="Times New Roman"/>
                <w:color w:val="000000"/>
                <w:sz w:val="20"/>
                <w:szCs w:val="20"/>
                <w:lang w:eastAsia="es-ES"/>
              </w:rPr>
            </w:pPr>
            <w:r w:rsidRPr="004837B0">
              <w:rPr>
                <w:rFonts w:ascii="AdvOT40514f85" w:hAnsi="AdvOT40514f85" w:cs="AdvOT40514f85"/>
                <w:sz w:val="16"/>
                <w:szCs w:val="16"/>
              </w:rPr>
              <w:t>Other food products</w:t>
            </w:r>
          </w:p>
        </w:tc>
        <w:tc>
          <w:tcPr>
            <w:tcW w:w="1361" w:type="dxa"/>
            <w:shd w:val="clear" w:color="auto" w:fill="auto"/>
            <w:noWrap/>
            <w:vAlign w:val="center"/>
            <w:hideMark/>
          </w:tcPr>
          <w:p w14:paraId="09DB78CD" w14:textId="59D9FE8A"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-8,436.48</w:t>
            </w:r>
          </w:p>
        </w:tc>
        <w:tc>
          <w:tcPr>
            <w:tcW w:w="1361" w:type="dxa"/>
            <w:shd w:val="clear" w:color="auto" w:fill="F2F2F2" w:themeFill="background1" w:themeFillShade="F2"/>
            <w:noWrap/>
            <w:vAlign w:val="center"/>
            <w:hideMark/>
          </w:tcPr>
          <w:p w14:paraId="43B6091F" w14:textId="736B4956"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-12.38</w:t>
            </w:r>
          </w:p>
        </w:tc>
        <w:tc>
          <w:tcPr>
            <w:tcW w:w="1361" w:type="dxa"/>
            <w:shd w:val="clear" w:color="auto" w:fill="auto"/>
            <w:noWrap/>
            <w:vAlign w:val="center"/>
            <w:hideMark/>
          </w:tcPr>
          <w:p w14:paraId="3988C105" w14:textId="143967AE"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-3,877.00</w:t>
            </w:r>
          </w:p>
        </w:tc>
        <w:tc>
          <w:tcPr>
            <w:tcW w:w="1361" w:type="dxa"/>
            <w:shd w:val="clear" w:color="auto" w:fill="F2F2F2" w:themeFill="background1" w:themeFillShade="F2"/>
            <w:noWrap/>
            <w:vAlign w:val="center"/>
            <w:hideMark/>
          </w:tcPr>
          <w:p w14:paraId="4E61B468" w14:textId="5883D328"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-10.79</w:t>
            </w:r>
          </w:p>
        </w:tc>
        <w:tc>
          <w:tcPr>
            <w:tcW w:w="1361" w:type="dxa"/>
            <w:shd w:val="clear" w:color="auto" w:fill="auto"/>
            <w:noWrap/>
            <w:vAlign w:val="center"/>
            <w:hideMark/>
          </w:tcPr>
          <w:p w14:paraId="1552E096" w14:textId="7BB5B7E8"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-57.15</w:t>
            </w:r>
          </w:p>
        </w:tc>
        <w:tc>
          <w:tcPr>
            <w:tcW w:w="1361" w:type="dxa"/>
            <w:shd w:val="clear" w:color="auto" w:fill="F2F2F2" w:themeFill="background1" w:themeFillShade="F2"/>
            <w:noWrap/>
            <w:vAlign w:val="center"/>
            <w:hideMark/>
          </w:tcPr>
          <w:p w14:paraId="277E9610" w14:textId="055D2F27"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-7.46</w:t>
            </w:r>
          </w:p>
        </w:tc>
      </w:tr>
      <w:tr w:rsidR="005D74DA" w:rsidRPr="000A00FA" w14:paraId="7C1B585C" w14:textId="77777777" w:rsidTr="005D74DA">
        <w:trPr>
          <w:trHeight w:val="300"/>
        </w:trPr>
        <w:tc>
          <w:tcPr>
            <w:tcW w:w="1247" w:type="dxa"/>
            <w:shd w:val="clear" w:color="auto" w:fill="auto"/>
            <w:noWrap/>
            <w:vAlign w:val="center"/>
            <w:hideMark/>
          </w:tcPr>
          <w:p w14:paraId="10BEC8CA" w14:textId="457AA4F0" w:rsidR="005D74DA" w:rsidRPr="004837B0" w:rsidRDefault="005D74DA"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4837B0">
              <w:rPr>
                <w:rFonts w:ascii="Times New Roman" w:eastAsia="Times New Roman" w:hAnsi="Times New Roman" w:cs="Times New Roman"/>
                <w:bCs/>
                <w:sz w:val="20"/>
                <w:szCs w:val="20"/>
                <w:lang w:eastAsia="es-ES"/>
              </w:rPr>
              <w:t>39 A_SUGA</w:t>
            </w:r>
          </w:p>
        </w:tc>
        <w:tc>
          <w:tcPr>
            <w:tcW w:w="2892" w:type="dxa"/>
            <w:vAlign w:val="center"/>
          </w:tcPr>
          <w:p w14:paraId="53E5DD53" w14:textId="31D4F0B2" w:rsidR="005D74DA" w:rsidRPr="004837B0" w:rsidRDefault="005D74DA" w:rsidP="004837B0">
            <w:pPr>
              <w:spacing w:before="100" w:beforeAutospacing="1" w:after="100" w:afterAutospacing="1" w:line="360" w:lineRule="auto"/>
              <w:rPr>
                <w:rFonts w:ascii="Times New Roman" w:eastAsia="Times New Roman" w:hAnsi="Times New Roman" w:cs="Times New Roman"/>
                <w:color w:val="000000"/>
                <w:sz w:val="20"/>
                <w:szCs w:val="20"/>
                <w:lang w:eastAsia="es-ES"/>
              </w:rPr>
            </w:pPr>
            <w:r w:rsidRPr="004837B0">
              <w:rPr>
                <w:rFonts w:ascii="AdvOT40514f85" w:hAnsi="AdvOT40514f85" w:cs="AdvOT40514f85"/>
                <w:sz w:val="16"/>
                <w:szCs w:val="16"/>
              </w:rPr>
              <w:t>Processed sugar</w:t>
            </w:r>
          </w:p>
        </w:tc>
        <w:tc>
          <w:tcPr>
            <w:tcW w:w="1361" w:type="dxa"/>
            <w:shd w:val="clear" w:color="auto" w:fill="auto"/>
            <w:noWrap/>
            <w:vAlign w:val="center"/>
            <w:hideMark/>
          </w:tcPr>
          <w:p w14:paraId="02299759" w14:textId="39A99C97"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-184.62</w:t>
            </w:r>
          </w:p>
        </w:tc>
        <w:tc>
          <w:tcPr>
            <w:tcW w:w="1361" w:type="dxa"/>
            <w:shd w:val="clear" w:color="auto" w:fill="F2F2F2" w:themeFill="background1" w:themeFillShade="F2"/>
            <w:noWrap/>
            <w:vAlign w:val="center"/>
            <w:hideMark/>
          </w:tcPr>
          <w:p w14:paraId="109FDA05" w14:textId="1D504E68"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-5.30</w:t>
            </w:r>
          </w:p>
        </w:tc>
        <w:tc>
          <w:tcPr>
            <w:tcW w:w="1361" w:type="dxa"/>
            <w:shd w:val="clear" w:color="auto" w:fill="auto"/>
            <w:noWrap/>
            <w:vAlign w:val="center"/>
            <w:hideMark/>
          </w:tcPr>
          <w:p w14:paraId="5F7BBD7F" w14:textId="2AE709D6"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-90.91</w:t>
            </w:r>
          </w:p>
        </w:tc>
        <w:tc>
          <w:tcPr>
            <w:tcW w:w="1361" w:type="dxa"/>
            <w:shd w:val="clear" w:color="auto" w:fill="F2F2F2" w:themeFill="background1" w:themeFillShade="F2"/>
            <w:noWrap/>
            <w:vAlign w:val="center"/>
            <w:hideMark/>
          </w:tcPr>
          <w:p w14:paraId="29218D26" w14:textId="1837514B"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-8.03</w:t>
            </w:r>
          </w:p>
        </w:tc>
        <w:tc>
          <w:tcPr>
            <w:tcW w:w="1361" w:type="dxa"/>
            <w:shd w:val="clear" w:color="auto" w:fill="auto"/>
            <w:noWrap/>
            <w:vAlign w:val="center"/>
            <w:hideMark/>
          </w:tcPr>
          <w:p w14:paraId="0730C6BF" w14:textId="4C0C38FB"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-196.05</w:t>
            </w:r>
          </w:p>
        </w:tc>
        <w:tc>
          <w:tcPr>
            <w:tcW w:w="1361" w:type="dxa"/>
            <w:shd w:val="clear" w:color="auto" w:fill="F2F2F2" w:themeFill="background1" w:themeFillShade="F2"/>
            <w:noWrap/>
            <w:vAlign w:val="center"/>
            <w:hideMark/>
          </w:tcPr>
          <w:p w14:paraId="75453BFD" w14:textId="7AF1C263"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-9.68</w:t>
            </w:r>
          </w:p>
        </w:tc>
      </w:tr>
      <w:tr w:rsidR="005D74DA" w:rsidRPr="000A00FA" w14:paraId="5F099AB5" w14:textId="77777777" w:rsidTr="005D74DA">
        <w:trPr>
          <w:trHeight w:val="300"/>
        </w:trPr>
        <w:tc>
          <w:tcPr>
            <w:tcW w:w="1247" w:type="dxa"/>
            <w:shd w:val="clear" w:color="auto" w:fill="auto"/>
            <w:noWrap/>
            <w:vAlign w:val="center"/>
            <w:hideMark/>
          </w:tcPr>
          <w:p w14:paraId="4019C093" w14:textId="5558F1E3" w:rsidR="005D74DA" w:rsidRPr="004837B0" w:rsidRDefault="005D74DA"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4837B0">
              <w:rPr>
                <w:rFonts w:ascii="Times New Roman" w:eastAsia="Times New Roman" w:hAnsi="Times New Roman" w:cs="Times New Roman"/>
                <w:bCs/>
                <w:sz w:val="20"/>
                <w:szCs w:val="20"/>
                <w:lang w:eastAsia="es-ES"/>
              </w:rPr>
              <w:t>40 A_VOIL</w:t>
            </w:r>
          </w:p>
        </w:tc>
        <w:tc>
          <w:tcPr>
            <w:tcW w:w="2892" w:type="dxa"/>
            <w:vAlign w:val="center"/>
          </w:tcPr>
          <w:p w14:paraId="2CECD427" w14:textId="6ED4DE7A" w:rsidR="005D74DA" w:rsidRPr="005D74DA" w:rsidRDefault="005D74DA" w:rsidP="004837B0">
            <w:pPr>
              <w:spacing w:before="100" w:beforeAutospacing="1" w:after="100" w:afterAutospacing="1" w:line="360" w:lineRule="auto"/>
              <w:rPr>
                <w:rFonts w:ascii="Times New Roman" w:eastAsia="Times New Roman" w:hAnsi="Times New Roman" w:cs="Times New Roman"/>
                <w:color w:val="000000"/>
                <w:sz w:val="20"/>
                <w:szCs w:val="20"/>
                <w:lang w:val="en-US" w:eastAsia="es-ES"/>
              </w:rPr>
            </w:pPr>
            <w:r w:rsidRPr="004837B0">
              <w:rPr>
                <w:rFonts w:ascii="AdvOT40514f85" w:hAnsi="AdvOT40514f85" w:cs="AdvOT40514f85"/>
                <w:sz w:val="16"/>
                <w:szCs w:val="16"/>
                <w:lang w:val="en-US"/>
              </w:rPr>
              <w:t>Vegetable oils and fats, crude and refined; oil</w:t>
            </w:r>
            <w:r w:rsidRPr="004837B0">
              <w:rPr>
                <w:rFonts w:ascii="AdvOT40514f85+20" w:eastAsia="AdvOT40514f85+20" w:hAnsi="AdvOT40514f85" w:cs="AdvOT40514f85+20" w:hint="eastAsia"/>
                <w:sz w:val="16"/>
                <w:szCs w:val="16"/>
                <w:lang w:val="en-US"/>
              </w:rPr>
              <w:t>‐</w:t>
            </w:r>
            <w:r w:rsidRPr="004837B0">
              <w:rPr>
                <w:rFonts w:ascii="AdvOT40514f85" w:hAnsi="AdvOT40514f85" w:cs="AdvOT40514f85"/>
                <w:sz w:val="16"/>
                <w:szCs w:val="16"/>
                <w:lang w:val="en-US"/>
              </w:rPr>
              <w:t>cake and other</w:t>
            </w:r>
            <w:r>
              <w:rPr>
                <w:rFonts w:ascii="AdvOT40514f85" w:hAnsi="AdvOT40514f85" w:cs="AdvOT40514f85"/>
                <w:sz w:val="16"/>
                <w:szCs w:val="16"/>
                <w:lang w:val="en-US"/>
              </w:rPr>
              <w:t xml:space="preserve"> </w:t>
            </w:r>
            <w:r w:rsidRPr="004837B0">
              <w:rPr>
                <w:rFonts w:ascii="AdvOT40514f85" w:hAnsi="AdvOT40514f85" w:cs="AdvOT40514f85"/>
                <w:sz w:val="16"/>
                <w:szCs w:val="16"/>
                <w:lang w:val="en-US"/>
              </w:rPr>
              <w:t>solid residues, of vegetable fats or oils</w:t>
            </w:r>
          </w:p>
        </w:tc>
        <w:tc>
          <w:tcPr>
            <w:tcW w:w="1361" w:type="dxa"/>
            <w:shd w:val="clear" w:color="auto" w:fill="auto"/>
            <w:noWrap/>
            <w:vAlign w:val="center"/>
            <w:hideMark/>
          </w:tcPr>
          <w:p w14:paraId="36FDAAAF" w14:textId="6539EA43"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-140.10</w:t>
            </w:r>
          </w:p>
        </w:tc>
        <w:tc>
          <w:tcPr>
            <w:tcW w:w="1361" w:type="dxa"/>
            <w:shd w:val="clear" w:color="auto" w:fill="F2F2F2" w:themeFill="background1" w:themeFillShade="F2"/>
            <w:noWrap/>
            <w:vAlign w:val="center"/>
            <w:hideMark/>
          </w:tcPr>
          <w:p w14:paraId="3C89C8E7" w14:textId="2B2F3C1C"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-4.51</w:t>
            </w:r>
          </w:p>
        </w:tc>
        <w:tc>
          <w:tcPr>
            <w:tcW w:w="1361" w:type="dxa"/>
            <w:shd w:val="clear" w:color="auto" w:fill="auto"/>
            <w:noWrap/>
            <w:vAlign w:val="center"/>
            <w:hideMark/>
          </w:tcPr>
          <w:p w14:paraId="0CED0AC8" w14:textId="7E557737"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-280.56</w:t>
            </w:r>
          </w:p>
        </w:tc>
        <w:tc>
          <w:tcPr>
            <w:tcW w:w="1361" w:type="dxa"/>
            <w:shd w:val="clear" w:color="auto" w:fill="F2F2F2" w:themeFill="background1" w:themeFillShade="F2"/>
            <w:noWrap/>
            <w:vAlign w:val="center"/>
            <w:hideMark/>
          </w:tcPr>
          <w:p w14:paraId="7CC34B5B" w14:textId="29543016"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-7.02</w:t>
            </w:r>
          </w:p>
        </w:tc>
        <w:tc>
          <w:tcPr>
            <w:tcW w:w="1361" w:type="dxa"/>
            <w:shd w:val="clear" w:color="auto" w:fill="auto"/>
            <w:noWrap/>
            <w:vAlign w:val="center"/>
            <w:hideMark/>
          </w:tcPr>
          <w:p w14:paraId="6B2EE4CE" w14:textId="3C156BF6"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-46.55</w:t>
            </w:r>
          </w:p>
        </w:tc>
        <w:tc>
          <w:tcPr>
            <w:tcW w:w="1361" w:type="dxa"/>
            <w:shd w:val="clear" w:color="auto" w:fill="F2F2F2" w:themeFill="background1" w:themeFillShade="F2"/>
            <w:noWrap/>
            <w:vAlign w:val="center"/>
            <w:hideMark/>
          </w:tcPr>
          <w:p w14:paraId="010CB1B2" w14:textId="2FD358C8"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-4.99</w:t>
            </w:r>
          </w:p>
        </w:tc>
      </w:tr>
      <w:tr w:rsidR="005D74DA" w:rsidRPr="000A00FA" w14:paraId="1775ADD7" w14:textId="77777777" w:rsidTr="005D74DA">
        <w:trPr>
          <w:trHeight w:val="300"/>
        </w:trPr>
        <w:tc>
          <w:tcPr>
            <w:tcW w:w="1247" w:type="dxa"/>
            <w:shd w:val="clear" w:color="auto" w:fill="auto"/>
            <w:noWrap/>
            <w:vAlign w:val="center"/>
            <w:hideMark/>
          </w:tcPr>
          <w:p w14:paraId="0E80EF92" w14:textId="0D474F6A" w:rsidR="005D74DA" w:rsidRPr="004837B0" w:rsidRDefault="005D74DA"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4837B0">
              <w:rPr>
                <w:rFonts w:ascii="Times New Roman" w:eastAsia="Times New Roman" w:hAnsi="Times New Roman" w:cs="Times New Roman"/>
                <w:bCs/>
                <w:sz w:val="20"/>
                <w:szCs w:val="20"/>
                <w:lang w:eastAsia="es-ES"/>
              </w:rPr>
              <w:t>41 A_DAIR</w:t>
            </w:r>
          </w:p>
        </w:tc>
        <w:tc>
          <w:tcPr>
            <w:tcW w:w="2892" w:type="dxa"/>
            <w:vAlign w:val="center"/>
          </w:tcPr>
          <w:p w14:paraId="7D422FDE" w14:textId="3525672E" w:rsidR="005D74DA" w:rsidRPr="004837B0" w:rsidRDefault="005D74DA" w:rsidP="004837B0">
            <w:pPr>
              <w:autoSpaceDE w:val="0"/>
              <w:autoSpaceDN w:val="0"/>
              <w:adjustRightInd w:val="0"/>
              <w:spacing w:before="100" w:beforeAutospacing="1" w:after="100" w:afterAutospacing="1" w:line="360" w:lineRule="auto"/>
              <w:rPr>
                <w:rFonts w:ascii="Times New Roman" w:eastAsia="Times New Roman" w:hAnsi="Times New Roman" w:cs="Times New Roman"/>
                <w:color w:val="000000"/>
                <w:sz w:val="20"/>
                <w:szCs w:val="20"/>
                <w:lang w:val="en-US" w:eastAsia="es-ES"/>
              </w:rPr>
            </w:pPr>
            <w:r w:rsidRPr="004837B0">
              <w:rPr>
                <w:rFonts w:ascii="AdvOT40514f85" w:hAnsi="AdvOT40514f85" w:cs="AdvOT40514f85"/>
                <w:sz w:val="16"/>
                <w:szCs w:val="16"/>
              </w:rPr>
              <w:t>Dairy products</w:t>
            </w:r>
          </w:p>
        </w:tc>
        <w:tc>
          <w:tcPr>
            <w:tcW w:w="1361" w:type="dxa"/>
            <w:shd w:val="clear" w:color="auto" w:fill="auto"/>
            <w:noWrap/>
            <w:vAlign w:val="center"/>
            <w:hideMark/>
          </w:tcPr>
          <w:p w14:paraId="03735C81" w14:textId="0BA968EA"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-3,197.29</w:t>
            </w:r>
          </w:p>
        </w:tc>
        <w:tc>
          <w:tcPr>
            <w:tcW w:w="1361" w:type="dxa"/>
            <w:shd w:val="clear" w:color="auto" w:fill="F2F2F2" w:themeFill="background1" w:themeFillShade="F2"/>
            <w:noWrap/>
            <w:vAlign w:val="center"/>
            <w:hideMark/>
          </w:tcPr>
          <w:p w14:paraId="7BB077A2" w14:textId="62A75660"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-10.22</w:t>
            </w:r>
          </w:p>
        </w:tc>
        <w:tc>
          <w:tcPr>
            <w:tcW w:w="1361" w:type="dxa"/>
            <w:shd w:val="clear" w:color="auto" w:fill="auto"/>
            <w:noWrap/>
            <w:vAlign w:val="center"/>
            <w:hideMark/>
          </w:tcPr>
          <w:p w14:paraId="3BEA7996" w14:textId="2AACFAF2"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-1,448.88</w:t>
            </w:r>
          </w:p>
        </w:tc>
        <w:tc>
          <w:tcPr>
            <w:tcW w:w="1361" w:type="dxa"/>
            <w:shd w:val="clear" w:color="auto" w:fill="F2F2F2" w:themeFill="background1" w:themeFillShade="F2"/>
            <w:noWrap/>
            <w:vAlign w:val="center"/>
            <w:hideMark/>
          </w:tcPr>
          <w:p w14:paraId="2D475386" w14:textId="7F13FA6D"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-13.01</w:t>
            </w:r>
          </w:p>
        </w:tc>
        <w:tc>
          <w:tcPr>
            <w:tcW w:w="1361" w:type="dxa"/>
            <w:shd w:val="clear" w:color="auto" w:fill="auto"/>
            <w:noWrap/>
            <w:vAlign w:val="center"/>
            <w:hideMark/>
          </w:tcPr>
          <w:p w14:paraId="245C01F7" w14:textId="5945D127"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-2,073.73</w:t>
            </w:r>
          </w:p>
        </w:tc>
        <w:tc>
          <w:tcPr>
            <w:tcW w:w="1361" w:type="dxa"/>
            <w:shd w:val="clear" w:color="auto" w:fill="F2F2F2" w:themeFill="background1" w:themeFillShade="F2"/>
            <w:noWrap/>
            <w:vAlign w:val="center"/>
            <w:hideMark/>
          </w:tcPr>
          <w:p w14:paraId="78C422BD" w14:textId="4B86E8B2"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-12.56</w:t>
            </w:r>
          </w:p>
        </w:tc>
      </w:tr>
      <w:tr w:rsidR="005D74DA" w:rsidRPr="000A00FA" w14:paraId="11739ECA" w14:textId="77777777" w:rsidTr="005D74DA">
        <w:trPr>
          <w:trHeight w:val="300"/>
        </w:trPr>
        <w:tc>
          <w:tcPr>
            <w:tcW w:w="1247" w:type="dxa"/>
            <w:shd w:val="clear" w:color="auto" w:fill="auto"/>
            <w:noWrap/>
            <w:vAlign w:val="center"/>
            <w:hideMark/>
          </w:tcPr>
          <w:p w14:paraId="189ACA47" w14:textId="5748BD5E" w:rsidR="005D74DA" w:rsidRPr="004837B0" w:rsidRDefault="005D74DA"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4837B0">
              <w:rPr>
                <w:rFonts w:ascii="Times New Roman" w:eastAsia="Times New Roman" w:hAnsi="Times New Roman" w:cs="Times New Roman"/>
                <w:bCs/>
                <w:sz w:val="20"/>
                <w:szCs w:val="20"/>
                <w:lang w:eastAsia="es-ES"/>
              </w:rPr>
              <w:t>42 A_BFVL</w:t>
            </w:r>
          </w:p>
        </w:tc>
        <w:tc>
          <w:tcPr>
            <w:tcW w:w="2892" w:type="dxa"/>
            <w:vAlign w:val="center"/>
          </w:tcPr>
          <w:p w14:paraId="1E42A904" w14:textId="32AD8CFD" w:rsidR="005D74DA" w:rsidRPr="005D74DA" w:rsidRDefault="005D74DA" w:rsidP="004837B0">
            <w:pPr>
              <w:spacing w:before="100" w:beforeAutospacing="1" w:after="100" w:afterAutospacing="1" w:line="360" w:lineRule="auto"/>
              <w:rPr>
                <w:rFonts w:ascii="Times New Roman" w:eastAsia="Times New Roman" w:hAnsi="Times New Roman" w:cs="Times New Roman"/>
                <w:color w:val="000000"/>
                <w:sz w:val="20"/>
                <w:szCs w:val="20"/>
                <w:lang w:val="en-US" w:eastAsia="es-ES"/>
              </w:rPr>
            </w:pPr>
            <w:r w:rsidRPr="004837B0">
              <w:rPr>
                <w:rFonts w:ascii="AdvOT40514f85" w:hAnsi="AdvOT40514f85" w:cs="AdvOT40514f85"/>
                <w:sz w:val="16"/>
                <w:szCs w:val="16"/>
                <w:lang w:val="en-US"/>
              </w:rPr>
              <w:t>Meat of cattle, fresh, chilled or frozen</w:t>
            </w:r>
          </w:p>
        </w:tc>
        <w:tc>
          <w:tcPr>
            <w:tcW w:w="1361" w:type="dxa"/>
            <w:shd w:val="clear" w:color="auto" w:fill="auto"/>
            <w:noWrap/>
            <w:vAlign w:val="center"/>
            <w:hideMark/>
          </w:tcPr>
          <w:p w14:paraId="054ECFFA" w14:textId="6159DAE2"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-428.59</w:t>
            </w:r>
          </w:p>
        </w:tc>
        <w:tc>
          <w:tcPr>
            <w:tcW w:w="1361" w:type="dxa"/>
            <w:shd w:val="clear" w:color="auto" w:fill="F2F2F2" w:themeFill="background1" w:themeFillShade="F2"/>
            <w:noWrap/>
            <w:vAlign w:val="center"/>
            <w:hideMark/>
          </w:tcPr>
          <w:p w14:paraId="3B8D568E" w14:textId="5589B774"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-8.58</w:t>
            </w:r>
          </w:p>
        </w:tc>
        <w:tc>
          <w:tcPr>
            <w:tcW w:w="1361" w:type="dxa"/>
            <w:shd w:val="clear" w:color="auto" w:fill="auto"/>
            <w:noWrap/>
            <w:vAlign w:val="center"/>
            <w:hideMark/>
          </w:tcPr>
          <w:p w14:paraId="383E49EC" w14:textId="540B403D"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-399.74</w:t>
            </w:r>
          </w:p>
        </w:tc>
        <w:tc>
          <w:tcPr>
            <w:tcW w:w="1361" w:type="dxa"/>
            <w:shd w:val="clear" w:color="auto" w:fill="F2F2F2" w:themeFill="background1" w:themeFillShade="F2"/>
            <w:noWrap/>
            <w:vAlign w:val="center"/>
            <w:hideMark/>
          </w:tcPr>
          <w:p w14:paraId="48A6AF63" w14:textId="4068FC75"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-10.71</w:t>
            </w:r>
          </w:p>
        </w:tc>
        <w:tc>
          <w:tcPr>
            <w:tcW w:w="1361" w:type="dxa"/>
            <w:shd w:val="clear" w:color="auto" w:fill="auto"/>
            <w:noWrap/>
            <w:vAlign w:val="center"/>
            <w:hideMark/>
          </w:tcPr>
          <w:p w14:paraId="3DA33BD6" w14:textId="0FF2DA1A"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-97.21</w:t>
            </w:r>
          </w:p>
        </w:tc>
        <w:tc>
          <w:tcPr>
            <w:tcW w:w="1361" w:type="dxa"/>
            <w:shd w:val="clear" w:color="auto" w:fill="F2F2F2" w:themeFill="background1" w:themeFillShade="F2"/>
            <w:noWrap/>
            <w:vAlign w:val="center"/>
            <w:hideMark/>
          </w:tcPr>
          <w:p w14:paraId="3A3B5689" w14:textId="5D91AF77"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-7.40</w:t>
            </w:r>
          </w:p>
        </w:tc>
      </w:tr>
      <w:tr w:rsidR="005D74DA" w:rsidRPr="000A00FA" w14:paraId="39F24FA6" w14:textId="77777777" w:rsidTr="005D74DA">
        <w:trPr>
          <w:trHeight w:val="300"/>
        </w:trPr>
        <w:tc>
          <w:tcPr>
            <w:tcW w:w="1247" w:type="dxa"/>
            <w:shd w:val="clear" w:color="auto" w:fill="auto"/>
            <w:noWrap/>
            <w:vAlign w:val="center"/>
            <w:hideMark/>
          </w:tcPr>
          <w:p w14:paraId="1B9F56C5" w14:textId="1BF22520" w:rsidR="005D74DA" w:rsidRPr="004837B0" w:rsidRDefault="005D74DA"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4837B0">
              <w:rPr>
                <w:rFonts w:ascii="Times New Roman" w:eastAsia="Times New Roman" w:hAnsi="Times New Roman" w:cs="Times New Roman"/>
                <w:bCs/>
                <w:sz w:val="20"/>
                <w:szCs w:val="20"/>
                <w:lang w:eastAsia="es-ES"/>
              </w:rPr>
              <w:t>43 A_PORK</w:t>
            </w:r>
          </w:p>
        </w:tc>
        <w:tc>
          <w:tcPr>
            <w:tcW w:w="2892" w:type="dxa"/>
            <w:vAlign w:val="center"/>
          </w:tcPr>
          <w:p w14:paraId="7A6E31DA" w14:textId="5B905D49" w:rsidR="005D74DA" w:rsidRPr="004837B0" w:rsidRDefault="005D74DA" w:rsidP="004837B0">
            <w:pPr>
              <w:spacing w:before="100" w:beforeAutospacing="1" w:after="100" w:afterAutospacing="1" w:line="360" w:lineRule="auto"/>
              <w:rPr>
                <w:rFonts w:ascii="Times New Roman" w:eastAsia="Times New Roman" w:hAnsi="Times New Roman" w:cs="Times New Roman"/>
                <w:color w:val="000000"/>
                <w:sz w:val="20"/>
                <w:szCs w:val="20"/>
                <w:lang w:val="en-US" w:eastAsia="es-ES"/>
              </w:rPr>
            </w:pPr>
            <w:r w:rsidRPr="004837B0">
              <w:rPr>
                <w:rFonts w:ascii="AdvOT40514f85" w:hAnsi="AdvOT40514f85" w:cs="AdvOT40514f85"/>
                <w:sz w:val="16"/>
                <w:szCs w:val="16"/>
                <w:lang w:val="en-US"/>
              </w:rPr>
              <w:t>Meat of swine, fresh, chilled or frozen</w:t>
            </w:r>
          </w:p>
        </w:tc>
        <w:tc>
          <w:tcPr>
            <w:tcW w:w="1361" w:type="dxa"/>
            <w:shd w:val="clear" w:color="auto" w:fill="auto"/>
            <w:noWrap/>
            <w:vAlign w:val="center"/>
            <w:hideMark/>
          </w:tcPr>
          <w:p w14:paraId="4AD07D90" w14:textId="5B7A0B84"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-740.91</w:t>
            </w:r>
          </w:p>
        </w:tc>
        <w:tc>
          <w:tcPr>
            <w:tcW w:w="1361" w:type="dxa"/>
            <w:shd w:val="clear" w:color="auto" w:fill="F2F2F2" w:themeFill="background1" w:themeFillShade="F2"/>
            <w:noWrap/>
            <w:vAlign w:val="center"/>
            <w:hideMark/>
          </w:tcPr>
          <w:p w14:paraId="3B6DC76B" w14:textId="73A331F6"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-9.16</w:t>
            </w:r>
          </w:p>
        </w:tc>
        <w:tc>
          <w:tcPr>
            <w:tcW w:w="1361" w:type="dxa"/>
            <w:shd w:val="clear" w:color="auto" w:fill="auto"/>
            <w:noWrap/>
            <w:vAlign w:val="center"/>
            <w:hideMark/>
          </w:tcPr>
          <w:p w14:paraId="7D881FFF" w14:textId="37C6FB83"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-680.23</w:t>
            </w:r>
          </w:p>
        </w:tc>
        <w:tc>
          <w:tcPr>
            <w:tcW w:w="1361" w:type="dxa"/>
            <w:shd w:val="clear" w:color="auto" w:fill="F2F2F2" w:themeFill="background1" w:themeFillShade="F2"/>
            <w:noWrap/>
            <w:vAlign w:val="center"/>
            <w:hideMark/>
          </w:tcPr>
          <w:p w14:paraId="6A406874" w14:textId="3E4EBFCD"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-10.75</w:t>
            </w:r>
          </w:p>
        </w:tc>
        <w:tc>
          <w:tcPr>
            <w:tcW w:w="1361" w:type="dxa"/>
            <w:shd w:val="clear" w:color="auto" w:fill="auto"/>
            <w:noWrap/>
            <w:vAlign w:val="center"/>
            <w:hideMark/>
          </w:tcPr>
          <w:p w14:paraId="43F41CDB" w14:textId="7E145666"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-476.05</w:t>
            </w:r>
          </w:p>
        </w:tc>
        <w:tc>
          <w:tcPr>
            <w:tcW w:w="1361" w:type="dxa"/>
            <w:shd w:val="clear" w:color="auto" w:fill="F2F2F2" w:themeFill="background1" w:themeFillShade="F2"/>
            <w:noWrap/>
            <w:vAlign w:val="center"/>
            <w:hideMark/>
          </w:tcPr>
          <w:p w14:paraId="0703DAEC" w14:textId="5349B97B"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-12.26</w:t>
            </w:r>
          </w:p>
        </w:tc>
      </w:tr>
      <w:tr w:rsidR="005D74DA" w:rsidRPr="000A00FA" w14:paraId="7C1F9BF9" w14:textId="77777777" w:rsidTr="005D74DA">
        <w:trPr>
          <w:trHeight w:val="300"/>
        </w:trPr>
        <w:tc>
          <w:tcPr>
            <w:tcW w:w="1247" w:type="dxa"/>
            <w:shd w:val="clear" w:color="auto" w:fill="auto"/>
            <w:noWrap/>
            <w:vAlign w:val="center"/>
            <w:hideMark/>
          </w:tcPr>
          <w:p w14:paraId="1FE66AD3" w14:textId="748B4501" w:rsidR="005D74DA" w:rsidRPr="004837B0" w:rsidRDefault="005D74DA"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4837B0">
              <w:rPr>
                <w:rFonts w:ascii="Times New Roman" w:eastAsia="Times New Roman" w:hAnsi="Times New Roman" w:cs="Times New Roman"/>
                <w:bCs/>
                <w:sz w:val="20"/>
                <w:szCs w:val="20"/>
                <w:lang w:eastAsia="es-ES"/>
              </w:rPr>
              <w:t>44 A_SGMT</w:t>
            </w:r>
          </w:p>
        </w:tc>
        <w:tc>
          <w:tcPr>
            <w:tcW w:w="2892" w:type="dxa"/>
            <w:vAlign w:val="center"/>
          </w:tcPr>
          <w:p w14:paraId="49CCC990" w14:textId="2D5C6F84" w:rsidR="005D74DA" w:rsidRPr="004837B0" w:rsidRDefault="005D74DA" w:rsidP="004837B0">
            <w:pPr>
              <w:spacing w:before="100" w:beforeAutospacing="1" w:after="100" w:afterAutospacing="1" w:line="360" w:lineRule="auto"/>
              <w:rPr>
                <w:rFonts w:ascii="Times New Roman" w:eastAsia="Times New Roman" w:hAnsi="Times New Roman" w:cs="Times New Roman"/>
                <w:color w:val="000000"/>
                <w:sz w:val="20"/>
                <w:szCs w:val="20"/>
                <w:lang w:val="en-US" w:eastAsia="es-ES"/>
              </w:rPr>
            </w:pPr>
            <w:r w:rsidRPr="004837B0">
              <w:rPr>
                <w:rFonts w:ascii="AdvOT40514f85" w:hAnsi="AdvOT40514f85" w:cs="AdvOT40514f85"/>
                <w:sz w:val="16"/>
                <w:szCs w:val="16"/>
                <w:lang w:val="en-US"/>
              </w:rPr>
              <w:t>Meat of sheep, goats, and equines, fresh, chilled or frozen</w:t>
            </w:r>
          </w:p>
        </w:tc>
        <w:tc>
          <w:tcPr>
            <w:tcW w:w="1361" w:type="dxa"/>
            <w:shd w:val="clear" w:color="auto" w:fill="auto"/>
            <w:noWrap/>
            <w:vAlign w:val="center"/>
            <w:hideMark/>
          </w:tcPr>
          <w:p w14:paraId="659CDA1F" w14:textId="7766E476"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-36.44</w:t>
            </w:r>
          </w:p>
        </w:tc>
        <w:tc>
          <w:tcPr>
            <w:tcW w:w="1361" w:type="dxa"/>
            <w:shd w:val="clear" w:color="auto" w:fill="F2F2F2" w:themeFill="background1" w:themeFillShade="F2"/>
            <w:noWrap/>
            <w:vAlign w:val="center"/>
            <w:hideMark/>
          </w:tcPr>
          <w:p w14:paraId="4D68BD50" w14:textId="55DEB4C4"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-10.20</w:t>
            </w:r>
          </w:p>
        </w:tc>
        <w:tc>
          <w:tcPr>
            <w:tcW w:w="1361" w:type="dxa"/>
            <w:shd w:val="clear" w:color="auto" w:fill="auto"/>
            <w:noWrap/>
            <w:vAlign w:val="center"/>
            <w:hideMark/>
          </w:tcPr>
          <w:p w14:paraId="46338F09" w14:textId="5FDFA913"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-364.44</w:t>
            </w:r>
          </w:p>
        </w:tc>
        <w:tc>
          <w:tcPr>
            <w:tcW w:w="1361" w:type="dxa"/>
            <w:shd w:val="clear" w:color="auto" w:fill="F2F2F2" w:themeFill="background1" w:themeFillShade="F2"/>
            <w:noWrap/>
            <w:vAlign w:val="center"/>
            <w:hideMark/>
          </w:tcPr>
          <w:p w14:paraId="43033877" w14:textId="417E87A3"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-12.93</w:t>
            </w:r>
          </w:p>
        </w:tc>
        <w:tc>
          <w:tcPr>
            <w:tcW w:w="1361" w:type="dxa"/>
            <w:shd w:val="clear" w:color="auto" w:fill="auto"/>
            <w:noWrap/>
            <w:vAlign w:val="center"/>
            <w:hideMark/>
          </w:tcPr>
          <w:p w14:paraId="6D9A1228" w14:textId="0CD96F46"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-5.94</w:t>
            </w:r>
          </w:p>
        </w:tc>
        <w:tc>
          <w:tcPr>
            <w:tcW w:w="1361" w:type="dxa"/>
            <w:shd w:val="clear" w:color="auto" w:fill="F2F2F2" w:themeFill="background1" w:themeFillShade="F2"/>
            <w:noWrap/>
            <w:vAlign w:val="center"/>
            <w:hideMark/>
          </w:tcPr>
          <w:p w14:paraId="4AB77C12" w14:textId="52758C4E"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-5.36</w:t>
            </w:r>
          </w:p>
        </w:tc>
      </w:tr>
      <w:tr w:rsidR="005D74DA" w:rsidRPr="000A00FA" w14:paraId="66C90808" w14:textId="77777777" w:rsidTr="005D74DA">
        <w:trPr>
          <w:trHeight w:val="300"/>
        </w:trPr>
        <w:tc>
          <w:tcPr>
            <w:tcW w:w="1247" w:type="dxa"/>
            <w:shd w:val="clear" w:color="auto" w:fill="auto"/>
            <w:noWrap/>
            <w:vAlign w:val="center"/>
            <w:hideMark/>
          </w:tcPr>
          <w:p w14:paraId="63AF8CB3" w14:textId="14B8A026" w:rsidR="005D74DA" w:rsidRPr="004837B0" w:rsidRDefault="005D74DA"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4837B0">
              <w:rPr>
                <w:rFonts w:ascii="Times New Roman" w:eastAsia="Times New Roman" w:hAnsi="Times New Roman" w:cs="Times New Roman"/>
                <w:bCs/>
                <w:sz w:val="20"/>
                <w:szCs w:val="20"/>
                <w:lang w:eastAsia="es-ES"/>
              </w:rPr>
              <w:t>45 A_POUM</w:t>
            </w:r>
          </w:p>
        </w:tc>
        <w:tc>
          <w:tcPr>
            <w:tcW w:w="2892" w:type="dxa"/>
            <w:vAlign w:val="center"/>
          </w:tcPr>
          <w:p w14:paraId="2C8A6BAB" w14:textId="1FD9D853" w:rsidR="005D74DA" w:rsidRPr="004837B0" w:rsidRDefault="005D74DA" w:rsidP="004837B0">
            <w:pPr>
              <w:spacing w:before="100" w:beforeAutospacing="1" w:after="100" w:afterAutospacing="1" w:line="360" w:lineRule="auto"/>
              <w:rPr>
                <w:rFonts w:ascii="Times New Roman" w:eastAsia="Times New Roman" w:hAnsi="Times New Roman" w:cs="Times New Roman"/>
                <w:color w:val="000000"/>
                <w:sz w:val="20"/>
                <w:szCs w:val="20"/>
                <w:lang w:val="en-US" w:eastAsia="es-ES"/>
              </w:rPr>
            </w:pPr>
            <w:r w:rsidRPr="004837B0">
              <w:rPr>
                <w:rFonts w:ascii="AdvOT40514f85" w:hAnsi="AdvOT40514f85" w:cs="AdvOT40514f85"/>
                <w:sz w:val="16"/>
                <w:szCs w:val="16"/>
                <w:lang w:val="en-US"/>
              </w:rPr>
              <w:t>Meat and edible offal of poultry, fresh, chilled or frozen</w:t>
            </w:r>
          </w:p>
        </w:tc>
        <w:tc>
          <w:tcPr>
            <w:tcW w:w="1361" w:type="dxa"/>
            <w:shd w:val="clear" w:color="auto" w:fill="auto"/>
            <w:noWrap/>
            <w:vAlign w:val="center"/>
            <w:hideMark/>
          </w:tcPr>
          <w:p w14:paraId="60B5A8EF" w14:textId="2E14F47D"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-166.82</w:t>
            </w:r>
          </w:p>
        </w:tc>
        <w:tc>
          <w:tcPr>
            <w:tcW w:w="1361" w:type="dxa"/>
            <w:shd w:val="clear" w:color="auto" w:fill="F2F2F2" w:themeFill="background1" w:themeFillShade="F2"/>
            <w:noWrap/>
            <w:vAlign w:val="center"/>
            <w:hideMark/>
          </w:tcPr>
          <w:p w14:paraId="341EC6F8" w14:textId="552BD89E"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-11.12</w:t>
            </w:r>
          </w:p>
        </w:tc>
        <w:tc>
          <w:tcPr>
            <w:tcW w:w="1361" w:type="dxa"/>
            <w:shd w:val="clear" w:color="auto" w:fill="auto"/>
            <w:noWrap/>
            <w:vAlign w:val="center"/>
            <w:hideMark/>
          </w:tcPr>
          <w:p w14:paraId="1BC3F263" w14:textId="4B99BE31"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-334.75</w:t>
            </w:r>
          </w:p>
        </w:tc>
        <w:tc>
          <w:tcPr>
            <w:tcW w:w="1361" w:type="dxa"/>
            <w:shd w:val="clear" w:color="auto" w:fill="F2F2F2" w:themeFill="background1" w:themeFillShade="F2"/>
            <w:noWrap/>
            <w:vAlign w:val="center"/>
            <w:hideMark/>
          </w:tcPr>
          <w:p w14:paraId="47366EB8" w14:textId="0EEE6991"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-13.29</w:t>
            </w:r>
          </w:p>
        </w:tc>
        <w:tc>
          <w:tcPr>
            <w:tcW w:w="1361" w:type="dxa"/>
            <w:shd w:val="clear" w:color="auto" w:fill="auto"/>
            <w:noWrap/>
            <w:vAlign w:val="center"/>
            <w:hideMark/>
          </w:tcPr>
          <w:p w14:paraId="0E426FE0" w14:textId="2505E335"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-529.45</w:t>
            </w:r>
          </w:p>
        </w:tc>
        <w:tc>
          <w:tcPr>
            <w:tcW w:w="1361" w:type="dxa"/>
            <w:shd w:val="clear" w:color="auto" w:fill="F2F2F2" w:themeFill="background1" w:themeFillShade="F2"/>
            <w:noWrap/>
            <w:vAlign w:val="center"/>
            <w:hideMark/>
          </w:tcPr>
          <w:p w14:paraId="25CA8E7D" w14:textId="4A9B1692"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-12.57</w:t>
            </w:r>
          </w:p>
        </w:tc>
      </w:tr>
      <w:tr w:rsidR="005D74DA" w:rsidRPr="000A00FA" w14:paraId="5DC1F290" w14:textId="77777777" w:rsidTr="005D74DA">
        <w:trPr>
          <w:trHeight w:val="300"/>
        </w:trPr>
        <w:tc>
          <w:tcPr>
            <w:tcW w:w="1247" w:type="dxa"/>
            <w:shd w:val="clear" w:color="auto" w:fill="auto"/>
            <w:noWrap/>
            <w:vAlign w:val="center"/>
            <w:hideMark/>
          </w:tcPr>
          <w:p w14:paraId="494604B4" w14:textId="19877724" w:rsidR="005D74DA" w:rsidRPr="004837B0" w:rsidRDefault="005D74DA" w:rsidP="004837B0">
            <w:pPr>
              <w:spacing w:before="100" w:beforeAutospacing="1" w:after="100" w:afterAutospacing="1" w:line="360" w:lineRule="auto"/>
              <w:rPr>
                <w:rFonts w:ascii="Times New Roman" w:eastAsia="Times New Roman" w:hAnsi="Times New Roman" w:cs="Times New Roman"/>
                <w:bCs/>
                <w:sz w:val="20"/>
                <w:szCs w:val="20"/>
                <w:lang w:eastAsia="es-ES"/>
              </w:rPr>
            </w:pPr>
            <w:r w:rsidRPr="004837B0">
              <w:rPr>
                <w:rFonts w:ascii="Times New Roman" w:eastAsia="Times New Roman" w:hAnsi="Times New Roman" w:cs="Times New Roman"/>
                <w:bCs/>
                <w:sz w:val="20"/>
                <w:szCs w:val="20"/>
                <w:lang w:eastAsia="es-ES"/>
              </w:rPr>
              <w:t>46 A_BEVR</w:t>
            </w:r>
          </w:p>
        </w:tc>
        <w:tc>
          <w:tcPr>
            <w:tcW w:w="2892" w:type="dxa"/>
            <w:vAlign w:val="center"/>
          </w:tcPr>
          <w:p w14:paraId="2B087B79" w14:textId="77AFFDED" w:rsidR="005D74DA" w:rsidRPr="004837B0" w:rsidRDefault="005D74DA" w:rsidP="004837B0">
            <w:pPr>
              <w:spacing w:before="100" w:beforeAutospacing="1" w:after="100" w:afterAutospacing="1" w:line="360" w:lineRule="auto"/>
              <w:rPr>
                <w:rFonts w:ascii="Times New Roman" w:eastAsia="Times New Roman" w:hAnsi="Times New Roman" w:cs="Times New Roman"/>
                <w:color w:val="000000"/>
                <w:sz w:val="20"/>
                <w:szCs w:val="20"/>
                <w:lang w:val="en-US" w:eastAsia="es-ES"/>
              </w:rPr>
            </w:pPr>
            <w:r w:rsidRPr="004837B0">
              <w:rPr>
                <w:rFonts w:ascii="AdvOT40514f85" w:hAnsi="AdvOT40514f85" w:cs="AdvOT40514f85"/>
                <w:sz w:val="16"/>
                <w:szCs w:val="16"/>
              </w:rPr>
              <w:t>Beverages</w:t>
            </w:r>
          </w:p>
        </w:tc>
        <w:tc>
          <w:tcPr>
            <w:tcW w:w="1361" w:type="dxa"/>
            <w:shd w:val="clear" w:color="auto" w:fill="auto"/>
            <w:noWrap/>
            <w:vAlign w:val="center"/>
            <w:hideMark/>
          </w:tcPr>
          <w:p w14:paraId="1E2F5984" w14:textId="59977119"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-1,903.46</w:t>
            </w:r>
          </w:p>
        </w:tc>
        <w:tc>
          <w:tcPr>
            <w:tcW w:w="1361" w:type="dxa"/>
            <w:shd w:val="clear" w:color="auto" w:fill="F2F2F2" w:themeFill="background1" w:themeFillShade="F2"/>
            <w:noWrap/>
            <w:vAlign w:val="center"/>
            <w:hideMark/>
          </w:tcPr>
          <w:p w14:paraId="1989D48D" w14:textId="5D0AB5AC"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-12.25</w:t>
            </w:r>
          </w:p>
        </w:tc>
        <w:tc>
          <w:tcPr>
            <w:tcW w:w="1361" w:type="dxa"/>
            <w:shd w:val="clear" w:color="auto" w:fill="auto"/>
            <w:noWrap/>
            <w:vAlign w:val="center"/>
            <w:hideMark/>
          </w:tcPr>
          <w:p w14:paraId="57ABF685" w14:textId="3454DA0A"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-796.94</w:t>
            </w:r>
          </w:p>
        </w:tc>
        <w:tc>
          <w:tcPr>
            <w:tcW w:w="1361" w:type="dxa"/>
            <w:shd w:val="clear" w:color="auto" w:fill="F2F2F2" w:themeFill="background1" w:themeFillShade="F2"/>
            <w:noWrap/>
            <w:vAlign w:val="center"/>
            <w:hideMark/>
          </w:tcPr>
          <w:p w14:paraId="7B1D2939" w14:textId="72337197"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-7.38</w:t>
            </w:r>
          </w:p>
        </w:tc>
        <w:tc>
          <w:tcPr>
            <w:tcW w:w="1361" w:type="dxa"/>
            <w:shd w:val="clear" w:color="auto" w:fill="auto"/>
            <w:noWrap/>
            <w:vAlign w:val="center"/>
            <w:hideMark/>
          </w:tcPr>
          <w:p w14:paraId="28C378E7" w14:textId="3574FEA9"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-23.18</w:t>
            </w:r>
          </w:p>
        </w:tc>
        <w:tc>
          <w:tcPr>
            <w:tcW w:w="1361" w:type="dxa"/>
            <w:shd w:val="clear" w:color="auto" w:fill="F2F2F2" w:themeFill="background1" w:themeFillShade="F2"/>
            <w:noWrap/>
            <w:vAlign w:val="center"/>
            <w:hideMark/>
          </w:tcPr>
          <w:p w14:paraId="6E01FFDF" w14:textId="7D79712A" w:rsidR="005D74DA" w:rsidRPr="000A00FA" w:rsidRDefault="005D74DA" w:rsidP="004837B0">
            <w:pPr>
              <w:spacing w:before="100" w:beforeAutospacing="1" w:after="100" w:afterAutospacing="1" w:line="360" w:lineRule="auto"/>
              <w:jc w:val="center"/>
              <w:rPr>
                <w:rFonts w:ascii="Times New Roman" w:eastAsia="Times New Roman" w:hAnsi="Times New Roman" w:cs="Times New Roman"/>
                <w:color w:val="000000"/>
                <w:sz w:val="20"/>
                <w:szCs w:val="20"/>
                <w:lang w:eastAsia="es-ES"/>
              </w:rPr>
            </w:pPr>
            <w:r w:rsidRPr="000A00FA">
              <w:rPr>
                <w:rFonts w:ascii="Times New Roman" w:eastAsia="Times New Roman" w:hAnsi="Times New Roman" w:cs="Times New Roman"/>
                <w:color w:val="000000"/>
                <w:sz w:val="20"/>
                <w:szCs w:val="20"/>
                <w:lang w:eastAsia="es-ES"/>
              </w:rPr>
              <w:t>-5.94</w:t>
            </w:r>
          </w:p>
        </w:tc>
      </w:tr>
      <w:tr w:rsidR="005D74DA" w:rsidRPr="000A00FA" w14:paraId="4AD898A5" w14:textId="77777777" w:rsidTr="00F94728">
        <w:trPr>
          <w:trHeight w:val="300"/>
        </w:trPr>
        <w:tc>
          <w:tcPr>
            <w:tcW w:w="1247" w:type="dxa"/>
            <w:shd w:val="clear" w:color="auto" w:fill="auto"/>
            <w:noWrap/>
            <w:vAlign w:val="center"/>
            <w:hideMark/>
          </w:tcPr>
          <w:p w14:paraId="74837585" w14:textId="47A5343C" w:rsidR="005D74DA" w:rsidRPr="005D74DA" w:rsidRDefault="005D74DA" w:rsidP="004837B0">
            <w:pPr>
              <w:spacing w:before="100" w:beforeAutospacing="1" w:after="100" w:afterAutospacing="1" w:line="360" w:lineRule="auto"/>
              <w:rPr>
                <w:rFonts w:ascii="Times New Roman" w:eastAsia="Times New Roman" w:hAnsi="Times New Roman" w:cs="Times New Roman"/>
                <w:b/>
                <w:bCs/>
                <w:sz w:val="20"/>
                <w:szCs w:val="20"/>
                <w:lang w:eastAsia="es-ES"/>
              </w:rPr>
            </w:pPr>
            <w:r w:rsidRPr="005D74DA">
              <w:rPr>
                <w:rFonts w:ascii="Times New Roman" w:eastAsia="Times New Roman" w:hAnsi="Times New Roman" w:cs="Times New Roman"/>
                <w:b/>
                <w:bCs/>
                <w:sz w:val="20"/>
                <w:szCs w:val="20"/>
                <w:lang w:eastAsia="es-ES"/>
              </w:rPr>
              <w:t>TOTAL</w:t>
            </w:r>
          </w:p>
        </w:tc>
        <w:tc>
          <w:tcPr>
            <w:tcW w:w="2892" w:type="dxa"/>
            <w:shd w:val="clear" w:color="auto" w:fill="auto"/>
            <w:vAlign w:val="center"/>
          </w:tcPr>
          <w:p w14:paraId="5FECA85E" w14:textId="27D1C48E" w:rsidR="005D74DA" w:rsidRPr="005D74DA" w:rsidRDefault="005D74DA" w:rsidP="004837B0">
            <w:pPr>
              <w:spacing w:before="100" w:beforeAutospacing="1" w:after="100" w:afterAutospacing="1" w:line="360" w:lineRule="auto"/>
              <w:rPr>
                <w:rFonts w:ascii="Times New Roman" w:eastAsia="Times New Roman" w:hAnsi="Times New Roman" w:cs="Times New Roman"/>
                <w:b/>
                <w:color w:val="000000"/>
                <w:sz w:val="20"/>
                <w:szCs w:val="20"/>
                <w:lang w:eastAsia="es-ES"/>
              </w:rPr>
            </w:pPr>
          </w:p>
        </w:tc>
        <w:tc>
          <w:tcPr>
            <w:tcW w:w="1361" w:type="dxa"/>
            <w:shd w:val="clear" w:color="auto" w:fill="auto"/>
            <w:noWrap/>
            <w:vAlign w:val="center"/>
            <w:hideMark/>
          </w:tcPr>
          <w:p w14:paraId="72406F24" w14:textId="61606FD7" w:rsidR="005D74DA" w:rsidRPr="005D74DA" w:rsidRDefault="005D74DA" w:rsidP="004837B0">
            <w:pPr>
              <w:spacing w:before="100" w:beforeAutospacing="1" w:after="100" w:afterAutospacing="1" w:line="360" w:lineRule="auto"/>
              <w:jc w:val="center"/>
              <w:rPr>
                <w:rFonts w:ascii="Times New Roman" w:eastAsia="Times New Roman" w:hAnsi="Times New Roman" w:cs="Times New Roman"/>
                <w:b/>
                <w:color w:val="000000"/>
                <w:sz w:val="20"/>
                <w:szCs w:val="20"/>
                <w:lang w:eastAsia="es-ES"/>
              </w:rPr>
            </w:pPr>
            <w:r w:rsidRPr="005D74DA">
              <w:rPr>
                <w:rFonts w:ascii="Times New Roman" w:hAnsi="Times New Roman" w:cs="Times New Roman"/>
                <w:b/>
                <w:color w:val="000000"/>
                <w:sz w:val="20"/>
                <w:szCs w:val="20"/>
              </w:rPr>
              <w:t>-19,201.48</w:t>
            </w:r>
          </w:p>
        </w:tc>
        <w:tc>
          <w:tcPr>
            <w:tcW w:w="1361" w:type="dxa"/>
            <w:shd w:val="clear" w:color="auto" w:fill="auto"/>
            <w:noWrap/>
            <w:vAlign w:val="center"/>
            <w:hideMark/>
          </w:tcPr>
          <w:p w14:paraId="2CF4B3C9" w14:textId="27B130AF" w:rsidR="005D74DA" w:rsidRPr="005D74DA" w:rsidRDefault="005D74DA" w:rsidP="004837B0">
            <w:pPr>
              <w:spacing w:before="100" w:beforeAutospacing="1" w:after="100" w:afterAutospacing="1" w:line="360" w:lineRule="auto"/>
              <w:jc w:val="center"/>
              <w:rPr>
                <w:rFonts w:ascii="Times New Roman" w:eastAsia="Times New Roman" w:hAnsi="Times New Roman" w:cs="Times New Roman"/>
                <w:b/>
                <w:color w:val="000000"/>
                <w:sz w:val="20"/>
                <w:szCs w:val="20"/>
                <w:lang w:eastAsia="es-ES"/>
              </w:rPr>
            </w:pPr>
            <w:r w:rsidRPr="005D74DA">
              <w:rPr>
                <w:rFonts w:ascii="Times New Roman" w:hAnsi="Times New Roman" w:cs="Times New Roman"/>
                <w:b/>
                <w:color w:val="000000"/>
                <w:sz w:val="20"/>
                <w:szCs w:val="20"/>
              </w:rPr>
              <w:t>-246.68</w:t>
            </w:r>
          </w:p>
        </w:tc>
        <w:tc>
          <w:tcPr>
            <w:tcW w:w="1361" w:type="dxa"/>
            <w:shd w:val="clear" w:color="auto" w:fill="auto"/>
            <w:noWrap/>
            <w:vAlign w:val="center"/>
            <w:hideMark/>
          </w:tcPr>
          <w:p w14:paraId="42A1FBAA" w14:textId="0E171D8C" w:rsidR="005D74DA" w:rsidRPr="005D74DA" w:rsidRDefault="005D74DA" w:rsidP="004837B0">
            <w:pPr>
              <w:spacing w:before="100" w:beforeAutospacing="1" w:after="100" w:afterAutospacing="1" w:line="360" w:lineRule="auto"/>
              <w:jc w:val="center"/>
              <w:rPr>
                <w:rFonts w:ascii="Times New Roman" w:eastAsia="Times New Roman" w:hAnsi="Times New Roman" w:cs="Times New Roman"/>
                <w:b/>
                <w:color w:val="000000"/>
                <w:sz w:val="20"/>
                <w:szCs w:val="20"/>
                <w:lang w:eastAsia="es-ES"/>
              </w:rPr>
            </w:pPr>
            <w:r w:rsidRPr="005D74DA">
              <w:rPr>
                <w:rFonts w:ascii="Times New Roman" w:hAnsi="Times New Roman" w:cs="Times New Roman"/>
                <w:b/>
                <w:color w:val="000000"/>
                <w:sz w:val="20"/>
                <w:szCs w:val="20"/>
              </w:rPr>
              <w:t>-12,322.93</w:t>
            </w:r>
          </w:p>
        </w:tc>
        <w:tc>
          <w:tcPr>
            <w:tcW w:w="1361" w:type="dxa"/>
            <w:shd w:val="clear" w:color="auto" w:fill="auto"/>
            <w:noWrap/>
            <w:vAlign w:val="center"/>
            <w:hideMark/>
          </w:tcPr>
          <w:p w14:paraId="5B4073D6" w14:textId="3B1D1FE1" w:rsidR="005D74DA" w:rsidRPr="005D74DA" w:rsidRDefault="005D74DA" w:rsidP="004837B0">
            <w:pPr>
              <w:spacing w:before="100" w:beforeAutospacing="1" w:after="100" w:afterAutospacing="1" w:line="360" w:lineRule="auto"/>
              <w:jc w:val="center"/>
              <w:rPr>
                <w:rFonts w:ascii="Times New Roman" w:eastAsia="Times New Roman" w:hAnsi="Times New Roman" w:cs="Times New Roman"/>
                <w:b/>
                <w:color w:val="000000"/>
                <w:sz w:val="20"/>
                <w:szCs w:val="20"/>
                <w:lang w:eastAsia="es-ES"/>
              </w:rPr>
            </w:pPr>
            <w:r w:rsidRPr="005D74DA">
              <w:rPr>
                <w:rFonts w:ascii="Times New Roman" w:hAnsi="Times New Roman" w:cs="Times New Roman"/>
                <w:b/>
                <w:color w:val="000000"/>
                <w:sz w:val="20"/>
                <w:szCs w:val="20"/>
              </w:rPr>
              <w:t>-309.1</w:t>
            </w:r>
          </w:p>
        </w:tc>
        <w:tc>
          <w:tcPr>
            <w:tcW w:w="1361" w:type="dxa"/>
            <w:shd w:val="clear" w:color="auto" w:fill="auto"/>
            <w:noWrap/>
            <w:vAlign w:val="center"/>
            <w:hideMark/>
          </w:tcPr>
          <w:p w14:paraId="52A8B2BB" w14:textId="6D6B596C" w:rsidR="005D74DA" w:rsidRPr="005D74DA" w:rsidRDefault="005D74DA" w:rsidP="004837B0">
            <w:pPr>
              <w:spacing w:before="100" w:beforeAutospacing="1" w:after="100" w:afterAutospacing="1" w:line="360" w:lineRule="auto"/>
              <w:jc w:val="center"/>
              <w:rPr>
                <w:rFonts w:ascii="Times New Roman" w:eastAsia="Times New Roman" w:hAnsi="Times New Roman" w:cs="Times New Roman"/>
                <w:b/>
                <w:color w:val="000000"/>
                <w:sz w:val="20"/>
                <w:szCs w:val="20"/>
                <w:lang w:eastAsia="es-ES"/>
              </w:rPr>
            </w:pPr>
            <w:r w:rsidRPr="005D74DA">
              <w:rPr>
                <w:rFonts w:ascii="Times New Roman" w:hAnsi="Times New Roman" w:cs="Times New Roman"/>
                <w:b/>
                <w:color w:val="000000"/>
                <w:sz w:val="20"/>
                <w:szCs w:val="20"/>
              </w:rPr>
              <w:t>-6,228.15</w:t>
            </w:r>
          </w:p>
        </w:tc>
        <w:tc>
          <w:tcPr>
            <w:tcW w:w="1361" w:type="dxa"/>
            <w:shd w:val="clear" w:color="auto" w:fill="auto"/>
            <w:noWrap/>
            <w:vAlign w:val="center"/>
            <w:hideMark/>
          </w:tcPr>
          <w:p w14:paraId="2CDD8F8B" w14:textId="565FC018" w:rsidR="005D74DA" w:rsidRPr="005D74DA" w:rsidRDefault="005D74DA" w:rsidP="004837B0">
            <w:pPr>
              <w:spacing w:before="100" w:beforeAutospacing="1" w:after="100" w:afterAutospacing="1" w:line="360" w:lineRule="auto"/>
              <w:jc w:val="center"/>
              <w:rPr>
                <w:rFonts w:ascii="Times New Roman" w:eastAsia="Times New Roman" w:hAnsi="Times New Roman" w:cs="Times New Roman"/>
                <w:b/>
                <w:color w:val="000000"/>
                <w:sz w:val="20"/>
                <w:szCs w:val="20"/>
                <w:lang w:eastAsia="es-ES"/>
              </w:rPr>
            </w:pPr>
            <w:r w:rsidRPr="005D74DA">
              <w:rPr>
                <w:rFonts w:ascii="Times New Roman" w:hAnsi="Times New Roman" w:cs="Times New Roman"/>
                <w:b/>
                <w:color w:val="000000"/>
                <w:sz w:val="20"/>
                <w:szCs w:val="20"/>
              </w:rPr>
              <w:t>-276.12</w:t>
            </w:r>
          </w:p>
        </w:tc>
      </w:tr>
    </w:tbl>
    <w:p w14:paraId="177382F8" w14:textId="77777777" w:rsidR="00896595" w:rsidRPr="00546B29" w:rsidRDefault="00896595" w:rsidP="004F10A5">
      <w:pPr>
        <w:spacing w:before="100" w:beforeAutospacing="1" w:after="100" w:afterAutospacing="1" w:line="480" w:lineRule="auto"/>
        <w:rPr>
          <w:rFonts w:ascii="Times New Roman" w:hAnsi="Times New Roman" w:cs="Times New Roman"/>
          <w:sz w:val="24"/>
          <w:szCs w:val="24"/>
          <w:lang w:val="en-GB" w:eastAsia="en-GB"/>
        </w:rPr>
      </w:pPr>
    </w:p>
    <w:p w14:paraId="5F19E98F" w14:textId="7987F6D9" w:rsidR="003D41C8" w:rsidRDefault="003D41C8" w:rsidP="00546B29">
      <w:pPr>
        <w:spacing w:before="100" w:beforeAutospacing="1" w:after="100" w:afterAutospacing="1" w:line="480" w:lineRule="auto"/>
        <w:rPr>
          <w:rFonts w:ascii="Times New Roman" w:hAnsi="Times New Roman" w:cs="Times New Roman"/>
          <w:sz w:val="24"/>
          <w:szCs w:val="24"/>
          <w:lang w:val="en-US"/>
        </w:rPr>
      </w:pPr>
    </w:p>
    <w:p w14:paraId="67DA9CE1" w14:textId="77777777" w:rsidR="00BF6A7D" w:rsidRPr="00546B29" w:rsidRDefault="00BF6A7D" w:rsidP="00546B29">
      <w:pPr>
        <w:spacing w:before="100" w:beforeAutospacing="1" w:after="100" w:afterAutospacing="1" w:line="480" w:lineRule="auto"/>
        <w:rPr>
          <w:rFonts w:ascii="Times New Roman" w:hAnsi="Times New Roman" w:cs="Times New Roman"/>
          <w:sz w:val="24"/>
          <w:szCs w:val="24"/>
          <w:lang w:val="en-US"/>
        </w:rPr>
      </w:pPr>
    </w:p>
    <w:sectPr w:rsidR="00BF6A7D" w:rsidRPr="00546B29" w:rsidSect="005D74DA">
      <w:pgSz w:w="16838" w:h="11906" w:orient="landscape"/>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04549" w14:textId="77777777" w:rsidR="000A33DD" w:rsidRDefault="000A33DD" w:rsidP="003D41C8">
      <w:pPr>
        <w:spacing w:after="0" w:line="240" w:lineRule="auto"/>
      </w:pPr>
      <w:r>
        <w:separator/>
      </w:r>
    </w:p>
  </w:endnote>
  <w:endnote w:type="continuationSeparator" w:id="0">
    <w:p w14:paraId="4D5A6408" w14:textId="77777777" w:rsidR="000A33DD" w:rsidRDefault="000A33DD" w:rsidP="003D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hitman-RomanLF">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 w:name="AdvOT40514f85">
    <w:panose1 w:val="00000000000000000000"/>
    <w:charset w:val="00"/>
    <w:family w:val="roman"/>
    <w:notTrueType/>
    <w:pitch w:val="default"/>
    <w:sig w:usb0="00000003" w:usb1="00000000" w:usb2="00000000" w:usb3="00000000" w:csb0="00000001" w:csb1="00000000"/>
  </w:font>
  <w:font w:name="AdvOT40514f85+2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C7481" w14:textId="77777777" w:rsidR="000A33DD" w:rsidRDefault="000A33DD" w:rsidP="003D41C8">
      <w:pPr>
        <w:spacing w:after="0" w:line="240" w:lineRule="auto"/>
      </w:pPr>
      <w:r>
        <w:separator/>
      </w:r>
    </w:p>
  </w:footnote>
  <w:footnote w:type="continuationSeparator" w:id="0">
    <w:p w14:paraId="1DE40D4E" w14:textId="77777777" w:rsidR="000A33DD" w:rsidRDefault="000A33DD" w:rsidP="003D41C8">
      <w:pPr>
        <w:spacing w:after="0" w:line="240" w:lineRule="auto"/>
      </w:pPr>
      <w:r>
        <w:continuationSeparator/>
      </w:r>
    </w:p>
  </w:footnote>
  <w:footnote w:id="1">
    <w:p w14:paraId="125C51DD" w14:textId="77777777" w:rsidR="00486867" w:rsidRPr="005B420F" w:rsidRDefault="00486867" w:rsidP="00052218">
      <w:pPr>
        <w:pStyle w:val="Textonotapie"/>
        <w:jc w:val="both"/>
        <w:rPr>
          <w:rFonts w:ascii="Times New Roman" w:hAnsi="Times New Roman" w:cs="Times New Roman"/>
          <w:lang w:val="en-US"/>
        </w:rPr>
      </w:pPr>
      <w:r w:rsidRPr="005B420F">
        <w:rPr>
          <w:rStyle w:val="Refdenotaalpie"/>
          <w:rFonts w:ascii="Times New Roman" w:hAnsi="Times New Roman" w:cs="Times New Roman"/>
        </w:rPr>
        <w:footnoteRef/>
      </w:r>
      <w:r w:rsidRPr="005B420F">
        <w:rPr>
          <w:rFonts w:ascii="Times New Roman" w:hAnsi="Times New Roman" w:cs="Times New Roman"/>
          <w:lang w:val="en-US"/>
        </w:rPr>
        <w:t xml:space="preserve"> Submatrix</w:t>
      </w:r>
      <w:r w:rsidRPr="005B420F">
        <w:rPr>
          <w:rFonts w:ascii="Times New Roman" w:hAnsi="Times New Roman" w:cs="Times New Roman"/>
          <w:i/>
          <w:lang w:val="en-US"/>
        </w:rPr>
        <w:t xml:space="preserve"> A</w:t>
      </w:r>
      <w:r w:rsidRPr="005B420F">
        <w:rPr>
          <w:rFonts w:ascii="Times New Roman" w:hAnsi="Times New Roman" w:cs="Times New Roman"/>
          <w:i/>
          <w:vertAlign w:val="subscript"/>
          <w:lang w:val="en-US"/>
        </w:rPr>
        <w:t>mk</w:t>
      </w:r>
      <w:r w:rsidRPr="005B420F">
        <w:rPr>
          <w:rFonts w:ascii="Times New Roman" w:hAnsi="Times New Roman" w:cs="Times New Roman"/>
          <w:lang w:val="en-US"/>
        </w:rPr>
        <w:t xml:space="preserve"> represents how the income flows from the exogenous accounts are distributed among the endogenous accounts.</w:t>
      </w:r>
    </w:p>
  </w:footnote>
  <w:footnote w:id="2">
    <w:p w14:paraId="5136D2E6" w14:textId="46654085" w:rsidR="00486867" w:rsidRPr="000E7048" w:rsidRDefault="00486867" w:rsidP="000E7048">
      <w:pPr>
        <w:pStyle w:val="Textonotapie"/>
        <w:jc w:val="both"/>
        <w:rPr>
          <w:rFonts w:ascii="Times New Roman" w:hAnsi="Times New Roman" w:cs="Times New Roman"/>
          <w:lang w:val="en-US"/>
        </w:rPr>
      </w:pPr>
      <w:r w:rsidRPr="000E7048">
        <w:rPr>
          <w:rStyle w:val="Refdenotaalpie"/>
          <w:rFonts w:ascii="Times New Roman" w:hAnsi="Times New Roman" w:cs="Times New Roman"/>
        </w:rPr>
        <w:footnoteRef/>
      </w:r>
      <w:r w:rsidRPr="000E7048">
        <w:rPr>
          <w:rFonts w:ascii="Times New Roman" w:hAnsi="Times New Roman" w:cs="Times New Roman"/>
          <w:lang w:val="en-US"/>
        </w:rPr>
        <w:t xml:space="preserve"> Monier et al. (2010) defines food waste as “waste composed of raw or cooked food materials and includes food materials discarded at any time between farm and fork” whereas, food waste at househould level is considered as “waste generated before, during or after food preparation, such as vegetable peelings, meat trimmings, and spoiled or excess ingredients”. In both </w:t>
      </w:r>
      <w:r>
        <w:rPr>
          <w:rFonts w:ascii="Times New Roman" w:hAnsi="Times New Roman" w:cs="Times New Roman"/>
          <w:lang w:val="en-US"/>
        </w:rPr>
        <w:t>cases</w:t>
      </w:r>
      <w:r w:rsidRPr="000E7048">
        <w:rPr>
          <w:rFonts w:ascii="Times New Roman" w:hAnsi="Times New Roman" w:cs="Times New Roman"/>
          <w:lang w:val="en-US"/>
        </w:rPr>
        <w:t xml:space="preserve"> the food waste can be edible or inedible.</w:t>
      </w:r>
    </w:p>
  </w:footnote>
  <w:footnote w:id="3">
    <w:p w14:paraId="5EB8A487" w14:textId="60CDE0B5" w:rsidR="00486867" w:rsidRPr="000E7048" w:rsidRDefault="00486867" w:rsidP="000E7048">
      <w:pPr>
        <w:pStyle w:val="Textonotapie"/>
        <w:jc w:val="both"/>
        <w:rPr>
          <w:rFonts w:ascii="Times New Roman" w:hAnsi="Times New Roman" w:cs="Times New Roman"/>
          <w:lang w:val="en-US"/>
        </w:rPr>
      </w:pPr>
      <w:r w:rsidRPr="000E7048">
        <w:rPr>
          <w:rStyle w:val="Refdenotaalpie"/>
          <w:rFonts w:ascii="Times New Roman" w:hAnsi="Times New Roman" w:cs="Times New Roman"/>
        </w:rPr>
        <w:footnoteRef/>
      </w:r>
      <w:r w:rsidRPr="000E7048">
        <w:rPr>
          <w:rFonts w:ascii="Times New Roman" w:hAnsi="Times New Roman" w:cs="Times New Roman"/>
          <w:lang w:val="en-US"/>
        </w:rPr>
        <w:t xml:space="preserve"> Production sector involving the distribution and sale of food products to individuals and organisations</w:t>
      </w:r>
      <w:r>
        <w:rPr>
          <w:rFonts w:ascii="Times New Roman" w:hAnsi="Times New Roman" w:cs="Times New Roman"/>
          <w:lang w:val="en-US"/>
        </w:rPr>
        <w:t>.</w:t>
      </w:r>
    </w:p>
  </w:footnote>
  <w:footnote w:id="4">
    <w:p w14:paraId="3960CF55" w14:textId="55325938" w:rsidR="00486867" w:rsidRPr="000E7048" w:rsidRDefault="00486867" w:rsidP="000E7048">
      <w:pPr>
        <w:autoSpaceDE w:val="0"/>
        <w:autoSpaceDN w:val="0"/>
        <w:adjustRightInd w:val="0"/>
        <w:spacing w:after="0" w:line="240" w:lineRule="auto"/>
        <w:jc w:val="both"/>
        <w:rPr>
          <w:rFonts w:ascii="Times New Roman" w:hAnsi="Times New Roman" w:cs="Times New Roman"/>
          <w:sz w:val="20"/>
          <w:szCs w:val="20"/>
          <w:lang w:val="en-US"/>
        </w:rPr>
      </w:pPr>
      <w:r w:rsidRPr="000E7048">
        <w:rPr>
          <w:rStyle w:val="Refdenotaalpie"/>
          <w:rFonts w:ascii="Times New Roman" w:hAnsi="Times New Roman" w:cs="Times New Roman"/>
          <w:sz w:val="20"/>
          <w:szCs w:val="20"/>
        </w:rPr>
        <w:footnoteRef/>
      </w:r>
      <w:r w:rsidRPr="000E7048">
        <w:rPr>
          <w:rFonts w:ascii="Times New Roman" w:hAnsi="Times New Roman" w:cs="Times New Roman"/>
          <w:sz w:val="20"/>
          <w:szCs w:val="20"/>
          <w:lang w:val="en-US"/>
        </w:rPr>
        <w:t xml:space="preserve"> </w:t>
      </w:r>
      <w:r w:rsidRPr="000E7048">
        <w:rPr>
          <w:rFonts w:ascii="Times New Roman" w:eastAsia="Calibri,Bold" w:hAnsi="Times New Roman" w:cs="Times New Roman"/>
          <w:color w:val="000000"/>
          <w:sz w:val="20"/>
          <w:szCs w:val="20"/>
          <w:lang w:val="en-US"/>
        </w:rPr>
        <w:t>Production sector involved in the preparation of ready-to-eat food for sale to individuals and communities; includes catering and restauration activities in the hospitality industry, schools, hospitals and businesses</w:t>
      </w:r>
      <w:r>
        <w:rPr>
          <w:rFonts w:ascii="Times New Roman" w:eastAsia="Calibri,Bold" w:hAnsi="Times New Roman" w:cs="Times New Roman"/>
          <w:color w:val="000000"/>
          <w:sz w:val="20"/>
          <w:szCs w:val="20"/>
          <w:lang w:val="en-US"/>
        </w:rPr>
        <w:t>.</w:t>
      </w:r>
      <w:r w:rsidRPr="000E7048">
        <w:rPr>
          <w:rFonts w:ascii="Times New Roman" w:eastAsia="Calibri,Bold" w:hAnsi="Times New Roman" w:cs="Times New Roman"/>
          <w:color w:val="000000"/>
          <w:sz w:val="20"/>
          <w:szCs w:val="20"/>
          <w:lang w:val="en-US"/>
        </w:rPr>
        <w:t xml:space="preserve"> </w:t>
      </w:r>
    </w:p>
  </w:footnote>
  <w:footnote w:id="5">
    <w:p w14:paraId="6DFF48AE" w14:textId="0687ACCD" w:rsidR="00486867" w:rsidRPr="000E7048" w:rsidRDefault="00486867" w:rsidP="000E7048">
      <w:pPr>
        <w:autoSpaceDE w:val="0"/>
        <w:autoSpaceDN w:val="0"/>
        <w:adjustRightInd w:val="0"/>
        <w:spacing w:after="0" w:line="240" w:lineRule="auto"/>
        <w:jc w:val="both"/>
        <w:rPr>
          <w:rFonts w:ascii="Times New Roman" w:hAnsi="Times New Roman" w:cs="Times New Roman"/>
          <w:sz w:val="20"/>
          <w:szCs w:val="20"/>
          <w:lang w:val="en-US"/>
        </w:rPr>
      </w:pPr>
      <w:r w:rsidRPr="000E7048">
        <w:rPr>
          <w:rStyle w:val="Refdenotaalpie"/>
          <w:rFonts w:ascii="Times New Roman" w:hAnsi="Times New Roman" w:cs="Times New Roman"/>
          <w:sz w:val="20"/>
          <w:szCs w:val="20"/>
        </w:rPr>
        <w:footnoteRef/>
      </w:r>
      <w:r w:rsidRPr="000E7048">
        <w:rPr>
          <w:rFonts w:ascii="Times New Roman" w:hAnsi="Times New Roman" w:cs="Times New Roman"/>
          <w:sz w:val="20"/>
          <w:szCs w:val="20"/>
          <w:lang w:val="en-US"/>
        </w:rPr>
        <w:t xml:space="preserve"> </w:t>
      </w:r>
      <w:r w:rsidRPr="000E7048">
        <w:rPr>
          <w:rFonts w:ascii="Times New Roman" w:eastAsia="Calibri,Bold" w:hAnsi="Times New Roman" w:cs="Times New Roman"/>
          <w:color w:val="000000"/>
          <w:sz w:val="20"/>
          <w:szCs w:val="20"/>
          <w:lang w:val="en-US"/>
        </w:rPr>
        <w:t>Production sector involved in the processing and preparation of food products for distribution.</w:t>
      </w:r>
    </w:p>
  </w:footnote>
  <w:footnote w:id="6">
    <w:p w14:paraId="7875F804" w14:textId="5A4790B7" w:rsidR="00486867" w:rsidRPr="000E7048" w:rsidRDefault="00486867" w:rsidP="000E7048">
      <w:pPr>
        <w:autoSpaceDE w:val="0"/>
        <w:autoSpaceDN w:val="0"/>
        <w:adjustRightInd w:val="0"/>
        <w:spacing w:after="0" w:line="240" w:lineRule="auto"/>
        <w:jc w:val="both"/>
        <w:rPr>
          <w:rFonts w:ascii="Times New Roman" w:hAnsi="Times New Roman" w:cs="Times New Roman"/>
          <w:sz w:val="20"/>
          <w:szCs w:val="20"/>
          <w:lang w:val="en-GB" w:eastAsia="en-GB"/>
        </w:rPr>
      </w:pPr>
      <w:r w:rsidRPr="000E7048">
        <w:rPr>
          <w:rStyle w:val="Refdenotaalpie"/>
          <w:rFonts w:ascii="Times New Roman" w:hAnsi="Times New Roman" w:cs="Times New Roman"/>
          <w:sz w:val="20"/>
          <w:szCs w:val="20"/>
        </w:rPr>
        <w:footnoteRef/>
      </w:r>
      <w:r w:rsidRPr="000E7048">
        <w:rPr>
          <w:rFonts w:ascii="Times New Roman" w:hAnsi="Times New Roman" w:cs="Times New Roman"/>
          <w:sz w:val="20"/>
          <w:szCs w:val="20"/>
          <w:lang w:val="en-US"/>
        </w:rPr>
        <w:t xml:space="preserve"> </w:t>
      </w:r>
      <w:r w:rsidRPr="000E7048">
        <w:rPr>
          <w:rFonts w:ascii="Times New Roman" w:eastAsia="Calibri,Bold" w:hAnsi="Times New Roman" w:cs="Times New Roman"/>
          <w:color w:val="000000"/>
          <w:sz w:val="20"/>
          <w:szCs w:val="20"/>
          <w:lang w:val="en-US"/>
        </w:rPr>
        <w:t>Sector involves food waste generated in the home by consumers in household units.</w:t>
      </w:r>
    </w:p>
    <w:p w14:paraId="44348041" w14:textId="1D9501E2" w:rsidR="00486867" w:rsidRPr="000E7048" w:rsidRDefault="00486867">
      <w:pPr>
        <w:pStyle w:val="Textonotapie"/>
        <w:rPr>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B6481"/>
    <w:multiLevelType w:val="hybridMultilevel"/>
    <w:tmpl w:val="60DAEA28"/>
    <w:lvl w:ilvl="0" w:tplc="2722BCE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BE092C"/>
    <w:multiLevelType w:val="hybridMultilevel"/>
    <w:tmpl w:val="34F067F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E16D24"/>
    <w:multiLevelType w:val="hybridMultilevel"/>
    <w:tmpl w:val="BB564BDE"/>
    <w:lvl w:ilvl="0" w:tplc="EFBC7D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9F14D8"/>
    <w:multiLevelType w:val="hybridMultilevel"/>
    <w:tmpl w:val="FB58E3A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6B77918"/>
    <w:multiLevelType w:val="hybridMultilevel"/>
    <w:tmpl w:val="A58C5C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82017FD"/>
    <w:multiLevelType w:val="hybridMultilevel"/>
    <w:tmpl w:val="FB58E3AC"/>
    <w:lvl w:ilvl="0" w:tplc="040A000F">
      <w:start w:val="1"/>
      <w:numFmt w:val="decimal"/>
      <w:lvlText w:val="%1."/>
      <w:lvlJc w:val="left"/>
      <w:pPr>
        <w:ind w:left="1495" w:hanging="360"/>
      </w:pPr>
    </w:lvl>
    <w:lvl w:ilvl="1" w:tplc="040A0019">
      <w:start w:val="1"/>
      <w:numFmt w:val="lowerLetter"/>
      <w:lvlText w:val="%2."/>
      <w:lvlJc w:val="left"/>
      <w:pPr>
        <w:ind w:left="2215" w:hanging="360"/>
      </w:pPr>
    </w:lvl>
    <w:lvl w:ilvl="2" w:tplc="040A001B" w:tentative="1">
      <w:start w:val="1"/>
      <w:numFmt w:val="lowerRoman"/>
      <w:lvlText w:val="%3."/>
      <w:lvlJc w:val="right"/>
      <w:pPr>
        <w:ind w:left="2935" w:hanging="180"/>
      </w:pPr>
    </w:lvl>
    <w:lvl w:ilvl="3" w:tplc="040A000F" w:tentative="1">
      <w:start w:val="1"/>
      <w:numFmt w:val="decimal"/>
      <w:lvlText w:val="%4."/>
      <w:lvlJc w:val="left"/>
      <w:pPr>
        <w:ind w:left="3655" w:hanging="360"/>
      </w:pPr>
    </w:lvl>
    <w:lvl w:ilvl="4" w:tplc="040A0019" w:tentative="1">
      <w:start w:val="1"/>
      <w:numFmt w:val="lowerLetter"/>
      <w:lvlText w:val="%5."/>
      <w:lvlJc w:val="left"/>
      <w:pPr>
        <w:ind w:left="4375" w:hanging="360"/>
      </w:pPr>
    </w:lvl>
    <w:lvl w:ilvl="5" w:tplc="040A001B" w:tentative="1">
      <w:start w:val="1"/>
      <w:numFmt w:val="lowerRoman"/>
      <w:lvlText w:val="%6."/>
      <w:lvlJc w:val="right"/>
      <w:pPr>
        <w:ind w:left="5095" w:hanging="180"/>
      </w:pPr>
    </w:lvl>
    <w:lvl w:ilvl="6" w:tplc="040A000F" w:tentative="1">
      <w:start w:val="1"/>
      <w:numFmt w:val="decimal"/>
      <w:lvlText w:val="%7."/>
      <w:lvlJc w:val="left"/>
      <w:pPr>
        <w:ind w:left="5815" w:hanging="360"/>
      </w:pPr>
    </w:lvl>
    <w:lvl w:ilvl="7" w:tplc="040A0019" w:tentative="1">
      <w:start w:val="1"/>
      <w:numFmt w:val="lowerLetter"/>
      <w:lvlText w:val="%8."/>
      <w:lvlJc w:val="left"/>
      <w:pPr>
        <w:ind w:left="6535" w:hanging="360"/>
      </w:pPr>
    </w:lvl>
    <w:lvl w:ilvl="8" w:tplc="040A001B" w:tentative="1">
      <w:start w:val="1"/>
      <w:numFmt w:val="lowerRoman"/>
      <w:lvlText w:val="%9."/>
      <w:lvlJc w:val="right"/>
      <w:pPr>
        <w:ind w:left="7255" w:hanging="180"/>
      </w:pPr>
    </w:lvl>
  </w:abstractNum>
  <w:abstractNum w:abstractNumId="6" w15:restartNumberingAfterBreak="0">
    <w:nsid w:val="2F54651B"/>
    <w:multiLevelType w:val="hybridMultilevel"/>
    <w:tmpl w:val="FB58E3A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6472567"/>
    <w:multiLevelType w:val="hybridMultilevel"/>
    <w:tmpl w:val="17427EC6"/>
    <w:lvl w:ilvl="0" w:tplc="EFBC7D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F0A2948"/>
    <w:multiLevelType w:val="hybridMultilevel"/>
    <w:tmpl w:val="FB58E3A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75E76C1D"/>
    <w:multiLevelType w:val="hybridMultilevel"/>
    <w:tmpl w:val="FB58E3A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8"/>
  </w:num>
  <w:num w:numId="5">
    <w:abstractNumId w:val="4"/>
  </w:num>
  <w:num w:numId="6">
    <w:abstractNumId w:val="3"/>
  </w:num>
  <w:num w:numId="7">
    <w:abstractNumId w:val="1"/>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5FC"/>
    <w:rsid w:val="00011868"/>
    <w:rsid w:val="000219C3"/>
    <w:rsid w:val="00026296"/>
    <w:rsid w:val="00042574"/>
    <w:rsid w:val="00044CFD"/>
    <w:rsid w:val="0004637C"/>
    <w:rsid w:val="00052218"/>
    <w:rsid w:val="000603FF"/>
    <w:rsid w:val="00066C4F"/>
    <w:rsid w:val="0008514A"/>
    <w:rsid w:val="000926C4"/>
    <w:rsid w:val="000A00FA"/>
    <w:rsid w:val="000A0783"/>
    <w:rsid w:val="000A1A69"/>
    <w:rsid w:val="000A33DD"/>
    <w:rsid w:val="000B6E4D"/>
    <w:rsid w:val="000C4B3B"/>
    <w:rsid w:val="000C7761"/>
    <w:rsid w:val="000E307E"/>
    <w:rsid w:val="000E7048"/>
    <w:rsid w:val="000F6E0C"/>
    <w:rsid w:val="0010529A"/>
    <w:rsid w:val="001057A0"/>
    <w:rsid w:val="00112D96"/>
    <w:rsid w:val="00115331"/>
    <w:rsid w:val="00116AA7"/>
    <w:rsid w:val="0011731B"/>
    <w:rsid w:val="001305B5"/>
    <w:rsid w:val="00136004"/>
    <w:rsid w:val="00140680"/>
    <w:rsid w:val="001430CF"/>
    <w:rsid w:val="00150297"/>
    <w:rsid w:val="00150298"/>
    <w:rsid w:val="001540CE"/>
    <w:rsid w:val="001651FA"/>
    <w:rsid w:val="00166EC6"/>
    <w:rsid w:val="00172996"/>
    <w:rsid w:val="00174F37"/>
    <w:rsid w:val="00185FED"/>
    <w:rsid w:val="00192873"/>
    <w:rsid w:val="00193729"/>
    <w:rsid w:val="001A3C0B"/>
    <w:rsid w:val="001A68F8"/>
    <w:rsid w:val="001A6DD6"/>
    <w:rsid w:val="001A7D92"/>
    <w:rsid w:val="001B1D5B"/>
    <w:rsid w:val="001B20DA"/>
    <w:rsid w:val="001C0590"/>
    <w:rsid w:val="001C62BB"/>
    <w:rsid w:val="001D262E"/>
    <w:rsid w:val="001D731C"/>
    <w:rsid w:val="001E691F"/>
    <w:rsid w:val="001E7576"/>
    <w:rsid w:val="001F1AE8"/>
    <w:rsid w:val="001F3374"/>
    <w:rsid w:val="001F6B43"/>
    <w:rsid w:val="001F76B3"/>
    <w:rsid w:val="00201C48"/>
    <w:rsid w:val="00202472"/>
    <w:rsid w:val="002134C1"/>
    <w:rsid w:val="0023602D"/>
    <w:rsid w:val="002438F9"/>
    <w:rsid w:val="002504F2"/>
    <w:rsid w:val="002706A5"/>
    <w:rsid w:val="002755FC"/>
    <w:rsid w:val="00292A29"/>
    <w:rsid w:val="002A494B"/>
    <w:rsid w:val="002A639C"/>
    <w:rsid w:val="002B5897"/>
    <w:rsid w:val="002C0D49"/>
    <w:rsid w:val="002C163B"/>
    <w:rsid w:val="002C7B39"/>
    <w:rsid w:val="002D2AE0"/>
    <w:rsid w:val="002D3F95"/>
    <w:rsid w:val="002E136C"/>
    <w:rsid w:val="002E596A"/>
    <w:rsid w:val="003145A6"/>
    <w:rsid w:val="003202B3"/>
    <w:rsid w:val="00331CBF"/>
    <w:rsid w:val="00336DF3"/>
    <w:rsid w:val="0034060C"/>
    <w:rsid w:val="0034087E"/>
    <w:rsid w:val="003414BE"/>
    <w:rsid w:val="003437B3"/>
    <w:rsid w:val="00352ADF"/>
    <w:rsid w:val="0035441D"/>
    <w:rsid w:val="00373F60"/>
    <w:rsid w:val="00374805"/>
    <w:rsid w:val="00375225"/>
    <w:rsid w:val="00377B1F"/>
    <w:rsid w:val="00382034"/>
    <w:rsid w:val="003934B3"/>
    <w:rsid w:val="003A0C43"/>
    <w:rsid w:val="003A538C"/>
    <w:rsid w:val="003A5C6C"/>
    <w:rsid w:val="003B32C9"/>
    <w:rsid w:val="003C1139"/>
    <w:rsid w:val="003C74AA"/>
    <w:rsid w:val="003C7D0C"/>
    <w:rsid w:val="003D2B36"/>
    <w:rsid w:val="003D41C8"/>
    <w:rsid w:val="003D471C"/>
    <w:rsid w:val="003E22BF"/>
    <w:rsid w:val="003E5004"/>
    <w:rsid w:val="003E5122"/>
    <w:rsid w:val="003F05B9"/>
    <w:rsid w:val="004110C8"/>
    <w:rsid w:val="00413E1F"/>
    <w:rsid w:val="004144D2"/>
    <w:rsid w:val="00414DD8"/>
    <w:rsid w:val="00414E22"/>
    <w:rsid w:val="004171DB"/>
    <w:rsid w:val="00417D34"/>
    <w:rsid w:val="00422AB5"/>
    <w:rsid w:val="00425FC7"/>
    <w:rsid w:val="004272A1"/>
    <w:rsid w:val="00430A2B"/>
    <w:rsid w:val="00436407"/>
    <w:rsid w:val="004407B2"/>
    <w:rsid w:val="0044619B"/>
    <w:rsid w:val="00447E75"/>
    <w:rsid w:val="00450F40"/>
    <w:rsid w:val="004514B7"/>
    <w:rsid w:val="004628C2"/>
    <w:rsid w:val="00463F9C"/>
    <w:rsid w:val="00467FEC"/>
    <w:rsid w:val="00477461"/>
    <w:rsid w:val="00477F04"/>
    <w:rsid w:val="00480373"/>
    <w:rsid w:val="0048128E"/>
    <w:rsid w:val="004837B0"/>
    <w:rsid w:val="00486867"/>
    <w:rsid w:val="00486B6A"/>
    <w:rsid w:val="00494F3A"/>
    <w:rsid w:val="004A405A"/>
    <w:rsid w:val="004B471F"/>
    <w:rsid w:val="004C0E3A"/>
    <w:rsid w:val="004C1988"/>
    <w:rsid w:val="004C78A6"/>
    <w:rsid w:val="004D1346"/>
    <w:rsid w:val="004D66C6"/>
    <w:rsid w:val="004D6E73"/>
    <w:rsid w:val="004D7808"/>
    <w:rsid w:val="004F10A5"/>
    <w:rsid w:val="004F369C"/>
    <w:rsid w:val="004F62A1"/>
    <w:rsid w:val="004F7711"/>
    <w:rsid w:val="00502961"/>
    <w:rsid w:val="00510583"/>
    <w:rsid w:val="0052020F"/>
    <w:rsid w:val="005271B6"/>
    <w:rsid w:val="0053254E"/>
    <w:rsid w:val="0053280F"/>
    <w:rsid w:val="00536C03"/>
    <w:rsid w:val="005462FF"/>
    <w:rsid w:val="00546B29"/>
    <w:rsid w:val="00547458"/>
    <w:rsid w:val="00554C4A"/>
    <w:rsid w:val="00556AB9"/>
    <w:rsid w:val="0058625D"/>
    <w:rsid w:val="005A342D"/>
    <w:rsid w:val="005A637E"/>
    <w:rsid w:val="005B420F"/>
    <w:rsid w:val="005D23EF"/>
    <w:rsid w:val="005D5768"/>
    <w:rsid w:val="005D5BB3"/>
    <w:rsid w:val="005D71DC"/>
    <w:rsid w:val="005D74DA"/>
    <w:rsid w:val="005E2767"/>
    <w:rsid w:val="00601E23"/>
    <w:rsid w:val="00604E87"/>
    <w:rsid w:val="006254A6"/>
    <w:rsid w:val="0062798C"/>
    <w:rsid w:val="006305DB"/>
    <w:rsid w:val="00637683"/>
    <w:rsid w:val="00640260"/>
    <w:rsid w:val="00643322"/>
    <w:rsid w:val="00653D5A"/>
    <w:rsid w:val="0065724C"/>
    <w:rsid w:val="00657C15"/>
    <w:rsid w:val="00674F24"/>
    <w:rsid w:val="006844DB"/>
    <w:rsid w:val="00686F95"/>
    <w:rsid w:val="00694A7E"/>
    <w:rsid w:val="006A3DB5"/>
    <w:rsid w:val="006B1DEB"/>
    <w:rsid w:val="006B5748"/>
    <w:rsid w:val="006D4319"/>
    <w:rsid w:val="006D62FD"/>
    <w:rsid w:val="006F2952"/>
    <w:rsid w:val="006F4D23"/>
    <w:rsid w:val="00702328"/>
    <w:rsid w:val="007258E8"/>
    <w:rsid w:val="00731C93"/>
    <w:rsid w:val="00752106"/>
    <w:rsid w:val="007604AF"/>
    <w:rsid w:val="0077124B"/>
    <w:rsid w:val="007C3C95"/>
    <w:rsid w:val="007C47F5"/>
    <w:rsid w:val="007D7D48"/>
    <w:rsid w:val="007F409D"/>
    <w:rsid w:val="007F6BDD"/>
    <w:rsid w:val="007F7A02"/>
    <w:rsid w:val="008079B8"/>
    <w:rsid w:val="008207E7"/>
    <w:rsid w:val="008248F3"/>
    <w:rsid w:val="008258D4"/>
    <w:rsid w:val="0083067A"/>
    <w:rsid w:val="00831190"/>
    <w:rsid w:val="008378B9"/>
    <w:rsid w:val="00837C85"/>
    <w:rsid w:val="00840D21"/>
    <w:rsid w:val="008425AC"/>
    <w:rsid w:val="00844FA3"/>
    <w:rsid w:val="0085368C"/>
    <w:rsid w:val="00854988"/>
    <w:rsid w:val="00855F4B"/>
    <w:rsid w:val="008606D8"/>
    <w:rsid w:val="00861A05"/>
    <w:rsid w:val="00871157"/>
    <w:rsid w:val="00881A6D"/>
    <w:rsid w:val="00896595"/>
    <w:rsid w:val="00897FC8"/>
    <w:rsid w:val="008A72C7"/>
    <w:rsid w:val="008B35D7"/>
    <w:rsid w:val="008C248A"/>
    <w:rsid w:val="008C38CB"/>
    <w:rsid w:val="008E04C8"/>
    <w:rsid w:val="008E2780"/>
    <w:rsid w:val="008E7704"/>
    <w:rsid w:val="008F0851"/>
    <w:rsid w:val="008F3953"/>
    <w:rsid w:val="008F516E"/>
    <w:rsid w:val="00902F11"/>
    <w:rsid w:val="009050C9"/>
    <w:rsid w:val="00905CA4"/>
    <w:rsid w:val="009201EC"/>
    <w:rsid w:val="00925F2D"/>
    <w:rsid w:val="00933CE5"/>
    <w:rsid w:val="00934C75"/>
    <w:rsid w:val="0094269F"/>
    <w:rsid w:val="00942F00"/>
    <w:rsid w:val="00943722"/>
    <w:rsid w:val="0094692A"/>
    <w:rsid w:val="00962159"/>
    <w:rsid w:val="009763BF"/>
    <w:rsid w:val="00976837"/>
    <w:rsid w:val="009901AD"/>
    <w:rsid w:val="009C41D2"/>
    <w:rsid w:val="009D2EA8"/>
    <w:rsid w:val="009D62E8"/>
    <w:rsid w:val="009E564D"/>
    <w:rsid w:val="00A035CF"/>
    <w:rsid w:val="00A140E3"/>
    <w:rsid w:val="00A275F7"/>
    <w:rsid w:val="00A304D9"/>
    <w:rsid w:val="00A31B60"/>
    <w:rsid w:val="00A36B78"/>
    <w:rsid w:val="00A519B2"/>
    <w:rsid w:val="00A5417D"/>
    <w:rsid w:val="00A61676"/>
    <w:rsid w:val="00A63C02"/>
    <w:rsid w:val="00A65319"/>
    <w:rsid w:val="00A66D66"/>
    <w:rsid w:val="00A73621"/>
    <w:rsid w:val="00A7607C"/>
    <w:rsid w:val="00A76D38"/>
    <w:rsid w:val="00A77899"/>
    <w:rsid w:val="00A93F17"/>
    <w:rsid w:val="00A96347"/>
    <w:rsid w:val="00AA3DE5"/>
    <w:rsid w:val="00AA78B2"/>
    <w:rsid w:val="00AB0F39"/>
    <w:rsid w:val="00AB4A18"/>
    <w:rsid w:val="00AC2A08"/>
    <w:rsid w:val="00AC6483"/>
    <w:rsid w:val="00AD3032"/>
    <w:rsid w:val="00AD606C"/>
    <w:rsid w:val="00AE4179"/>
    <w:rsid w:val="00AE7D62"/>
    <w:rsid w:val="00AF7228"/>
    <w:rsid w:val="00B01C84"/>
    <w:rsid w:val="00B214A8"/>
    <w:rsid w:val="00B2730B"/>
    <w:rsid w:val="00B33F56"/>
    <w:rsid w:val="00B3472C"/>
    <w:rsid w:val="00B54268"/>
    <w:rsid w:val="00B57233"/>
    <w:rsid w:val="00B84260"/>
    <w:rsid w:val="00B92F4A"/>
    <w:rsid w:val="00B92FB6"/>
    <w:rsid w:val="00B95540"/>
    <w:rsid w:val="00BA4B53"/>
    <w:rsid w:val="00BB58BA"/>
    <w:rsid w:val="00BD1B5A"/>
    <w:rsid w:val="00BD518D"/>
    <w:rsid w:val="00BF1392"/>
    <w:rsid w:val="00BF6A7D"/>
    <w:rsid w:val="00BF718F"/>
    <w:rsid w:val="00C07581"/>
    <w:rsid w:val="00C079A8"/>
    <w:rsid w:val="00C10F3F"/>
    <w:rsid w:val="00C2217C"/>
    <w:rsid w:val="00C23C4E"/>
    <w:rsid w:val="00C32D09"/>
    <w:rsid w:val="00C33888"/>
    <w:rsid w:val="00C53D57"/>
    <w:rsid w:val="00C60D3A"/>
    <w:rsid w:val="00C657E5"/>
    <w:rsid w:val="00C67DA6"/>
    <w:rsid w:val="00C824F2"/>
    <w:rsid w:val="00C84341"/>
    <w:rsid w:val="00C96489"/>
    <w:rsid w:val="00CA1E8F"/>
    <w:rsid w:val="00CB1CCC"/>
    <w:rsid w:val="00CB4935"/>
    <w:rsid w:val="00CC11B5"/>
    <w:rsid w:val="00CC178D"/>
    <w:rsid w:val="00CC55E1"/>
    <w:rsid w:val="00CC62D0"/>
    <w:rsid w:val="00CD0C56"/>
    <w:rsid w:val="00CD5AA2"/>
    <w:rsid w:val="00CE0997"/>
    <w:rsid w:val="00CF09DD"/>
    <w:rsid w:val="00D1633F"/>
    <w:rsid w:val="00D23158"/>
    <w:rsid w:val="00D32B73"/>
    <w:rsid w:val="00D35A35"/>
    <w:rsid w:val="00D4287A"/>
    <w:rsid w:val="00D43441"/>
    <w:rsid w:val="00D43914"/>
    <w:rsid w:val="00D50A24"/>
    <w:rsid w:val="00D538D6"/>
    <w:rsid w:val="00D7384A"/>
    <w:rsid w:val="00D807E2"/>
    <w:rsid w:val="00D82CAC"/>
    <w:rsid w:val="00D8388E"/>
    <w:rsid w:val="00DA1366"/>
    <w:rsid w:val="00DA304A"/>
    <w:rsid w:val="00DA3A9C"/>
    <w:rsid w:val="00DA6681"/>
    <w:rsid w:val="00DA6E5D"/>
    <w:rsid w:val="00DC204D"/>
    <w:rsid w:val="00DC531E"/>
    <w:rsid w:val="00DC6302"/>
    <w:rsid w:val="00E0157A"/>
    <w:rsid w:val="00E056EA"/>
    <w:rsid w:val="00E070CF"/>
    <w:rsid w:val="00E141F1"/>
    <w:rsid w:val="00E4349F"/>
    <w:rsid w:val="00E50C27"/>
    <w:rsid w:val="00E90F62"/>
    <w:rsid w:val="00E91673"/>
    <w:rsid w:val="00E93173"/>
    <w:rsid w:val="00EA2AF4"/>
    <w:rsid w:val="00EB2F3A"/>
    <w:rsid w:val="00EB7C1F"/>
    <w:rsid w:val="00EC3F71"/>
    <w:rsid w:val="00EC4613"/>
    <w:rsid w:val="00EC4ABA"/>
    <w:rsid w:val="00EC50F2"/>
    <w:rsid w:val="00ED15FD"/>
    <w:rsid w:val="00ED4645"/>
    <w:rsid w:val="00EE7861"/>
    <w:rsid w:val="00EF1DE1"/>
    <w:rsid w:val="00EF243E"/>
    <w:rsid w:val="00EF7D07"/>
    <w:rsid w:val="00F003D1"/>
    <w:rsid w:val="00F05185"/>
    <w:rsid w:val="00F06436"/>
    <w:rsid w:val="00F10408"/>
    <w:rsid w:val="00F109CC"/>
    <w:rsid w:val="00F12FC0"/>
    <w:rsid w:val="00F25A10"/>
    <w:rsid w:val="00F320A9"/>
    <w:rsid w:val="00F35D9F"/>
    <w:rsid w:val="00F3706B"/>
    <w:rsid w:val="00F55FB3"/>
    <w:rsid w:val="00F56705"/>
    <w:rsid w:val="00F63B53"/>
    <w:rsid w:val="00F645DE"/>
    <w:rsid w:val="00F726E1"/>
    <w:rsid w:val="00F757FC"/>
    <w:rsid w:val="00F83274"/>
    <w:rsid w:val="00F90B36"/>
    <w:rsid w:val="00F9502D"/>
    <w:rsid w:val="00F971E4"/>
    <w:rsid w:val="00FB62C5"/>
    <w:rsid w:val="00FC7308"/>
    <w:rsid w:val="00FD0F64"/>
    <w:rsid w:val="00FD76AE"/>
    <w:rsid w:val="00FE2016"/>
    <w:rsid w:val="00FE27F9"/>
    <w:rsid w:val="00FF3836"/>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AC85"/>
  <w15:docId w15:val="{752A4148-A733-45E6-B7F7-8483F602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1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D41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41C8"/>
    <w:rPr>
      <w:rFonts w:ascii="Tahoma" w:hAnsi="Tahoma" w:cs="Tahoma"/>
      <w:sz w:val="16"/>
      <w:szCs w:val="16"/>
    </w:rPr>
  </w:style>
  <w:style w:type="paragraph" w:styleId="Prrafodelista">
    <w:name w:val="List Paragraph"/>
    <w:basedOn w:val="Normal"/>
    <w:uiPriority w:val="34"/>
    <w:qFormat/>
    <w:rsid w:val="003D41C8"/>
    <w:pPr>
      <w:ind w:left="720"/>
      <w:contextualSpacing/>
    </w:pPr>
  </w:style>
  <w:style w:type="character" w:styleId="Refdecomentario">
    <w:name w:val="annotation reference"/>
    <w:basedOn w:val="Fuentedeprrafopredeter"/>
    <w:uiPriority w:val="99"/>
    <w:semiHidden/>
    <w:unhideWhenUsed/>
    <w:rsid w:val="003D41C8"/>
    <w:rPr>
      <w:sz w:val="16"/>
      <w:szCs w:val="16"/>
    </w:rPr>
  </w:style>
  <w:style w:type="paragraph" w:styleId="Textocomentario">
    <w:name w:val="annotation text"/>
    <w:basedOn w:val="Normal"/>
    <w:link w:val="TextocomentarioCar"/>
    <w:uiPriority w:val="99"/>
    <w:semiHidden/>
    <w:unhideWhenUsed/>
    <w:rsid w:val="003D41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41C8"/>
    <w:rPr>
      <w:sz w:val="20"/>
      <w:szCs w:val="20"/>
    </w:rPr>
  </w:style>
  <w:style w:type="paragraph" w:styleId="Textonotapie">
    <w:name w:val="footnote text"/>
    <w:basedOn w:val="Normal"/>
    <w:link w:val="TextonotapieCar"/>
    <w:uiPriority w:val="99"/>
    <w:semiHidden/>
    <w:unhideWhenUsed/>
    <w:rsid w:val="003D41C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D41C8"/>
    <w:rPr>
      <w:sz w:val="20"/>
      <w:szCs w:val="20"/>
    </w:rPr>
  </w:style>
  <w:style w:type="character" w:styleId="Refdenotaalpie">
    <w:name w:val="footnote reference"/>
    <w:basedOn w:val="Fuentedeprrafopredeter"/>
    <w:uiPriority w:val="99"/>
    <w:semiHidden/>
    <w:unhideWhenUsed/>
    <w:rsid w:val="003D41C8"/>
    <w:rPr>
      <w:vertAlign w:val="superscript"/>
    </w:rPr>
  </w:style>
  <w:style w:type="character" w:styleId="Hipervnculo">
    <w:name w:val="Hyperlink"/>
    <w:basedOn w:val="Fuentedeprrafopredeter"/>
    <w:uiPriority w:val="99"/>
    <w:unhideWhenUsed/>
    <w:rsid w:val="003D41C8"/>
    <w:rPr>
      <w:color w:val="0000FF" w:themeColor="hyperlink"/>
      <w:u w:val="single"/>
    </w:rPr>
  </w:style>
  <w:style w:type="paragraph" w:customStyle="1" w:styleId="Default">
    <w:name w:val="Default"/>
    <w:link w:val="DefaultCar"/>
    <w:rsid w:val="00A93F17"/>
    <w:pPr>
      <w:autoSpaceDE w:val="0"/>
      <w:autoSpaceDN w:val="0"/>
      <w:adjustRightInd w:val="0"/>
      <w:spacing w:after="0" w:line="240" w:lineRule="auto"/>
    </w:pPr>
    <w:rPr>
      <w:rFonts w:ascii="Times New Roman" w:eastAsia="Calibri" w:hAnsi="Times New Roman" w:cs="Times New Roman"/>
      <w:color w:val="000000"/>
      <w:sz w:val="24"/>
      <w:szCs w:val="24"/>
      <w:lang w:eastAsia="es-ES"/>
    </w:rPr>
  </w:style>
  <w:style w:type="paragraph" w:customStyle="1" w:styleId="NoteHead">
    <w:name w:val="NoteHead"/>
    <w:basedOn w:val="Default"/>
    <w:next w:val="Default"/>
    <w:uiPriority w:val="99"/>
    <w:rsid w:val="00A93F17"/>
    <w:rPr>
      <w:rFonts w:eastAsia="Times New Roman"/>
      <w:color w:val="auto"/>
      <w:sz w:val="22"/>
      <w:szCs w:val="22"/>
      <w:lang w:val="en-GB" w:eastAsia="en-GB"/>
    </w:rPr>
  </w:style>
  <w:style w:type="character" w:customStyle="1" w:styleId="DefaultCar">
    <w:name w:val="Default Car"/>
    <w:link w:val="Default"/>
    <w:uiPriority w:val="99"/>
    <w:locked/>
    <w:rsid w:val="00A93F17"/>
    <w:rPr>
      <w:rFonts w:ascii="Times New Roman" w:eastAsia="Calibri" w:hAnsi="Times New Roman" w:cs="Times New Roman"/>
      <w:color w:val="000000"/>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CB1CCC"/>
    <w:rPr>
      <w:b/>
      <w:bCs/>
    </w:rPr>
  </w:style>
  <w:style w:type="character" w:customStyle="1" w:styleId="AsuntodelcomentarioCar">
    <w:name w:val="Asunto del comentario Car"/>
    <w:basedOn w:val="TextocomentarioCar"/>
    <w:link w:val="Asuntodelcomentario"/>
    <w:uiPriority w:val="99"/>
    <w:semiHidden/>
    <w:rsid w:val="00CB1CCC"/>
    <w:rPr>
      <w:b/>
      <w:bCs/>
      <w:sz w:val="20"/>
      <w:szCs w:val="20"/>
    </w:rPr>
  </w:style>
  <w:style w:type="paragraph" w:styleId="Textonotaalfinal">
    <w:name w:val="endnote text"/>
    <w:basedOn w:val="Normal"/>
    <w:link w:val="TextonotaalfinalCar"/>
    <w:uiPriority w:val="99"/>
    <w:semiHidden/>
    <w:unhideWhenUsed/>
    <w:rsid w:val="0094372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43722"/>
    <w:rPr>
      <w:sz w:val="20"/>
      <w:szCs w:val="20"/>
    </w:rPr>
  </w:style>
  <w:style w:type="character" w:styleId="Refdenotaalfinal">
    <w:name w:val="endnote reference"/>
    <w:basedOn w:val="Fuentedeprrafopredeter"/>
    <w:uiPriority w:val="99"/>
    <w:semiHidden/>
    <w:unhideWhenUsed/>
    <w:rsid w:val="00943722"/>
    <w:rPr>
      <w:vertAlign w:val="superscript"/>
    </w:rPr>
  </w:style>
  <w:style w:type="paragraph" w:styleId="Encabezado">
    <w:name w:val="header"/>
    <w:basedOn w:val="Normal"/>
    <w:link w:val="EncabezadoCar"/>
    <w:uiPriority w:val="99"/>
    <w:unhideWhenUsed/>
    <w:rsid w:val="00CA1E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1E8F"/>
  </w:style>
  <w:style w:type="paragraph" w:styleId="Piedepgina">
    <w:name w:val="footer"/>
    <w:basedOn w:val="Normal"/>
    <w:link w:val="PiedepginaCar"/>
    <w:uiPriority w:val="99"/>
    <w:unhideWhenUsed/>
    <w:rsid w:val="00CA1E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1E8F"/>
  </w:style>
  <w:style w:type="table" w:styleId="Tablaconcuadrcula">
    <w:name w:val="Table Grid"/>
    <w:basedOn w:val="Tablanormal"/>
    <w:uiPriority w:val="59"/>
    <w:rsid w:val="00BF6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35064">
      <w:bodyDiv w:val="1"/>
      <w:marLeft w:val="0"/>
      <w:marRight w:val="0"/>
      <w:marTop w:val="0"/>
      <w:marBottom w:val="0"/>
      <w:divBdr>
        <w:top w:val="none" w:sz="0" w:space="0" w:color="auto"/>
        <w:left w:val="none" w:sz="0" w:space="0" w:color="auto"/>
        <w:bottom w:val="none" w:sz="0" w:space="0" w:color="auto"/>
        <w:right w:val="none" w:sz="0" w:space="0" w:color="auto"/>
      </w:divBdr>
    </w:div>
    <w:div w:id="149710012">
      <w:bodyDiv w:val="1"/>
      <w:marLeft w:val="0"/>
      <w:marRight w:val="0"/>
      <w:marTop w:val="0"/>
      <w:marBottom w:val="0"/>
      <w:divBdr>
        <w:top w:val="none" w:sz="0" w:space="0" w:color="auto"/>
        <w:left w:val="none" w:sz="0" w:space="0" w:color="auto"/>
        <w:bottom w:val="none" w:sz="0" w:space="0" w:color="auto"/>
        <w:right w:val="none" w:sz="0" w:space="0" w:color="auto"/>
      </w:divBdr>
      <w:divsChild>
        <w:div w:id="1570991807">
          <w:marLeft w:val="0"/>
          <w:marRight w:val="0"/>
          <w:marTop w:val="0"/>
          <w:marBottom w:val="0"/>
          <w:divBdr>
            <w:top w:val="none" w:sz="0" w:space="0" w:color="auto"/>
            <w:left w:val="none" w:sz="0" w:space="0" w:color="auto"/>
            <w:bottom w:val="none" w:sz="0" w:space="0" w:color="auto"/>
            <w:right w:val="none" w:sz="0" w:space="0" w:color="auto"/>
          </w:divBdr>
        </w:div>
        <w:div w:id="1089502551">
          <w:marLeft w:val="0"/>
          <w:marRight w:val="0"/>
          <w:marTop w:val="0"/>
          <w:marBottom w:val="0"/>
          <w:divBdr>
            <w:top w:val="none" w:sz="0" w:space="0" w:color="auto"/>
            <w:left w:val="none" w:sz="0" w:space="0" w:color="auto"/>
            <w:bottom w:val="none" w:sz="0" w:space="0" w:color="auto"/>
            <w:right w:val="none" w:sz="0" w:space="0" w:color="auto"/>
          </w:divBdr>
        </w:div>
        <w:div w:id="595751817">
          <w:marLeft w:val="0"/>
          <w:marRight w:val="0"/>
          <w:marTop w:val="0"/>
          <w:marBottom w:val="0"/>
          <w:divBdr>
            <w:top w:val="none" w:sz="0" w:space="0" w:color="auto"/>
            <w:left w:val="none" w:sz="0" w:space="0" w:color="auto"/>
            <w:bottom w:val="none" w:sz="0" w:space="0" w:color="auto"/>
            <w:right w:val="none" w:sz="0" w:space="0" w:color="auto"/>
          </w:divBdr>
        </w:div>
        <w:div w:id="1968002044">
          <w:marLeft w:val="0"/>
          <w:marRight w:val="0"/>
          <w:marTop w:val="0"/>
          <w:marBottom w:val="0"/>
          <w:divBdr>
            <w:top w:val="none" w:sz="0" w:space="0" w:color="auto"/>
            <w:left w:val="none" w:sz="0" w:space="0" w:color="auto"/>
            <w:bottom w:val="none" w:sz="0" w:space="0" w:color="auto"/>
            <w:right w:val="none" w:sz="0" w:space="0" w:color="auto"/>
          </w:divBdr>
        </w:div>
        <w:div w:id="74863888">
          <w:marLeft w:val="0"/>
          <w:marRight w:val="0"/>
          <w:marTop w:val="0"/>
          <w:marBottom w:val="0"/>
          <w:divBdr>
            <w:top w:val="none" w:sz="0" w:space="0" w:color="auto"/>
            <w:left w:val="none" w:sz="0" w:space="0" w:color="auto"/>
            <w:bottom w:val="none" w:sz="0" w:space="0" w:color="auto"/>
            <w:right w:val="none" w:sz="0" w:space="0" w:color="auto"/>
          </w:divBdr>
        </w:div>
        <w:div w:id="1858157543">
          <w:marLeft w:val="0"/>
          <w:marRight w:val="0"/>
          <w:marTop w:val="0"/>
          <w:marBottom w:val="0"/>
          <w:divBdr>
            <w:top w:val="none" w:sz="0" w:space="0" w:color="auto"/>
            <w:left w:val="none" w:sz="0" w:space="0" w:color="auto"/>
            <w:bottom w:val="none" w:sz="0" w:space="0" w:color="auto"/>
            <w:right w:val="none" w:sz="0" w:space="0" w:color="auto"/>
          </w:divBdr>
        </w:div>
        <w:div w:id="835073036">
          <w:marLeft w:val="0"/>
          <w:marRight w:val="0"/>
          <w:marTop w:val="0"/>
          <w:marBottom w:val="0"/>
          <w:divBdr>
            <w:top w:val="none" w:sz="0" w:space="0" w:color="auto"/>
            <w:left w:val="none" w:sz="0" w:space="0" w:color="auto"/>
            <w:bottom w:val="none" w:sz="0" w:space="0" w:color="auto"/>
            <w:right w:val="none" w:sz="0" w:space="0" w:color="auto"/>
          </w:divBdr>
        </w:div>
        <w:div w:id="1214922632">
          <w:marLeft w:val="0"/>
          <w:marRight w:val="0"/>
          <w:marTop w:val="0"/>
          <w:marBottom w:val="0"/>
          <w:divBdr>
            <w:top w:val="none" w:sz="0" w:space="0" w:color="auto"/>
            <w:left w:val="none" w:sz="0" w:space="0" w:color="auto"/>
            <w:bottom w:val="none" w:sz="0" w:space="0" w:color="auto"/>
            <w:right w:val="none" w:sz="0" w:space="0" w:color="auto"/>
          </w:divBdr>
        </w:div>
        <w:div w:id="1622564714">
          <w:marLeft w:val="0"/>
          <w:marRight w:val="0"/>
          <w:marTop w:val="0"/>
          <w:marBottom w:val="0"/>
          <w:divBdr>
            <w:top w:val="none" w:sz="0" w:space="0" w:color="auto"/>
            <w:left w:val="none" w:sz="0" w:space="0" w:color="auto"/>
            <w:bottom w:val="none" w:sz="0" w:space="0" w:color="auto"/>
            <w:right w:val="none" w:sz="0" w:space="0" w:color="auto"/>
          </w:divBdr>
        </w:div>
        <w:div w:id="464667202">
          <w:marLeft w:val="0"/>
          <w:marRight w:val="0"/>
          <w:marTop w:val="0"/>
          <w:marBottom w:val="0"/>
          <w:divBdr>
            <w:top w:val="none" w:sz="0" w:space="0" w:color="auto"/>
            <w:left w:val="none" w:sz="0" w:space="0" w:color="auto"/>
            <w:bottom w:val="none" w:sz="0" w:space="0" w:color="auto"/>
            <w:right w:val="none" w:sz="0" w:space="0" w:color="auto"/>
          </w:divBdr>
        </w:div>
      </w:divsChild>
    </w:div>
    <w:div w:id="169686509">
      <w:bodyDiv w:val="1"/>
      <w:marLeft w:val="0"/>
      <w:marRight w:val="0"/>
      <w:marTop w:val="0"/>
      <w:marBottom w:val="0"/>
      <w:divBdr>
        <w:top w:val="none" w:sz="0" w:space="0" w:color="auto"/>
        <w:left w:val="none" w:sz="0" w:space="0" w:color="auto"/>
        <w:bottom w:val="none" w:sz="0" w:space="0" w:color="auto"/>
        <w:right w:val="none" w:sz="0" w:space="0" w:color="auto"/>
      </w:divBdr>
      <w:divsChild>
        <w:div w:id="1073814737">
          <w:marLeft w:val="0"/>
          <w:marRight w:val="0"/>
          <w:marTop w:val="0"/>
          <w:marBottom w:val="0"/>
          <w:divBdr>
            <w:top w:val="none" w:sz="0" w:space="0" w:color="auto"/>
            <w:left w:val="none" w:sz="0" w:space="0" w:color="auto"/>
            <w:bottom w:val="none" w:sz="0" w:space="0" w:color="auto"/>
            <w:right w:val="none" w:sz="0" w:space="0" w:color="auto"/>
          </w:divBdr>
        </w:div>
        <w:div w:id="2076857651">
          <w:marLeft w:val="0"/>
          <w:marRight w:val="0"/>
          <w:marTop w:val="0"/>
          <w:marBottom w:val="0"/>
          <w:divBdr>
            <w:top w:val="none" w:sz="0" w:space="0" w:color="auto"/>
            <w:left w:val="none" w:sz="0" w:space="0" w:color="auto"/>
            <w:bottom w:val="none" w:sz="0" w:space="0" w:color="auto"/>
            <w:right w:val="none" w:sz="0" w:space="0" w:color="auto"/>
          </w:divBdr>
        </w:div>
        <w:div w:id="859319471">
          <w:marLeft w:val="0"/>
          <w:marRight w:val="0"/>
          <w:marTop w:val="0"/>
          <w:marBottom w:val="0"/>
          <w:divBdr>
            <w:top w:val="none" w:sz="0" w:space="0" w:color="auto"/>
            <w:left w:val="none" w:sz="0" w:space="0" w:color="auto"/>
            <w:bottom w:val="none" w:sz="0" w:space="0" w:color="auto"/>
            <w:right w:val="none" w:sz="0" w:space="0" w:color="auto"/>
          </w:divBdr>
        </w:div>
        <w:div w:id="992639888">
          <w:marLeft w:val="0"/>
          <w:marRight w:val="0"/>
          <w:marTop w:val="0"/>
          <w:marBottom w:val="0"/>
          <w:divBdr>
            <w:top w:val="none" w:sz="0" w:space="0" w:color="auto"/>
            <w:left w:val="none" w:sz="0" w:space="0" w:color="auto"/>
            <w:bottom w:val="none" w:sz="0" w:space="0" w:color="auto"/>
            <w:right w:val="none" w:sz="0" w:space="0" w:color="auto"/>
          </w:divBdr>
        </w:div>
        <w:div w:id="1750493069">
          <w:marLeft w:val="0"/>
          <w:marRight w:val="0"/>
          <w:marTop w:val="0"/>
          <w:marBottom w:val="0"/>
          <w:divBdr>
            <w:top w:val="none" w:sz="0" w:space="0" w:color="auto"/>
            <w:left w:val="none" w:sz="0" w:space="0" w:color="auto"/>
            <w:bottom w:val="none" w:sz="0" w:space="0" w:color="auto"/>
            <w:right w:val="none" w:sz="0" w:space="0" w:color="auto"/>
          </w:divBdr>
        </w:div>
        <w:div w:id="755907652">
          <w:marLeft w:val="0"/>
          <w:marRight w:val="0"/>
          <w:marTop w:val="0"/>
          <w:marBottom w:val="0"/>
          <w:divBdr>
            <w:top w:val="none" w:sz="0" w:space="0" w:color="auto"/>
            <w:left w:val="none" w:sz="0" w:space="0" w:color="auto"/>
            <w:bottom w:val="none" w:sz="0" w:space="0" w:color="auto"/>
            <w:right w:val="none" w:sz="0" w:space="0" w:color="auto"/>
          </w:divBdr>
        </w:div>
      </w:divsChild>
    </w:div>
    <w:div w:id="209154744">
      <w:bodyDiv w:val="1"/>
      <w:marLeft w:val="0"/>
      <w:marRight w:val="0"/>
      <w:marTop w:val="0"/>
      <w:marBottom w:val="0"/>
      <w:divBdr>
        <w:top w:val="none" w:sz="0" w:space="0" w:color="auto"/>
        <w:left w:val="none" w:sz="0" w:space="0" w:color="auto"/>
        <w:bottom w:val="none" w:sz="0" w:space="0" w:color="auto"/>
        <w:right w:val="none" w:sz="0" w:space="0" w:color="auto"/>
      </w:divBdr>
    </w:div>
    <w:div w:id="212237014">
      <w:bodyDiv w:val="1"/>
      <w:marLeft w:val="0"/>
      <w:marRight w:val="0"/>
      <w:marTop w:val="0"/>
      <w:marBottom w:val="0"/>
      <w:divBdr>
        <w:top w:val="none" w:sz="0" w:space="0" w:color="auto"/>
        <w:left w:val="none" w:sz="0" w:space="0" w:color="auto"/>
        <w:bottom w:val="none" w:sz="0" w:space="0" w:color="auto"/>
        <w:right w:val="none" w:sz="0" w:space="0" w:color="auto"/>
      </w:divBdr>
    </w:div>
    <w:div w:id="248733593">
      <w:bodyDiv w:val="1"/>
      <w:marLeft w:val="0"/>
      <w:marRight w:val="0"/>
      <w:marTop w:val="0"/>
      <w:marBottom w:val="0"/>
      <w:divBdr>
        <w:top w:val="none" w:sz="0" w:space="0" w:color="auto"/>
        <w:left w:val="none" w:sz="0" w:space="0" w:color="auto"/>
        <w:bottom w:val="none" w:sz="0" w:space="0" w:color="auto"/>
        <w:right w:val="none" w:sz="0" w:space="0" w:color="auto"/>
      </w:divBdr>
    </w:div>
    <w:div w:id="278298043">
      <w:bodyDiv w:val="1"/>
      <w:marLeft w:val="0"/>
      <w:marRight w:val="0"/>
      <w:marTop w:val="0"/>
      <w:marBottom w:val="0"/>
      <w:divBdr>
        <w:top w:val="none" w:sz="0" w:space="0" w:color="auto"/>
        <w:left w:val="none" w:sz="0" w:space="0" w:color="auto"/>
        <w:bottom w:val="none" w:sz="0" w:space="0" w:color="auto"/>
        <w:right w:val="none" w:sz="0" w:space="0" w:color="auto"/>
      </w:divBdr>
    </w:div>
    <w:div w:id="356465371">
      <w:bodyDiv w:val="1"/>
      <w:marLeft w:val="0"/>
      <w:marRight w:val="0"/>
      <w:marTop w:val="0"/>
      <w:marBottom w:val="0"/>
      <w:divBdr>
        <w:top w:val="none" w:sz="0" w:space="0" w:color="auto"/>
        <w:left w:val="none" w:sz="0" w:space="0" w:color="auto"/>
        <w:bottom w:val="none" w:sz="0" w:space="0" w:color="auto"/>
        <w:right w:val="none" w:sz="0" w:space="0" w:color="auto"/>
      </w:divBdr>
    </w:div>
    <w:div w:id="440151151">
      <w:bodyDiv w:val="1"/>
      <w:marLeft w:val="0"/>
      <w:marRight w:val="0"/>
      <w:marTop w:val="0"/>
      <w:marBottom w:val="0"/>
      <w:divBdr>
        <w:top w:val="none" w:sz="0" w:space="0" w:color="auto"/>
        <w:left w:val="none" w:sz="0" w:space="0" w:color="auto"/>
        <w:bottom w:val="none" w:sz="0" w:space="0" w:color="auto"/>
        <w:right w:val="none" w:sz="0" w:space="0" w:color="auto"/>
      </w:divBdr>
    </w:div>
    <w:div w:id="491019985">
      <w:bodyDiv w:val="1"/>
      <w:marLeft w:val="0"/>
      <w:marRight w:val="0"/>
      <w:marTop w:val="0"/>
      <w:marBottom w:val="0"/>
      <w:divBdr>
        <w:top w:val="none" w:sz="0" w:space="0" w:color="auto"/>
        <w:left w:val="none" w:sz="0" w:space="0" w:color="auto"/>
        <w:bottom w:val="none" w:sz="0" w:space="0" w:color="auto"/>
        <w:right w:val="none" w:sz="0" w:space="0" w:color="auto"/>
      </w:divBdr>
    </w:div>
    <w:div w:id="686521484">
      <w:bodyDiv w:val="1"/>
      <w:marLeft w:val="0"/>
      <w:marRight w:val="0"/>
      <w:marTop w:val="0"/>
      <w:marBottom w:val="0"/>
      <w:divBdr>
        <w:top w:val="none" w:sz="0" w:space="0" w:color="auto"/>
        <w:left w:val="none" w:sz="0" w:space="0" w:color="auto"/>
        <w:bottom w:val="none" w:sz="0" w:space="0" w:color="auto"/>
        <w:right w:val="none" w:sz="0" w:space="0" w:color="auto"/>
      </w:divBdr>
      <w:divsChild>
        <w:div w:id="1606230059">
          <w:marLeft w:val="0"/>
          <w:marRight w:val="0"/>
          <w:marTop w:val="0"/>
          <w:marBottom w:val="0"/>
          <w:divBdr>
            <w:top w:val="none" w:sz="0" w:space="0" w:color="auto"/>
            <w:left w:val="none" w:sz="0" w:space="0" w:color="auto"/>
            <w:bottom w:val="none" w:sz="0" w:space="0" w:color="auto"/>
            <w:right w:val="none" w:sz="0" w:space="0" w:color="auto"/>
          </w:divBdr>
        </w:div>
        <w:div w:id="707224718">
          <w:marLeft w:val="0"/>
          <w:marRight w:val="0"/>
          <w:marTop w:val="0"/>
          <w:marBottom w:val="0"/>
          <w:divBdr>
            <w:top w:val="none" w:sz="0" w:space="0" w:color="auto"/>
            <w:left w:val="none" w:sz="0" w:space="0" w:color="auto"/>
            <w:bottom w:val="none" w:sz="0" w:space="0" w:color="auto"/>
            <w:right w:val="none" w:sz="0" w:space="0" w:color="auto"/>
          </w:divBdr>
        </w:div>
        <w:div w:id="1238445066">
          <w:marLeft w:val="0"/>
          <w:marRight w:val="0"/>
          <w:marTop w:val="0"/>
          <w:marBottom w:val="0"/>
          <w:divBdr>
            <w:top w:val="none" w:sz="0" w:space="0" w:color="auto"/>
            <w:left w:val="none" w:sz="0" w:space="0" w:color="auto"/>
            <w:bottom w:val="none" w:sz="0" w:space="0" w:color="auto"/>
            <w:right w:val="none" w:sz="0" w:space="0" w:color="auto"/>
          </w:divBdr>
        </w:div>
        <w:div w:id="292757942">
          <w:marLeft w:val="0"/>
          <w:marRight w:val="0"/>
          <w:marTop w:val="0"/>
          <w:marBottom w:val="0"/>
          <w:divBdr>
            <w:top w:val="none" w:sz="0" w:space="0" w:color="auto"/>
            <w:left w:val="none" w:sz="0" w:space="0" w:color="auto"/>
            <w:bottom w:val="none" w:sz="0" w:space="0" w:color="auto"/>
            <w:right w:val="none" w:sz="0" w:space="0" w:color="auto"/>
          </w:divBdr>
        </w:div>
        <w:div w:id="1162963950">
          <w:marLeft w:val="0"/>
          <w:marRight w:val="0"/>
          <w:marTop w:val="0"/>
          <w:marBottom w:val="0"/>
          <w:divBdr>
            <w:top w:val="none" w:sz="0" w:space="0" w:color="auto"/>
            <w:left w:val="none" w:sz="0" w:space="0" w:color="auto"/>
            <w:bottom w:val="none" w:sz="0" w:space="0" w:color="auto"/>
            <w:right w:val="none" w:sz="0" w:space="0" w:color="auto"/>
          </w:divBdr>
        </w:div>
      </w:divsChild>
    </w:div>
    <w:div w:id="817188450">
      <w:bodyDiv w:val="1"/>
      <w:marLeft w:val="0"/>
      <w:marRight w:val="0"/>
      <w:marTop w:val="0"/>
      <w:marBottom w:val="0"/>
      <w:divBdr>
        <w:top w:val="none" w:sz="0" w:space="0" w:color="auto"/>
        <w:left w:val="none" w:sz="0" w:space="0" w:color="auto"/>
        <w:bottom w:val="none" w:sz="0" w:space="0" w:color="auto"/>
        <w:right w:val="none" w:sz="0" w:space="0" w:color="auto"/>
      </w:divBdr>
    </w:div>
    <w:div w:id="904873137">
      <w:bodyDiv w:val="1"/>
      <w:marLeft w:val="0"/>
      <w:marRight w:val="0"/>
      <w:marTop w:val="0"/>
      <w:marBottom w:val="0"/>
      <w:divBdr>
        <w:top w:val="none" w:sz="0" w:space="0" w:color="auto"/>
        <w:left w:val="none" w:sz="0" w:space="0" w:color="auto"/>
        <w:bottom w:val="none" w:sz="0" w:space="0" w:color="auto"/>
        <w:right w:val="none" w:sz="0" w:space="0" w:color="auto"/>
      </w:divBdr>
    </w:div>
    <w:div w:id="1006708002">
      <w:bodyDiv w:val="1"/>
      <w:marLeft w:val="0"/>
      <w:marRight w:val="0"/>
      <w:marTop w:val="0"/>
      <w:marBottom w:val="0"/>
      <w:divBdr>
        <w:top w:val="none" w:sz="0" w:space="0" w:color="auto"/>
        <w:left w:val="none" w:sz="0" w:space="0" w:color="auto"/>
        <w:bottom w:val="none" w:sz="0" w:space="0" w:color="auto"/>
        <w:right w:val="none" w:sz="0" w:space="0" w:color="auto"/>
      </w:divBdr>
      <w:divsChild>
        <w:div w:id="337805122">
          <w:marLeft w:val="0"/>
          <w:marRight w:val="0"/>
          <w:marTop w:val="0"/>
          <w:marBottom w:val="0"/>
          <w:divBdr>
            <w:top w:val="none" w:sz="0" w:space="0" w:color="auto"/>
            <w:left w:val="none" w:sz="0" w:space="0" w:color="auto"/>
            <w:bottom w:val="none" w:sz="0" w:space="0" w:color="auto"/>
            <w:right w:val="none" w:sz="0" w:space="0" w:color="auto"/>
          </w:divBdr>
        </w:div>
        <w:div w:id="1024744701">
          <w:marLeft w:val="0"/>
          <w:marRight w:val="0"/>
          <w:marTop w:val="0"/>
          <w:marBottom w:val="0"/>
          <w:divBdr>
            <w:top w:val="none" w:sz="0" w:space="0" w:color="auto"/>
            <w:left w:val="none" w:sz="0" w:space="0" w:color="auto"/>
            <w:bottom w:val="none" w:sz="0" w:space="0" w:color="auto"/>
            <w:right w:val="none" w:sz="0" w:space="0" w:color="auto"/>
          </w:divBdr>
        </w:div>
        <w:div w:id="1776249833">
          <w:marLeft w:val="0"/>
          <w:marRight w:val="0"/>
          <w:marTop w:val="0"/>
          <w:marBottom w:val="0"/>
          <w:divBdr>
            <w:top w:val="none" w:sz="0" w:space="0" w:color="auto"/>
            <w:left w:val="none" w:sz="0" w:space="0" w:color="auto"/>
            <w:bottom w:val="none" w:sz="0" w:space="0" w:color="auto"/>
            <w:right w:val="none" w:sz="0" w:space="0" w:color="auto"/>
          </w:divBdr>
        </w:div>
        <w:div w:id="1690522248">
          <w:marLeft w:val="0"/>
          <w:marRight w:val="0"/>
          <w:marTop w:val="0"/>
          <w:marBottom w:val="0"/>
          <w:divBdr>
            <w:top w:val="none" w:sz="0" w:space="0" w:color="auto"/>
            <w:left w:val="none" w:sz="0" w:space="0" w:color="auto"/>
            <w:bottom w:val="none" w:sz="0" w:space="0" w:color="auto"/>
            <w:right w:val="none" w:sz="0" w:space="0" w:color="auto"/>
          </w:divBdr>
        </w:div>
      </w:divsChild>
    </w:div>
    <w:div w:id="1044676358">
      <w:bodyDiv w:val="1"/>
      <w:marLeft w:val="0"/>
      <w:marRight w:val="0"/>
      <w:marTop w:val="0"/>
      <w:marBottom w:val="0"/>
      <w:divBdr>
        <w:top w:val="none" w:sz="0" w:space="0" w:color="auto"/>
        <w:left w:val="none" w:sz="0" w:space="0" w:color="auto"/>
        <w:bottom w:val="none" w:sz="0" w:space="0" w:color="auto"/>
        <w:right w:val="none" w:sz="0" w:space="0" w:color="auto"/>
      </w:divBdr>
    </w:div>
    <w:div w:id="1100948158">
      <w:bodyDiv w:val="1"/>
      <w:marLeft w:val="0"/>
      <w:marRight w:val="0"/>
      <w:marTop w:val="0"/>
      <w:marBottom w:val="0"/>
      <w:divBdr>
        <w:top w:val="none" w:sz="0" w:space="0" w:color="auto"/>
        <w:left w:val="none" w:sz="0" w:space="0" w:color="auto"/>
        <w:bottom w:val="none" w:sz="0" w:space="0" w:color="auto"/>
        <w:right w:val="none" w:sz="0" w:space="0" w:color="auto"/>
      </w:divBdr>
      <w:divsChild>
        <w:div w:id="1471436668">
          <w:marLeft w:val="0"/>
          <w:marRight w:val="0"/>
          <w:marTop w:val="0"/>
          <w:marBottom w:val="0"/>
          <w:divBdr>
            <w:top w:val="none" w:sz="0" w:space="0" w:color="auto"/>
            <w:left w:val="none" w:sz="0" w:space="0" w:color="auto"/>
            <w:bottom w:val="none" w:sz="0" w:space="0" w:color="auto"/>
            <w:right w:val="none" w:sz="0" w:space="0" w:color="auto"/>
          </w:divBdr>
        </w:div>
        <w:div w:id="1544246586">
          <w:marLeft w:val="0"/>
          <w:marRight w:val="0"/>
          <w:marTop w:val="0"/>
          <w:marBottom w:val="0"/>
          <w:divBdr>
            <w:top w:val="none" w:sz="0" w:space="0" w:color="auto"/>
            <w:left w:val="none" w:sz="0" w:space="0" w:color="auto"/>
            <w:bottom w:val="none" w:sz="0" w:space="0" w:color="auto"/>
            <w:right w:val="none" w:sz="0" w:space="0" w:color="auto"/>
          </w:divBdr>
        </w:div>
        <w:div w:id="716709927">
          <w:marLeft w:val="0"/>
          <w:marRight w:val="0"/>
          <w:marTop w:val="0"/>
          <w:marBottom w:val="0"/>
          <w:divBdr>
            <w:top w:val="none" w:sz="0" w:space="0" w:color="auto"/>
            <w:left w:val="none" w:sz="0" w:space="0" w:color="auto"/>
            <w:bottom w:val="none" w:sz="0" w:space="0" w:color="auto"/>
            <w:right w:val="none" w:sz="0" w:space="0" w:color="auto"/>
          </w:divBdr>
        </w:div>
        <w:div w:id="437523779">
          <w:marLeft w:val="0"/>
          <w:marRight w:val="0"/>
          <w:marTop w:val="0"/>
          <w:marBottom w:val="0"/>
          <w:divBdr>
            <w:top w:val="none" w:sz="0" w:space="0" w:color="auto"/>
            <w:left w:val="none" w:sz="0" w:space="0" w:color="auto"/>
            <w:bottom w:val="none" w:sz="0" w:space="0" w:color="auto"/>
            <w:right w:val="none" w:sz="0" w:space="0" w:color="auto"/>
          </w:divBdr>
        </w:div>
        <w:div w:id="770781342">
          <w:marLeft w:val="0"/>
          <w:marRight w:val="0"/>
          <w:marTop w:val="0"/>
          <w:marBottom w:val="0"/>
          <w:divBdr>
            <w:top w:val="none" w:sz="0" w:space="0" w:color="auto"/>
            <w:left w:val="none" w:sz="0" w:space="0" w:color="auto"/>
            <w:bottom w:val="none" w:sz="0" w:space="0" w:color="auto"/>
            <w:right w:val="none" w:sz="0" w:space="0" w:color="auto"/>
          </w:divBdr>
        </w:div>
        <w:div w:id="929118100">
          <w:marLeft w:val="0"/>
          <w:marRight w:val="0"/>
          <w:marTop w:val="0"/>
          <w:marBottom w:val="0"/>
          <w:divBdr>
            <w:top w:val="none" w:sz="0" w:space="0" w:color="auto"/>
            <w:left w:val="none" w:sz="0" w:space="0" w:color="auto"/>
            <w:bottom w:val="none" w:sz="0" w:space="0" w:color="auto"/>
            <w:right w:val="none" w:sz="0" w:space="0" w:color="auto"/>
          </w:divBdr>
        </w:div>
      </w:divsChild>
    </w:div>
    <w:div w:id="1228688969">
      <w:bodyDiv w:val="1"/>
      <w:marLeft w:val="0"/>
      <w:marRight w:val="0"/>
      <w:marTop w:val="0"/>
      <w:marBottom w:val="0"/>
      <w:divBdr>
        <w:top w:val="none" w:sz="0" w:space="0" w:color="auto"/>
        <w:left w:val="none" w:sz="0" w:space="0" w:color="auto"/>
        <w:bottom w:val="none" w:sz="0" w:space="0" w:color="auto"/>
        <w:right w:val="none" w:sz="0" w:space="0" w:color="auto"/>
      </w:divBdr>
      <w:divsChild>
        <w:div w:id="2042826809">
          <w:marLeft w:val="0"/>
          <w:marRight w:val="0"/>
          <w:marTop w:val="0"/>
          <w:marBottom w:val="0"/>
          <w:divBdr>
            <w:top w:val="none" w:sz="0" w:space="0" w:color="auto"/>
            <w:left w:val="none" w:sz="0" w:space="0" w:color="auto"/>
            <w:bottom w:val="none" w:sz="0" w:space="0" w:color="auto"/>
            <w:right w:val="none" w:sz="0" w:space="0" w:color="auto"/>
          </w:divBdr>
        </w:div>
        <w:div w:id="1679194542">
          <w:marLeft w:val="0"/>
          <w:marRight w:val="0"/>
          <w:marTop w:val="0"/>
          <w:marBottom w:val="0"/>
          <w:divBdr>
            <w:top w:val="none" w:sz="0" w:space="0" w:color="auto"/>
            <w:left w:val="none" w:sz="0" w:space="0" w:color="auto"/>
            <w:bottom w:val="none" w:sz="0" w:space="0" w:color="auto"/>
            <w:right w:val="none" w:sz="0" w:space="0" w:color="auto"/>
          </w:divBdr>
        </w:div>
        <w:div w:id="1040476289">
          <w:marLeft w:val="0"/>
          <w:marRight w:val="0"/>
          <w:marTop w:val="0"/>
          <w:marBottom w:val="0"/>
          <w:divBdr>
            <w:top w:val="none" w:sz="0" w:space="0" w:color="auto"/>
            <w:left w:val="none" w:sz="0" w:space="0" w:color="auto"/>
            <w:bottom w:val="none" w:sz="0" w:space="0" w:color="auto"/>
            <w:right w:val="none" w:sz="0" w:space="0" w:color="auto"/>
          </w:divBdr>
        </w:div>
      </w:divsChild>
    </w:div>
    <w:div w:id="1648704472">
      <w:bodyDiv w:val="1"/>
      <w:marLeft w:val="0"/>
      <w:marRight w:val="0"/>
      <w:marTop w:val="0"/>
      <w:marBottom w:val="0"/>
      <w:divBdr>
        <w:top w:val="none" w:sz="0" w:space="0" w:color="auto"/>
        <w:left w:val="none" w:sz="0" w:space="0" w:color="auto"/>
        <w:bottom w:val="none" w:sz="0" w:space="0" w:color="auto"/>
        <w:right w:val="none" w:sz="0" w:space="0" w:color="auto"/>
      </w:divBdr>
    </w:div>
    <w:div w:id="1870214794">
      <w:bodyDiv w:val="1"/>
      <w:marLeft w:val="0"/>
      <w:marRight w:val="0"/>
      <w:marTop w:val="0"/>
      <w:marBottom w:val="0"/>
      <w:divBdr>
        <w:top w:val="none" w:sz="0" w:space="0" w:color="auto"/>
        <w:left w:val="none" w:sz="0" w:space="0" w:color="auto"/>
        <w:bottom w:val="none" w:sz="0" w:space="0" w:color="auto"/>
        <w:right w:val="none" w:sz="0" w:space="0" w:color="auto"/>
      </w:divBdr>
    </w:div>
    <w:div w:id="1878927623">
      <w:bodyDiv w:val="1"/>
      <w:marLeft w:val="0"/>
      <w:marRight w:val="0"/>
      <w:marTop w:val="0"/>
      <w:marBottom w:val="0"/>
      <w:divBdr>
        <w:top w:val="none" w:sz="0" w:space="0" w:color="auto"/>
        <w:left w:val="none" w:sz="0" w:space="0" w:color="auto"/>
        <w:bottom w:val="none" w:sz="0" w:space="0" w:color="auto"/>
        <w:right w:val="none" w:sz="0" w:space="0" w:color="auto"/>
      </w:divBdr>
    </w:div>
    <w:div w:id="2007390802">
      <w:bodyDiv w:val="1"/>
      <w:marLeft w:val="0"/>
      <w:marRight w:val="0"/>
      <w:marTop w:val="0"/>
      <w:marBottom w:val="0"/>
      <w:divBdr>
        <w:top w:val="none" w:sz="0" w:space="0" w:color="auto"/>
        <w:left w:val="none" w:sz="0" w:space="0" w:color="auto"/>
        <w:bottom w:val="none" w:sz="0" w:space="0" w:color="auto"/>
        <w:right w:val="none" w:sz="0" w:space="0" w:color="auto"/>
      </w:divBdr>
    </w:div>
    <w:div w:id="2060856064">
      <w:bodyDiv w:val="1"/>
      <w:marLeft w:val="0"/>
      <w:marRight w:val="0"/>
      <w:marTop w:val="0"/>
      <w:marBottom w:val="0"/>
      <w:divBdr>
        <w:top w:val="none" w:sz="0" w:space="0" w:color="auto"/>
        <w:left w:val="none" w:sz="0" w:space="0" w:color="auto"/>
        <w:bottom w:val="none" w:sz="0" w:space="0" w:color="auto"/>
        <w:right w:val="none" w:sz="0" w:space="0" w:color="auto"/>
      </w:divBdr>
      <w:divsChild>
        <w:div w:id="2083326823">
          <w:marLeft w:val="0"/>
          <w:marRight w:val="0"/>
          <w:marTop w:val="0"/>
          <w:marBottom w:val="0"/>
          <w:divBdr>
            <w:top w:val="none" w:sz="0" w:space="0" w:color="auto"/>
            <w:left w:val="none" w:sz="0" w:space="0" w:color="auto"/>
            <w:bottom w:val="none" w:sz="0" w:space="0" w:color="auto"/>
            <w:right w:val="none" w:sz="0" w:space="0" w:color="auto"/>
          </w:divBdr>
        </w:div>
        <w:div w:id="86275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451B0-A69A-431C-BF1F-1A7F2842B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19</Pages>
  <Words>5013</Words>
  <Characters>27572</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mpcampoy</dc:creator>
  <cp:lastModifiedBy>María Pilar Campoy Muñoz</cp:lastModifiedBy>
  <cp:revision>69</cp:revision>
  <cp:lastPrinted>2016-04-30T21:59:00Z</cp:lastPrinted>
  <dcterms:created xsi:type="dcterms:W3CDTF">2016-04-30T07:37:00Z</dcterms:created>
  <dcterms:modified xsi:type="dcterms:W3CDTF">2016-04-30T22:18:00Z</dcterms:modified>
</cp:coreProperties>
</file>