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5EDCD" w14:textId="5D1E987E" w:rsidR="005853FD" w:rsidRPr="001702B0" w:rsidRDefault="0013284F">
      <w:r w:rsidRPr="001702B0">
        <w:rPr>
          <w:rFonts w:ascii="Bookman Old Style" w:hAnsi="Bookman Old Style" w:cs="Minion-Regular"/>
          <w:noProof/>
        </w:rPr>
        <mc:AlternateContent>
          <mc:Choice Requires="wps">
            <w:drawing>
              <wp:anchor distT="0" distB="0" distL="114300" distR="114300" simplePos="0" relativeHeight="251664384" behindDoc="0" locked="0" layoutInCell="1" allowOverlap="1" wp14:anchorId="3BB01F59" wp14:editId="3D3F70D1">
                <wp:simplePos x="0" y="0"/>
                <wp:positionH relativeFrom="margin">
                  <wp:posOffset>2708275</wp:posOffset>
                </wp:positionH>
                <wp:positionV relativeFrom="paragraph">
                  <wp:posOffset>6309995</wp:posOffset>
                </wp:positionV>
                <wp:extent cx="3359150" cy="2009775"/>
                <wp:effectExtent l="0" t="0" r="0" b="0"/>
                <wp:wrapNone/>
                <wp:docPr id="2" name="Rectangle 2"/>
                <wp:cNvGraphicFramePr/>
                <a:graphic xmlns:a="http://schemas.openxmlformats.org/drawingml/2006/main">
                  <a:graphicData uri="http://schemas.microsoft.com/office/word/2010/wordprocessingShape">
                    <wps:wsp>
                      <wps:cNvSpPr/>
                      <wps:spPr>
                        <a:xfrm>
                          <a:off x="0" y="0"/>
                          <a:ext cx="3359150" cy="2009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92B7C4" w14:textId="77777777" w:rsidR="00212250" w:rsidRPr="006005AE" w:rsidRDefault="00212250" w:rsidP="00D015EA">
                            <w:pPr>
                              <w:spacing w:line="240" w:lineRule="auto"/>
                              <w:jc w:val="right"/>
                              <w:rPr>
                                <w:rFonts w:ascii="Georgia" w:hAnsi="Georgia"/>
                                <w:color w:val="215868" w:themeColor="accent5" w:themeShade="80"/>
                                <w:sz w:val="20"/>
                              </w:rPr>
                            </w:pPr>
                          </w:p>
                          <w:p w14:paraId="3736F57A" w14:textId="77777777" w:rsidR="00212250" w:rsidRDefault="00212250" w:rsidP="00D015EA">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2</w:t>
                            </w:r>
                            <w:r w:rsidRPr="006005AE">
                              <w:rPr>
                                <w:rFonts w:ascii="Georgia" w:hAnsi="Georgia"/>
                                <w:color w:val="215868" w:themeColor="accent5" w:themeShade="80"/>
                                <w:sz w:val="20"/>
                              </w:rPr>
                              <w:t xml:space="preserve">Nur </w:t>
                            </w:r>
                            <w:proofErr w:type="spellStart"/>
                            <w:r w:rsidRPr="006005AE">
                              <w:rPr>
                                <w:rFonts w:ascii="Georgia" w:hAnsi="Georgia"/>
                                <w:color w:val="215868" w:themeColor="accent5" w:themeShade="80"/>
                                <w:sz w:val="20"/>
                              </w:rPr>
                              <w:t>Adilah</w:t>
                            </w:r>
                            <w:proofErr w:type="spellEnd"/>
                            <w:r w:rsidRPr="006005AE">
                              <w:rPr>
                                <w:rFonts w:ascii="Georgia" w:hAnsi="Georgia"/>
                                <w:color w:val="215868" w:themeColor="accent5" w:themeShade="80"/>
                                <w:sz w:val="20"/>
                              </w:rPr>
                              <w:t xml:space="preserve"> Hamid</w:t>
                            </w:r>
                          </w:p>
                          <w:p w14:paraId="53A0C9EC" w14:textId="77777777" w:rsidR="00212250" w:rsidRPr="006005AE" w:rsidRDefault="00212250" w:rsidP="00D015EA">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1,2</w:t>
                            </w:r>
                            <w:r w:rsidRPr="006005AE">
                              <w:rPr>
                                <w:rFonts w:ascii="Georgia" w:hAnsi="Georgia"/>
                                <w:color w:val="215868" w:themeColor="accent5" w:themeShade="80"/>
                                <w:sz w:val="20"/>
                              </w:rPr>
                              <w:t xml:space="preserve">Mohd </w:t>
                            </w:r>
                            <w:proofErr w:type="spellStart"/>
                            <w:r w:rsidRPr="006005AE">
                              <w:rPr>
                                <w:rFonts w:ascii="Georgia" w:hAnsi="Georgia"/>
                                <w:color w:val="215868" w:themeColor="accent5" w:themeShade="80"/>
                                <w:sz w:val="20"/>
                              </w:rPr>
                              <w:t>Yusof</w:t>
                            </w:r>
                            <w:proofErr w:type="spellEnd"/>
                            <w:r w:rsidRPr="006005AE">
                              <w:rPr>
                                <w:rFonts w:ascii="Georgia" w:hAnsi="Georgia"/>
                                <w:color w:val="215868" w:themeColor="accent5" w:themeShade="80"/>
                                <w:sz w:val="20"/>
                              </w:rPr>
                              <w:t xml:space="preserve"> </w:t>
                            </w:r>
                            <w:proofErr w:type="spellStart"/>
                            <w:r w:rsidRPr="006005AE">
                              <w:rPr>
                                <w:rFonts w:ascii="Georgia" w:hAnsi="Georgia"/>
                                <w:color w:val="215868" w:themeColor="accent5" w:themeShade="80"/>
                                <w:sz w:val="20"/>
                              </w:rPr>
                              <w:t>Saari</w:t>
                            </w:r>
                            <w:proofErr w:type="spellEnd"/>
                          </w:p>
                          <w:p w14:paraId="5A6F35FA" w14:textId="77777777" w:rsidR="00212250" w:rsidRPr="006005AE" w:rsidRDefault="00212250" w:rsidP="00D015EA">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1</w:t>
                            </w:r>
                            <w:r w:rsidRPr="006005AE">
                              <w:rPr>
                                <w:rFonts w:ascii="Georgia" w:hAnsi="Georgia"/>
                                <w:color w:val="215868" w:themeColor="accent5" w:themeShade="80"/>
                                <w:sz w:val="20"/>
                              </w:rPr>
                              <w:t xml:space="preserve">Chakrin </w:t>
                            </w:r>
                            <w:proofErr w:type="spellStart"/>
                            <w:r w:rsidRPr="006005AE">
                              <w:rPr>
                                <w:rFonts w:ascii="Georgia" w:hAnsi="Georgia"/>
                                <w:color w:val="215868" w:themeColor="accent5" w:themeShade="80"/>
                                <w:sz w:val="20"/>
                              </w:rPr>
                              <w:t>Utit</w:t>
                            </w:r>
                            <w:proofErr w:type="spellEnd"/>
                          </w:p>
                          <w:p w14:paraId="1F5C3CEA" w14:textId="77777777" w:rsidR="00212250" w:rsidRPr="006005AE" w:rsidRDefault="00212250" w:rsidP="00D015EA">
                            <w:pPr>
                              <w:jc w:val="right"/>
                              <w:rPr>
                                <w:rFonts w:ascii="Georgia" w:hAnsi="Georgia"/>
                                <w:color w:val="215868" w:themeColor="accent5" w:themeShade="80"/>
                                <w:sz w:val="20"/>
                              </w:rPr>
                            </w:pPr>
                            <w:r w:rsidRPr="00BF3C35">
                              <w:rPr>
                                <w:rFonts w:ascii="Georgia" w:hAnsi="Georgia"/>
                                <w:color w:val="215868" w:themeColor="accent5" w:themeShade="80"/>
                                <w:sz w:val="20"/>
                                <w:vertAlign w:val="superscript"/>
                              </w:rPr>
                              <w:t>2</w:t>
                            </w:r>
                            <w:r>
                              <w:rPr>
                                <w:rFonts w:ascii="Georgia" w:hAnsi="Georgia"/>
                                <w:color w:val="215868" w:themeColor="accent5" w:themeShade="80"/>
                                <w:sz w:val="20"/>
                              </w:rPr>
                              <w:t xml:space="preserve">Ibrahim </w:t>
                            </w:r>
                            <w:proofErr w:type="spellStart"/>
                            <w:r>
                              <w:rPr>
                                <w:rFonts w:ascii="Georgia" w:hAnsi="Georgia"/>
                                <w:color w:val="215868" w:themeColor="accent5" w:themeShade="80"/>
                                <w:sz w:val="20"/>
                              </w:rPr>
                              <w:t>Kabiru</w:t>
                            </w:r>
                            <w:proofErr w:type="spellEnd"/>
                            <w:r>
                              <w:rPr>
                                <w:rFonts w:ascii="Georgia" w:hAnsi="Georgia"/>
                                <w:color w:val="215868" w:themeColor="accent5" w:themeShade="80"/>
                                <w:sz w:val="20"/>
                              </w:rPr>
                              <w:t xml:space="preserve"> </w:t>
                            </w:r>
                            <w:proofErr w:type="spellStart"/>
                            <w:r>
                              <w:rPr>
                                <w:rFonts w:ascii="Georgia" w:hAnsi="Georgia"/>
                                <w:color w:val="215868" w:themeColor="accent5" w:themeShade="80"/>
                                <w:sz w:val="20"/>
                              </w:rPr>
                              <w:t>Maji</w:t>
                            </w:r>
                            <w:proofErr w:type="spellEnd"/>
                          </w:p>
                          <w:p w14:paraId="3099B0B4" w14:textId="77777777" w:rsidR="00212250" w:rsidRPr="006005AE" w:rsidRDefault="00212250" w:rsidP="00D015EA">
                            <w:pPr>
                              <w:spacing w:line="240" w:lineRule="auto"/>
                              <w:jc w:val="right"/>
                              <w:rPr>
                                <w:rFonts w:ascii="Georgia" w:hAnsi="Georgia"/>
                                <w:color w:val="215868" w:themeColor="accent5" w:themeShade="80"/>
                                <w:sz w:val="20"/>
                              </w:rPr>
                            </w:pPr>
                          </w:p>
                          <w:p w14:paraId="131CBF1D" w14:textId="77777777" w:rsidR="00212250" w:rsidRPr="006005AE" w:rsidRDefault="00212250" w:rsidP="00D015EA">
                            <w:pPr>
                              <w:jc w:val="right"/>
                              <w:rPr>
                                <w:rFonts w:ascii="Georgia" w:hAnsi="Georgia"/>
                                <w:color w:val="215868" w:themeColor="accent5" w:themeShade="80"/>
                                <w:sz w:val="20"/>
                              </w:rPr>
                            </w:pPr>
                            <w:r w:rsidRPr="00381CFB">
                              <w:rPr>
                                <w:rFonts w:ascii="Georgia" w:hAnsi="Georgia"/>
                                <w:color w:val="215868" w:themeColor="accent5" w:themeShade="80"/>
                                <w:sz w:val="20"/>
                                <w:vertAlign w:val="superscript"/>
                              </w:rPr>
                              <w:t>1</w:t>
                            </w:r>
                            <w:r w:rsidRPr="006005AE">
                              <w:rPr>
                                <w:rFonts w:ascii="Georgia" w:hAnsi="Georgia"/>
                                <w:color w:val="215868" w:themeColor="accent5" w:themeShade="80"/>
                                <w:sz w:val="20"/>
                              </w:rPr>
                              <w:t xml:space="preserve">Institute of Agricultural and Food Policy Studies, </w:t>
                            </w:r>
                            <w:proofErr w:type="spellStart"/>
                            <w:r w:rsidRPr="006005AE">
                              <w:rPr>
                                <w:rFonts w:ascii="Georgia" w:hAnsi="Georgia"/>
                                <w:color w:val="215868" w:themeColor="accent5" w:themeShade="80"/>
                                <w:sz w:val="20"/>
                              </w:rPr>
                              <w:t>Universiti</w:t>
                            </w:r>
                            <w:proofErr w:type="spellEnd"/>
                            <w:r w:rsidRPr="006005AE">
                              <w:rPr>
                                <w:rFonts w:ascii="Georgia" w:hAnsi="Georgia"/>
                                <w:color w:val="215868" w:themeColor="accent5" w:themeShade="80"/>
                                <w:sz w:val="20"/>
                              </w:rPr>
                              <w:t xml:space="preserve"> Putra Malaysia</w:t>
                            </w:r>
                          </w:p>
                          <w:p w14:paraId="50DC6738" w14:textId="77777777" w:rsidR="00212250" w:rsidRPr="006005AE" w:rsidRDefault="00212250" w:rsidP="00D015EA">
                            <w:pPr>
                              <w:spacing w:line="240" w:lineRule="auto"/>
                              <w:jc w:val="right"/>
                              <w:rPr>
                                <w:rFonts w:ascii="Georgia" w:hAnsi="Georgia"/>
                                <w:color w:val="215868" w:themeColor="accent5" w:themeShade="80"/>
                                <w:sz w:val="20"/>
                              </w:rPr>
                            </w:pPr>
                          </w:p>
                          <w:p w14:paraId="3270A536" w14:textId="77777777" w:rsidR="00212250" w:rsidRPr="006005AE" w:rsidRDefault="00212250" w:rsidP="00D015EA">
                            <w:pPr>
                              <w:jc w:val="right"/>
                              <w:rPr>
                                <w:rFonts w:ascii="Georgia" w:hAnsi="Georgia"/>
                                <w:color w:val="215868" w:themeColor="accent5" w:themeShade="80"/>
                                <w:sz w:val="20"/>
                              </w:rPr>
                            </w:pPr>
                            <w:r w:rsidRPr="00381CFB">
                              <w:rPr>
                                <w:rFonts w:ascii="Georgia" w:hAnsi="Georgia"/>
                                <w:color w:val="215868" w:themeColor="accent5" w:themeShade="80"/>
                                <w:sz w:val="20"/>
                                <w:vertAlign w:val="superscript"/>
                              </w:rPr>
                              <w:t>2</w:t>
                            </w:r>
                            <w:r w:rsidRPr="006005AE">
                              <w:rPr>
                                <w:rFonts w:ascii="Georgia" w:hAnsi="Georgia"/>
                                <w:color w:val="215868" w:themeColor="accent5" w:themeShade="80"/>
                                <w:sz w:val="20"/>
                              </w:rPr>
                              <w:t xml:space="preserve">Department of Economics, Faculty of Economics and Management, </w:t>
                            </w:r>
                            <w:proofErr w:type="spellStart"/>
                            <w:r w:rsidRPr="006005AE">
                              <w:rPr>
                                <w:rFonts w:ascii="Georgia" w:hAnsi="Georgia"/>
                                <w:color w:val="215868" w:themeColor="accent5" w:themeShade="80"/>
                                <w:sz w:val="20"/>
                              </w:rPr>
                              <w:t>Universiti</w:t>
                            </w:r>
                            <w:proofErr w:type="spellEnd"/>
                            <w:r w:rsidRPr="006005AE">
                              <w:rPr>
                                <w:rFonts w:ascii="Georgia" w:hAnsi="Georgia"/>
                                <w:color w:val="215868" w:themeColor="accent5" w:themeShade="80"/>
                                <w:sz w:val="20"/>
                              </w:rPr>
                              <w:t xml:space="preserve"> Putra Malaysia</w:t>
                            </w:r>
                          </w:p>
                          <w:p w14:paraId="267EE89A" w14:textId="77777777" w:rsidR="00212250" w:rsidRPr="006005AE" w:rsidRDefault="00212250" w:rsidP="00D015EA">
                            <w:pPr>
                              <w:jc w:val="right"/>
                              <w:rPr>
                                <w:rFonts w:ascii="Georgia" w:hAnsi="Georgia"/>
                                <w:color w:val="215868" w:themeColor="accent5" w:themeShade="80"/>
                                <w:sz w:val="20"/>
                              </w:rPr>
                            </w:pPr>
                          </w:p>
                          <w:p w14:paraId="6DAE2992" w14:textId="77777777" w:rsidR="00212250" w:rsidRPr="006005AE" w:rsidRDefault="00212250" w:rsidP="00D015EA">
                            <w:pPr>
                              <w:jc w:val="right"/>
                              <w:rPr>
                                <w:rFonts w:ascii="Georgia" w:hAnsi="Georgia"/>
                                <w:color w:val="215868" w:themeColor="accent5" w:themeShade="80"/>
                              </w:rPr>
                            </w:pPr>
                            <w:r>
                              <w:rPr>
                                <w:rFonts w:ascii="Georgia" w:hAnsi="Georgia"/>
                                <w:color w:val="215868" w:themeColor="accent5" w:themeShade="80"/>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01F59" id="Rectangle 2" o:spid="_x0000_s1026" style="position:absolute;left:0;text-align:left;margin-left:213.25pt;margin-top:496.85pt;width:264.5pt;height:15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" filled="f" stroked="f" strokeweight="2pt">
                <v:textbox>
                  <w:txbxContent>
                    <w:p w14:paraId="6C92B7C4" w14:textId="77777777" w:rsidR="00212250" w:rsidRPr="006005AE" w:rsidRDefault="00212250" w:rsidP="00D015EA">
                      <w:pPr>
                        <w:spacing w:line="240" w:lineRule="auto"/>
                        <w:jc w:val="right"/>
                        <w:rPr>
                          <w:rFonts w:ascii="Georgia" w:hAnsi="Georgia"/>
                          <w:color w:val="215868" w:themeColor="accent5" w:themeShade="80"/>
                          <w:sz w:val="20"/>
                        </w:rPr>
                      </w:pPr>
                    </w:p>
                    <w:p w14:paraId="3736F57A" w14:textId="77777777" w:rsidR="00212250" w:rsidRDefault="00212250" w:rsidP="00D015EA">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2</w:t>
                      </w:r>
                      <w:r w:rsidRPr="006005AE">
                        <w:rPr>
                          <w:rFonts w:ascii="Georgia" w:hAnsi="Georgia"/>
                          <w:color w:val="215868" w:themeColor="accent5" w:themeShade="80"/>
                          <w:sz w:val="20"/>
                        </w:rPr>
                        <w:t xml:space="preserve">Nur </w:t>
                      </w:r>
                      <w:proofErr w:type="spellStart"/>
                      <w:r w:rsidRPr="006005AE">
                        <w:rPr>
                          <w:rFonts w:ascii="Georgia" w:hAnsi="Georgia"/>
                          <w:color w:val="215868" w:themeColor="accent5" w:themeShade="80"/>
                          <w:sz w:val="20"/>
                        </w:rPr>
                        <w:t>Adilah</w:t>
                      </w:r>
                      <w:proofErr w:type="spellEnd"/>
                      <w:r w:rsidRPr="006005AE">
                        <w:rPr>
                          <w:rFonts w:ascii="Georgia" w:hAnsi="Georgia"/>
                          <w:color w:val="215868" w:themeColor="accent5" w:themeShade="80"/>
                          <w:sz w:val="20"/>
                        </w:rPr>
                        <w:t xml:space="preserve"> Hamid</w:t>
                      </w:r>
                    </w:p>
                    <w:p w14:paraId="53A0C9EC" w14:textId="77777777" w:rsidR="00212250" w:rsidRPr="006005AE" w:rsidRDefault="00212250" w:rsidP="00D015EA">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1,2</w:t>
                      </w:r>
                      <w:r w:rsidRPr="006005AE">
                        <w:rPr>
                          <w:rFonts w:ascii="Georgia" w:hAnsi="Georgia"/>
                          <w:color w:val="215868" w:themeColor="accent5" w:themeShade="80"/>
                          <w:sz w:val="20"/>
                        </w:rPr>
                        <w:t xml:space="preserve">Mohd </w:t>
                      </w:r>
                      <w:proofErr w:type="spellStart"/>
                      <w:r w:rsidRPr="006005AE">
                        <w:rPr>
                          <w:rFonts w:ascii="Georgia" w:hAnsi="Georgia"/>
                          <w:color w:val="215868" w:themeColor="accent5" w:themeShade="80"/>
                          <w:sz w:val="20"/>
                        </w:rPr>
                        <w:t>Yusof</w:t>
                      </w:r>
                      <w:proofErr w:type="spellEnd"/>
                      <w:r w:rsidRPr="006005AE">
                        <w:rPr>
                          <w:rFonts w:ascii="Georgia" w:hAnsi="Georgia"/>
                          <w:color w:val="215868" w:themeColor="accent5" w:themeShade="80"/>
                          <w:sz w:val="20"/>
                        </w:rPr>
                        <w:t xml:space="preserve"> </w:t>
                      </w:r>
                      <w:proofErr w:type="spellStart"/>
                      <w:r w:rsidRPr="006005AE">
                        <w:rPr>
                          <w:rFonts w:ascii="Georgia" w:hAnsi="Georgia"/>
                          <w:color w:val="215868" w:themeColor="accent5" w:themeShade="80"/>
                          <w:sz w:val="20"/>
                        </w:rPr>
                        <w:t>Saari</w:t>
                      </w:r>
                      <w:proofErr w:type="spellEnd"/>
                    </w:p>
                    <w:p w14:paraId="5A6F35FA" w14:textId="77777777" w:rsidR="00212250" w:rsidRPr="006005AE" w:rsidRDefault="00212250" w:rsidP="00D015EA">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1</w:t>
                      </w:r>
                      <w:r w:rsidRPr="006005AE">
                        <w:rPr>
                          <w:rFonts w:ascii="Georgia" w:hAnsi="Georgia"/>
                          <w:color w:val="215868" w:themeColor="accent5" w:themeShade="80"/>
                          <w:sz w:val="20"/>
                        </w:rPr>
                        <w:t xml:space="preserve">Chakrin </w:t>
                      </w:r>
                      <w:proofErr w:type="spellStart"/>
                      <w:r w:rsidRPr="006005AE">
                        <w:rPr>
                          <w:rFonts w:ascii="Georgia" w:hAnsi="Georgia"/>
                          <w:color w:val="215868" w:themeColor="accent5" w:themeShade="80"/>
                          <w:sz w:val="20"/>
                        </w:rPr>
                        <w:t>Utit</w:t>
                      </w:r>
                      <w:proofErr w:type="spellEnd"/>
                    </w:p>
                    <w:p w14:paraId="1F5C3CEA" w14:textId="77777777" w:rsidR="00212250" w:rsidRPr="006005AE" w:rsidRDefault="00212250" w:rsidP="00D015EA">
                      <w:pPr>
                        <w:jc w:val="right"/>
                        <w:rPr>
                          <w:rFonts w:ascii="Georgia" w:hAnsi="Georgia"/>
                          <w:color w:val="215868" w:themeColor="accent5" w:themeShade="80"/>
                          <w:sz w:val="20"/>
                        </w:rPr>
                      </w:pPr>
                      <w:r w:rsidRPr="00BF3C35">
                        <w:rPr>
                          <w:rFonts w:ascii="Georgia" w:hAnsi="Georgia"/>
                          <w:color w:val="215868" w:themeColor="accent5" w:themeShade="80"/>
                          <w:sz w:val="20"/>
                          <w:vertAlign w:val="superscript"/>
                        </w:rPr>
                        <w:t>2</w:t>
                      </w:r>
                      <w:r>
                        <w:rPr>
                          <w:rFonts w:ascii="Georgia" w:hAnsi="Georgia"/>
                          <w:color w:val="215868" w:themeColor="accent5" w:themeShade="80"/>
                          <w:sz w:val="20"/>
                        </w:rPr>
                        <w:t xml:space="preserve">Ibrahim </w:t>
                      </w:r>
                      <w:proofErr w:type="spellStart"/>
                      <w:r>
                        <w:rPr>
                          <w:rFonts w:ascii="Georgia" w:hAnsi="Georgia"/>
                          <w:color w:val="215868" w:themeColor="accent5" w:themeShade="80"/>
                          <w:sz w:val="20"/>
                        </w:rPr>
                        <w:t>Kabiru</w:t>
                      </w:r>
                      <w:proofErr w:type="spellEnd"/>
                      <w:r>
                        <w:rPr>
                          <w:rFonts w:ascii="Georgia" w:hAnsi="Georgia"/>
                          <w:color w:val="215868" w:themeColor="accent5" w:themeShade="80"/>
                          <w:sz w:val="20"/>
                        </w:rPr>
                        <w:t xml:space="preserve"> </w:t>
                      </w:r>
                      <w:proofErr w:type="spellStart"/>
                      <w:r>
                        <w:rPr>
                          <w:rFonts w:ascii="Georgia" w:hAnsi="Georgia"/>
                          <w:color w:val="215868" w:themeColor="accent5" w:themeShade="80"/>
                          <w:sz w:val="20"/>
                        </w:rPr>
                        <w:t>Maji</w:t>
                      </w:r>
                      <w:proofErr w:type="spellEnd"/>
                    </w:p>
                    <w:p w14:paraId="3099B0B4" w14:textId="77777777" w:rsidR="00212250" w:rsidRPr="006005AE" w:rsidRDefault="00212250" w:rsidP="00D015EA">
                      <w:pPr>
                        <w:spacing w:line="240" w:lineRule="auto"/>
                        <w:jc w:val="right"/>
                        <w:rPr>
                          <w:rFonts w:ascii="Georgia" w:hAnsi="Georgia"/>
                          <w:color w:val="215868" w:themeColor="accent5" w:themeShade="80"/>
                          <w:sz w:val="20"/>
                        </w:rPr>
                      </w:pPr>
                    </w:p>
                    <w:p w14:paraId="131CBF1D" w14:textId="77777777" w:rsidR="00212250" w:rsidRPr="006005AE" w:rsidRDefault="00212250" w:rsidP="00D015EA">
                      <w:pPr>
                        <w:jc w:val="right"/>
                        <w:rPr>
                          <w:rFonts w:ascii="Georgia" w:hAnsi="Georgia"/>
                          <w:color w:val="215868" w:themeColor="accent5" w:themeShade="80"/>
                          <w:sz w:val="20"/>
                        </w:rPr>
                      </w:pPr>
                      <w:r w:rsidRPr="00381CFB">
                        <w:rPr>
                          <w:rFonts w:ascii="Georgia" w:hAnsi="Georgia"/>
                          <w:color w:val="215868" w:themeColor="accent5" w:themeShade="80"/>
                          <w:sz w:val="20"/>
                          <w:vertAlign w:val="superscript"/>
                        </w:rPr>
                        <w:t>1</w:t>
                      </w:r>
                      <w:r w:rsidRPr="006005AE">
                        <w:rPr>
                          <w:rFonts w:ascii="Georgia" w:hAnsi="Georgia"/>
                          <w:color w:val="215868" w:themeColor="accent5" w:themeShade="80"/>
                          <w:sz w:val="20"/>
                        </w:rPr>
                        <w:t xml:space="preserve">Institute of Agricultural and Food Policy Studies, </w:t>
                      </w:r>
                      <w:proofErr w:type="spellStart"/>
                      <w:r w:rsidRPr="006005AE">
                        <w:rPr>
                          <w:rFonts w:ascii="Georgia" w:hAnsi="Georgia"/>
                          <w:color w:val="215868" w:themeColor="accent5" w:themeShade="80"/>
                          <w:sz w:val="20"/>
                        </w:rPr>
                        <w:t>Universiti</w:t>
                      </w:r>
                      <w:proofErr w:type="spellEnd"/>
                      <w:r w:rsidRPr="006005AE">
                        <w:rPr>
                          <w:rFonts w:ascii="Georgia" w:hAnsi="Georgia"/>
                          <w:color w:val="215868" w:themeColor="accent5" w:themeShade="80"/>
                          <w:sz w:val="20"/>
                        </w:rPr>
                        <w:t xml:space="preserve"> Putra Malaysia</w:t>
                      </w:r>
                    </w:p>
                    <w:p w14:paraId="50DC6738" w14:textId="77777777" w:rsidR="00212250" w:rsidRPr="006005AE" w:rsidRDefault="00212250" w:rsidP="00D015EA">
                      <w:pPr>
                        <w:spacing w:line="240" w:lineRule="auto"/>
                        <w:jc w:val="right"/>
                        <w:rPr>
                          <w:rFonts w:ascii="Georgia" w:hAnsi="Georgia"/>
                          <w:color w:val="215868" w:themeColor="accent5" w:themeShade="80"/>
                          <w:sz w:val="20"/>
                        </w:rPr>
                      </w:pPr>
                    </w:p>
                    <w:p w14:paraId="3270A536" w14:textId="77777777" w:rsidR="00212250" w:rsidRPr="006005AE" w:rsidRDefault="00212250" w:rsidP="00D015EA">
                      <w:pPr>
                        <w:jc w:val="right"/>
                        <w:rPr>
                          <w:rFonts w:ascii="Georgia" w:hAnsi="Georgia"/>
                          <w:color w:val="215868" w:themeColor="accent5" w:themeShade="80"/>
                          <w:sz w:val="20"/>
                        </w:rPr>
                      </w:pPr>
                      <w:r w:rsidRPr="00381CFB">
                        <w:rPr>
                          <w:rFonts w:ascii="Georgia" w:hAnsi="Georgia"/>
                          <w:color w:val="215868" w:themeColor="accent5" w:themeShade="80"/>
                          <w:sz w:val="20"/>
                          <w:vertAlign w:val="superscript"/>
                        </w:rPr>
                        <w:t>2</w:t>
                      </w:r>
                      <w:r w:rsidRPr="006005AE">
                        <w:rPr>
                          <w:rFonts w:ascii="Georgia" w:hAnsi="Georgia"/>
                          <w:color w:val="215868" w:themeColor="accent5" w:themeShade="80"/>
                          <w:sz w:val="20"/>
                        </w:rPr>
                        <w:t xml:space="preserve">Department of Economics, Faculty of Economics and Management, </w:t>
                      </w:r>
                      <w:proofErr w:type="spellStart"/>
                      <w:r w:rsidRPr="006005AE">
                        <w:rPr>
                          <w:rFonts w:ascii="Georgia" w:hAnsi="Georgia"/>
                          <w:color w:val="215868" w:themeColor="accent5" w:themeShade="80"/>
                          <w:sz w:val="20"/>
                        </w:rPr>
                        <w:t>Universiti</w:t>
                      </w:r>
                      <w:proofErr w:type="spellEnd"/>
                      <w:r w:rsidRPr="006005AE">
                        <w:rPr>
                          <w:rFonts w:ascii="Georgia" w:hAnsi="Georgia"/>
                          <w:color w:val="215868" w:themeColor="accent5" w:themeShade="80"/>
                          <w:sz w:val="20"/>
                        </w:rPr>
                        <w:t xml:space="preserve"> Putra Malaysia</w:t>
                      </w:r>
                    </w:p>
                    <w:p w14:paraId="267EE89A" w14:textId="77777777" w:rsidR="00212250" w:rsidRPr="006005AE" w:rsidRDefault="00212250" w:rsidP="00D015EA">
                      <w:pPr>
                        <w:jc w:val="right"/>
                        <w:rPr>
                          <w:rFonts w:ascii="Georgia" w:hAnsi="Georgia"/>
                          <w:color w:val="215868" w:themeColor="accent5" w:themeShade="80"/>
                          <w:sz w:val="20"/>
                        </w:rPr>
                      </w:pPr>
                    </w:p>
                    <w:p w14:paraId="6DAE2992" w14:textId="77777777" w:rsidR="00212250" w:rsidRPr="006005AE" w:rsidRDefault="00212250" w:rsidP="00D015EA">
                      <w:pPr>
                        <w:jc w:val="right"/>
                        <w:rPr>
                          <w:rFonts w:ascii="Georgia" w:hAnsi="Georgia"/>
                          <w:color w:val="215868" w:themeColor="accent5" w:themeShade="80"/>
                        </w:rPr>
                      </w:pPr>
                      <w:r>
                        <w:rPr>
                          <w:rFonts w:ascii="Georgia" w:hAnsi="Georgia"/>
                          <w:color w:val="215868" w:themeColor="accent5" w:themeShade="80"/>
                          <w:sz w:val="20"/>
                        </w:rPr>
                        <w:t xml:space="preserve"> </w:t>
                      </w:r>
                    </w:p>
                  </w:txbxContent>
                </v:textbox>
                <w10:wrap anchorx="margin"/>
              </v:rect>
            </w:pict>
          </mc:Fallback>
        </mc:AlternateContent>
      </w:r>
      <w:r w:rsidRPr="001702B0">
        <w:rPr>
          <w:noProof/>
        </w:rPr>
        <mc:AlternateContent>
          <mc:Choice Requires="wps">
            <w:drawing>
              <wp:anchor distT="0" distB="0" distL="114300" distR="114300" simplePos="0" relativeHeight="251660288" behindDoc="0" locked="0" layoutInCell="1" allowOverlap="1" wp14:anchorId="69F007B5" wp14:editId="79CD0BD0">
                <wp:simplePos x="0" y="0"/>
                <wp:positionH relativeFrom="margin">
                  <wp:posOffset>-613410</wp:posOffset>
                </wp:positionH>
                <wp:positionV relativeFrom="page">
                  <wp:posOffset>3038475</wp:posOffset>
                </wp:positionV>
                <wp:extent cx="7267575" cy="42862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267575" cy="428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5CF58" w14:textId="77777777" w:rsidR="00212250" w:rsidRPr="007A4A79" w:rsidRDefault="00212250" w:rsidP="0026316E">
                            <w:pPr>
                              <w:pStyle w:val="NoSpacing"/>
                              <w:jc w:val="right"/>
                              <w:rPr>
                                <w:rFonts w:ascii="Georgia" w:hAnsi="Georgia"/>
                                <w:color w:val="215868" w:themeColor="accent5" w:themeShade="80"/>
                                <w:sz w:val="32"/>
                                <w:szCs w:val="28"/>
                              </w:rPr>
                            </w:pPr>
                            <w:r w:rsidRPr="007A4A79">
                              <w:rPr>
                                <w:rFonts w:ascii="Georgia" w:hAnsi="Georgia"/>
                                <w:color w:val="215868" w:themeColor="accent5" w:themeShade="80"/>
                                <w:sz w:val="32"/>
                                <w:szCs w:val="28"/>
                              </w:rPr>
                              <w:t>Abstract</w:t>
                            </w:r>
                          </w:p>
                          <w:p w14:paraId="7DF0335D" w14:textId="77777777" w:rsidR="00212250" w:rsidRPr="000E5236" w:rsidRDefault="00212250" w:rsidP="0026316E">
                            <w:pPr>
                              <w:pStyle w:val="NoSpacing"/>
                              <w:jc w:val="right"/>
                              <w:rPr>
                                <w:rFonts w:ascii="Georgia" w:hAnsi="Georgia"/>
                                <w:color w:val="215868" w:themeColor="accent5" w:themeShade="80"/>
                                <w:sz w:val="16"/>
                                <w:szCs w:val="28"/>
                              </w:rPr>
                            </w:pPr>
                          </w:p>
                          <w:p w14:paraId="1F58B30C" w14:textId="7021D946" w:rsidR="00212250" w:rsidRPr="00E00F7F" w:rsidRDefault="00212250" w:rsidP="000E5236">
                            <w:pPr>
                              <w:autoSpaceDE w:val="0"/>
                              <w:autoSpaceDN w:val="0"/>
                              <w:adjustRightInd w:val="0"/>
                            </w:pPr>
                            <w:r w:rsidRPr="00E00F7F">
                              <w:t xml:space="preserve">Increased </w:t>
                            </w:r>
                            <w:r>
                              <w:t>international outsourcings</w:t>
                            </w:r>
                            <w:r w:rsidRPr="00E00F7F">
                              <w:t xml:space="preserve"> have spurred trade in intermediate goods, which is termed as processing trade. Malaysia is one the countries that actively participating in the processing trade</w:t>
                            </w:r>
                            <w:r>
                              <w:t xml:space="preserve"> activities in the Asian region</w:t>
                            </w:r>
                            <w:r w:rsidRPr="00E00F7F">
                              <w:t>. While empirical evidences in other countries clearly ind</w:t>
                            </w:r>
                            <w:r>
                              <w:t>icate the unfavorable effects on</w:t>
                            </w:r>
                            <w:r w:rsidRPr="00E00F7F">
                              <w:t xml:space="preserve"> local economies, empirical works to quantify the impact of increased international outsourcing in Malaysia are clearly lagged behind. The fact is that the conventional national accounts framework does not </w:t>
                            </w:r>
                            <w:r>
                              <w:t>separate</w:t>
                            </w:r>
                            <w:r w:rsidRPr="00E00F7F">
                              <w:t xml:space="preserve"> the processing trade activities in the calculat</w:t>
                            </w:r>
                            <w:r>
                              <w:t xml:space="preserve">ion of gross domestic products (GDP). </w:t>
                            </w:r>
                            <w:r w:rsidRPr="00E00F7F">
                              <w:t xml:space="preserve">In </w:t>
                            </w:r>
                            <w:r>
                              <w:t>this paper</w:t>
                            </w:r>
                            <w:r w:rsidRPr="00E00F7F">
                              <w:t xml:space="preserve">, we </w:t>
                            </w:r>
                            <w:r>
                              <w:t xml:space="preserve">further improve the GDP accounting by separating the manufacturing sectors according to domestic and processing trade sectors, and integrating them consistently in a so-called ‘dualistic’ </w:t>
                            </w:r>
                            <w:r w:rsidRPr="00E00F7F">
                              <w:t>input-output table</w:t>
                            </w:r>
                            <w:r>
                              <w:t>. Results clearly show that the processing trade sectors do not only associated with higher foreign content but also have lower growth linkages to the domestic economy. From the overall processing exports, only 39.6% are benefited to the domestic value added while another 60.4% are attributed to foreign content. Based on the findings, we strongly suggest the government to review the current Free Zone policies by putting more emphasize on the domestic manufacturing sectors and finding new focused sectors for exports.</w:t>
                            </w:r>
                          </w:p>
                          <w:p w14:paraId="28D996A6" w14:textId="77777777" w:rsidR="00212250" w:rsidRPr="000D1DD7" w:rsidRDefault="00212250" w:rsidP="000E5236">
                            <w:r>
                              <w:rPr>
                                <w:b/>
                                <w:lang w:val="en-GB"/>
                              </w:rPr>
                              <w:br w:type="page"/>
                            </w:r>
                          </w:p>
                          <w:p w14:paraId="02EF732C" w14:textId="4E39ED7D" w:rsidR="00212250" w:rsidRPr="00A377E4" w:rsidRDefault="00212250" w:rsidP="000E5236">
                            <w:pPr>
                              <w:pStyle w:val="NoSpacing"/>
                              <w:jc w:val="both"/>
                              <w:rPr>
                                <w:rFonts w:ascii="Georgia" w:hAnsi="Georgia"/>
                                <w:color w:val="4A442A" w:themeColor="background2" w:themeShade="40"/>
                                <w:sz w:val="16"/>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F007B5" id="_x0000_t202" coordsize="21600,21600" o:spt="202" path="m,l,21600r21600,l21600,xe">
                <v:stroke joinstyle="miter"/>
                <v:path gradientshapeok="t" o:connecttype="rect"/>
              </v:shapetype>
              <v:shape id="Text Box 153" o:spid="_x0000_s1027" type="#_x0000_t202" style="position:absolute;left:0;text-align:left;margin-left:-48.3pt;margin-top:239.25pt;width:572.25pt;height:3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" filled="f" stroked="f" strokeweight=".5pt">
                <v:textbox inset="126pt,0,54pt,0">
                  <w:txbxContent>
                    <w:p w14:paraId="5405CF58" w14:textId="77777777" w:rsidR="00212250" w:rsidRPr="007A4A79" w:rsidRDefault="00212250" w:rsidP="0026316E">
                      <w:pPr>
                        <w:pStyle w:val="NoSpacing"/>
                        <w:jc w:val="right"/>
                        <w:rPr>
                          <w:rFonts w:ascii="Georgia" w:hAnsi="Georgia"/>
                          <w:color w:val="215868" w:themeColor="accent5" w:themeShade="80"/>
                          <w:sz w:val="32"/>
                          <w:szCs w:val="28"/>
                        </w:rPr>
                      </w:pPr>
                      <w:r w:rsidRPr="007A4A79">
                        <w:rPr>
                          <w:rFonts w:ascii="Georgia" w:hAnsi="Georgia"/>
                          <w:color w:val="215868" w:themeColor="accent5" w:themeShade="80"/>
                          <w:sz w:val="32"/>
                          <w:szCs w:val="28"/>
                        </w:rPr>
                        <w:t>Abstract</w:t>
                      </w:r>
                    </w:p>
                    <w:p w14:paraId="7DF0335D" w14:textId="77777777" w:rsidR="00212250" w:rsidRPr="000E5236" w:rsidRDefault="00212250" w:rsidP="0026316E">
                      <w:pPr>
                        <w:pStyle w:val="NoSpacing"/>
                        <w:jc w:val="right"/>
                        <w:rPr>
                          <w:rFonts w:ascii="Georgia" w:hAnsi="Georgia"/>
                          <w:color w:val="215868" w:themeColor="accent5" w:themeShade="80"/>
                          <w:sz w:val="16"/>
                          <w:szCs w:val="28"/>
                        </w:rPr>
                      </w:pPr>
                    </w:p>
                    <w:p w14:paraId="1F58B30C" w14:textId="7021D946" w:rsidR="00212250" w:rsidRPr="00E00F7F" w:rsidRDefault="00212250" w:rsidP="000E5236">
                      <w:pPr>
                        <w:autoSpaceDE w:val="0"/>
                        <w:autoSpaceDN w:val="0"/>
                        <w:adjustRightInd w:val="0"/>
                      </w:pPr>
                      <w:r w:rsidRPr="00E00F7F">
                        <w:t xml:space="preserve">Increased </w:t>
                      </w:r>
                      <w:r>
                        <w:t>international outsourcings</w:t>
                      </w:r>
                      <w:r w:rsidRPr="00E00F7F">
                        <w:t xml:space="preserve"> have spurred trade in intermediate goods, which is termed as processing trade. Malaysia is one the countries that actively participating in the processing trade</w:t>
                      </w:r>
                      <w:r>
                        <w:t xml:space="preserve"> activities in the Asian region</w:t>
                      </w:r>
                      <w:r w:rsidRPr="00E00F7F">
                        <w:t>. While empirical evidences in other countries clearly ind</w:t>
                      </w:r>
                      <w:r>
                        <w:t>icate the unfavorable effects on</w:t>
                      </w:r>
                      <w:r w:rsidRPr="00E00F7F">
                        <w:t xml:space="preserve"> local economies, empirical works to quantify the impact of increased international outsourcing in Malaysia are clearly lagged behind. The fact is that the conventional national accounts framework does not </w:t>
                      </w:r>
                      <w:r>
                        <w:t>separate</w:t>
                      </w:r>
                      <w:r w:rsidRPr="00E00F7F">
                        <w:t xml:space="preserve"> the processing trade activities in the calculat</w:t>
                      </w:r>
                      <w:r>
                        <w:t xml:space="preserve">ion of gross domestic products (GDP). </w:t>
                      </w:r>
                      <w:r w:rsidRPr="00E00F7F">
                        <w:t xml:space="preserve">In </w:t>
                      </w:r>
                      <w:r>
                        <w:t>this paper</w:t>
                      </w:r>
                      <w:r w:rsidRPr="00E00F7F">
                        <w:t xml:space="preserve">, we </w:t>
                      </w:r>
                      <w:r>
                        <w:t xml:space="preserve">further improve the GDP accounting by separating the manufacturing sectors according to domestic and processing trade sectors, and integrating them consistently in a so-called ‘dualistic’ </w:t>
                      </w:r>
                      <w:r w:rsidRPr="00E00F7F">
                        <w:t>input-output table</w:t>
                      </w:r>
                      <w:r>
                        <w:t>. Results clearly show that the processing trade sectors do not only associated with higher foreign content but also have lower growth linkages to the domestic economy. From the overall processing exports, only 39.6% are benefited to the domestic value added while another 60.4% are attributed to foreign content. Based on the findings, we strongly suggest the government to review the current Free Zone policies by putting more emphasize on the domestic manufacturing sectors and finding new focused sectors for exports.</w:t>
                      </w:r>
                    </w:p>
                    <w:p w14:paraId="28D996A6" w14:textId="77777777" w:rsidR="00212250" w:rsidRPr="000D1DD7" w:rsidRDefault="00212250" w:rsidP="000E5236">
                      <w:r>
                        <w:rPr>
                          <w:b/>
                          <w:lang w:val="en-GB"/>
                        </w:rPr>
                        <w:br w:type="page"/>
                      </w:r>
                    </w:p>
                    <w:p w14:paraId="02EF732C" w14:textId="4E39ED7D" w:rsidR="00212250" w:rsidRPr="00A377E4" w:rsidRDefault="00212250" w:rsidP="000E5236">
                      <w:pPr>
                        <w:pStyle w:val="NoSpacing"/>
                        <w:jc w:val="both"/>
                        <w:rPr>
                          <w:rFonts w:ascii="Georgia" w:hAnsi="Georgia"/>
                          <w:color w:val="4A442A" w:themeColor="background2" w:themeShade="40"/>
                          <w:sz w:val="16"/>
                          <w:szCs w:val="20"/>
                        </w:rPr>
                      </w:pPr>
                    </w:p>
                  </w:txbxContent>
                </v:textbox>
                <w10:wrap type="square" anchorx="margin" anchory="page"/>
              </v:shape>
            </w:pict>
          </mc:Fallback>
        </mc:AlternateContent>
      </w:r>
    </w:p>
    <w:sdt>
      <w:sdtPr>
        <w:id w:val="1658952939"/>
        <w:docPartObj>
          <w:docPartGallery w:val="Cover Pages"/>
          <w:docPartUnique/>
        </w:docPartObj>
      </w:sdtPr>
      <w:sdtEndPr>
        <w:rPr>
          <w:rFonts w:ascii="Georgia" w:hAnsi="Georgia"/>
        </w:rPr>
      </w:sdtEndPr>
      <w:sdtContent>
        <w:p w14:paraId="5F76916E" w14:textId="5E74E176" w:rsidR="0026316E" w:rsidRPr="001702B0" w:rsidRDefault="000E5236" w:rsidP="0026316E">
          <w:r w:rsidRPr="001702B0">
            <w:rPr>
              <w:noProof/>
            </w:rPr>
            <mc:AlternateContent>
              <mc:Choice Requires="wps">
                <w:drawing>
                  <wp:anchor distT="0" distB="0" distL="114300" distR="114300" simplePos="0" relativeHeight="251659264" behindDoc="0" locked="0" layoutInCell="1" allowOverlap="1" wp14:anchorId="08167528" wp14:editId="3CF98FB4">
                    <wp:simplePos x="0" y="0"/>
                    <wp:positionH relativeFrom="page">
                      <wp:posOffset>257175</wp:posOffset>
                    </wp:positionH>
                    <wp:positionV relativeFrom="page">
                      <wp:posOffset>1095375</wp:posOffset>
                    </wp:positionV>
                    <wp:extent cx="7315200" cy="2170430"/>
                    <wp:effectExtent l="0" t="0" r="0" b="127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2170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FC83F" w14:textId="500073FC" w:rsidR="00212250" w:rsidRDefault="00212250" w:rsidP="000E5236">
                                <w:pPr>
                                  <w:jc w:val="right"/>
                                  <w:rPr>
                                    <w:rFonts w:ascii="Georgia" w:eastAsia="Calibri" w:hAnsi="Georgia"/>
                                    <w:color w:val="244061" w:themeColor="accent1" w:themeShade="80"/>
                                    <w:sz w:val="38"/>
                                    <w:szCs w:val="38"/>
                                  </w:rPr>
                                </w:pPr>
                                <w:r>
                                  <w:rPr>
                                    <w:rFonts w:ascii="Georgia" w:eastAsia="Calibri" w:hAnsi="Georgia"/>
                                    <w:color w:val="244061" w:themeColor="accent1" w:themeShade="80"/>
                                    <w:sz w:val="38"/>
                                    <w:szCs w:val="38"/>
                                  </w:rPr>
                                  <w:t>Processing Trade Activities in Malaysia: Measure and Contribution to Domestic Economy</w:t>
                                </w:r>
                              </w:p>
                              <w:p w14:paraId="4D0ABE36" w14:textId="77777777" w:rsidR="00212250" w:rsidRPr="000E5236" w:rsidRDefault="00212250" w:rsidP="000E5236">
                                <w:pPr>
                                  <w:jc w:val="right"/>
                                  <w:rPr>
                                    <w:rFonts w:ascii="Georgia" w:eastAsia="Calibri" w:hAnsi="Georgia"/>
                                    <w:color w:val="244061" w:themeColor="accent1" w:themeShade="80"/>
                                    <w:sz w:val="14"/>
                                    <w:szCs w:val="14"/>
                                  </w:rPr>
                                </w:pPr>
                              </w:p>
                              <w:p w14:paraId="1856D1C4" w14:textId="50235710" w:rsidR="00212250" w:rsidRPr="002C1670" w:rsidRDefault="00212250" w:rsidP="00E47824">
                                <w:pPr>
                                  <w:jc w:val="right"/>
                                  <w:rPr>
                                    <w:rFonts w:ascii="Georgia" w:hAnsi="Georgia"/>
                                    <w:smallCaps/>
                                    <w:color w:val="4A442A" w:themeColor="background2" w:themeShade="40"/>
                                    <w:szCs w:val="36"/>
                                  </w:rPr>
                                </w:pPr>
                                <w:r w:rsidRPr="000E5236">
                                  <w:rPr>
                                    <w:rFonts w:ascii="Georgia" w:eastAsia="Calibri" w:hAnsi="Georgia"/>
                                    <w:color w:val="244061" w:themeColor="accent1" w:themeShade="80"/>
                                    <w:sz w:val="10"/>
                                    <w:szCs w:val="10"/>
                                  </w:rPr>
                                  <w:br/>
                                </w:r>
                              </w:p>
                              <w:p w14:paraId="40235334" w14:textId="45290F1C" w:rsidR="00212250" w:rsidRPr="002C1670" w:rsidRDefault="00212250" w:rsidP="000E5236">
                                <w:pPr>
                                  <w:jc w:val="right"/>
                                  <w:rPr>
                                    <w:rFonts w:ascii="Georgia" w:hAnsi="Georgia"/>
                                    <w:smallCaps/>
                                    <w:color w:val="4A442A" w:themeColor="background2" w:themeShade="40"/>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8167528" id="Text Box 154" o:spid="_x0000_s1028" type="#_x0000_t202" style="position:absolute;left:0;text-align:left;margin-left:20.25pt;margin-top:86.25pt;width:8in;height:170.9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" filled="f" stroked="f" strokeweight=".5pt">
                    <v:textbox inset="126pt,0,54pt,0">
                      <w:txbxContent>
                        <w:p w14:paraId="04DFC83F" w14:textId="500073FC" w:rsidR="00212250" w:rsidRDefault="00212250" w:rsidP="000E5236">
                          <w:pPr>
                            <w:jc w:val="right"/>
                            <w:rPr>
                              <w:rFonts w:ascii="Georgia" w:eastAsia="Calibri" w:hAnsi="Georgia"/>
                              <w:color w:val="244061" w:themeColor="accent1" w:themeShade="80"/>
                              <w:sz w:val="38"/>
                              <w:szCs w:val="38"/>
                            </w:rPr>
                          </w:pPr>
                          <w:r>
                            <w:rPr>
                              <w:rFonts w:ascii="Georgia" w:eastAsia="Calibri" w:hAnsi="Georgia"/>
                              <w:color w:val="244061" w:themeColor="accent1" w:themeShade="80"/>
                              <w:sz w:val="38"/>
                              <w:szCs w:val="38"/>
                            </w:rPr>
                            <w:t>Processing Trade Activities in Malaysia: Measure and Contribution to Domestic Economy</w:t>
                          </w:r>
                        </w:p>
                        <w:p w14:paraId="4D0ABE36" w14:textId="77777777" w:rsidR="00212250" w:rsidRPr="000E5236" w:rsidRDefault="00212250" w:rsidP="000E5236">
                          <w:pPr>
                            <w:jc w:val="right"/>
                            <w:rPr>
                              <w:rFonts w:ascii="Georgia" w:eastAsia="Calibri" w:hAnsi="Georgia"/>
                              <w:color w:val="244061" w:themeColor="accent1" w:themeShade="80"/>
                              <w:sz w:val="14"/>
                              <w:szCs w:val="14"/>
                            </w:rPr>
                          </w:pPr>
                        </w:p>
                        <w:p w14:paraId="1856D1C4" w14:textId="50235710" w:rsidR="00212250" w:rsidRPr="002C1670" w:rsidRDefault="00212250" w:rsidP="00E47824">
                          <w:pPr>
                            <w:jc w:val="right"/>
                            <w:rPr>
                              <w:rFonts w:ascii="Georgia" w:hAnsi="Georgia"/>
                              <w:smallCaps/>
                              <w:color w:val="4A442A" w:themeColor="background2" w:themeShade="40"/>
                              <w:szCs w:val="36"/>
                            </w:rPr>
                          </w:pPr>
                          <w:r w:rsidRPr="000E5236">
                            <w:rPr>
                              <w:rFonts w:ascii="Georgia" w:eastAsia="Calibri" w:hAnsi="Georgia"/>
                              <w:color w:val="244061" w:themeColor="accent1" w:themeShade="80"/>
                              <w:sz w:val="10"/>
                              <w:szCs w:val="10"/>
                            </w:rPr>
                            <w:br/>
                          </w:r>
                        </w:p>
                        <w:p w14:paraId="40235334" w14:textId="45290F1C" w:rsidR="00212250" w:rsidRPr="002C1670" w:rsidRDefault="00212250" w:rsidP="000E5236">
                          <w:pPr>
                            <w:jc w:val="right"/>
                            <w:rPr>
                              <w:rFonts w:ascii="Georgia" w:hAnsi="Georgia"/>
                              <w:smallCaps/>
                              <w:color w:val="4A442A" w:themeColor="background2" w:themeShade="40"/>
                              <w:szCs w:val="36"/>
                            </w:rPr>
                          </w:pPr>
                        </w:p>
                      </w:txbxContent>
                    </v:textbox>
                    <w10:wrap type="square" anchorx="page" anchory="page"/>
                  </v:shape>
                </w:pict>
              </mc:Fallback>
            </mc:AlternateContent>
          </w:r>
          <w:r w:rsidR="0026316E" w:rsidRPr="001702B0">
            <w:rPr>
              <w:noProof/>
            </w:rPr>
            <mc:AlternateContent>
              <mc:Choice Requires="wpg">
                <w:drawing>
                  <wp:anchor distT="0" distB="0" distL="114300" distR="114300" simplePos="0" relativeHeight="251661312" behindDoc="0" locked="0" layoutInCell="1" allowOverlap="1" wp14:anchorId="7F8FD65C" wp14:editId="4C1F862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99C819A"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9" o:title="" recolor="t" rotate="t" type="frame"/>
                    </v:rect>
                    <w10:wrap anchorx="page" anchory="page"/>
                  </v:group>
                </w:pict>
              </mc:Fallback>
            </mc:AlternateContent>
          </w:r>
        </w:p>
        <w:p w14:paraId="732E85C7" w14:textId="62D43A29" w:rsidR="00D015EA" w:rsidRPr="001702B0" w:rsidRDefault="00D015EA" w:rsidP="000E5236">
          <w:pPr>
            <w:spacing w:before="40" w:after="40"/>
            <w:jc w:val="center"/>
            <w:rPr>
              <w:rFonts w:ascii="Georgia" w:hAnsi="Georgia"/>
            </w:rPr>
          </w:pPr>
        </w:p>
        <w:p w14:paraId="76671CAE" w14:textId="0B4E2033" w:rsidR="00115BEA" w:rsidRPr="001702B0" w:rsidRDefault="0026316E" w:rsidP="000E5236">
          <w:pPr>
            <w:spacing w:before="40" w:after="40"/>
            <w:jc w:val="center"/>
            <w:rPr>
              <w:rFonts w:ascii="Cambria" w:hAnsi="Cambria"/>
              <w:b/>
            </w:rPr>
          </w:pPr>
          <w:r w:rsidRPr="001702B0">
            <w:rPr>
              <w:rFonts w:ascii="Bookman Old Style" w:hAnsi="Bookman Old Style" w:cs="Minion-Regular"/>
              <w:noProof/>
            </w:rPr>
            <mc:AlternateContent>
              <mc:Choice Requires="wps">
                <w:drawing>
                  <wp:anchor distT="0" distB="0" distL="114300" distR="114300" simplePos="0" relativeHeight="251662336" behindDoc="0" locked="0" layoutInCell="1" allowOverlap="1" wp14:anchorId="70695975" wp14:editId="035E39E2">
                    <wp:simplePos x="0" y="0"/>
                    <wp:positionH relativeFrom="column">
                      <wp:posOffset>2604770</wp:posOffset>
                    </wp:positionH>
                    <wp:positionV relativeFrom="paragraph">
                      <wp:posOffset>5611124</wp:posOffset>
                    </wp:positionV>
                    <wp:extent cx="3359150" cy="2466340"/>
                    <wp:effectExtent l="0" t="0" r="0" b="0"/>
                    <wp:wrapNone/>
                    <wp:docPr id="67" name="Rectangle 67"/>
                    <wp:cNvGraphicFramePr/>
                    <a:graphic xmlns:a="http://schemas.openxmlformats.org/drawingml/2006/main">
                      <a:graphicData uri="http://schemas.microsoft.com/office/word/2010/wordprocessingShape">
                        <wps:wsp>
                          <wps:cNvSpPr/>
                          <wps:spPr>
                            <a:xfrm>
                              <a:off x="0" y="0"/>
                              <a:ext cx="3359150" cy="2466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F10C2" w14:textId="77777777" w:rsidR="00212250" w:rsidRPr="006005AE" w:rsidRDefault="00212250" w:rsidP="0026316E">
                                <w:pPr>
                                  <w:spacing w:line="240" w:lineRule="auto"/>
                                  <w:jc w:val="right"/>
                                  <w:rPr>
                                    <w:rFonts w:ascii="Georgia" w:hAnsi="Georgia"/>
                                    <w:color w:val="215868" w:themeColor="accent5" w:themeShade="80"/>
                                    <w:sz w:val="20"/>
                                  </w:rPr>
                                </w:pPr>
                              </w:p>
                              <w:p w14:paraId="27EA8E44" w14:textId="77777777" w:rsidR="00212250" w:rsidRDefault="00212250" w:rsidP="000E5236">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2</w:t>
                                </w:r>
                                <w:r w:rsidRPr="006005AE">
                                  <w:rPr>
                                    <w:rFonts w:ascii="Georgia" w:hAnsi="Georgia"/>
                                    <w:color w:val="215868" w:themeColor="accent5" w:themeShade="80"/>
                                    <w:sz w:val="20"/>
                                  </w:rPr>
                                  <w:t xml:space="preserve">Nur </w:t>
                                </w:r>
                                <w:proofErr w:type="spellStart"/>
                                <w:r w:rsidRPr="006005AE">
                                  <w:rPr>
                                    <w:rFonts w:ascii="Georgia" w:hAnsi="Georgia"/>
                                    <w:color w:val="215868" w:themeColor="accent5" w:themeShade="80"/>
                                    <w:sz w:val="20"/>
                                  </w:rPr>
                                  <w:t>Adilah</w:t>
                                </w:r>
                                <w:proofErr w:type="spellEnd"/>
                                <w:r w:rsidRPr="006005AE">
                                  <w:rPr>
                                    <w:rFonts w:ascii="Georgia" w:hAnsi="Georgia"/>
                                    <w:color w:val="215868" w:themeColor="accent5" w:themeShade="80"/>
                                    <w:sz w:val="20"/>
                                  </w:rPr>
                                  <w:t xml:space="preserve"> Hamid</w:t>
                                </w:r>
                              </w:p>
                              <w:p w14:paraId="0772C2C3" w14:textId="77777777" w:rsidR="00212250" w:rsidRPr="006005AE" w:rsidRDefault="00212250" w:rsidP="0026316E">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1,2</w:t>
                                </w:r>
                                <w:r w:rsidRPr="006005AE">
                                  <w:rPr>
                                    <w:rFonts w:ascii="Georgia" w:hAnsi="Georgia"/>
                                    <w:color w:val="215868" w:themeColor="accent5" w:themeShade="80"/>
                                    <w:sz w:val="20"/>
                                  </w:rPr>
                                  <w:t xml:space="preserve">Mohd </w:t>
                                </w:r>
                                <w:proofErr w:type="spellStart"/>
                                <w:r w:rsidRPr="006005AE">
                                  <w:rPr>
                                    <w:rFonts w:ascii="Georgia" w:hAnsi="Georgia"/>
                                    <w:color w:val="215868" w:themeColor="accent5" w:themeShade="80"/>
                                    <w:sz w:val="20"/>
                                  </w:rPr>
                                  <w:t>Yusof</w:t>
                                </w:r>
                                <w:proofErr w:type="spellEnd"/>
                                <w:r w:rsidRPr="006005AE">
                                  <w:rPr>
                                    <w:rFonts w:ascii="Georgia" w:hAnsi="Georgia"/>
                                    <w:color w:val="215868" w:themeColor="accent5" w:themeShade="80"/>
                                    <w:sz w:val="20"/>
                                  </w:rPr>
                                  <w:t xml:space="preserve"> </w:t>
                                </w:r>
                                <w:proofErr w:type="spellStart"/>
                                <w:r w:rsidRPr="006005AE">
                                  <w:rPr>
                                    <w:rFonts w:ascii="Georgia" w:hAnsi="Georgia"/>
                                    <w:color w:val="215868" w:themeColor="accent5" w:themeShade="80"/>
                                    <w:sz w:val="20"/>
                                  </w:rPr>
                                  <w:t>Saari</w:t>
                                </w:r>
                                <w:proofErr w:type="spellEnd"/>
                              </w:p>
                              <w:p w14:paraId="58A675F9" w14:textId="77777777" w:rsidR="00212250" w:rsidRPr="006005AE" w:rsidRDefault="00212250" w:rsidP="0026316E">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1</w:t>
                                </w:r>
                                <w:r w:rsidRPr="006005AE">
                                  <w:rPr>
                                    <w:rFonts w:ascii="Georgia" w:hAnsi="Georgia"/>
                                    <w:color w:val="215868" w:themeColor="accent5" w:themeShade="80"/>
                                    <w:sz w:val="20"/>
                                  </w:rPr>
                                  <w:t xml:space="preserve">Chakrin </w:t>
                                </w:r>
                                <w:proofErr w:type="spellStart"/>
                                <w:r w:rsidRPr="006005AE">
                                  <w:rPr>
                                    <w:rFonts w:ascii="Georgia" w:hAnsi="Georgia"/>
                                    <w:color w:val="215868" w:themeColor="accent5" w:themeShade="80"/>
                                    <w:sz w:val="20"/>
                                  </w:rPr>
                                  <w:t>Utit</w:t>
                                </w:r>
                                <w:proofErr w:type="spellEnd"/>
                              </w:p>
                              <w:p w14:paraId="3CF0229F" w14:textId="77777777" w:rsidR="00212250" w:rsidRPr="006005AE" w:rsidRDefault="00212250" w:rsidP="0026316E">
                                <w:pPr>
                                  <w:jc w:val="right"/>
                                  <w:rPr>
                                    <w:rFonts w:ascii="Georgia" w:hAnsi="Georgia"/>
                                    <w:color w:val="215868" w:themeColor="accent5" w:themeShade="80"/>
                                    <w:sz w:val="20"/>
                                  </w:rPr>
                                </w:pPr>
                                <w:r w:rsidRPr="00BF3C35">
                                  <w:rPr>
                                    <w:rFonts w:ascii="Georgia" w:hAnsi="Georgia"/>
                                    <w:color w:val="215868" w:themeColor="accent5" w:themeShade="80"/>
                                    <w:sz w:val="20"/>
                                    <w:vertAlign w:val="superscript"/>
                                  </w:rPr>
                                  <w:t>2</w:t>
                                </w:r>
                                <w:r>
                                  <w:rPr>
                                    <w:rFonts w:ascii="Georgia" w:hAnsi="Georgia"/>
                                    <w:color w:val="215868" w:themeColor="accent5" w:themeShade="80"/>
                                    <w:sz w:val="20"/>
                                  </w:rPr>
                                  <w:t xml:space="preserve">Ibrahim </w:t>
                                </w:r>
                                <w:proofErr w:type="spellStart"/>
                                <w:r>
                                  <w:rPr>
                                    <w:rFonts w:ascii="Georgia" w:hAnsi="Georgia"/>
                                    <w:color w:val="215868" w:themeColor="accent5" w:themeShade="80"/>
                                    <w:sz w:val="20"/>
                                  </w:rPr>
                                  <w:t>Kabiru</w:t>
                                </w:r>
                                <w:proofErr w:type="spellEnd"/>
                                <w:r>
                                  <w:rPr>
                                    <w:rFonts w:ascii="Georgia" w:hAnsi="Georgia"/>
                                    <w:color w:val="215868" w:themeColor="accent5" w:themeShade="80"/>
                                    <w:sz w:val="20"/>
                                  </w:rPr>
                                  <w:t xml:space="preserve"> </w:t>
                                </w:r>
                                <w:proofErr w:type="spellStart"/>
                                <w:r>
                                  <w:rPr>
                                    <w:rFonts w:ascii="Georgia" w:hAnsi="Georgia"/>
                                    <w:color w:val="215868" w:themeColor="accent5" w:themeShade="80"/>
                                    <w:sz w:val="20"/>
                                  </w:rPr>
                                  <w:t>Maji</w:t>
                                </w:r>
                                <w:proofErr w:type="spellEnd"/>
                              </w:p>
                              <w:p w14:paraId="636CFD8F" w14:textId="77777777" w:rsidR="00212250" w:rsidRPr="006005AE" w:rsidRDefault="00212250" w:rsidP="0026316E">
                                <w:pPr>
                                  <w:spacing w:line="240" w:lineRule="auto"/>
                                  <w:jc w:val="right"/>
                                  <w:rPr>
                                    <w:rFonts w:ascii="Georgia" w:hAnsi="Georgia"/>
                                    <w:color w:val="215868" w:themeColor="accent5" w:themeShade="80"/>
                                    <w:sz w:val="20"/>
                                  </w:rPr>
                                </w:pPr>
                              </w:p>
                              <w:p w14:paraId="674841F2" w14:textId="77777777" w:rsidR="00212250" w:rsidRPr="006005AE" w:rsidRDefault="00212250" w:rsidP="0026316E">
                                <w:pPr>
                                  <w:jc w:val="right"/>
                                  <w:rPr>
                                    <w:rFonts w:ascii="Georgia" w:hAnsi="Georgia"/>
                                    <w:color w:val="215868" w:themeColor="accent5" w:themeShade="80"/>
                                    <w:sz w:val="20"/>
                                  </w:rPr>
                                </w:pPr>
                                <w:r w:rsidRPr="00381CFB">
                                  <w:rPr>
                                    <w:rFonts w:ascii="Georgia" w:hAnsi="Georgia"/>
                                    <w:color w:val="215868" w:themeColor="accent5" w:themeShade="80"/>
                                    <w:sz w:val="20"/>
                                    <w:vertAlign w:val="superscript"/>
                                  </w:rPr>
                                  <w:t>1</w:t>
                                </w:r>
                                <w:r w:rsidRPr="006005AE">
                                  <w:rPr>
                                    <w:rFonts w:ascii="Georgia" w:hAnsi="Georgia"/>
                                    <w:color w:val="215868" w:themeColor="accent5" w:themeShade="80"/>
                                    <w:sz w:val="20"/>
                                  </w:rPr>
                                  <w:t xml:space="preserve">Institute of Agricultural and Food Policy Studies, </w:t>
                                </w:r>
                                <w:proofErr w:type="spellStart"/>
                                <w:r w:rsidRPr="006005AE">
                                  <w:rPr>
                                    <w:rFonts w:ascii="Georgia" w:hAnsi="Georgia"/>
                                    <w:color w:val="215868" w:themeColor="accent5" w:themeShade="80"/>
                                    <w:sz w:val="20"/>
                                  </w:rPr>
                                  <w:t>Universiti</w:t>
                                </w:r>
                                <w:proofErr w:type="spellEnd"/>
                                <w:r w:rsidRPr="006005AE">
                                  <w:rPr>
                                    <w:rFonts w:ascii="Georgia" w:hAnsi="Georgia"/>
                                    <w:color w:val="215868" w:themeColor="accent5" w:themeShade="80"/>
                                    <w:sz w:val="20"/>
                                  </w:rPr>
                                  <w:t xml:space="preserve"> Putra Malaysia</w:t>
                                </w:r>
                              </w:p>
                              <w:p w14:paraId="5A16C970" w14:textId="77777777" w:rsidR="00212250" w:rsidRPr="006005AE" w:rsidRDefault="00212250" w:rsidP="0026316E">
                                <w:pPr>
                                  <w:spacing w:line="240" w:lineRule="auto"/>
                                  <w:jc w:val="right"/>
                                  <w:rPr>
                                    <w:rFonts w:ascii="Georgia" w:hAnsi="Georgia"/>
                                    <w:color w:val="215868" w:themeColor="accent5" w:themeShade="80"/>
                                    <w:sz w:val="20"/>
                                  </w:rPr>
                                </w:pPr>
                              </w:p>
                              <w:p w14:paraId="373AB670" w14:textId="77777777" w:rsidR="00212250" w:rsidRPr="006005AE" w:rsidRDefault="00212250" w:rsidP="0026316E">
                                <w:pPr>
                                  <w:jc w:val="right"/>
                                  <w:rPr>
                                    <w:rFonts w:ascii="Georgia" w:hAnsi="Georgia"/>
                                    <w:color w:val="215868" w:themeColor="accent5" w:themeShade="80"/>
                                    <w:sz w:val="20"/>
                                  </w:rPr>
                                </w:pPr>
                                <w:r w:rsidRPr="00381CFB">
                                  <w:rPr>
                                    <w:rFonts w:ascii="Georgia" w:hAnsi="Georgia"/>
                                    <w:color w:val="215868" w:themeColor="accent5" w:themeShade="80"/>
                                    <w:sz w:val="20"/>
                                    <w:vertAlign w:val="superscript"/>
                                  </w:rPr>
                                  <w:t>2</w:t>
                                </w:r>
                                <w:r w:rsidRPr="006005AE">
                                  <w:rPr>
                                    <w:rFonts w:ascii="Georgia" w:hAnsi="Georgia"/>
                                    <w:color w:val="215868" w:themeColor="accent5" w:themeShade="80"/>
                                    <w:sz w:val="20"/>
                                  </w:rPr>
                                  <w:t xml:space="preserve">Department of Economics, Faculty of Economics and Management, </w:t>
                                </w:r>
                                <w:proofErr w:type="spellStart"/>
                                <w:r w:rsidRPr="006005AE">
                                  <w:rPr>
                                    <w:rFonts w:ascii="Georgia" w:hAnsi="Georgia"/>
                                    <w:color w:val="215868" w:themeColor="accent5" w:themeShade="80"/>
                                    <w:sz w:val="20"/>
                                  </w:rPr>
                                  <w:t>Universiti</w:t>
                                </w:r>
                                <w:proofErr w:type="spellEnd"/>
                                <w:r w:rsidRPr="006005AE">
                                  <w:rPr>
                                    <w:rFonts w:ascii="Georgia" w:hAnsi="Georgia"/>
                                    <w:color w:val="215868" w:themeColor="accent5" w:themeShade="80"/>
                                    <w:sz w:val="20"/>
                                  </w:rPr>
                                  <w:t xml:space="preserve"> Putra Malaysia</w:t>
                                </w:r>
                              </w:p>
                              <w:p w14:paraId="6275BDFA" w14:textId="77777777" w:rsidR="00212250" w:rsidRPr="006005AE" w:rsidRDefault="00212250" w:rsidP="0026316E">
                                <w:pPr>
                                  <w:jc w:val="right"/>
                                  <w:rPr>
                                    <w:rFonts w:ascii="Georgia" w:hAnsi="Georgia"/>
                                    <w:color w:val="215868" w:themeColor="accent5" w:themeShade="80"/>
                                    <w:sz w:val="20"/>
                                  </w:rPr>
                                </w:pPr>
                              </w:p>
                              <w:p w14:paraId="5A06111C" w14:textId="77777777" w:rsidR="00212250" w:rsidRPr="006005AE" w:rsidRDefault="00212250" w:rsidP="0026316E">
                                <w:pPr>
                                  <w:jc w:val="right"/>
                                  <w:rPr>
                                    <w:rFonts w:ascii="Georgia" w:hAnsi="Georgia"/>
                                    <w:color w:val="215868" w:themeColor="accent5" w:themeShade="80"/>
                                  </w:rPr>
                                </w:pPr>
                                <w:r>
                                  <w:rPr>
                                    <w:rFonts w:ascii="Georgia" w:hAnsi="Georgia"/>
                                    <w:color w:val="215868" w:themeColor="accent5" w:themeShade="80"/>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95975" id="Rectangle 67" o:spid="_x0000_s1029" style="position:absolute;left:0;text-align:left;margin-left:205.1pt;margin-top:441.8pt;width:264.5pt;height:19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" filled="f" stroked="f" strokeweight="2pt">
                    <v:textbox>
                      <w:txbxContent>
                        <w:p w14:paraId="4D3F10C2" w14:textId="77777777" w:rsidR="00212250" w:rsidRPr="006005AE" w:rsidRDefault="00212250" w:rsidP="0026316E">
                          <w:pPr>
                            <w:spacing w:line="240" w:lineRule="auto"/>
                            <w:jc w:val="right"/>
                            <w:rPr>
                              <w:rFonts w:ascii="Georgia" w:hAnsi="Georgia"/>
                              <w:color w:val="215868" w:themeColor="accent5" w:themeShade="80"/>
                              <w:sz w:val="20"/>
                            </w:rPr>
                          </w:pPr>
                        </w:p>
                        <w:p w14:paraId="27EA8E44" w14:textId="77777777" w:rsidR="00212250" w:rsidRDefault="00212250" w:rsidP="000E5236">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2</w:t>
                          </w:r>
                          <w:r w:rsidRPr="006005AE">
                            <w:rPr>
                              <w:rFonts w:ascii="Georgia" w:hAnsi="Georgia"/>
                              <w:color w:val="215868" w:themeColor="accent5" w:themeShade="80"/>
                              <w:sz w:val="20"/>
                            </w:rPr>
                            <w:t xml:space="preserve">Nur </w:t>
                          </w:r>
                          <w:proofErr w:type="spellStart"/>
                          <w:r w:rsidRPr="006005AE">
                            <w:rPr>
                              <w:rFonts w:ascii="Georgia" w:hAnsi="Georgia"/>
                              <w:color w:val="215868" w:themeColor="accent5" w:themeShade="80"/>
                              <w:sz w:val="20"/>
                            </w:rPr>
                            <w:t>Adilah</w:t>
                          </w:r>
                          <w:proofErr w:type="spellEnd"/>
                          <w:r w:rsidRPr="006005AE">
                            <w:rPr>
                              <w:rFonts w:ascii="Georgia" w:hAnsi="Georgia"/>
                              <w:color w:val="215868" w:themeColor="accent5" w:themeShade="80"/>
                              <w:sz w:val="20"/>
                            </w:rPr>
                            <w:t xml:space="preserve"> Hamid</w:t>
                          </w:r>
                        </w:p>
                        <w:p w14:paraId="0772C2C3" w14:textId="77777777" w:rsidR="00212250" w:rsidRPr="006005AE" w:rsidRDefault="00212250" w:rsidP="0026316E">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1,2</w:t>
                          </w:r>
                          <w:r w:rsidRPr="006005AE">
                            <w:rPr>
                              <w:rFonts w:ascii="Georgia" w:hAnsi="Georgia"/>
                              <w:color w:val="215868" w:themeColor="accent5" w:themeShade="80"/>
                              <w:sz w:val="20"/>
                            </w:rPr>
                            <w:t xml:space="preserve">Mohd </w:t>
                          </w:r>
                          <w:proofErr w:type="spellStart"/>
                          <w:r w:rsidRPr="006005AE">
                            <w:rPr>
                              <w:rFonts w:ascii="Georgia" w:hAnsi="Georgia"/>
                              <w:color w:val="215868" w:themeColor="accent5" w:themeShade="80"/>
                              <w:sz w:val="20"/>
                            </w:rPr>
                            <w:t>Yusof</w:t>
                          </w:r>
                          <w:proofErr w:type="spellEnd"/>
                          <w:r w:rsidRPr="006005AE">
                            <w:rPr>
                              <w:rFonts w:ascii="Georgia" w:hAnsi="Georgia"/>
                              <w:color w:val="215868" w:themeColor="accent5" w:themeShade="80"/>
                              <w:sz w:val="20"/>
                            </w:rPr>
                            <w:t xml:space="preserve"> </w:t>
                          </w:r>
                          <w:proofErr w:type="spellStart"/>
                          <w:r w:rsidRPr="006005AE">
                            <w:rPr>
                              <w:rFonts w:ascii="Georgia" w:hAnsi="Georgia"/>
                              <w:color w:val="215868" w:themeColor="accent5" w:themeShade="80"/>
                              <w:sz w:val="20"/>
                            </w:rPr>
                            <w:t>Saari</w:t>
                          </w:r>
                          <w:proofErr w:type="spellEnd"/>
                        </w:p>
                        <w:p w14:paraId="58A675F9" w14:textId="77777777" w:rsidR="00212250" w:rsidRPr="006005AE" w:rsidRDefault="00212250" w:rsidP="0026316E">
                          <w:pPr>
                            <w:jc w:val="right"/>
                            <w:rPr>
                              <w:rFonts w:ascii="Georgia" w:hAnsi="Georgia"/>
                              <w:color w:val="215868" w:themeColor="accent5" w:themeShade="80"/>
                              <w:sz w:val="20"/>
                            </w:rPr>
                          </w:pPr>
                          <w:r w:rsidRPr="006005AE">
                            <w:rPr>
                              <w:rFonts w:ascii="Georgia" w:hAnsi="Georgia"/>
                              <w:color w:val="215868" w:themeColor="accent5" w:themeShade="80"/>
                              <w:sz w:val="20"/>
                              <w:vertAlign w:val="superscript"/>
                            </w:rPr>
                            <w:t>1</w:t>
                          </w:r>
                          <w:r w:rsidRPr="006005AE">
                            <w:rPr>
                              <w:rFonts w:ascii="Georgia" w:hAnsi="Georgia"/>
                              <w:color w:val="215868" w:themeColor="accent5" w:themeShade="80"/>
                              <w:sz w:val="20"/>
                            </w:rPr>
                            <w:t xml:space="preserve">Chakrin </w:t>
                          </w:r>
                          <w:proofErr w:type="spellStart"/>
                          <w:r w:rsidRPr="006005AE">
                            <w:rPr>
                              <w:rFonts w:ascii="Georgia" w:hAnsi="Georgia"/>
                              <w:color w:val="215868" w:themeColor="accent5" w:themeShade="80"/>
                              <w:sz w:val="20"/>
                            </w:rPr>
                            <w:t>Utit</w:t>
                          </w:r>
                          <w:proofErr w:type="spellEnd"/>
                        </w:p>
                        <w:p w14:paraId="3CF0229F" w14:textId="77777777" w:rsidR="00212250" w:rsidRPr="006005AE" w:rsidRDefault="00212250" w:rsidP="0026316E">
                          <w:pPr>
                            <w:jc w:val="right"/>
                            <w:rPr>
                              <w:rFonts w:ascii="Georgia" w:hAnsi="Georgia"/>
                              <w:color w:val="215868" w:themeColor="accent5" w:themeShade="80"/>
                              <w:sz w:val="20"/>
                            </w:rPr>
                          </w:pPr>
                          <w:r w:rsidRPr="00BF3C35">
                            <w:rPr>
                              <w:rFonts w:ascii="Georgia" w:hAnsi="Georgia"/>
                              <w:color w:val="215868" w:themeColor="accent5" w:themeShade="80"/>
                              <w:sz w:val="20"/>
                              <w:vertAlign w:val="superscript"/>
                            </w:rPr>
                            <w:t>2</w:t>
                          </w:r>
                          <w:r>
                            <w:rPr>
                              <w:rFonts w:ascii="Georgia" w:hAnsi="Georgia"/>
                              <w:color w:val="215868" w:themeColor="accent5" w:themeShade="80"/>
                              <w:sz w:val="20"/>
                            </w:rPr>
                            <w:t xml:space="preserve">Ibrahim </w:t>
                          </w:r>
                          <w:proofErr w:type="spellStart"/>
                          <w:r>
                            <w:rPr>
                              <w:rFonts w:ascii="Georgia" w:hAnsi="Georgia"/>
                              <w:color w:val="215868" w:themeColor="accent5" w:themeShade="80"/>
                              <w:sz w:val="20"/>
                            </w:rPr>
                            <w:t>Kabiru</w:t>
                          </w:r>
                          <w:proofErr w:type="spellEnd"/>
                          <w:r>
                            <w:rPr>
                              <w:rFonts w:ascii="Georgia" w:hAnsi="Georgia"/>
                              <w:color w:val="215868" w:themeColor="accent5" w:themeShade="80"/>
                              <w:sz w:val="20"/>
                            </w:rPr>
                            <w:t xml:space="preserve"> </w:t>
                          </w:r>
                          <w:proofErr w:type="spellStart"/>
                          <w:r>
                            <w:rPr>
                              <w:rFonts w:ascii="Georgia" w:hAnsi="Georgia"/>
                              <w:color w:val="215868" w:themeColor="accent5" w:themeShade="80"/>
                              <w:sz w:val="20"/>
                            </w:rPr>
                            <w:t>Maji</w:t>
                          </w:r>
                          <w:proofErr w:type="spellEnd"/>
                        </w:p>
                        <w:p w14:paraId="636CFD8F" w14:textId="77777777" w:rsidR="00212250" w:rsidRPr="006005AE" w:rsidRDefault="00212250" w:rsidP="0026316E">
                          <w:pPr>
                            <w:spacing w:line="240" w:lineRule="auto"/>
                            <w:jc w:val="right"/>
                            <w:rPr>
                              <w:rFonts w:ascii="Georgia" w:hAnsi="Georgia"/>
                              <w:color w:val="215868" w:themeColor="accent5" w:themeShade="80"/>
                              <w:sz w:val="20"/>
                            </w:rPr>
                          </w:pPr>
                        </w:p>
                        <w:p w14:paraId="674841F2" w14:textId="77777777" w:rsidR="00212250" w:rsidRPr="006005AE" w:rsidRDefault="00212250" w:rsidP="0026316E">
                          <w:pPr>
                            <w:jc w:val="right"/>
                            <w:rPr>
                              <w:rFonts w:ascii="Georgia" w:hAnsi="Georgia"/>
                              <w:color w:val="215868" w:themeColor="accent5" w:themeShade="80"/>
                              <w:sz w:val="20"/>
                            </w:rPr>
                          </w:pPr>
                          <w:r w:rsidRPr="00381CFB">
                            <w:rPr>
                              <w:rFonts w:ascii="Georgia" w:hAnsi="Georgia"/>
                              <w:color w:val="215868" w:themeColor="accent5" w:themeShade="80"/>
                              <w:sz w:val="20"/>
                              <w:vertAlign w:val="superscript"/>
                            </w:rPr>
                            <w:t>1</w:t>
                          </w:r>
                          <w:r w:rsidRPr="006005AE">
                            <w:rPr>
                              <w:rFonts w:ascii="Georgia" w:hAnsi="Georgia"/>
                              <w:color w:val="215868" w:themeColor="accent5" w:themeShade="80"/>
                              <w:sz w:val="20"/>
                            </w:rPr>
                            <w:t xml:space="preserve">Institute of Agricultural and Food Policy Studies, </w:t>
                          </w:r>
                          <w:proofErr w:type="spellStart"/>
                          <w:r w:rsidRPr="006005AE">
                            <w:rPr>
                              <w:rFonts w:ascii="Georgia" w:hAnsi="Georgia"/>
                              <w:color w:val="215868" w:themeColor="accent5" w:themeShade="80"/>
                              <w:sz w:val="20"/>
                            </w:rPr>
                            <w:t>Universiti</w:t>
                          </w:r>
                          <w:proofErr w:type="spellEnd"/>
                          <w:r w:rsidRPr="006005AE">
                            <w:rPr>
                              <w:rFonts w:ascii="Georgia" w:hAnsi="Georgia"/>
                              <w:color w:val="215868" w:themeColor="accent5" w:themeShade="80"/>
                              <w:sz w:val="20"/>
                            </w:rPr>
                            <w:t xml:space="preserve"> Putra Malaysia</w:t>
                          </w:r>
                        </w:p>
                        <w:p w14:paraId="5A16C970" w14:textId="77777777" w:rsidR="00212250" w:rsidRPr="006005AE" w:rsidRDefault="00212250" w:rsidP="0026316E">
                          <w:pPr>
                            <w:spacing w:line="240" w:lineRule="auto"/>
                            <w:jc w:val="right"/>
                            <w:rPr>
                              <w:rFonts w:ascii="Georgia" w:hAnsi="Georgia"/>
                              <w:color w:val="215868" w:themeColor="accent5" w:themeShade="80"/>
                              <w:sz w:val="20"/>
                            </w:rPr>
                          </w:pPr>
                        </w:p>
                        <w:p w14:paraId="373AB670" w14:textId="77777777" w:rsidR="00212250" w:rsidRPr="006005AE" w:rsidRDefault="00212250" w:rsidP="0026316E">
                          <w:pPr>
                            <w:jc w:val="right"/>
                            <w:rPr>
                              <w:rFonts w:ascii="Georgia" w:hAnsi="Georgia"/>
                              <w:color w:val="215868" w:themeColor="accent5" w:themeShade="80"/>
                              <w:sz w:val="20"/>
                            </w:rPr>
                          </w:pPr>
                          <w:r w:rsidRPr="00381CFB">
                            <w:rPr>
                              <w:rFonts w:ascii="Georgia" w:hAnsi="Georgia"/>
                              <w:color w:val="215868" w:themeColor="accent5" w:themeShade="80"/>
                              <w:sz w:val="20"/>
                              <w:vertAlign w:val="superscript"/>
                            </w:rPr>
                            <w:t>2</w:t>
                          </w:r>
                          <w:r w:rsidRPr="006005AE">
                            <w:rPr>
                              <w:rFonts w:ascii="Georgia" w:hAnsi="Georgia"/>
                              <w:color w:val="215868" w:themeColor="accent5" w:themeShade="80"/>
                              <w:sz w:val="20"/>
                            </w:rPr>
                            <w:t xml:space="preserve">Department of Economics, Faculty of Economics and Management, </w:t>
                          </w:r>
                          <w:proofErr w:type="spellStart"/>
                          <w:r w:rsidRPr="006005AE">
                            <w:rPr>
                              <w:rFonts w:ascii="Georgia" w:hAnsi="Georgia"/>
                              <w:color w:val="215868" w:themeColor="accent5" w:themeShade="80"/>
                              <w:sz w:val="20"/>
                            </w:rPr>
                            <w:t>Universiti</w:t>
                          </w:r>
                          <w:proofErr w:type="spellEnd"/>
                          <w:r w:rsidRPr="006005AE">
                            <w:rPr>
                              <w:rFonts w:ascii="Georgia" w:hAnsi="Georgia"/>
                              <w:color w:val="215868" w:themeColor="accent5" w:themeShade="80"/>
                              <w:sz w:val="20"/>
                            </w:rPr>
                            <w:t xml:space="preserve"> Putra Malaysia</w:t>
                          </w:r>
                        </w:p>
                        <w:p w14:paraId="6275BDFA" w14:textId="77777777" w:rsidR="00212250" w:rsidRPr="006005AE" w:rsidRDefault="00212250" w:rsidP="0026316E">
                          <w:pPr>
                            <w:jc w:val="right"/>
                            <w:rPr>
                              <w:rFonts w:ascii="Georgia" w:hAnsi="Georgia"/>
                              <w:color w:val="215868" w:themeColor="accent5" w:themeShade="80"/>
                              <w:sz w:val="20"/>
                            </w:rPr>
                          </w:pPr>
                        </w:p>
                        <w:p w14:paraId="5A06111C" w14:textId="77777777" w:rsidR="00212250" w:rsidRPr="006005AE" w:rsidRDefault="00212250" w:rsidP="0026316E">
                          <w:pPr>
                            <w:jc w:val="right"/>
                            <w:rPr>
                              <w:rFonts w:ascii="Georgia" w:hAnsi="Georgia"/>
                              <w:color w:val="215868" w:themeColor="accent5" w:themeShade="80"/>
                            </w:rPr>
                          </w:pPr>
                          <w:r>
                            <w:rPr>
                              <w:rFonts w:ascii="Georgia" w:hAnsi="Georgia"/>
                              <w:color w:val="215868" w:themeColor="accent5" w:themeShade="80"/>
                              <w:sz w:val="20"/>
                            </w:rPr>
                            <w:t xml:space="preserve"> </w:t>
                          </w:r>
                        </w:p>
                      </w:txbxContent>
                    </v:textbox>
                  </v:rect>
                </w:pict>
              </mc:Fallback>
            </mc:AlternateContent>
          </w:r>
          <w:r w:rsidRPr="001702B0">
            <w:rPr>
              <w:rFonts w:ascii="Georgia" w:hAnsi="Georgia"/>
            </w:rPr>
            <w:br w:type="page"/>
          </w:r>
        </w:p>
      </w:sdtContent>
    </w:sdt>
    <w:p w14:paraId="6CC4324C" w14:textId="77777777" w:rsidR="005C4073" w:rsidRPr="001702B0" w:rsidRDefault="00115BEA" w:rsidP="005C4073">
      <w:pPr>
        <w:rPr>
          <w:b/>
          <w:lang w:val="en-GB"/>
        </w:rPr>
      </w:pPr>
      <w:r w:rsidRPr="001702B0">
        <w:rPr>
          <w:b/>
          <w:lang w:val="en-GB"/>
        </w:rPr>
        <w:lastRenderedPageBreak/>
        <w:t>1. Introduction</w:t>
      </w:r>
    </w:p>
    <w:p w14:paraId="1B0A948D" w14:textId="77777777" w:rsidR="0013284F" w:rsidRPr="001702B0" w:rsidRDefault="0013284F" w:rsidP="00D0575B">
      <w:pPr>
        <w:rPr>
          <w:sz w:val="22"/>
        </w:rPr>
      </w:pPr>
    </w:p>
    <w:p w14:paraId="1EAF3650" w14:textId="22034342" w:rsidR="0061284C" w:rsidRPr="001702B0" w:rsidRDefault="0061284C" w:rsidP="000E5236">
      <w:r w:rsidRPr="001702B0">
        <w:t>Rapid globalization has transformed the current international trade practices. Most of the goods nowadays are not produce</w:t>
      </w:r>
      <w:r w:rsidR="00405FF6" w:rsidRPr="001702B0">
        <w:t>d</w:t>
      </w:r>
      <w:r w:rsidRPr="001702B0">
        <w:t xml:space="preserve"> in a single location, whereby the production activities have been fragmented and outsourced globally. From the design of the product to the manufacture of the components, assembly, processing, and packaging activities are distributed from one country to another country </w:t>
      </w:r>
      <w:r w:rsidRPr="001702B0">
        <w:fldChar w:fldCharType="begin" w:fldLock="1"/>
      </w:r>
      <w:r w:rsidRPr="001702B0">
        <w:instrText>ADDIN CSL_CITATION { "citationItems" : [ { "id" : "ITEM-1", "itemData" : { "DOI" : "10.1016/j.strueco.2007.11.008", "ISSN" : "0954349X", "author" : [ { "dropping-particle" : "", "family" : "Cadarso", "given" : "Mar\u00eda \u00c1ngeles", "non-dropping-particle" : "", "parse-names" : false, "suffix" : "" }, { "dropping-particle" : "", "family" : "G\u00f3mez", "given" : "Nuria", "non-dropping-particle" : "", "parse-names" : false, "suffix" : "" }, { "dropping-particle" : "", "family" : "L\u00f3pez", "given" : "Luis Antonio", "non-dropping-particle" : "", "parse-names" : false, "suffix" : "" }, { "dropping-particle" : "", "family" : "Tobarra", "given" : "Mar\u00eda \u00c1ngeles", "non-dropping-particle" : "", "parse-names" : false, "suffix" : "" } ], "container-title" : "Structural Change and Economic Dynamics", "id" : "ITEM-1", "issue" : "1", "issued" : { "date-parts" : [ [ "2008", "3" ] ] }, "page" : "95-108", "title" : "The EU enlargement and the impact of outsourcing on industrial employment in Spain, 1993\u20132003", "type" : "article-journal", "volume" : "19" }, "uris" : [ "http://www.mendeley.com/documents/?uuid=fb85c5fc-9748-48e0-a7dd-10a69dc8a344" ] } ], "mendeley" : { "formattedCitation" : "(Cadarso, G\u00f3mez, L\u00f3pez, &amp; Tobarra, 2008)", "plainTextFormattedCitation" : "(Cadarso, G\u00f3mez, L\u00f3pez, &amp; Tobarra, 2008)", "previouslyFormattedCitation" : "(Cadarso, G\u00f3mez, L\u00f3pez, &amp; Tobarra, 2008)" }, "properties" : { "noteIndex" : 0 }, "schema" : "https://github.com/citation-style-language/schema/raw/master/csl-citation.json" }</w:instrText>
      </w:r>
      <w:r w:rsidRPr="001702B0">
        <w:fldChar w:fldCharType="separate"/>
      </w:r>
      <w:r w:rsidRPr="001702B0">
        <w:rPr>
          <w:noProof/>
        </w:rPr>
        <w:t>(Cadarso et al., 2008)</w:t>
      </w:r>
      <w:r w:rsidRPr="001702B0">
        <w:fldChar w:fldCharType="end"/>
      </w:r>
      <w:r w:rsidRPr="001702B0">
        <w:t xml:space="preserve">. As results, trade in parts, components and intermediate goods has grown at a faster pace as compared to the trade in final product </w:t>
      </w:r>
      <w:r w:rsidRPr="001702B0">
        <w:fldChar w:fldCharType="begin" w:fldLock="1"/>
      </w:r>
      <w:r w:rsidRPr="001702B0">
        <w:instrText>ADDIN CSL_CITATION { "citationItems" : [ { "id" : "ITEM-1", "itemData" : { "author" : [ { "dropping-particle" : "", "family" : "IDE-JETRO", "given" : "", "non-dropping-particle" : "", "parse-names" : false, "suffix" : "" }, { "dropping-particle" : "", "family" : "WTO", "given" : "", "non-dropping-particle" : "", "parse-names" : false, "suffix" : "" } ], "id" : "ITEM-1", "issued" : { "date-parts" : [ [ "2011" ] ] }, "title" : "Trade patterns and global value chains in East Asia : IDE-JETRO", "type" : "article-journal" }, "uris" : [ "http://www.mendeley.com/documents/?uuid=b4c1ddb4-f3dd-4ba4-8b11-20a1ccd9944f" ] } ], "mendeley" : { "formattedCitation" : "(IDE-JETRO &amp; WTO, 2011)", "plainTextFormattedCitation" : "(IDE-JETRO &amp; WTO, 2011)", "previouslyFormattedCitation" : "(IDE-JETRO &amp; WTO, 2011)" }, "properties" : { "noteIndex" : 0 }, "schema" : "https://github.com/citation-style-language/schema/raw/master/csl-citation.json" }</w:instrText>
      </w:r>
      <w:r w:rsidRPr="001702B0">
        <w:fldChar w:fldCharType="separate"/>
      </w:r>
      <w:r w:rsidRPr="001702B0">
        <w:rPr>
          <w:noProof/>
        </w:rPr>
        <w:t>(IDE-JETRO and WTO, 2011)</w:t>
      </w:r>
      <w:r w:rsidRPr="001702B0">
        <w:fldChar w:fldCharType="end"/>
      </w:r>
      <w:r w:rsidRPr="001702B0">
        <w:t xml:space="preserve">. In the </w:t>
      </w:r>
      <w:r w:rsidR="00234BC3">
        <w:t>past</w:t>
      </w:r>
      <w:r w:rsidRPr="001702B0">
        <w:t xml:space="preserve"> 14 years world export</w:t>
      </w:r>
      <w:r w:rsidR="00405FF6" w:rsidRPr="001702B0">
        <w:t>s</w:t>
      </w:r>
      <w:r w:rsidRPr="001702B0">
        <w:t xml:space="preserve"> of intermediate goods have tremendously increased by 93% from 1995 to 2009 (US$ 2,774 to US$5,373 billion), with an average growth rate of 4.8%</w:t>
      </w:r>
      <w:r w:rsidR="00405FF6" w:rsidRPr="001702B0">
        <w:t xml:space="preserve"> per annum</w:t>
      </w:r>
      <w:r w:rsidR="00234BC3">
        <w:t>.</w:t>
      </w:r>
      <w:r w:rsidRPr="001702B0">
        <w:t xml:space="preserve">  In fact, Malaysia is ranked number four among the major Asian trader</w:t>
      </w:r>
      <w:r w:rsidR="00234BC3">
        <w:t>s</w:t>
      </w:r>
      <w:r w:rsidRPr="001702B0">
        <w:t xml:space="preserve"> who own huge share of intermediate goods in the country trade account</w:t>
      </w:r>
      <w:r w:rsidR="00234BC3">
        <w:t>, constituted</w:t>
      </w:r>
      <w:r w:rsidRPr="001702B0">
        <w:t xml:space="preserve"> 68% of the country total export</w:t>
      </w:r>
      <w:r w:rsidR="00405FF6" w:rsidRPr="001702B0">
        <w:t>s</w:t>
      </w:r>
      <w:r w:rsidRPr="001702B0">
        <w:t xml:space="preserve"> and 72%  of its total imports for non-fuel goods in 2009 </w:t>
      </w:r>
      <w:r w:rsidRPr="001702B0">
        <w:fldChar w:fldCharType="begin" w:fldLock="1"/>
      </w:r>
      <w:r w:rsidRPr="001702B0">
        <w:instrText>ADDIN CSL_CITATION { "citationItems" : [ { "id" : "ITEM-1", "itemData" : { "author" : [ { "dropping-particle" : "", "family" : "IDE-JETRO", "given" : "", "non-dropping-particle" : "", "parse-names" : false, "suffix" : "" }, { "dropping-particle" : "", "family" : "WTO", "given" : "", "non-dropping-particle" : "", "parse-names" : false, "suffix" : "" } ], "id" : "ITEM-1", "issued" : { "date-parts" : [ [ "2011" ] ] }, "title" : "Trade patterns and global value chains in East Asia : IDE-JETRO", "type" : "article-journal" }, "uris" : [ "http://www.mendeley.com/documents/?uuid=b4c1ddb4-f3dd-4ba4-8b11-20a1ccd9944f" ] } ], "mendeley" : { "formattedCitation" : "(IDE-JETRO &amp; WTO, 2011)", "plainTextFormattedCitation" : "(IDE-JETRO &amp; WTO, 2011)", "previouslyFormattedCitation" : "(IDE-JETRO &amp; WTO, 2011)" }, "properties" : { "noteIndex" : 0 }, "schema" : "https://github.com/citation-style-language/schema/raw/master/csl-citation.json" }</w:instrText>
      </w:r>
      <w:r w:rsidRPr="001702B0">
        <w:fldChar w:fldCharType="separate"/>
      </w:r>
      <w:r w:rsidRPr="001702B0">
        <w:rPr>
          <w:noProof/>
        </w:rPr>
        <w:t>(IDE-JETRO &amp; WTO, 2011)</w:t>
      </w:r>
      <w:r w:rsidRPr="001702B0">
        <w:fldChar w:fldCharType="end"/>
      </w:r>
      <w:r w:rsidRPr="001702B0">
        <w:t>.</w:t>
      </w:r>
    </w:p>
    <w:p w14:paraId="42C3550F" w14:textId="77777777" w:rsidR="0061284C" w:rsidRPr="001702B0" w:rsidRDefault="0061284C" w:rsidP="000E5236"/>
    <w:p w14:paraId="370D15B7" w14:textId="0E869FBE" w:rsidR="0061284C" w:rsidRPr="001702B0" w:rsidRDefault="0061284C" w:rsidP="00BD4984">
      <w:pPr>
        <w:ind w:firstLine="567"/>
      </w:pPr>
      <w:r w:rsidRPr="001702B0">
        <w:t xml:space="preserve">Widespread practices on international outsourcing, trade fragmentation and processing trade have raised concerns and debates on proper accounting approach of the trade as wells the impacts towards the </w:t>
      </w:r>
      <w:r w:rsidR="00405FF6" w:rsidRPr="001702B0">
        <w:t>value added</w:t>
      </w:r>
      <w:r w:rsidRPr="001702B0">
        <w:t xml:space="preserve">, firms productivity, society, and environment (see </w:t>
      </w:r>
      <w:proofErr w:type="spellStart"/>
      <w:r w:rsidRPr="001702B0">
        <w:t>Koopman</w:t>
      </w:r>
      <w:proofErr w:type="spellEnd"/>
      <w:r w:rsidRPr="001702B0">
        <w:t xml:space="preserve">, 2012; </w:t>
      </w:r>
      <w:proofErr w:type="spellStart"/>
      <w:r w:rsidRPr="001702B0">
        <w:t>Timmer</w:t>
      </w:r>
      <w:proofErr w:type="spellEnd"/>
      <w:r w:rsidRPr="001702B0">
        <w:t xml:space="preserve">, 2014; Zhang et al., 2012; Xia et. Al., 2014; Yu and </w:t>
      </w:r>
      <w:proofErr w:type="spellStart"/>
      <w:r w:rsidRPr="001702B0">
        <w:t>Tian</w:t>
      </w:r>
      <w:proofErr w:type="spellEnd"/>
      <w:r w:rsidRPr="001702B0">
        <w:t>, 2012; Wang and Yu, 2012)</w:t>
      </w:r>
      <w:r w:rsidRPr="001702B0">
        <w:rPr>
          <w:rStyle w:val="FootnoteReference"/>
        </w:rPr>
        <w:footnoteReference w:id="1"/>
      </w:r>
      <w:r w:rsidR="00405FF6" w:rsidRPr="001702B0">
        <w:t xml:space="preserve">. </w:t>
      </w:r>
      <w:r w:rsidRPr="001702B0">
        <w:t>This is because today trade seems to be deviated from the normal trade practice</w:t>
      </w:r>
      <w:r w:rsidR="00405FF6" w:rsidRPr="001702B0">
        <w:t>,</w:t>
      </w:r>
      <w:r w:rsidRPr="001702B0">
        <w:t xml:space="preserve"> </w:t>
      </w:r>
      <w:r w:rsidR="00405FF6" w:rsidRPr="001702B0">
        <w:t>moving</w:t>
      </w:r>
      <w:r w:rsidRPr="001702B0">
        <w:t xml:space="preserve"> from “trade in goods” towards to the “trade in task” which encourage specialization of different economies in particular task that adds value along the production chain </w:t>
      </w:r>
      <w:r w:rsidRPr="001702B0">
        <w:fldChar w:fldCharType="begin" w:fldLock="1"/>
      </w:r>
      <w:r w:rsidRPr="001702B0">
        <w:instrText>ADDIN CSL_CITATION { "citationItems" : [ { "id" : "ITEM-1", "itemData" : { "author" : [ { "dropping-particle" : "", "family" : "IDE-JETRO", "given" : "", "non-dropping-particle" : "", "parse-names" : false, "suffix" : "" }, { "dropping-particle" : "", "family" : "WTO", "given" : "", "non-dropping-particle" : "", "parse-names" : false, "suffix" : "" } ], "id" : "ITEM-1", "issued" : { "date-parts" : [ [ "2011" ] ] }, "title" : "Trade patterns and global value chains in East Asia : IDE-JETRO", "type" : "article-journal" }, "uris" : [ "http://www.mendeley.com/documents/?uuid=b4c1ddb4-f3dd-4ba4-8b11-20a1ccd9944f" ] } ], "mendeley" : { "formattedCitation" : "(IDE-JETRO &amp; WTO, 2011)", "plainTextFormattedCitation" : "(IDE-JETRO &amp; WTO, 2011)", "previouslyFormattedCitation" : "(IDE-JETRO &amp; WTO, 2011)" }, "properties" : { "noteIndex" : 0 }, "schema" : "https://github.com/citation-style-language/schema/raw/master/csl-citation.json" }</w:instrText>
      </w:r>
      <w:r w:rsidRPr="001702B0">
        <w:fldChar w:fldCharType="separate"/>
      </w:r>
      <w:r w:rsidRPr="001702B0">
        <w:rPr>
          <w:noProof/>
        </w:rPr>
        <w:t>(IDE-JETRO &amp; WTO, 2011)</w:t>
      </w:r>
      <w:r w:rsidRPr="001702B0">
        <w:fldChar w:fldCharType="end"/>
      </w:r>
      <w:r w:rsidRPr="001702B0">
        <w:t>. Therefore, the traditional practice in accounting for exports must be improved to reduce bias and misleading in interpreting the contribution of exports to the gross value of the goods instead of the amount that the country actually add</w:t>
      </w:r>
      <w:r w:rsidR="00234BC3">
        <w:t>s</w:t>
      </w:r>
      <w:r w:rsidRPr="001702B0">
        <w:t xml:space="preserve"> or contribute</w:t>
      </w:r>
      <w:r w:rsidR="00234BC3">
        <w:t>s</w:t>
      </w:r>
      <w:r w:rsidRPr="001702B0">
        <w:t xml:space="preserve"> to the products </w:t>
      </w:r>
      <w:r w:rsidRPr="001702B0">
        <w:fldChar w:fldCharType="begin" w:fldLock="1"/>
      </w:r>
      <w:r w:rsidRPr="001702B0">
        <w:instrText>ADDIN CSL_CITATION { "citationItems" : [ { "id" : "ITEM-1", "itemData" : { "DOI" : "10.1111/j.1749-124X.2012.01271.x", "ISSN" : "16712234", "author" : [ { "dropping-particle" : "", "family" : "Zhang", "given" : "Jun", "non-dropping-particle" : "", "parse-names" : false, "suffix" : "" }, { "dropping-particle" : "", "family" : "Tang", "given" : "Dongbo", "non-dropping-particle" : "", "parse-names" : false, "suffix" : "" }, { "dropping-particle" : "", "family" : "Zhan", "given" : "Yubo", "non-dropping-particle" : "", "parse-names" : false, "suffix" : "" } ], "container-title" : "China and World Economy", "id" : "ITEM-1", "issue" : "1", "issued" : { "date-parts" : [ [ "2012" ] ] }, "page" : "27-48", "title" : "Foreign Value-added in China's Manufactured Exports: Implications for China's Trade Imbalance", "type" : "article-journal", "volume" : "20" }, "uris" : [ "http://www.mendeley.com/documents/?uuid=e231457d-58b9-4cf5-89f1-2daaa4fb037d" ] } ], "mendeley" : { "formattedCitation" : "(Zhang et al., 2012)", "plainTextFormattedCitation" : "(Zhang et al., 2012)", "previouslyFormattedCitation" : "(Zhang et al., 2012)" }, "properties" : { "noteIndex" : 0 }, "schema" : "https://github.com/citation-style-language/schema/raw/master/csl-citation.json" }</w:instrText>
      </w:r>
      <w:r w:rsidRPr="001702B0">
        <w:fldChar w:fldCharType="separate"/>
      </w:r>
      <w:r w:rsidRPr="001702B0">
        <w:rPr>
          <w:noProof/>
        </w:rPr>
        <w:t>(Zhang et al., 2012)</w:t>
      </w:r>
      <w:r w:rsidRPr="001702B0">
        <w:fldChar w:fldCharType="end"/>
      </w:r>
      <w:r w:rsidRPr="001702B0">
        <w:t xml:space="preserve">. </w:t>
      </w:r>
    </w:p>
    <w:p w14:paraId="7BDCCADB" w14:textId="77777777" w:rsidR="00BD4984" w:rsidRPr="001702B0" w:rsidRDefault="00BD4984" w:rsidP="00BD4984">
      <w:pPr>
        <w:ind w:firstLine="567"/>
      </w:pPr>
    </w:p>
    <w:p w14:paraId="0C06D5F1" w14:textId="54D17475" w:rsidR="0061284C" w:rsidRPr="001702B0" w:rsidRDefault="00AD6A12" w:rsidP="000E5236">
      <w:pPr>
        <w:autoSpaceDE w:val="0"/>
        <w:autoSpaceDN w:val="0"/>
        <w:adjustRightInd w:val="0"/>
        <w:ind w:firstLine="567"/>
      </w:pPr>
      <w:r w:rsidRPr="001702B0">
        <w:rPr>
          <w:szCs w:val="20"/>
        </w:rPr>
        <w:t xml:space="preserve">Given the considerable growth in outsourcing </w:t>
      </w:r>
      <w:r w:rsidR="00234BC3">
        <w:rPr>
          <w:szCs w:val="20"/>
        </w:rPr>
        <w:t xml:space="preserve">activities </w:t>
      </w:r>
      <w:r w:rsidRPr="001702B0">
        <w:rPr>
          <w:szCs w:val="20"/>
        </w:rPr>
        <w:t>it is not surprising that a sizeable amount of research has now been devoted to attempting to understand the causes and consequences of this disintegration of production.</w:t>
      </w:r>
      <w:r w:rsidR="00CD239E" w:rsidRPr="001702B0">
        <w:rPr>
          <w:szCs w:val="20"/>
        </w:rPr>
        <w:t xml:space="preserve"> </w:t>
      </w:r>
      <w:r w:rsidRPr="001702B0">
        <w:rPr>
          <w:sz w:val="18"/>
          <w:szCs w:val="14"/>
        </w:rPr>
        <w:t xml:space="preserve"> </w:t>
      </w:r>
      <w:r w:rsidR="00CD239E" w:rsidRPr="001702B0">
        <w:t xml:space="preserve">Empirical works across developing countries clearly show that international outsourcing is unlikely to have substantial contribution to the </w:t>
      </w:r>
      <w:r w:rsidR="00606682" w:rsidRPr="001702B0">
        <w:t xml:space="preserve">generation of </w:t>
      </w:r>
      <w:r w:rsidR="00CD239E" w:rsidRPr="001702B0">
        <w:t xml:space="preserve">gross domestic products </w:t>
      </w:r>
      <w:r w:rsidR="00C37CA5" w:rsidRPr="001702B0">
        <w:t xml:space="preserve">(see </w:t>
      </w:r>
      <w:proofErr w:type="spellStart"/>
      <w:r w:rsidR="00C37CA5" w:rsidRPr="001702B0">
        <w:t>Koopman</w:t>
      </w:r>
      <w:proofErr w:type="spellEnd"/>
      <w:r w:rsidR="00C37CA5" w:rsidRPr="001702B0">
        <w:t xml:space="preserve"> et al., 2012) </w:t>
      </w:r>
      <w:r w:rsidR="00105A63" w:rsidRPr="001702B0">
        <w:t xml:space="preserve">but rather </w:t>
      </w:r>
      <w:r w:rsidR="00CD239E" w:rsidRPr="001702B0">
        <w:t>enlarges income inequality</w:t>
      </w:r>
      <w:r w:rsidR="00C37CA5" w:rsidRPr="001702B0">
        <w:t xml:space="preserve"> (see Ho et al., </w:t>
      </w:r>
      <w:r w:rsidR="00C37CA5" w:rsidRPr="001702B0">
        <w:lastRenderedPageBreak/>
        <w:t>2005</w:t>
      </w:r>
      <w:r w:rsidR="00105A63" w:rsidRPr="001702B0">
        <w:t xml:space="preserve">), lower productivity spillover </w:t>
      </w:r>
      <w:r w:rsidR="00C37CA5" w:rsidRPr="001702B0">
        <w:t xml:space="preserve">(see </w:t>
      </w:r>
      <w:proofErr w:type="spellStart"/>
      <w:r w:rsidR="00C37CA5" w:rsidRPr="001702B0">
        <w:t>Gӧrg</w:t>
      </w:r>
      <w:proofErr w:type="spellEnd"/>
      <w:r w:rsidR="00C37CA5" w:rsidRPr="001702B0">
        <w:t xml:space="preserve"> and </w:t>
      </w:r>
      <w:proofErr w:type="spellStart"/>
      <w:r w:rsidR="00C37CA5" w:rsidRPr="001702B0">
        <w:t>Hanleya</w:t>
      </w:r>
      <w:proofErr w:type="spellEnd"/>
      <w:r w:rsidR="00C37CA5" w:rsidRPr="001702B0">
        <w:t xml:space="preserve">, 2005) </w:t>
      </w:r>
      <w:r w:rsidR="00105A63" w:rsidRPr="001702B0">
        <w:t>and reduces CO</w:t>
      </w:r>
      <w:r w:rsidR="00105A63" w:rsidRPr="001702B0">
        <w:rPr>
          <w:vertAlign w:val="subscript"/>
        </w:rPr>
        <w:t>2</w:t>
      </w:r>
      <w:r w:rsidR="00105A63" w:rsidRPr="001702B0">
        <w:t xml:space="preserve"> emission </w:t>
      </w:r>
      <w:r w:rsidR="0061284C" w:rsidRPr="001702B0">
        <w:t>(see Su et al., 2013). In the context of employment, it generate</w:t>
      </w:r>
      <w:r w:rsidR="00234BC3">
        <w:t>s</w:t>
      </w:r>
      <w:r w:rsidR="0061284C" w:rsidRPr="001702B0">
        <w:t xml:space="preserve"> less employment as compare to the normal export industries, mostly hire</w:t>
      </w:r>
      <w:r w:rsidR="00234BC3">
        <w:t>s</w:t>
      </w:r>
      <w:r w:rsidR="0061284C" w:rsidRPr="001702B0">
        <w:t xml:space="preserve"> low skilled labors, and pay</w:t>
      </w:r>
      <w:r w:rsidR="00234BC3">
        <w:t>s</w:t>
      </w:r>
      <w:r w:rsidR="0061284C" w:rsidRPr="001702B0">
        <w:t xml:space="preserve"> lowest wages to the workers (</w:t>
      </w:r>
      <w:proofErr w:type="spellStart"/>
      <w:r w:rsidR="0061284C" w:rsidRPr="001702B0">
        <w:t>Feenstra</w:t>
      </w:r>
      <w:proofErr w:type="spellEnd"/>
      <w:r w:rsidR="0061284C" w:rsidRPr="001702B0">
        <w:t xml:space="preserve"> and Hong, 2010; Chen et al., 2012; Wang and Yu, 212; and Yu and </w:t>
      </w:r>
      <w:proofErr w:type="spellStart"/>
      <w:r w:rsidR="0061284C" w:rsidRPr="001702B0">
        <w:t>Tian</w:t>
      </w:r>
      <w:proofErr w:type="spellEnd"/>
      <w:r w:rsidR="0061284C" w:rsidRPr="001702B0">
        <w:t>, 2012).</w:t>
      </w:r>
    </w:p>
    <w:p w14:paraId="7D4A2476" w14:textId="77777777" w:rsidR="0061284C" w:rsidRPr="001702B0" w:rsidRDefault="0061284C" w:rsidP="000E5236">
      <w:pPr>
        <w:autoSpaceDE w:val="0"/>
        <w:autoSpaceDN w:val="0"/>
        <w:adjustRightInd w:val="0"/>
      </w:pPr>
    </w:p>
    <w:p w14:paraId="2065BFA0" w14:textId="7B9F4A3A" w:rsidR="006E5B55" w:rsidRPr="001702B0" w:rsidRDefault="009D3EAF" w:rsidP="000E5236">
      <w:pPr>
        <w:autoSpaceDE w:val="0"/>
        <w:autoSpaceDN w:val="0"/>
        <w:adjustRightInd w:val="0"/>
        <w:ind w:firstLine="567"/>
      </w:pPr>
      <w:r w:rsidRPr="001702B0">
        <w:t xml:space="preserve">Malaysia </w:t>
      </w:r>
      <w:r w:rsidR="006E5B55" w:rsidRPr="001702B0">
        <w:t>is one of the Asian countries actively participate in processing trade activities with strong support from the</w:t>
      </w:r>
      <w:r w:rsidR="006E5B55" w:rsidRPr="001702B0">
        <w:rPr>
          <w:bCs/>
          <w:szCs w:val="22"/>
        </w:rPr>
        <w:t xml:space="preserve"> government. To-date, Malaysia has developed 35 areas of FTZ which are divided into 18 Free Industrial Zones and 17 Free Commercial Zones (FCZs)</w:t>
      </w:r>
      <w:r w:rsidR="006E5B55" w:rsidRPr="001702B0">
        <w:t>. However, to the best of our knowledge</w:t>
      </w:r>
      <w:r w:rsidRPr="001702B0">
        <w:t>,</w:t>
      </w:r>
      <w:r w:rsidR="00105A63" w:rsidRPr="001702B0">
        <w:t xml:space="preserve"> the impacts of processing trade </w:t>
      </w:r>
      <w:r w:rsidR="006E5B55" w:rsidRPr="001702B0">
        <w:t xml:space="preserve">activities </w:t>
      </w:r>
      <w:r w:rsidR="00105A63" w:rsidRPr="001702B0">
        <w:t xml:space="preserve">on the Malaysian economy are </w:t>
      </w:r>
      <w:r w:rsidR="000E1454" w:rsidRPr="001702B0">
        <w:t xml:space="preserve">completely </w:t>
      </w:r>
      <w:r w:rsidRPr="001702B0">
        <w:t>limited</w:t>
      </w:r>
      <w:r w:rsidR="00105A63" w:rsidRPr="001702B0">
        <w:t xml:space="preserve">. </w:t>
      </w:r>
      <w:r w:rsidR="006E5B55" w:rsidRPr="001702B0">
        <w:t>This is because the current national accounts framework for the estimation of gross domestic product</w:t>
      </w:r>
      <w:r w:rsidRPr="001702B0">
        <w:t xml:space="preserve"> (GDP)</w:t>
      </w:r>
      <w:r w:rsidR="006E5B55" w:rsidRPr="001702B0">
        <w:t xml:space="preserve"> does not make distinctions the export-oriented sectors into processing trade activities and normal trade activities. </w:t>
      </w:r>
      <w:r w:rsidR="00105A63" w:rsidRPr="001702B0">
        <w:t>This lacking has two implications: (</w:t>
      </w:r>
      <w:proofErr w:type="spellStart"/>
      <w:r w:rsidR="00105A63" w:rsidRPr="001702B0">
        <w:t>i</w:t>
      </w:r>
      <w:proofErr w:type="spellEnd"/>
      <w:r w:rsidR="00105A63" w:rsidRPr="001702B0">
        <w:t xml:space="preserve">) we do not know exactly the </w:t>
      </w:r>
      <w:r w:rsidRPr="001702B0">
        <w:t xml:space="preserve">relative </w:t>
      </w:r>
      <w:r w:rsidR="00105A63" w:rsidRPr="001702B0">
        <w:t xml:space="preserve">size and contribution of processing trade activities on macroeconomic indicators, and (ii) we do not know </w:t>
      </w:r>
      <w:r w:rsidR="006E5B55" w:rsidRPr="001702B0">
        <w:t xml:space="preserve">the magnitude spillover effects of processing trade activities </w:t>
      </w:r>
      <w:r w:rsidRPr="001702B0">
        <w:t>in</w:t>
      </w:r>
      <w:r w:rsidR="006E5B55" w:rsidRPr="001702B0">
        <w:t xml:space="preserve">to the local economy. </w:t>
      </w:r>
      <w:r w:rsidR="00502C4E" w:rsidRPr="001702B0">
        <w:t xml:space="preserve">Thus, this paper develops a so-called ‘dualistic’ input-output table that separate an export-oriented sector into processing trade and normal trade activities. Based on the dualistic input-output table, we analyze the structural characteristics of the processing trade activities and their contribution to the domestic economy. </w:t>
      </w:r>
    </w:p>
    <w:p w14:paraId="7A75213B" w14:textId="77777777" w:rsidR="00502C4E" w:rsidRPr="001702B0" w:rsidRDefault="00502C4E" w:rsidP="000E5236">
      <w:pPr>
        <w:autoSpaceDE w:val="0"/>
        <w:autoSpaceDN w:val="0"/>
        <w:adjustRightInd w:val="0"/>
      </w:pPr>
    </w:p>
    <w:p w14:paraId="7A88D8E7" w14:textId="28EF9EF7" w:rsidR="00502C4E" w:rsidRPr="001702B0" w:rsidRDefault="00502C4E" w:rsidP="000E5236">
      <w:pPr>
        <w:autoSpaceDE w:val="0"/>
        <w:autoSpaceDN w:val="0"/>
        <w:adjustRightInd w:val="0"/>
        <w:ind w:firstLine="567"/>
      </w:pPr>
      <w:r w:rsidRPr="001702B0">
        <w:t>This paper is structured into five sections. Next section illustrates briefly the concept of processing trade activities or outsourcings. It also reviews cross-countries studies on the impacts of processing trade activities on domestic economy. Section 3 presents our methodology for the construction of the dualistic input-output table along with the data sources. Section 4 presents the main findings from our analysis. Section 5 provides concluding remarks.</w:t>
      </w:r>
      <w:r w:rsidR="009D3EAF" w:rsidRPr="001702B0">
        <w:t xml:space="preserve"> </w:t>
      </w:r>
    </w:p>
    <w:p w14:paraId="6EF61B83" w14:textId="77777777" w:rsidR="006E5B55" w:rsidRPr="001702B0" w:rsidRDefault="006E5B55" w:rsidP="000E5236">
      <w:pPr>
        <w:autoSpaceDE w:val="0"/>
        <w:autoSpaceDN w:val="0"/>
        <w:adjustRightInd w:val="0"/>
      </w:pPr>
    </w:p>
    <w:p w14:paraId="728A6BB2" w14:textId="77777777" w:rsidR="007C2D6D" w:rsidRPr="001702B0" w:rsidRDefault="007C2D6D" w:rsidP="007C2D6D">
      <w:pPr>
        <w:rPr>
          <w:b/>
          <w:lang w:val="en-GB"/>
        </w:rPr>
      </w:pPr>
      <w:r w:rsidRPr="001702B0">
        <w:rPr>
          <w:b/>
          <w:lang w:val="en-GB"/>
        </w:rPr>
        <w:t>2. Empirical Evidences on Impacts of Processing Trade</w:t>
      </w:r>
    </w:p>
    <w:p w14:paraId="4352764A" w14:textId="77777777" w:rsidR="006E5B55" w:rsidRPr="001702B0" w:rsidRDefault="006E5B55" w:rsidP="006E5B55">
      <w:pPr>
        <w:rPr>
          <w:bCs/>
          <w:szCs w:val="22"/>
        </w:rPr>
      </w:pPr>
    </w:p>
    <w:p w14:paraId="4D90BAA4" w14:textId="77777777" w:rsidR="000A786A" w:rsidRPr="001702B0" w:rsidRDefault="000A786A" w:rsidP="000E5236">
      <w:r w:rsidRPr="001702B0">
        <w:t>The key idea behind the processing trade is that countries increasingly link sequentially to produce goods. Processing trade refers to final goods that produced using parts, components, accessories and packaging materials from abroad with free of duty. More formally, processing trade occurs when:</w:t>
      </w:r>
    </w:p>
    <w:p w14:paraId="4455038A" w14:textId="77777777" w:rsidR="000A786A" w:rsidRPr="001702B0" w:rsidRDefault="000A786A" w:rsidP="000E5236"/>
    <w:p w14:paraId="0C75966F" w14:textId="77777777" w:rsidR="000A786A" w:rsidRPr="001702B0" w:rsidRDefault="000A786A" w:rsidP="000E5236">
      <w:pPr>
        <w:numPr>
          <w:ilvl w:val="0"/>
          <w:numId w:val="1"/>
        </w:numPr>
        <w:ind w:left="1260" w:hanging="540"/>
      </w:pPr>
      <w:r w:rsidRPr="001702B0">
        <w:t>A good is produced in two or more sequential stages;</w:t>
      </w:r>
    </w:p>
    <w:p w14:paraId="1618D6E0" w14:textId="77777777" w:rsidR="000A786A" w:rsidRPr="001702B0" w:rsidRDefault="000A786A" w:rsidP="000E5236">
      <w:pPr>
        <w:numPr>
          <w:ilvl w:val="0"/>
          <w:numId w:val="1"/>
        </w:numPr>
        <w:ind w:left="1260" w:hanging="540"/>
      </w:pPr>
      <w:r w:rsidRPr="001702B0">
        <w:t>Two or more countries provide value-added during the production of the goods; and</w:t>
      </w:r>
    </w:p>
    <w:p w14:paraId="51F80BD7" w14:textId="77777777" w:rsidR="000A786A" w:rsidRPr="001702B0" w:rsidRDefault="000A786A" w:rsidP="000E5236">
      <w:pPr>
        <w:numPr>
          <w:ilvl w:val="0"/>
          <w:numId w:val="1"/>
        </w:numPr>
        <w:ind w:left="1260" w:hanging="540"/>
      </w:pPr>
      <w:r w:rsidRPr="001702B0">
        <w:t>At least one country must use imported product in its stage of the production process, and some of the resulting output must be exported.</w:t>
      </w:r>
    </w:p>
    <w:p w14:paraId="5F515EEA" w14:textId="7237FB7D" w:rsidR="000A786A" w:rsidRPr="001702B0" w:rsidRDefault="000A786A" w:rsidP="00D015EA">
      <w:pPr>
        <w:ind w:firstLine="720"/>
      </w:pPr>
      <w:r w:rsidRPr="001702B0">
        <w:lastRenderedPageBreak/>
        <w:t>Note that processing trade involves both an import side and an export side. On the import side, processing trade is essentially a subset of intermediate goods trade. While all</w:t>
      </w:r>
      <w:r w:rsidR="00234BC3">
        <w:t xml:space="preserve"> trade</w:t>
      </w:r>
      <w:r w:rsidR="00FF465A">
        <w:t>s</w:t>
      </w:r>
      <w:r w:rsidR="00234BC3">
        <w:t xml:space="preserve"> of</w:t>
      </w:r>
      <w:r w:rsidRPr="001702B0">
        <w:t xml:space="preserve"> intermediate goods </w:t>
      </w:r>
      <w:r w:rsidR="00234BC3">
        <w:t>are</w:t>
      </w:r>
      <w:r w:rsidRPr="001702B0">
        <w:t xml:space="preserve"> consistent with (A) and (B), only the subset of intermediate goods imports that become embodied in exported goods is consistent with the third condition. On the export side, processing trade can involve either intermediate goods or final goods. Figure 1 illustrates an example of processing trade chain involving three countries. Country 1 produces an intermediate good and exports it to Country 2. Country 2 combines the imported intermediates with capital and </w:t>
      </w:r>
      <w:r w:rsidR="00C67A66" w:rsidRPr="001702B0">
        <w:t>labor</w:t>
      </w:r>
      <w:r w:rsidRPr="001702B0">
        <w:t xml:space="preserve"> (value added) and domestically produced intermediate input to produce a final good (gross output). Finally, Country 2 exports some of the final good</w:t>
      </w:r>
      <w:r w:rsidR="00234BC3">
        <w:t>s</w:t>
      </w:r>
      <w:r w:rsidRPr="001702B0">
        <w:t xml:space="preserve"> to Country 3.</w:t>
      </w:r>
    </w:p>
    <w:p w14:paraId="25050B35" w14:textId="77777777" w:rsidR="0013284F" w:rsidRPr="001702B0" w:rsidRDefault="0013284F" w:rsidP="0013284F">
      <w:pPr>
        <w:jc w:val="center"/>
        <w:rPr>
          <w:b/>
        </w:rPr>
      </w:pPr>
    </w:p>
    <w:p w14:paraId="27F60AB2" w14:textId="057BDBEA" w:rsidR="0013284F" w:rsidRPr="001702B0" w:rsidRDefault="0013284F" w:rsidP="0013284F">
      <w:pPr>
        <w:jc w:val="center"/>
        <w:rPr>
          <w:b/>
        </w:rPr>
      </w:pPr>
      <w:r w:rsidRPr="001702B0">
        <w:rPr>
          <w:b/>
        </w:rPr>
        <w:t>“Insert Figure 1 here”</w:t>
      </w:r>
    </w:p>
    <w:p w14:paraId="2282BE10" w14:textId="77777777" w:rsidR="000A786A" w:rsidRPr="001702B0" w:rsidRDefault="000A786A" w:rsidP="000A786A">
      <w:pPr>
        <w:rPr>
          <w:b/>
        </w:rPr>
      </w:pPr>
    </w:p>
    <w:p w14:paraId="4D931CFD" w14:textId="1DBDA3FE" w:rsidR="000A786A" w:rsidRPr="001702B0" w:rsidRDefault="000A786A" w:rsidP="000E5236">
      <w:pPr>
        <w:ind w:firstLine="567"/>
        <w:rPr>
          <w:shd w:val="clear" w:color="auto" w:fill="FFFFFF"/>
        </w:rPr>
      </w:pPr>
      <w:r w:rsidRPr="001702B0">
        <w:rPr>
          <w:shd w:val="clear" w:color="auto" w:fill="FFFFFF"/>
        </w:rPr>
        <w:t xml:space="preserve">This paper estimate and create a new dataset by disaggregated export into processing and non- processing trade </w:t>
      </w:r>
      <w:r w:rsidR="00C67A66" w:rsidRPr="001702B0">
        <w:rPr>
          <w:shd w:val="clear" w:color="auto" w:fill="FFFFFF"/>
        </w:rPr>
        <w:t xml:space="preserve">sectors </w:t>
      </w:r>
      <w:r w:rsidRPr="001702B0">
        <w:rPr>
          <w:shd w:val="clear" w:color="auto" w:fill="FFFFFF"/>
        </w:rPr>
        <w:t xml:space="preserve">with the goal of assessing the value added content of processing trade to </w:t>
      </w:r>
      <w:r w:rsidR="00C67A66" w:rsidRPr="001702B0">
        <w:rPr>
          <w:shd w:val="clear" w:color="auto" w:fill="FFFFFF"/>
        </w:rPr>
        <w:t xml:space="preserve">the </w:t>
      </w:r>
      <w:r w:rsidRPr="001702B0">
        <w:rPr>
          <w:shd w:val="clear" w:color="auto" w:fill="FFFFFF"/>
        </w:rPr>
        <w:t xml:space="preserve">Malaysian economy. Thus, the global paradigm shift in international trade from trade driven by comparative advantage to trade driven by value chain and trade in task that revolutionize international trade worldwide is major motivation of this paper. In particular trade in task has </w:t>
      </w:r>
      <w:r w:rsidR="00C67A66" w:rsidRPr="001702B0">
        <w:rPr>
          <w:shd w:val="clear" w:color="auto" w:fill="FFFFFF"/>
        </w:rPr>
        <w:t>emerged</w:t>
      </w:r>
      <w:r w:rsidRPr="001702B0">
        <w:rPr>
          <w:shd w:val="clear" w:color="auto" w:fill="FFFFFF"/>
        </w:rPr>
        <w:t xml:space="preserve"> to dominate processing trade. Hence processing trade is conceptualized as a production system where multinational companies are allocated </w:t>
      </w:r>
      <w:r w:rsidR="00523E17" w:rsidRPr="001702B0">
        <w:rPr>
          <w:shd w:val="clear" w:color="auto" w:fill="FFFFFF"/>
        </w:rPr>
        <w:t xml:space="preserve">in free industrial zones </w:t>
      </w:r>
      <w:r w:rsidRPr="001702B0">
        <w:rPr>
          <w:shd w:val="clear" w:color="auto" w:fill="FFFFFF"/>
        </w:rPr>
        <w:t xml:space="preserve">to import raw material good from abroad and further process it through re-packaging, re-assembling and incorporate additional value before exporting to other countries. This has </w:t>
      </w:r>
      <w:r w:rsidR="00523E17" w:rsidRPr="001702B0">
        <w:rPr>
          <w:shd w:val="clear" w:color="auto" w:fill="FFFFFF"/>
        </w:rPr>
        <w:t>encouraged</w:t>
      </w:r>
      <w:r w:rsidRPr="001702B0">
        <w:rPr>
          <w:shd w:val="clear" w:color="auto" w:fill="FFFFFF"/>
        </w:rPr>
        <w:t xml:space="preserve"> specialization of various economies to different processing tasks called trade in tasks. </w:t>
      </w:r>
    </w:p>
    <w:p w14:paraId="1FCBE8EF" w14:textId="77777777" w:rsidR="000A786A" w:rsidRPr="001702B0" w:rsidRDefault="000A786A" w:rsidP="000E5236">
      <w:pPr>
        <w:rPr>
          <w:shd w:val="clear" w:color="auto" w:fill="FFFFFF"/>
        </w:rPr>
      </w:pPr>
    </w:p>
    <w:p w14:paraId="6CB3D630" w14:textId="5824604A" w:rsidR="000A786A" w:rsidRPr="001702B0" w:rsidRDefault="000A786A" w:rsidP="000E5236">
      <w:pPr>
        <w:ind w:firstLine="567"/>
        <w:rPr>
          <w:shd w:val="clear" w:color="auto" w:fill="FFFFFF"/>
        </w:rPr>
      </w:pPr>
      <w:r w:rsidRPr="001702B0">
        <w:rPr>
          <w:shd w:val="clear" w:color="auto" w:fill="FFFFFF"/>
        </w:rPr>
        <w:t>International outsourcing or domestic content is now a growing phenomenon that led to increase in trade flows in intermediate inputs. This has contributed to the doubling of global export between 1995-2009 with a transaction equivalent between USD 2,774 and USD 5,373 billion. More interesting is that Asia</w:t>
      </w:r>
      <w:r w:rsidR="00523E17" w:rsidRPr="001702B0">
        <w:rPr>
          <w:shd w:val="clear" w:color="auto" w:fill="FFFFFF"/>
        </w:rPr>
        <w:t>n</w:t>
      </w:r>
      <w:r w:rsidRPr="001702B0">
        <w:rPr>
          <w:shd w:val="clear" w:color="auto" w:fill="FFFFFF"/>
        </w:rPr>
        <w:t xml:space="preserve"> exports of intermediate good grew much faster </w:t>
      </w:r>
      <w:r w:rsidR="00234BC3">
        <w:rPr>
          <w:shd w:val="clear" w:color="auto" w:fill="FFFFFF"/>
        </w:rPr>
        <w:t>at 7.2%</w:t>
      </w:r>
      <w:r w:rsidRPr="001702B0">
        <w:rPr>
          <w:shd w:val="clear" w:color="auto" w:fill="FFFFFF"/>
        </w:rPr>
        <w:t xml:space="preserve"> compared to world average of 4.8%. As such, Asian </w:t>
      </w:r>
      <w:r w:rsidR="00523E17" w:rsidRPr="001702B0">
        <w:rPr>
          <w:shd w:val="clear" w:color="auto" w:fill="FFFFFF"/>
        </w:rPr>
        <w:t>region is a key player</w:t>
      </w:r>
      <w:r w:rsidRPr="001702B0">
        <w:rPr>
          <w:shd w:val="clear" w:color="auto" w:fill="FFFFFF"/>
        </w:rPr>
        <w:t xml:space="preserve"> in international outsourcing with Malaysia as one the countries that participated actively. While empirical evidence has clearly revealed the effects of processing trade on other economy, the empirical evidence on the impact of processing trade on </w:t>
      </w:r>
      <w:r w:rsidR="00523E17" w:rsidRPr="001702B0">
        <w:rPr>
          <w:shd w:val="clear" w:color="auto" w:fill="FFFFFF"/>
        </w:rPr>
        <w:t xml:space="preserve">the </w:t>
      </w:r>
      <w:r w:rsidRPr="001702B0">
        <w:rPr>
          <w:shd w:val="clear" w:color="auto" w:fill="FFFFFF"/>
        </w:rPr>
        <w:t xml:space="preserve">Malaysian economy is still vague. </w:t>
      </w:r>
    </w:p>
    <w:p w14:paraId="4A2CE693" w14:textId="77777777" w:rsidR="000A786A" w:rsidRPr="001702B0" w:rsidRDefault="000A786A" w:rsidP="000E5236">
      <w:pPr>
        <w:rPr>
          <w:shd w:val="clear" w:color="auto" w:fill="FFFFFF"/>
        </w:rPr>
      </w:pPr>
    </w:p>
    <w:p w14:paraId="3796680D" w14:textId="58CDC0B6" w:rsidR="000A786A" w:rsidRPr="001702B0" w:rsidRDefault="000A786A" w:rsidP="000E5236">
      <w:pPr>
        <w:ind w:firstLine="567"/>
        <w:rPr>
          <w:shd w:val="clear" w:color="auto" w:fill="FFFFFF"/>
        </w:rPr>
      </w:pPr>
      <w:r w:rsidRPr="001702B0">
        <w:rPr>
          <w:shd w:val="clear" w:color="auto" w:fill="FFFFFF"/>
        </w:rPr>
        <w:t xml:space="preserve">Furthermore, processing trade has gained more attention in literature due to increasing concern of the impact of processing trade on the domestic economy. More importantly, the benefit of providing free </w:t>
      </w:r>
      <w:r w:rsidR="00B604DE" w:rsidRPr="001702B0">
        <w:rPr>
          <w:shd w:val="clear" w:color="auto" w:fill="FFFFFF"/>
        </w:rPr>
        <w:t>industrial</w:t>
      </w:r>
      <w:r w:rsidRPr="001702B0">
        <w:rPr>
          <w:shd w:val="clear" w:color="auto" w:fill="FFFFFF"/>
        </w:rPr>
        <w:t xml:space="preserve"> zones in terms of value added and employment to domestic economy is different across the world (see, </w:t>
      </w:r>
      <w:proofErr w:type="spellStart"/>
      <w:r w:rsidRPr="001702B0">
        <w:rPr>
          <w:shd w:val="clear" w:color="auto" w:fill="FFFFFF"/>
        </w:rPr>
        <w:t>Hummels</w:t>
      </w:r>
      <w:proofErr w:type="spellEnd"/>
      <w:r w:rsidRPr="001702B0">
        <w:rPr>
          <w:shd w:val="clear" w:color="auto" w:fill="FFFFFF"/>
        </w:rPr>
        <w:t xml:space="preserve"> et al., 2001;</w:t>
      </w:r>
      <w:r w:rsidRPr="001702B0">
        <w:rPr>
          <w:sz w:val="18"/>
          <w:szCs w:val="18"/>
        </w:rPr>
        <w:t xml:space="preserve"> </w:t>
      </w:r>
      <w:proofErr w:type="spellStart"/>
      <w:r w:rsidRPr="001702B0">
        <w:rPr>
          <w:shd w:val="clear" w:color="auto" w:fill="FFFFFF"/>
        </w:rPr>
        <w:t>Xikang</w:t>
      </w:r>
      <w:proofErr w:type="spellEnd"/>
      <w:r w:rsidRPr="001702B0">
        <w:rPr>
          <w:shd w:val="clear" w:color="auto" w:fill="FFFFFF"/>
        </w:rPr>
        <w:t xml:space="preserve"> et al. 2007;</w:t>
      </w:r>
      <w:r w:rsidRPr="001702B0">
        <w:rPr>
          <w:sz w:val="18"/>
          <w:szCs w:val="18"/>
        </w:rPr>
        <w:t xml:space="preserve"> </w:t>
      </w:r>
      <w:proofErr w:type="spellStart"/>
      <w:r w:rsidRPr="001702B0">
        <w:rPr>
          <w:shd w:val="clear" w:color="auto" w:fill="FFFFFF"/>
        </w:rPr>
        <w:t>Koopman</w:t>
      </w:r>
      <w:proofErr w:type="spellEnd"/>
      <w:r w:rsidRPr="001702B0">
        <w:rPr>
          <w:shd w:val="clear" w:color="auto" w:fill="FFFFFF"/>
        </w:rPr>
        <w:t xml:space="preserve"> et al., 2008; Xing, 2012; </w:t>
      </w:r>
      <w:proofErr w:type="spellStart"/>
      <w:r w:rsidRPr="001702B0">
        <w:rPr>
          <w:shd w:val="clear" w:color="auto" w:fill="FFFFFF"/>
        </w:rPr>
        <w:t>Koopman</w:t>
      </w:r>
      <w:proofErr w:type="spellEnd"/>
      <w:r w:rsidRPr="001702B0">
        <w:rPr>
          <w:shd w:val="clear" w:color="auto" w:fill="FFFFFF"/>
        </w:rPr>
        <w:t xml:space="preserve"> et al., 2012; Foster-McGregor and </w:t>
      </w:r>
      <w:proofErr w:type="spellStart"/>
      <w:r w:rsidRPr="001702B0">
        <w:rPr>
          <w:shd w:val="clear" w:color="auto" w:fill="FFFFFF"/>
        </w:rPr>
        <w:t>Stehrer</w:t>
      </w:r>
      <w:proofErr w:type="spellEnd"/>
      <w:r w:rsidRPr="001702B0">
        <w:rPr>
          <w:shd w:val="clear" w:color="auto" w:fill="FFFFFF"/>
        </w:rPr>
        <w:t xml:space="preserve">, 2013). While some economies </w:t>
      </w:r>
      <w:r w:rsidR="00C53FC2" w:rsidRPr="001702B0">
        <w:rPr>
          <w:shd w:val="clear" w:color="auto" w:fill="FFFFFF"/>
        </w:rPr>
        <w:lastRenderedPageBreak/>
        <w:t xml:space="preserve">may </w:t>
      </w:r>
      <w:r w:rsidRPr="001702B0">
        <w:rPr>
          <w:shd w:val="clear" w:color="auto" w:fill="FFFFFF"/>
        </w:rPr>
        <w:t>bene</w:t>
      </w:r>
      <w:r w:rsidR="00B604DE" w:rsidRPr="001702B0">
        <w:rPr>
          <w:shd w:val="clear" w:color="auto" w:fill="FFFFFF"/>
        </w:rPr>
        <w:t xml:space="preserve">fit </w:t>
      </w:r>
      <w:r w:rsidR="00C53FC2" w:rsidRPr="001702B0">
        <w:rPr>
          <w:shd w:val="clear" w:color="auto" w:fill="FFFFFF"/>
        </w:rPr>
        <w:t>from</w:t>
      </w:r>
      <w:r w:rsidR="00B604DE" w:rsidRPr="001702B0">
        <w:rPr>
          <w:shd w:val="clear" w:color="auto" w:fill="FFFFFF"/>
        </w:rPr>
        <w:t xml:space="preserve"> providing free industrial</w:t>
      </w:r>
      <w:r w:rsidRPr="001702B0">
        <w:rPr>
          <w:shd w:val="clear" w:color="auto" w:fill="FFFFFF"/>
        </w:rPr>
        <w:t xml:space="preserve"> zones, </w:t>
      </w:r>
      <w:r w:rsidR="00C53FC2" w:rsidRPr="001702B0">
        <w:rPr>
          <w:shd w:val="clear" w:color="auto" w:fill="FFFFFF"/>
        </w:rPr>
        <w:t>most economies</w:t>
      </w:r>
      <w:r w:rsidRPr="001702B0">
        <w:rPr>
          <w:shd w:val="clear" w:color="auto" w:fill="FFFFFF"/>
        </w:rPr>
        <w:t xml:space="preserve"> are worst off due to very low backward linkages and the connectivity between the processing trade and domestic firms in those countries.</w:t>
      </w:r>
    </w:p>
    <w:p w14:paraId="20227B9D" w14:textId="77777777" w:rsidR="000A786A" w:rsidRPr="001702B0" w:rsidRDefault="000A786A" w:rsidP="000E5236">
      <w:pPr>
        <w:rPr>
          <w:shd w:val="clear" w:color="auto" w:fill="FFFFFF"/>
        </w:rPr>
      </w:pPr>
    </w:p>
    <w:p w14:paraId="48448DA1" w14:textId="523DCE3E" w:rsidR="00F9459B" w:rsidRPr="001702B0" w:rsidRDefault="000A786A" w:rsidP="000E5236">
      <w:pPr>
        <w:ind w:firstLine="567"/>
        <w:rPr>
          <w:shd w:val="clear" w:color="auto" w:fill="FFFFFF"/>
        </w:rPr>
      </w:pPr>
      <w:r w:rsidRPr="001702B0">
        <w:rPr>
          <w:shd w:val="clear" w:color="auto" w:fill="FFFFFF"/>
        </w:rPr>
        <w:t xml:space="preserve">Most empirical findings suggest that processing trade </w:t>
      </w:r>
      <w:r w:rsidR="00EC6B92" w:rsidRPr="001702B0">
        <w:rPr>
          <w:shd w:val="clear" w:color="auto" w:fill="FFFFFF"/>
        </w:rPr>
        <w:t xml:space="preserve">products </w:t>
      </w:r>
      <w:r w:rsidRPr="001702B0">
        <w:rPr>
          <w:shd w:val="clear" w:color="auto" w:fill="FFFFFF"/>
        </w:rPr>
        <w:t xml:space="preserve">contain low domestic value added </w:t>
      </w:r>
      <w:r w:rsidR="00EC6B92" w:rsidRPr="001702B0">
        <w:rPr>
          <w:shd w:val="clear" w:color="auto" w:fill="FFFFFF"/>
        </w:rPr>
        <w:t>a</w:t>
      </w:r>
      <w:r w:rsidRPr="001702B0">
        <w:rPr>
          <w:shd w:val="clear" w:color="auto" w:fill="FFFFFF"/>
        </w:rPr>
        <w:t>nd employment than the normal trade due to over reliant on foreign intermediate inputs</w:t>
      </w:r>
      <w:r w:rsidR="00EC6B92" w:rsidRPr="001702B0">
        <w:rPr>
          <w:shd w:val="clear" w:color="auto" w:fill="FFFFFF"/>
        </w:rPr>
        <w:t xml:space="preserve"> </w:t>
      </w:r>
      <w:r w:rsidR="00EC6B92" w:rsidRPr="001702B0">
        <w:rPr>
          <w:shd w:val="clear" w:color="auto" w:fill="FFFFFF"/>
        </w:rPr>
        <w:fldChar w:fldCharType="begin" w:fldLock="1"/>
      </w:r>
      <w:r w:rsidR="00EC6B92" w:rsidRPr="001702B0">
        <w:rPr>
          <w:shd w:val="clear" w:color="auto" w:fill="FFFFFF"/>
        </w:rPr>
        <w:instrText>ADDIN CSL_CITATION { "citationItems" : [ { "id" : "ITEM-1", "itemData" : { "DOI" : "10.1111/twec.12019", "ISSN" : "03785920", "author" : [ { "dropping-particle" : "", "family" : "Wang", "given" : "Zheng", "non-dropping-particle" : "", "parse-names" : false, "suffix" : "" }, { "dropping-particle" : "", "family" : "Yu", "given" : "Zhihong", "non-dropping-particle" : "", "parse-names" : false, "suffix" : "" } ], "container-title" : "World Economy", "id" : "ITEM-1", "issued" : { "date-parts" : [ [ "2012" ] ] }, "page" : "1795-1824", "title" : "Trading Partners, Traded Products and Firm Performances of China's Exporter-Importers: Does Processing Trade Make a Difference?", "type" : "article-journal", "volume" : "35" }, "uris" : [ "http://www.mendeley.com/documents/?uuid=d9ee335b-b55e-4ea7-9042-7f1787feb19a" ] } ], "mendeley" : { "formattedCitation" : "(Wang &amp; Yu, 2012)", "plainTextFormattedCitation" : "(Wang &amp; Yu, 2012)", "previouslyFormattedCitation" : "(Wang &amp; Yu, 2012)" }, "properties" : { "noteIndex" : 0 }, "schema" : "https://github.com/citation-style-language/schema/raw/master/csl-citation.json" }</w:instrText>
      </w:r>
      <w:r w:rsidR="00EC6B92" w:rsidRPr="001702B0">
        <w:rPr>
          <w:shd w:val="clear" w:color="auto" w:fill="FFFFFF"/>
        </w:rPr>
        <w:fldChar w:fldCharType="separate"/>
      </w:r>
      <w:r w:rsidR="00EC6B92" w:rsidRPr="001702B0">
        <w:rPr>
          <w:shd w:val="clear" w:color="auto" w:fill="FFFFFF"/>
        </w:rPr>
        <w:t>(see for example, Wang and Yu, 2012;</w:t>
      </w:r>
      <w:r w:rsidR="00EC6B92" w:rsidRPr="001702B0">
        <w:rPr>
          <w:shd w:val="clear" w:color="auto" w:fill="FFFFFF"/>
        </w:rPr>
        <w:fldChar w:fldCharType="end"/>
      </w:r>
      <w:r w:rsidR="00EC6B92" w:rsidRPr="001702B0">
        <w:rPr>
          <w:shd w:val="clear" w:color="auto" w:fill="FFFFFF"/>
        </w:rPr>
        <w:t xml:space="preserve"> </w:t>
      </w:r>
      <w:r w:rsidR="00EC6B92" w:rsidRPr="001702B0">
        <w:rPr>
          <w:shd w:val="clear" w:color="auto" w:fill="FFFFFF"/>
        </w:rPr>
        <w:fldChar w:fldCharType="begin" w:fldLock="1"/>
      </w:r>
      <w:r w:rsidR="00EC6B92" w:rsidRPr="001702B0">
        <w:rPr>
          <w:shd w:val="clear" w:color="auto" w:fill="FFFFFF"/>
        </w:rPr>
        <w:instrText>ADDIN CSL_CITATION { "citationItems" : [ { "id" : "ITEM-1", "itemData" : { "DOI" : "10.1111/j.1749-124X.2012.01271.x", "ISSN" : "16712234", "author" : [ { "dropping-particle" : "", "family" : "Zhang", "given" : "Jun", "non-dropping-particle" : "", "parse-names" : false, "suffix" : "" }, { "dropping-particle" : "", "family" : "Tang", "given" : "Dongbo", "non-dropping-particle" : "", "parse-names" : false, "suffix" : "" }, { "dropping-particle" : "", "family" : "Zhan", "given" : "Yubo", "non-dropping-particle" : "", "parse-names" : false, "suffix" : "" } ], "container-title" : "China and World Economy", "id" : "ITEM-1", "issue" : "1", "issued" : { "date-parts" : [ [ "2012" ] ] }, "page" : "27-48", "title" : "Foreign Value-added in China's Manufactured Exports: Implications for China's Trade Imbalance", "type" : "article-journal", "volume" : "20" }, "uris" : [ "http://www.mendeley.com/documents/?uuid=e231457d-58b9-4cf5-89f1-2daaa4fb037d" ] } ], "mendeley" : { "formattedCitation" : "(Zhang et al., 2012)", "plainTextFormattedCitation" : "(Zhang et al., 2012)", "previouslyFormattedCitation" : "(Zhang et al., 2012)" }, "properties" : { "noteIndex" : 0 }, "schema" : "https://github.com/citation-style-language/schema/raw/master/csl-citation.json" }</w:instrText>
      </w:r>
      <w:r w:rsidR="00EC6B92" w:rsidRPr="001702B0">
        <w:rPr>
          <w:shd w:val="clear" w:color="auto" w:fill="FFFFFF"/>
        </w:rPr>
        <w:fldChar w:fldCharType="separate"/>
      </w:r>
      <w:r w:rsidR="00EC6B92" w:rsidRPr="001702B0">
        <w:rPr>
          <w:shd w:val="clear" w:color="auto" w:fill="FFFFFF"/>
        </w:rPr>
        <w:t>Zhang et al., 2012</w:t>
      </w:r>
      <w:r w:rsidR="00EC6B92" w:rsidRPr="001702B0">
        <w:rPr>
          <w:shd w:val="clear" w:color="auto" w:fill="FFFFFF"/>
        </w:rPr>
        <w:fldChar w:fldCharType="end"/>
      </w:r>
      <w:r w:rsidR="00EC6B92" w:rsidRPr="001702B0">
        <w:rPr>
          <w:shd w:val="clear" w:color="auto" w:fill="FFFFFF"/>
        </w:rPr>
        <w:t xml:space="preserve">; </w:t>
      </w:r>
      <w:r w:rsidR="00EC6B92" w:rsidRPr="001702B0">
        <w:rPr>
          <w:shd w:val="clear" w:color="auto" w:fill="FFFFFF"/>
        </w:rPr>
        <w:fldChar w:fldCharType="begin" w:fldLock="1"/>
      </w:r>
      <w:r w:rsidR="00EC6B92" w:rsidRPr="001702B0">
        <w:rPr>
          <w:shd w:val="clear" w:color="auto" w:fill="FFFFFF"/>
        </w:rPr>
        <w:instrText>ADDIN CSL_CITATION { "citationItems" : [ { "id" : "ITEM-1", "itemData" : { "DOI" : "10.1016/j.asieco.2012.06.001", "ISSN" : "10490078", "author" : [ { "dropping-particle" : "", "family" : "Xing", "given" : "Yuqing", "non-dropping-particle" : "", "parse-names" : false, "suffix" : "" } ], "container-title" : "Journal of Asian Economics", "id" : "ITEM-1", "issue" : "5", "issued" : { "date-parts" : [ [ "2012", "10" ] ] }, "page" : "540-547", "publisher" : "Elsevier Inc.", "title" : "Processing trade, exchange rates and China's bilateral trade balances", "type" : "article-journal", "volume" : "23" }, "uris" : [ "http://www.mendeley.com/documents/?uuid=e9428732-bbe1-43ab-a945-9fc556390c3a" ] } ], "mendeley" : { "formattedCitation" : "(Xing, 2012)", "plainTextFormattedCitation" : "(Xing, 2012)", "previouslyFormattedCitation" : "(Xing, 2012)" }, "properties" : { "noteIndex" : 0 }, "schema" : "https://github.com/citation-style-language/schema/raw/master/csl-citation.json" }</w:instrText>
      </w:r>
      <w:r w:rsidR="00EC6B92" w:rsidRPr="001702B0">
        <w:rPr>
          <w:shd w:val="clear" w:color="auto" w:fill="FFFFFF"/>
        </w:rPr>
        <w:fldChar w:fldCharType="separate"/>
      </w:r>
      <w:r w:rsidR="00EC6B92" w:rsidRPr="001702B0">
        <w:rPr>
          <w:shd w:val="clear" w:color="auto" w:fill="FFFFFF"/>
        </w:rPr>
        <w:t>Xing, 2012)</w:t>
      </w:r>
      <w:r w:rsidR="00EC6B92" w:rsidRPr="001702B0">
        <w:rPr>
          <w:shd w:val="clear" w:color="auto" w:fill="FFFFFF"/>
        </w:rPr>
        <w:fldChar w:fldCharType="end"/>
      </w:r>
      <w:r w:rsidRPr="001702B0">
        <w:rPr>
          <w:shd w:val="clear" w:color="auto" w:fill="FFFFFF"/>
        </w:rPr>
        <w:t>. For example</w:t>
      </w:r>
      <w:r w:rsidR="00CB158F" w:rsidRPr="001702B0">
        <w:rPr>
          <w:shd w:val="clear" w:color="auto" w:fill="FFFFFF"/>
        </w:rPr>
        <w:t>,</w:t>
      </w:r>
      <w:r w:rsidRPr="001702B0">
        <w:rPr>
          <w:shd w:val="clear" w:color="auto" w:fill="FFFFFF"/>
        </w:rPr>
        <w:t xml:space="preserve"> </w:t>
      </w:r>
      <w:proofErr w:type="spellStart"/>
      <w:r w:rsidR="00C53FC2" w:rsidRPr="001702B0">
        <w:rPr>
          <w:shd w:val="clear" w:color="auto" w:fill="FFFFFF"/>
        </w:rPr>
        <w:t>Koopman</w:t>
      </w:r>
      <w:proofErr w:type="spellEnd"/>
      <w:r w:rsidR="00C53FC2" w:rsidRPr="001702B0">
        <w:rPr>
          <w:shd w:val="clear" w:color="auto" w:fill="FFFFFF"/>
        </w:rPr>
        <w:t xml:space="preserve"> et al.</w:t>
      </w:r>
      <w:r w:rsidR="003F1AE1" w:rsidRPr="001702B0">
        <w:rPr>
          <w:shd w:val="clear" w:color="auto" w:fill="FFFFFF"/>
        </w:rPr>
        <w:t xml:space="preserve"> (2012) reveal that processing export</w:t>
      </w:r>
      <w:r w:rsidR="00CB158F" w:rsidRPr="001702B0">
        <w:rPr>
          <w:shd w:val="clear" w:color="auto" w:fill="FFFFFF"/>
        </w:rPr>
        <w:t>s</w:t>
      </w:r>
      <w:r w:rsidR="003F1AE1" w:rsidRPr="001702B0">
        <w:rPr>
          <w:shd w:val="clear" w:color="auto" w:fill="FFFFFF"/>
        </w:rPr>
        <w:t xml:space="preserve"> in China dominate 50% of total export</w:t>
      </w:r>
      <w:r w:rsidR="00CB158F" w:rsidRPr="001702B0">
        <w:rPr>
          <w:shd w:val="clear" w:color="auto" w:fill="FFFFFF"/>
        </w:rPr>
        <w:t>s</w:t>
      </w:r>
      <w:r w:rsidR="003F1AE1" w:rsidRPr="001702B0">
        <w:rPr>
          <w:shd w:val="clear" w:color="auto" w:fill="FFFFFF"/>
        </w:rPr>
        <w:t xml:space="preserve"> in 2007 but contribute only 37% </w:t>
      </w:r>
      <w:r w:rsidR="00C53FC2" w:rsidRPr="001702B0">
        <w:rPr>
          <w:shd w:val="clear" w:color="auto" w:fill="FFFFFF"/>
        </w:rPr>
        <w:t xml:space="preserve">to </w:t>
      </w:r>
      <w:r w:rsidR="003F1AE1" w:rsidRPr="001702B0">
        <w:rPr>
          <w:shd w:val="clear" w:color="auto" w:fill="FFFFFF"/>
        </w:rPr>
        <w:t>domestic value added.</w:t>
      </w:r>
      <w:r w:rsidR="00C53FC2" w:rsidRPr="001702B0">
        <w:rPr>
          <w:shd w:val="clear" w:color="auto" w:fill="FFFFFF"/>
        </w:rPr>
        <w:t xml:space="preserve"> </w:t>
      </w:r>
      <w:r w:rsidRPr="001702B0">
        <w:rPr>
          <w:shd w:val="clear" w:color="auto" w:fill="FFFFFF"/>
        </w:rPr>
        <w:t xml:space="preserve">Besides the increasing tendencies that </w:t>
      </w:r>
      <w:r w:rsidR="00B604DE" w:rsidRPr="001702B0">
        <w:rPr>
          <w:shd w:val="clear" w:color="auto" w:fill="FFFFFF"/>
        </w:rPr>
        <w:t>processing trade activities</w:t>
      </w:r>
      <w:r w:rsidRPr="001702B0">
        <w:rPr>
          <w:shd w:val="clear" w:color="auto" w:fill="FFFFFF"/>
        </w:rPr>
        <w:t xml:space="preserve"> may not </w:t>
      </w:r>
      <w:r w:rsidR="00CB158F" w:rsidRPr="001702B0">
        <w:rPr>
          <w:shd w:val="clear" w:color="auto" w:fill="FFFFFF"/>
        </w:rPr>
        <w:t xml:space="preserve">show considerable </w:t>
      </w:r>
      <w:r w:rsidR="00F9459B" w:rsidRPr="001702B0">
        <w:rPr>
          <w:shd w:val="clear" w:color="auto" w:fill="FFFFFF"/>
        </w:rPr>
        <w:t>contribut</w:t>
      </w:r>
      <w:r w:rsidR="00CB158F" w:rsidRPr="001702B0">
        <w:rPr>
          <w:shd w:val="clear" w:color="auto" w:fill="FFFFFF"/>
        </w:rPr>
        <w:t>ion</w:t>
      </w:r>
      <w:r w:rsidR="00B604DE" w:rsidRPr="001702B0">
        <w:rPr>
          <w:shd w:val="clear" w:color="auto" w:fill="FFFFFF"/>
        </w:rPr>
        <w:t xml:space="preserve"> </w:t>
      </w:r>
      <w:r w:rsidR="00C53FC2" w:rsidRPr="001702B0">
        <w:rPr>
          <w:shd w:val="clear" w:color="auto" w:fill="FFFFFF"/>
        </w:rPr>
        <w:t>to</w:t>
      </w:r>
      <w:r w:rsidR="00F9459B" w:rsidRPr="001702B0">
        <w:rPr>
          <w:shd w:val="clear" w:color="auto" w:fill="FFFFFF"/>
        </w:rPr>
        <w:t xml:space="preserve"> </w:t>
      </w:r>
      <w:r w:rsidR="00CB158F" w:rsidRPr="001702B0">
        <w:rPr>
          <w:shd w:val="clear" w:color="auto" w:fill="FFFFFF"/>
        </w:rPr>
        <w:t xml:space="preserve">the </w:t>
      </w:r>
      <w:r w:rsidR="00F9459B" w:rsidRPr="001702B0">
        <w:rPr>
          <w:shd w:val="clear" w:color="auto" w:fill="FFFFFF"/>
        </w:rPr>
        <w:t>domestic</w:t>
      </w:r>
      <w:r w:rsidR="00B604DE" w:rsidRPr="001702B0">
        <w:rPr>
          <w:shd w:val="clear" w:color="auto" w:fill="FFFFFF"/>
        </w:rPr>
        <w:t xml:space="preserve"> </w:t>
      </w:r>
      <w:r w:rsidR="00CB158F" w:rsidRPr="001702B0">
        <w:rPr>
          <w:shd w:val="clear" w:color="auto" w:fill="FFFFFF"/>
        </w:rPr>
        <w:t>value added</w:t>
      </w:r>
      <w:r w:rsidRPr="001702B0">
        <w:rPr>
          <w:shd w:val="clear" w:color="auto" w:fill="FFFFFF"/>
        </w:rPr>
        <w:t xml:space="preserve">, there </w:t>
      </w:r>
      <w:r w:rsidR="00B604DE" w:rsidRPr="001702B0">
        <w:rPr>
          <w:shd w:val="clear" w:color="auto" w:fill="FFFFFF"/>
        </w:rPr>
        <w:t xml:space="preserve">is also the </w:t>
      </w:r>
      <w:r w:rsidR="00F9459B" w:rsidRPr="001702B0">
        <w:rPr>
          <w:shd w:val="clear" w:color="auto" w:fill="FFFFFF"/>
        </w:rPr>
        <w:t>tendency</w:t>
      </w:r>
      <w:r w:rsidR="00B604DE" w:rsidRPr="001702B0">
        <w:rPr>
          <w:shd w:val="clear" w:color="auto" w:fill="FFFFFF"/>
        </w:rPr>
        <w:t xml:space="preserve"> that </w:t>
      </w:r>
      <w:r w:rsidR="00F9459B" w:rsidRPr="001702B0">
        <w:rPr>
          <w:shd w:val="clear" w:color="auto" w:fill="FFFFFF"/>
        </w:rPr>
        <w:t>processing trade</w:t>
      </w:r>
      <w:r w:rsidR="00B604DE" w:rsidRPr="001702B0">
        <w:rPr>
          <w:shd w:val="clear" w:color="auto" w:fill="FFFFFF"/>
        </w:rPr>
        <w:t xml:space="preserve"> would</w:t>
      </w:r>
      <w:r w:rsidRPr="001702B0">
        <w:rPr>
          <w:shd w:val="clear" w:color="auto" w:fill="FFFFFF"/>
        </w:rPr>
        <w:t xml:space="preserve"> increase pollution in the domestic economy</w:t>
      </w:r>
      <w:r w:rsidR="003E0531" w:rsidRPr="001702B0">
        <w:rPr>
          <w:shd w:val="clear" w:color="auto" w:fill="FFFFFF"/>
        </w:rPr>
        <w:t>. China</w:t>
      </w:r>
      <w:r w:rsidR="00CB158F" w:rsidRPr="001702B0">
        <w:rPr>
          <w:shd w:val="clear" w:color="auto" w:fill="FFFFFF"/>
        </w:rPr>
        <w:t>’s</w:t>
      </w:r>
      <w:r w:rsidR="003E0531" w:rsidRPr="001702B0">
        <w:rPr>
          <w:shd w:val="clear" w:color="auto" w:fill="FFFFFF"/>
        </w:rPr>
        <w:t xml:space="preserve"> active participation </w:t>
      </w:r>
      <w:r w:rsidR="00CB158F" w:rsidRPr="001702B0">
        <w:rPr>
          <w:shd w:val="clear" w:color="auto" w:fill="FFFFFF"/>
        </w:rPr>
        <w:t>in the</w:t>
      </w:r>
      <w:r w:rsidR="003E0531" w:rsidRPr="001702B0">
        <w:rPr>
          <w:shd w:val="clear" w:color="auto" w:fill="FFFFFF"/>
        </w:rPr>
        <w:t xml:space="preserve"> global trade fragmentation activities has contribute</w:t>
      </w:r>
      <w:r w:rsidR="00CB158F" w:rsidRPr="001702B0">
        <w:rPr>
          <w:shd w:val="clear" w:color="auto" w:fill="FFFFFF"/>
        </w:rPr>
        <w:t>d</w:t>
      </w:r>
      <w:r w:rsidR="003E0531" w:rsidRPr="001702B0">
        <w:rPr>
          <w:shd w:val="clear" w:color="auto" w:fill="FFFFFF"/>
        </w:rPr>
        <w:t xml:space="preserve"> the larger carbon dioxide emission</w:t>
      </w:r>
      <w:r w:rsidR="00CB158F" w:rsidRPr="001702B0">
        <w:rPr>
          <w:shd w:val="clear" w:color="auto" w:fill="FFFFFF"/>
        </w:rPr>
        <w:t>s</w:t>
      </w:r>
      <w:r w:rsidR="003E0531" w:rsidRPr="001702B0">
        <w:rPr>
          <w:shd w:val="clear" w:color="auto" w:fill="FFFFFF"/>
        </w:rPr>
        <w:t xml:space="preserve"> </w:t>
      </w:r>
      <w:r w:rsidR="009F6FB4" w:rsidRPr="001702B0">
        <w:rPr>
          <w:shd w:val="clear" w:color="auto" w:fill="FFFFFF"/>
        </w:rPr>
        <w:t>for industrial production which exceeded the consumption based carbon dioxide by 18.8% in 2005 (Lin and Sun, 2010)</w:t>
      </w:r>
      <w:r w:rsidR="003E0531" w:rsidRPr="001702B0">
        <w:rPr>
          <w:shd w:val="clear" w:color="auto" w:fill="FFFFFF"/>
        </w:rPr>
        <w:t>.</w:t>
      </w:r>
    </w:p>
    <w:p w14:paraId="546C44E1" w14:textId="77777777" w:rsidR="00C53FC2" w:rsidRPr="001702B0" w:rsidRDefault="00C53FC2" w:rsidP="000E5236">
      <w:pPr>
        <w:ind w:firstLine="567"/>
        <w:rPr>
          <w:shd w:val="clear" w:color="auto" w:fill="FFFFFF"/>
        </w:rPr>
      </w:pPr>
    </w:p>
    <w:p w14:paraId="5F543679" w14:textId="34622769" w:rsidR="000A786A" w:rsidRPr="001702B0" w:rsidRDefault="000A786A" w:rsidP="000E5236">
      <w:pPr>
        <w:ind w:firstLine="567"/>
        <w:rPr>
          <w:shd w:val="clear" w:color="auto" w:fill="FFFFFF"/>
        </w:rPr>
      </w:pPr>
      <w:r w:rsidRPr="001702B0">
        <w:rPr>
          <w:shd w:val="clear" w:color="auto" w:fill="FFFFFF"/>
        </w:rPr>
        <w:t xml:space="preserve">Despite that processing trade is consider beneficial </w:t>
      </w:r>
      <w:r w:rsidR="00846AB2" w:rsidRPr="001702B0">
        <w:rPr>
          <w:shd w:val="clear" w:color="auto" w:fill="FFFFFF"/>
        </w:rPr>
        <w:t>in reducing</w:t>
      </w:r>
      <w:r w:rsidRPr="001702B0">
        <w:rPr>
          <w:shd w:val="clear" w:color="auto" w:fill="FFFFFF"/>
        </w:rPr>
        <w:t xml:space="preserve"> unemployment and improves income re-</w:t>
      </w:r>
      <w:r w:rsidR="00E9479E" w:rsidRPr="001702B0">
        <w:rPr>
          <w:shd w:val="clear" w:color="auto" w:fill="FFFFFF"/>
        </w:rPr>
        <w:t>distribution of</w:t>
      </w:r>
      <w:r w:rsidRPr="001702B0">
        <w:rPr>
          <w:shd w:val="clear" w:color="auto" w:fill="FFFFFF"/>
        </w:rPr>
        <w:t xml:space="preserve"> workers</w:t>
      </w:r>
      <w:r w:rsidR="00B604DE" w:rsidRPr="001702B0">
        <w:rPr>
          <w:shd w:val="clear" w:color="auto" w:fill="FFFFFF"/>
        </w:rPr>
        <w:t>,</w:t>
      </w:r>
      <w:r w:rsidRPr="001702B0">
        <w:rPr>
          <w:shd w:val="clear" w:color="auto" w:fill="FFFFFF"/>
        </w:rPr>
        <w:t xml:space="preserve"> the  processing firms in China </w:t>
      </w:r>
      <w:r w:rsidR="00B604DE" w:rsidRPr="001702B0">
        <w:rPr>
          <w:shd w:val="clear" w:color="auto" w:fill="FFFFFF"/>
        </w:rPr>
        <w:t>are</w:t>
      </w:r>
      <w:r w:rsidRPr="001702B0">
        <w:rPr>
          <w:shd w:val="clear" w:color="auto" w:fill="FFFFFF"/>
        </w:rPr>
        <w:t xml:space="preserve"> found to be least </w:t>
      </w:r>
      <w:r w:rsidR="00234BC3">
        <w:rPr>
          <w:shd w:val="clear" w:color="auto" w:fill="FFFFFF"/>
        </w:rPr>
        <w:t xml:space="preserve">effective </w:t>
      </w:r>
      <w:r w:rsidR="00B604DE" w:rsidRPr="001702B0">
        <w:rPr>
          <w:shd w:val="clear" w:color="auto" w:fill="FFFFFF"/>
        </w:rPr>
        <w:t>because they employ low skilled labors with lower wages</w:t>
      </w:r>
      <w:r w:rsidRPr="001702B0">
        <w:rPr>
          <w:shd w:val="clear" w:color="auto" w:fill="FFFFFF"/>
        </w:rPr>
        <w:t xml:space="preserve"> </w:t>
      </w:r>
      <w:r w:rsidRPr="001702B0">
        <w:rPr>
          <w:shd w:val="clear" w:color="auto" w:fill="FFFFFF"/>
        </w:rPr>
        <w:fldChar w:fldCharType="begin" w:fldLock="1"/>
      </w:r>
      <w:r w:rsidRPr="001702B0">
        <w:rPr>
          <w:shd w:val="clear" w:color="auto" w:fill="FFFFFF"/>
        </w:rPr>
        <w:instrText>ADDIN CSL_CITATION { "citationItems" : [ { "id" : "ITEM-1", "itemData" : { "DOI" : "10.1111/twec.12019", "ISSN" : "03785920", "author" : [ { "dropping-particle" : "", "family" : "Wang", "given" : "Zheng", "non-dropping-particle" : "", "parse-names" : false, "suffix" : "" }, { "dropping-particle" : "", "family" : "Yu", "given" : "Zhihong", "non-dropping-particle" : "", "parse-names" : false, "suffix" : "" } ], "container-title" : "World Economy", "id" : "ITEM-1", "issued" : { "date-parts" : [ [ "2012" ] ] }, "page" : "1795-1824", "title" : "Trading Partners, Traded Products and Firm Performances of China's Exporter-Importers: Does Processing Trade Make a Difference?", "type" : "article-journal", "volume" : "35" }, "uris" : [ "http://www.mendeley.com/documents/?uuid=d9ee335b-b55e-4ea7-9042-7f1787feb19a" ] } ], "mendeley" : { "formattedCitation" : "(Wang &amp; Yu, 2012)", "plainTextFormattedCitation" : "(Wang &amp; Yu, 2012)", "previouslyFormattedCitation" : "(Wang &amp; Yu, 2012)" }, "properties" : { "noteIndex" : 0 }, "schema" : "https://github.com/citation-style-language/schema/raw/master/csl-citation.json" }</w:instrText>
      </w:r>
      <w:r w:rsidRPr="001702B0">
        <w:rPr>
          <w:shd w:val="clear" w:color="auto" w:fill="FFFFFF"/>
        </w:rPr>
        <w:fldChar w:fldCharType="separate"/>
      </w:r>
      <w:r w:rsidRPr="001702B0">
        <w:rPr>
          <w:shd w:val="clear" w:color="auto" w:fill="FFFFFF"/>
        </w:rPr>
        <w:t>(Wang and Yu, 2012</w:t>
      </w:r>
      <w:r w:rsidRPr="001702B0">
        <w:rPr>
          <w:shd w:val="clear" w:color="auto" w:fill="FFFFFF"/>
        </w:rPr>
        <w:fldChar w:fldCharType="end"/>
      </w:r>
      <w:r w:rsidRPr="001702B0">
        <w:rPr>
          <w:shd w:val="clear" w:color="auto" w:fill="FFFFFF"/>
        </w:rPr>
        <w:t xml:space="preserve">; </w:t>
      </w:r>
      <w:r w:rsidRPr="001702B0">
        <w:rPr>
          <w:shd w:val="clear" w:color="auto" w:fill="FFFFFF"/>
        </w:rPr>
        <w:fldChar w:fldCharType="begin" w:fldLock="1"/>
      </w:r>
      <w:r w:rsidRPr="001702B0">
        <w:rPr>
          <w:shd w:val="clear" w:color="auto" w:fill="FFFFFF"/>
        </w:rPr>
        <w:instrText>ADDIN CSL_CITATION { "citationItems" : [ { "id" : "ITEM-1", "itemData" : { "author" : [ { "dropping-particle" : "", "family" : "Yu", "given" : "Miaojie", "non-dropping-particle" : "", "parse-names" : false, "suffix" : "" }, { "dropping-particle" : "", "family" : "Tian", "given" : "Wei", "non-dropping-particle" : "", "parse-names" : false, "suffix" : "" } ], "id" : "ITEM-1", "issued" : { "date-parts" : [ [ "2012" ] ] }, "page" : "1-41", "title" : "China \u2019 s Firm-Level Processing Trade : Trends ,", "type" : "article-journal" }, "uris" : [ "http://www.mendeley.com/documents/?uuid=f9e2f9a2-fda3-420c-b508-23937cd3f41b" ] } ], "mendeley" : { "formattedCitation" : "(Yu &amp; Tian, 2012)", "plainTextFormattedCitation" : "(Yu &amp; Tian, 2012)", "previouslyFormattedCitation" : "(Yu &amp; Tian, 2012)" }, "properties" : { "noteIndex" : 0 }, "schema" : "https://github.com/citation-style-language/schema/raw/master/csl-citation.json" }</w:instrText>
      </w:r>
      <w:r w:rsidRPr="001702B0">
        <w:rPr>
          <w:shd w:val="clear" w:color="auto" w:fill="FFFFFF"/>
        </w:rPr>
        <w:fldChar w:fldCharType="separate"/>
      </w:r>
      <w:r w:rsidRPr="001702B0">
        <w:rPr>
          <w:shd w:val="clear" w:color="auto" w:fill="FFFFFF"/>
        </w:rPr>
        <w:t>Yu and Tian, 2012</w:t>
      </w:r>
      <w:r w:rsidRPr="001702B0">
        <w:rPr>
          <w:shd w:val="clear" w:color="auto" w:fill="FFFFFF"/>
        </w:rPr>
        <w:fldChar w:fldCharType="end"/>
      </w:r>
      <w:r w:rsidRPr="001702B0">
        <w:rPr>
          <w:shd w:val="clear" w:color="auto" w:fill="FFFFFF"/>
        </w:rPr>
        <w:t>; Chen et al., 2012b)</w:t>
      </w:r>
      <w:r w:rsidR="00B604DE" w:rsidRPr="001702B0">
        <w:rPr>
          <w:shd w:val="clear" w:color="auto" w:fill="FFFFFF"/>
        </w:rPr>
        <w:t xml:space="preserve">. </w:t>
      </w:r>
      <w:r w:rsidRPr="001702B0">
        <w:rPr>
          <w:shd w:val="clear" w:color="auto" w:fill="FFFFFF"/>
        </w:rPr>
        <w:t xml:space="preserve">For instance </w:t>
      </w:r>
      <w:r w:rsidRPr="001702B0">
        <w:rPr>
          <w:shd w:val="clear" w:color="auto" w:fill="FFFFFF"/>
        </w:rPr>
        <w:fldChar w:fldCharType="begin" w:fldLock="1"/>
      </w:r>
      <w:r w:rsidRPr="001702B0">
        <w:rPr>
          <w:shd w:val="clear" w:color="auto" w:fill="FFFFFF"/>
        </w:rPr>
        <w:instrText>ADDIN CSL_CITATION { "citationItems" : [ { "id" : "ITEM-1", "itemData" : { "DOI" : "10.1111/twec.12019", "ISSN" : "03785920", "author" : [ { "dropping-particle" : "", "family" : "Wang", "given" : "Zheng", "non-dropping-particle" : "", "parse-names" : false, "suffix" : "" }, { "dropping-particle" : "", "family" : "Yu", "given" : "Zhihong", "non-dropping-particle" : "", "parse-names" : false, "suffix" : "" } ], "container-title" : "World Economy", "id" : "ITEM-1", "issued" : { "date-parts" : [ [ "2012" ] ] }, "page" : "1795-1824", "title" : "Trading Partners, Traded Products and Firm Performances of China's Exporter-Importers: Does Processing Trade Make a Difference?", "type" : "article-journal", "volume" : "35" }, "uris" : [ "http://www.mendeley.com/documents/?uuid=d9ee335b-b55e-4ea7-9042-7f1787feb19a" ] } ], "mendeley" : { "formattedCitation" : "(Wang &amp; Yu, 2012)", "plainTextFormattedCitation" : "(Wang &amp; Yu, 2012)", "previouslyFormattedCitation" : "(Wang &amp; Yu, 2012)" }, "properties" : { "noteIndex" : 0 }, "schema" : "https://github.com/citation-style-language/schema/raw/master/csl-citation.json" }</w:instrText>
      </w:r>
      <w:r w:rsidRPr="001702B0">
        <w:rPr>
          <w:shd w:val="clear" w:color="auto" w:fill="FFFFFF"/>
        </w:rPr>
        <w:fldChar w:fldCharType="separate"/>
      </w:r>
      <w:r w:rsidRPr="001702B0">
        <w:rPr>
          <w:shd w:val="clear" w:color="auto" w:fill="FFFFFF"/>
        </w:rPr>
        <w:t>Wang and Yu (2012</w:t>
      </w:r>
      <w:r w:rsidRPr="001702B0">
        <w:rPr>
          <w:shd w:val="clear" w:color="auto" w:fill="FFFFFF"/>
        </w:rPr>
        <w:fldChar w:fldCharType="end"/>
      </w:r>
      <w:r w:rsidRPr="001702B0">
        <w:rPr>
          <w:shd w:val="clear" w:color="auto" w:fill="FFFFFF"/>
        </w:rPr>
        <w:t xml:space="preserve">), </w:t>
      </w:r>
      <w:r w:rsidRPr="001702B0">
        <w:rPr>
          <w:shd w:val="clear" w:color="auto" w:fill="FFFFFF"/>
        </w:rPr>
        <w:fldChar w:fldCharType="begin" w:fldLock="1"/>
      </w:r>
      <w:r w:rsidRPr="001702B0">
        <w:rPr>
          <w:shd w:val="clear" w:color="auto" w:fill="FFFFFF"/>
        </w:rPr>
        <w:instrText>ADDIN CSL_CITATION { "citationItems" : [ { "id" : "ITEM-1", "itemData" : { "author" : [ { "dropping-particle" : "", "family" : "Yu", "given" : "Miaojie", "non-dropping-particle" : "", "parse-names" : false, "suffix" : "" }, { "dropping-particle" : "", "family" : "Tian", "given" : "Wei", "non-dropping-particle" : "", "parse-names" : false, "suffix" : "" } ], "id" : "ITEM-1", "issued" : { "date-parts" : [ [ "2012" ] ] }, "page" : "1-41", "title" : "China \u2019 s Firm-Level Processing Trade : Trends ,", "type" : "article-journal" }, "uris" : [ "http://www.mendeley.com/documents/?uuid=f9e2f9a2-fda3-420c-b508-23937cd3f41b" ] } ], "mendeley" : { "formattedCitation" : "(Yu &amp; Tian, 2012)", "plainTextFormattedCitation" : "(Yu &amp; Tian, 2012)", "previouslyFormattedCitation" : "(Yu &amp; Tian, 2012)" }, "properties" : { "noteIndex" : 0 }, "schema" : "https://github.com/citation-style-language/schema/raw/master/csl-citation.json" }</w:instrText>
      </w:r>
      <w:r w:rsidRPr="001702B0">
        <w:rPr>
          <w:shd w:val="clear" w:color="auto" w:fill="FFFFFF"/>
        </w:rPr>
        <w:fldChar w:fldCharType="separate"/>
      </w:r>
      <w:r w:rsidRPr="001702B0">
        <w:rPr>
          <w:shd w:val="clear" w:color="auto" w:fill="FFFFFF"/>
        </w:rPr>
        <w:t>Yu and Tian (2012</w:t>
      </w:r>
      <w:r w:rsidRPr="001702B0">
        <w:rPr>
          <w:shd w:val="clear" w:color="auto" w:fill="FFFFFF"/>
        </w:rPr>
        <w:fldChar w:fldCharType="end"/>
      </w:r>
      <w:r w:rsidRPr="001702B0">
        <w:rPr>
          <w:shd w:val="clear" w:color="auto" w:fill="FFFFFF"/>
        </w:rPr>
        <w:t>), Chen et al. (</w:t>
      </w:r>
      <w:r w:rsidR="006152AB" w:rsidRPr="001702B0">
        <w:rPr>
          <w:shd w:val="clear" w:color="auto" w:fill="FFFFFF"/>
        </w:rPr>
        <w:t>2012</w:t>
      </w:r>
      <w:r w:rsidRPr="001702B0">
        <w:rPr>
          <w:shd w:val="clear" w:color="auto" w:fill="FFFFFF"/>
        </w:rPr>
        <w:t xml:space="preserve">) estimate that $1,000 of ordinary </w:t>
      </w:r>
      <w:r w:rsidR="00B604DE" w:rsidRPr="001702B0">
        <w:rPr>
          <w:shd w:val="clear" w:color="auto" w:fill="FFFFFF"/>
        </w:rPr>
        <w:t xml:space="preserve">(normal) </w:t>
      </w:r>
      <w:r w:rsidRPr="001702B0">
        <w:rPr>
          <w:shd w:val="clear" w:color="auto" w:fill="FFFFFF"/>
        </w:rPr>
        <w:t>exports from China leads to 0.70 of workers employment per year, and $1,000 of processing exports leads to 0.06 of workers employment per year. In fact</w:t>
      </w:r>
      <w:r w:rsidR="00CD7FA3" w:rsidRPr="001702B0">
        <w:rPr>
          <w:shd w:val="clear" w:color="auto" w:fill="FFFFFF"/>
        </w:rPr>
        <w:t>,</w:t>
      </w:r>
      <w:r w:rsidRPr="001702B0">
        <w:rPr>
          <w:shd w:val="clear" w:color="auto" w:fill="FFFFFF"/>
        </w:rPr>
        <w:t xml:space="preserve"> </w:t>
      </w:r>
      <w:proofErr w:type="spellStart"/>
      <w:r w:rsidRPr="001702B0">
        <w:rPr>
          <w:shd w:val="clear" w:color="auto" w:fill="FFFFFF"/>
        </w:rPr>
        <w:t>Feenstra</w:t>
      </w:r>
      <w:proofErr w:type="spellEnd"/>
      <w:r w:rsidRPr="001702B0">
        <w:rPr>
          <w:shd w:val="clear" w:color="auto" w:fill="FFFFFF"/>
        </w:rPr>
        <w:t xml:space="preserve"> and Hong (2010) and Chen et al. (2012) </w:t>
      </w:r>
      <w:r w:rsidR="00B604DE" w:rsidRPr="001702B0">
        <w:rPr>
          <w:shd w:val="clear" w:color="auto" w:fill="FFFFFF"/>
        </w:rPr>
        <w:t>find</w:t>
      </w:r>
      <w:r w:rsidRPr="001702B0">
        <w:rPr>
          <w:shd w:val="clear" w:color="auto" w:fill="FFFFFF"/>
        </w:rPr>
        <w:t xml:space="preserve"> that employment generated by processing trade is much lower and 3 times less than employment by domestic sectors. As such, Wang and</w:t>
      </w:r>
      <w:r w:rsidR="00B604DE" w:rsidRPr="001702B0">
        <w:rPr>
          <w:shd w:val="clear" w:color="auto" w:fill="FFFFFF"/>
        </w:rPr>
        <w:t xml:space="preserve"> Yu (2012) conclude</w:t>
      </w:r>
      <w:r w:rsidRPr="001702B0">
        <w:rPr>
          <w:shd w:val="clear" w:color="auto" w:fill="FFFFFF"/>
        </w:rPr>
        <w:t xml:space="preserve"> that processing trade is a double-edged sword since it may help to increase demand and employment of unskilled labor in the domestic economy but the trade activities are specialized in low value added production segment despite of the various incentives given by the government.</w:t>
      </w:r>
    </w:p>
    <w:p w14:paraId="3CBA96E0" w14:textId="77777777" w:rsidR="000A786A" w:rsidRPr="001702B0" w:rsidRDefault="000A786A" w:rsidP="000E5236">
      <w:pPr>
        <w:rPr>
          <w:shd w:val="clear" w:color="auto" w:fill="FFFFFF"/>
        </w:rPr>
      </w:pPr>
    </w:p>
    <w:p w14:paraId="12F0DF54" w14:textId="39BC2022" w:rsidR="006152AB" w:rsidRPr="001702B0" w:rsidRDefault="000A786A" w:rsidP="000E5236">
      <w:pPr>
        <w:ind w:firstLine="567"/>
        <w:rPr>
          <w:shd w:val="clear" w:color="auto" w:fill="FFFFFF"/>
        </w:rPr>
      </w:pPr>
      <w:r w:rsidRPr="001702B0">
        <w:rPr>
          <w:shd w:val="clear" w:color="auto" w:fill="FFFFFF"/>
        </w:rPr>
        <w:t>This research work creates</w:t>
      </w:r>
      <w:r w:rsidR="00B604DE" w:rsidRPr="001702B0">
        <w:rPr>
          <w:shd w:val="clear" w:color="auto" w:fill="FFFFFF"/>
        </w:rPr>
        <w:t xml:space="preserve"> a new database by disaggregating</w:t>
      </w:r>
      <w:r w:rsidRPr="001702B0">
        <w:rPr>
          <w:shd w:val="clear" w:color="auto" w:fill="FFFFFF"/>
        </w:rPr>
        <w:t xml:space="preserve"> export</w:t>
      </w:r>
      <w:r w:rsidR="00B604DE" w:rsidRPr="001702B0">
        <w:rPr>
          <w:shd w:val="clear" w:color="auto" w:fill="FFFFFF"/>
        </w:rPr>
        <w:t>s</w:t>
      </w:r>
      <w:r w:rsidRPr="001702B0">
        <w:rPr>
          <w:shd w:val="clear" w:color="auto" w:fill="FFFFFF"/>
        </w:rPr>
        <w:t xml:space="preserve"> into processing and non- processing trade </w:t>
      </w:r>
      <w:r w:rsidR="00B604DE" w:rsidRPr="001702B0">
        <w:rPr>
          <w:shd w:val="clear" w:color="auto" w:fill="FFFFFF"/>
        </w:rPr>
        <w:t xml:space="preserve">activities </w:t>
      </w:r>
      <w:r w:rsidRPr="001702B0">
        <w:rPr>
          <w:shd w:val="clear" w:color="auto" w:fill="FFFFFF"/>
        </w:rPr>
        <w:t xml:space="preserve">with the aim of examining the impact of processing trade to value added generation in </w:t>
      </w:r>
      <w:r w:rsidR="00B604DE" w:rsidRPr="001702B0">
        <w:rPr>
          <w:shd w:val="clear" w:color="auto" w:fill="FFFFFF"/>
        </w:rPr>
        <w:t xml:space="preserve">the </w:t>
      </w:r>
      <w:r w:rsidRPr="001702B0">
        <w:rPr>
          <w:shd w:val="clear" w:color="auto" w:fill="FFFFFF"/>
        </w:rPr>
        <w:t xml:space="preserve">Malaysian economy. Creating </w:t>
      </w:r>
      <w:r w:rsidR="00B604DE" w:rsidRPr="001702B0">
        <w:rPr>
          <w:shd w:val="clear" w:color="auto" w:fill="FFFFFF"/>
        </w:rPr>
        <w:t>this</w:t>
      </w:r>
      <w:r w:rsidRPr="001702B0">
        <w:rPr>
          <w:shd w:val="clear" w:color="auto" w:fill="FFFFFF"/>
        </w:rPr>
        <w:t xml:space="preserve"> new dataset is </w:t>
      </w:r>
      <w:r w:rsidR="00576107" w:rsidRPr="001702B0">
        <w:rPr>
          <w:shd w:val="clear" w:color="auto" w:fill="FFFFFF"/>
        </w:rPr>
        <w:t xml:space="preserve">the </w:t>
      </w:r>
      <w:r w:rsidRPr="001702B0">
        <w:rPr>
          <w:shd w:val="clear" w:color="auto" w:fill="FFFFFF"/>
        </w:rPr>
        <w:t xml:space="preserve">major contribution to existing body of literature. Following the international best practices, we have estimated the impact of processing trade on value added in Malaysia by using the </w:t>
      </w:r>
      <w:r w:rsidR="006152AB" w:rsidRPr="001702B0">
        <w:rPr>
          <w:shd w:val="clear" w:color="auto" w:fill="FFFFFF"/>
        </w:rPr>
        <w:t xml:space="preserve">extended </w:t>
      </w:r>
      <w:r w:rsidRPr="001702B0">
        <w:rPr>
          <w:shd w:val="clear" w:color="auto" w:fill="FFFFFF"/>
        </w:rPr>
        <w:t xml:space="preserve">input-output method. The benefits of using the </w:t>
      </w:r>
      <w:r w:rsidR="006152AB" w:rsidRPr="001702B0">
        <w:rPr>
          <w:shd w:val="clear" w:color="auto" w:fill="FFFFFF"/>
        </w:rPr>
        <w:t xml:space="preserve">extended </w:t>
      </w:r>
      <w:r w:rsidRPr="001702B0">
        <w:rPr>
          <w:shd w:val="clear" w:color="auto" w:fill="FFFFFF"/>
        </w:rPr>
        <w:t xml:space="preserve">input-output analysis </w:t>
      </w:r>
      <w:r w:rsidR="00576107" w:rsidRPr="001702B0">
        <w:rPr>
          <w:shd w:val="clear" w:color="auto" w:fill="FFFFFF"/>
        </w:rPr>
        <w:t>in comparison</w:t>
      </w:r>
      <w:r w:rsidRPr="001702B0">
        <w:rPr>
          <w:shd w:val="clear" w:color="auto" w:fill="FFFFFF"/>
        </w:rPr>
        <w:t xml:space="preserve"> to other method</w:t>
      </w:r>
      <w:r w:rsidR="00576107" w:rsidRPr="001702B0">
        <w:rPr>
          <w:shd w:val="clear" w:color="auto" w:fill="FFFFFF"/>
        </w:rPr>
        <w:t>s</w:t>
      </w:r>
      <w:r w:rsidRPr="001702B0">
        <w:rPr>
          <w:shd w:val="clear" w:color="auto" w:fill="FFFFFF"/>
        </w:rPr>
        <w:t xml:space="preserve"> is it consistency with national accounting and its ability to provide framework to </w:t>
      </w:r>
      <w:r w:rsidR="006152AB" w:rsidRPr="001702B0">
        <w:rPr>
          <w:shd w:val="clear" w:color="auto" w:fill="FFFFFF"/>
        </w:rPr>
        <w:t>accurately measure the real gain on export of processing and non-processing trade that is relevant for policy makers.</w:t>
      </w:r>
    </w:p>
    <w:p w14:paraId="38149486" w14:textId="77777777" w:rsidR="000A786A" w:rsidRPr="001702B0" w:rsidRDefault="000A786A" w:rsidP="000E5236">
      <w:pPr>
        <w:rPr>
          <w:b/>
          <w:lang w:val="en-GB"/>
        </w:rPr>
      </w:pPr>
    </w:p>
    <w:p w14:paraId="0892ADF4" w14:textId="77777777" w:rsidR="00097920" w:rsidRPr="001702B0" w:rsidRDefault="00097920" w:rsidP="000E5236">
      <w:pPr>
        <w:rPr>
          <w:b/>
          <w:lang w:val="en-GB"/>
        </w:rPr>
      </w:pPr>
      <w:r w:rsidRPr="001702B0">
        <w:rPr>
          <w:b/>
          <w:lang w:val="en-GB"/>
        </w:rPr>
        <w:lastRenderedPageBreak/>
        <w:t>3. Construction of Dualistic Input-Output Table</w:t>
      </w:r>
    </w:p>
    <w:p w14:paraId="7E2811E0" w14:textId="77777777" w:rsidR="006E5B55" w:rsidRPr="001702B0" w:rsidRDefault="006E5B55" w:rsidP="000E5236">
      <w:pPr>
        <w:rPr>
          <w:bCs/>
          <w:szCs w:val="22"/>
        </w:rPr>
      </w:pPr>
    </w:p>
    <w:p w14:paraId="6242ACF8" w14:textId="694EE1FF" w:rsidR="00CA2635" w:rsidRPr="001702B0" w:rsidRDefault="00CA2635" w:rsidP="000E5236">
      <w:r w:rsidRPr="001702B0">
        <w:t xml:space="preserve">The first sub-section presents the structure of our dualistic input-output table and the standard analysis that can be </w:t>
      </w:r>
      <w:r w:rsidR="00916F83" w:rsidRPr="001702B0">
        <w:t xml:space="preserve">conducted using the </w:t>
      </w:r>
      <w:r w:rsidR="008D5DA2" w:rsidRPr="001702B0">
        <w:t xml:space="preserve">new </w:t>
      </w:r>
      <w:r w:rsidR="00916F83" w:rsidRPr="001702B0">
        <w:t xml:space="preserve">database. The second sub-section discusses the data sources and estimation technique. </w:t>
      </w:r>
    </w:p>
    <w:p w14:paraId="32F283D5" w14:textId="77777777" w:rsidR="00CA2635" w:rsidRPr="001702B0" w:rsidRDefault="00CA2635" w:rsidP="000E5236"/>
    <w:p w14:paraId="1CB83EC6" w14:textId="589CA732" w:rsidR="00CA2635" w:rsidRPr="001702B0" w:rsidRDefault="008D5DA2" w:rsidP="00F0076B">
      <w:pPr>
        <w:pStyle w:val="Heading7"/>
        <w:jc w:val="left"/>
        <w:rPr>
          <w:lang w:val="en-GB"/>
        </w:rPr>
      </w:pPr>
      <w:r w:rsidRPr="001702B0">
        <w:rPr>
          <w:lang w:val="en-GB"/>
        </w:rPr>
        <w:t>3.1 Accounting for processing trade activi</w:t>
      </w:r>
      <w:r w:rsidR="00482FB8" w:rsidRPr="001702B0">
        <w:rPr>
          <w:lang w:val="en-GB"/>
        </w:rPr>
        <w:t>ti</w:t>
      </w:r>
      <w:r w:rsidRPr="001702B0">
        <w:rPr>
          <w:lang w:val="en-GB"/>
        </w:rPr>
        <w:t>es</w:t>
      </w:r>
    </w:p>
    <w:p w14:paraId="634CF4D7" w14:textId="77777777" w:rsidR="00CA2635" w:rsidRPr="001702B0" w:rsidRDefault="00CA2635" w:rsidP="000E5236"/>
    <w:p w14:paraId="1A59BDD1" w14:textId="5B30CC9B" w:rsidR="00097920" w:rsidRPr="001702B0" w:rsidRDefault="00097920" w:rsidP="000E5236">
      <w:r w:rsidRPr="001702B0">
        <w:t>Input-output model has been widely used in a context of international trade analyses where the interactions between sectors within a single country as well as in a multi-country are</w:t>
      </w:r>
      <w:r w:rsidR="0014270B" w:rsidRPr="001702B0">
        <w:t xml:space="preserve"> explicitly taken into account (see for example, </w:t>
      </w:r>
      <w:proofErr w:type="spellStart"/>
      <w:r w:rsidR="0014270B" w:rsidRPr="001702B0">
        <w:t>Koopman</w:t>
      </w:r>
      <w:proofErr w:type="spellEnd"/>
      <w:r w:rsidR="0014270B" w:rsidRPr="001702B0">
        <w:t xml:space="preserve"> et al., 2008; Xing, 2012). </w:t>
      </w:r>
      <w:r w:rsidRPr="001702B0">
        <w:t xml:space="preserve">In relation to the processing trade, input-output </w:t>
      </w:r>
      <w:r w:rsidR="0014270B" w:rsidRPr="001702B0">
        <w:t xml:space="preserve">table </w:t>
      </w:r>
      <w:r w:rsidRPr="001702B0">
        <w:t>is considerably the most appropriate approach to account for value added and domestic content induced by processing exports. It does not only link explicitly the processing trade industries with normal trade industries but also confirms that all economic flows fulfill the accounting and adding-up constr</w:t>
      </w:r>
      <w:r w:rsidR="00924424" w:rsidRPr="001702B0">
        <w:t>aints and thus</w:t>
      </w:r>
      <w:r w:rsidRPr="001702B0">
        <w:t xml:space="preserve"> ensuring the consistency of the</w:t>
      </w:r>
      <w:r w:rsidR="0014270B" w:rsidRPr="001702B0">
        <w:t xml:space="preserve"> table</w:t>
      </w:r>
      <w:r w:rsidRPr="001702B0">
        <w:t xml:space="preserve">. Next, let us discusses the input-output structure with special features of processing exports. </w:t>
      </w:r>
    </w:p>
    <w:p w14:paraId="7FD3A901" w14:textId="77777777" w:rsidR="00097920" w:rsidRPr="001702B0" w:rsidRDefault="00097920" w:rsidP="000E5236">
      <w:pPr>
        <w:rPr>
          <w:b/>
        </w:rPr>
      </w:pPr>
    </w:p>
    <w:p w14:paraId="76078066" w14:textId="2AE23375" w:rsidR="00097920" w:rsidRPr="001702B0" w:rsidRDefault="00097920" w:rsidP="000E5236">
      <w:pPr>
        <w:ind w:firstLine="567"/>
      </w:pPr>
      <w:r w:rsidRPr="001702B0">
        <w:t xml:space="preserve">Table 1 shows a simplified input-output table with </w:t>
      </w:r>
      <w:r w:rsidRPr="001702B0">
        <w:rPr>
          <w:i/>
        </w:rPr>
        <w:t>n</w:t>
      </w:r>
      <w:r w:rsidRPr="001702B0">
        <w:t xml:space="preserve"> industries when processing trade activities </w:t>
      </w:r>
      <w:r w:rsidR="00234BC3">
        <w:t>are not separated from the data</w:t>
      </w:r>
      <w:r w:rsidRPr="001702B0">
        <w:t xml:space="preserve">. For clarification, we define matrix </w:t>
      </w:r>
      <m:oMath>
        <m:sSup>
          <m:sSupPr>
            <m:ctrlPr>
              <w:rPr>
                <w:rFonts w:ascii="Cambria Math" w:hAnsi="Cambria Math"/>
                <w:i/>
              </w:rPr>
            </m:ctrlPr>
          </m:sSupPr>
          <m:e>
            <m:r>
              <m:rPr>
                <m:sty m:val="b"/>
              </m:rPr>
              <w:rPr>
                <w:rFonts w:ascii="Cambria Math" w:hAnsi="Cambria Math"/>
              </w:rPr>
              <m:t>Z</m:t>
            </m:r>
          </m:e>
          <m:sup>
            <m:r>
              <w:rPr>
                <w:rFonts w:ascii="Cambria Math" w:hAnsi="Cambria Math"/>
              </w:rPr>
              <m:t>T</m:t>
            </m:r>
          </m:sup>
        </m:sSup>
      </m:oMath>
      <w:r w:rsidR="00037F11" w:rsidRPr="001702B0">
        <w:rPr>
          <w:vertAlign w:val="superscript"/>
        </w:rPr>
        <w:t xml:space="preserve"> </w:t>
      </w:r>
      <w:r w:rsidRPr="001702B0">
        <w:t xml:space="preserve">as domestic intermediate </w:t>
      </w:r>
      <w:r w:rsidR="00924424" w:rsidRPr="001702B0">
        <w:t>deliveries</w:t>
      </w:r>
      <w:r w:rsidRPr="001702B0">
        <w:t xml:space="preserve"> from industry </w:t>
      </w:r>
      <w:proofErr w:type="spellStart"/>
      <w:r w:rsidRPr="001702B0">
        <w:rPr>
          <w:i/>
        </w:rPr>
        <w:t>i</w:t>
      </w:r>
      <w:proofErr w:type="spellEnd"/>
      <w:r w:rsidRPr="001702B0">
        <w:t xml:space="preserve"> to industry </w:t>
      </w:r>
      <w:r w:rsidRPr="001702B0">
        <w:rPr>
          <w:i/>
        </w:rPr>
        <w:t>j</w:t>
      </w:r>
      <w:r w:rsidRPr="001702B0">
        <w:t xml:space="preserve">, vector </w:t>
      </w:r>
      <m:oMath>
        <m:sSup>
          <m:sSupPr>
            <m:ctrlPr>
              <w:rPr>
                <w:rFonts w:ascii="Cambria Math" w:hAnsi="Cambria Math"/>
                <w:i/>
              </w:rPr>
            </m:ctrlPr>
          </m:sSupPr>
          <m:e>
            <m:r>
              <m:rPr>
                <m:sty m:val="b"/>
              </m:rPr>
              <w:rPr>
                <w:rFonts w:ascii="Cambria Math" w:hAnsi="Cambria Math"/>
              </w:rPr>
              <m:t>m</m:t>
            </m:r>
          </m:e>
          <m:sup>
            <m:r>
              <w:rPr>
                <w:rFonts w:ascii="Cambria Math" w:hAnsi="Cambria Math"/>
              </w:rPr>
              <m:t>T</m:t>
            </m:r>
          </m:sup>
        </m:sSup>
      </m:oMath>
      <w:r w:rsidR="00037F11" w:rsidRPr="001702B0">
        <w:rPr>
          <w:vertAlign w:val="superscript"/>
        </w:rPr>
        <w:t xml:space="preserve"> </w:t>
      </w:r>
      <w:r w:rsidRPr="001702B0">
        <w:t xml:space="preserve">indicates import of intermediate </w:t>
      </w:r>
      <w:r w:rsidR="00924424" w:rsidRPr="001702B0">
        <w:t>deliveries</w:t>
      </w:r>
      <w:r w:rsidRPr="001702B0">
        <w:t xml:space="preserve">, vector </w:t>
      </w:r>
      <m:oMath>
        <m:sSup>
          <m:sSupPr>
            <m:ctrlPr>
              <w:rPr>
                <w:rFonts w:ascii="Cambria Math" w:hAnsi="Cambria Math"/>
                <w:i/>
              </w:rPr>
            </m:ctrlPr>
          </m:sSupPr>
          <m:e>
            <m:r>
              <m:rPr>
                <m:sty m:val="b"/>
              </m:rPr>
              <w:rPr>
                <w:rFonts w:ascii="Cambria Math" w:hAnsi="Cambria Math"/>
              </w:rPr>
              <m:t>v</m:t>
            </m:r>
          </m:e>
          <m:sup>
            <m:r>
              <w:rPr>
                <w:rFonts w:ascii="Cambria Math" w:hAnsi="Cambria Math"/>
              </w:rPr>
              <m:t>T</m:t>
            </m:r>
          </m:sup>
        </m:sSup>
      </m:oMath>
      <w:r w:rsidR="00037F11" w:rsidRPr="001702B0">
        <w:t xml:space="preserve"> </w:t>
      </w:r>
      <w:r w:rsidRPr="001702B0">
        <w:t>is domestic value added, vectors</w:t>
      </w:r>
      <w:r w:rsidR="00037F11" w:rsidRPr="001702B0">
        <w:t xml:space="preserve"> </w:t>
      </w:r>
      <m:oMath>
        <m:sSup>
          <m:sSupPr>
            <m:ctrlPr>
              <w:rPr>
                <w:rFonts w:ascii="Cambria Math" w:hAnsi="Cambria Math"/>
                <w:i/>
              </w:rPr>
            </m:ctrlPr>
          </m:sSupPr>
          <m:e>
            <m:r>
              <m:rPr>
                <m:sty m:val="b"/>
              </m:rPr>
              <w:rPr>
                <w:rFonts w:ascii="Cambria Math" w:hAnsi="Cambria Math"/>
              </w:rPr>
              <m:t>f</m:t>
            </m:r>
          </m:e>
          <m:sup>
            <m:r>
              <w:rPr>
                <w:rFonts w:ascii="Cambria Math" w:hAnsi="Cambria Math"/>
              </w:rPr>
              <m:t>T</m:t>
            </m:r>
          </m:sup>
        </m:sSup>
      </m:oMath>
      <w:r w:rsidR="00037F11" w:rsidRPr="001702B0">
        <w:t xml:space="preserve"> </w:t>
      </w:r>
      <w:r w:rsidRPr="001702B0">
        <w:t xml:space="preserve">and </w:t>
      </w:r>
      <m:oMath>
        <m:sSup>
          <m:sSupPr>
            <m:ctrlPr>
              <w:rPr>
                <w:rFonts w:ascii="Cambria Math" w:hAnsi="Cambria Math"/>
                <w:i/>
              </w:rPr>
            </m:ctrlPr>
          </m:sSupPr>
          <m:e>
            <m:r>
              <m:rPr>
                <m:sty m:val="b"/>
              </m:rPr>
              <w:rPr>
                <w:rFonts w:ascii="Cambria Math" w:hAnsi="Cambria Math"/>
              </w:rPr>
              <m:t>f</m:t>
            </m:r>
          </m:e>
          <m:sup>
            <m:r>
              <w:rPr>
                <w:rFonts w:ascii="Cambria Math" w:hAnsi="Cambria Math"/>
              </w:rPr>
              <m:t>TM</m:t>
            </m:r>
          </m:sup>
        </m:sSup>
      </m:oMath>
      <w:r w:rsidR="00037F11" w:rsidRPr="001702B0">
        <w:t xml:space="preserve"> </w:t>
      </w:r>
      <w:r w:rsidRPr="001702B0">
        <w:t>stand f</w:t>
      </w:r>
      <w:r w:rsidR="00037F11" w:rsidRPr="001702B0">
        <w:t>or domestic final demand</w:t>
      </w:r>
      <w:r w:rsidR="00924424" w:rsidRPr="001702B0">
        <w:t>s</w:t>
      </w:r>
      <w:r w:rsidR="00037F11" w:rsidRPr="001702B0">
        <w:t xml:space="preserve"> (i.e. </w:t>
      </w:r>
      <w:r w:rsidRPr="001702B0">
        <w:t xml:space="preserve">private consumption, government consumption, gross fixed capital formation and change in stock) consumption on domestic and imported goods, vectors </w:t>
      </w:r>
      <m:oMath>
        <m:sSup>
          <m:sSupPr>
            <m:ctrlPr>
              <w:rPr>
                <w:rFonts w:ascii="Cambria Math" w:hAnsi="Cambria Math"/>
                <w:i/>
              </w:rPr>
            </m:ctrlPr>
          </m:sSupPr>
          <m:e>
            <m:r>
              <m:rPr>
                <m:sty m:val="b"/>
              </m:rPr>
              <w:rPr>
                <w:rFonts w:ascii="Cambria Math" w:hAnsi="Cambria Math"/>
              </w:rPr>
              <m:t>e</m:t>
            </m:r>
          </m:e>
          <m:sup>
            <m:r>
              <w:rPr>
                <w:rFonts w:ascii="Cambria Math" w:hAnsi="Cambria Math"/>
              </w:rPr>
              <m:t>T</m:t>
            </m:r>
          </m:sup>
        </m:sSup>
      </m:oMath>
      <w:r w:rsidRPr="001702B0">
        <w:t xml:space="preserve">denotes </w:t>
      </w:r>
      <w:r w:rsidR="009F268F" w:rsidRPr="001702B0">
        <w:t>exports</w:t>
      </w:r>
      <w:r w:rsidRPr="001702B0">
        <w:t xml:space="preserve">, scalar </w:t>
      </w:r>
      <m:oMath>
        <m:sSup>
          <m:sSupPr>
            <m:ctrlPr>
              <w:rPr>
                <w:rFonts w:ascii="Cambria Math" w:hAnsi="Cambria Math"/>
                <w:i/>
              </w:rPr>
            </m:ctrlPr>
          </m:sSupPr>
          <m:e>
            <m:r>
              <m:rPr>
                <m:sty m:val="b"/>
              </m:rPr>
              <w:rPr>
                <w:rFonts w:ascii="Cambria Math" w:hAnsi="Cambria Math"/>
              </w:rPr>
              <m:t>e</m:t>
            </m:r>
          </m:e>
          <m:sup>
            <m:r>
              <w:rPr>
                <w:rFonts w:ascii="Cambria Math" w:hAnsi="Cambria Math"/>
              </w:rPr>
              <m:t>R</m:t>
            </m:r>
          </m:sup>
        </m:sSup>
      </m:oMath>
      <w:r w:rsidR="00AB30D1" w:rsidRPr="001702B0">
        <w:t xml:space="preserve"> </w:t>
      </w:r>
      <w:r w:rsidRPr="001702B0">
        <w:t xml:space="preserve">indicates </w:t>
      </w:r>
      <w:r w:rsidR="009F268F" w:rsidRPr="001702B0">
        <w:t>re-</w:t>
      </w:r>
      <w:r w:rsidRPr="001702B0">
        <w:t xml:space="preserve">exports, vector </w:t>
      </w:r>
      <m:oMath>
        <m:sSup>
          <m:sSupPr>
            <m:ctrlPr>
              <w:rPr>
                <w:rFonts w:ascii="Cambria Math" w:hAnsi="Cambria Math"/>
                <w:i/>
              </w:rPr>
            </m:ctrlPr>
          </m:sSupPr>
          <m:e>
            <m:r>
              <m:rPr>
                <m:sty m:val="b"/>
              </m:rPr>
              <w:rPr>
                <w:rFonts w:ascii="Cambria Math" w:hAnsi="Cambria Math"/>
              </w:rPr>
              <m:t>x</m:t>
            </m:r>
          </m:e>
          <m:sup>
            <m:r>
              <w:rPr>
                <w:rFonts w:ascii="Cambria Math" w:hAnsi="Cambria Math"/>
              </w:rPr>
              <m:t>T</m:t>
            </m:r>
          </m:sup>
        </m:sSup>
      </m:oMath>
      <w:r w:rsidR="00037F11" w:rsidRPr="001702B0">
        <w:t xml:space="preserve"> </w:t>
      </w:r>
      <w:r w:rsidRPr="001702B0">
        <w:t>is gross output (=input) and scalar</w:t>
      </w:r>
      <w:r w:rsidRPr="001702B0">
        <w:rPr>
          <w:i/>
        </w:rPr>
        <w:t xml:space="preserve"> m</w:t>
      </w:r>
      <w:r w:rsidRPr="001702B0">
        <w:t xml:space="preserve"> is total import (intermediate and final goods). </w:t>
      </w:r>
    </w:p>
    <w:p w14:paraId="35CD55BD" w14:textId="77777777" w:rsidR="0013284F" w:rsidRPr="001702B0" w:rsidRDefault="0013284F" w:rsidP="000E5236">
      <w:pPr>
        <w:ind w:firstLine="567"/>
      </w:pPr>
    </w:p>
    <w:p w14:paraId="54905073" w14:textId="0E6C1A9B" w:rsidR="0013284F" w:rsidRPr="001702B0" w:rsidRDefault="0013284F" w:rsidP="0013284F">
      <w:pPr>
        <w:jc w:val="center"/>
        <w:rPr>
          <w:b/>
        </w:rPr>
      </w:pPr>
      <w:r w:rsidRPr="001702B0">
        <w:rPr>
          <w:b/>
        </w:rPr>
        <w:t>“Insert Table 1 here”</w:t>
      </w:r>
    </w:p>
    <w:p w14:paraId="215F0004" w14:textId="77777777" w:rsidR="0013284F" w:rsidRPr="001702B0" w:rsidRDefault="0013284F" w:rsidP="0013284F"/>
    <w:p w14:paraId="6126C2AF" w14:textId="308A57EF" w:rsidR="00097920" w:rsidRPr="001702B0" w:rsidRDefault="00097920" w:rsidP="00924424">
      <w:pPr>
        <w:ind w:firstLine="567"/>
      </w:pPr>
      <w:r w:rsidRPr="001702B0">
        <w:t xml:space="preserve">In Table 1, </w:t>
      </w:r>
      <w:r w:rsidR="0022119A" w:rsidRPr="001702B0">
        <w:t xml:space="preserve">economic </w:t>
      </w:r>
      <w:r w:rsidRPr="001702B0">
        <w:t xml:space="preserve">flows of processing </w:t>
      </w:r>
      <w:r w:rsidR="0022119A" w:rsidRPr="001702B0">
        <w:t>trade activities are “hidden” and consolidated in the “average” sectors</w:t>
      </w:r>
      <w:r w:rsidRPr="001702B0">
        <w:t xml:space="preserve">. </w:t>
      </w:r>
      <w:r w:rsidR="009F268F" w:rsidRPr="001702B0">
        <w:t xml:space="preserve">For example, vector </w:t>
      </w:r>
      <m:oMath>
        <m:sSup>
          <m:sSupPr>
            <m:ctrlPr>
              <w:rPr>
                <w:rFonts w:ascii="Cambria Math" w:hAnsi="Cambria Math"/>
                <w:i/>
              </w:rPr>
            </m:ctrlPr>
          </m:sSupPr>
          <m:e>
            <m:r>
              <m:rPr>
                <m:sty m:val="b"/>
              </m:rPr>
              <w:rPr>
                <w:rFonts w:ascii="Cambria Math" w:hAnsi="Cambria Math"/>
              </w:rPr>
              <m:t>e</m:t>
            </m:r>
          </m:e>
          <m:sup>
            <m:r>
              <w:rPr>
                <w:rFonts w:ascii="Cambria Math" w:hAnsi="Cambria Math"/>
              </w:rPr>
              <m:t>T</m:t>
            </m:r>
          </m:sup>
        </m:sSup>
      </m:oMath>
      <w:r w:rsidR="009F268F" w:rsidRPr="001702B0">
        <w:t xml:space="preserve"> includes both exports by processing activities and normal exports. </w:t>
      </w:r>
      <w:r w:rsidR="0022119A" w:rsidRPr="001702B0">
        <w:t>Specific economic f</w:t>
      </w:r>
      <w:r w:rsidRPr="001702B0">
        <w:t xml:space="preserve">lows on consumption of </w:t>
      </w:r>
      <w:r w:rsidR="00924424" w:rsidRPr="001702B0">
        <w:t xml:space="preserve">domestic </w:t>
      </w:r>
      <w:r w:rsidRPr="001702B0">
        <w:t xml:space="preserve">intermediate inputs, imported intermediate inputs and value added generated by the processing export industries are unknown. To account </w:t>
      </w:r>
      <w:r w:rsidR="00924424" w:rsidRPr="001702B0">
        <w:t xml:space="preserve">economic flows of </w:t>
      </w:r>
      <w:r w:rsidRPr="001702B0">
        <w:t>processing trade activities, an extended input-output as in Table 2 is proposed. For a distinction, we use superscript (</w:t>
      </w:r>
      <w:r w:rsidRPr="001702B0">
        <w:rPr>
          <w:i/>
        </w:rPr>
        <w:t>D</w:t>
      </w:r>
      <w:r w:rsidRPr="001702B0">
        <w:t>) and (</w:t>
      </w:r>
      <w:r w:rsidRPr="001702B0">
        <w:rPr>
          <w:i/>
        </w:rPr>
        <w:t>P</w:t>
      </w:r>
      <w:r w:rsidRPr="001702B0">
        <w:t xml:space="preserve">) to represent production of normal </w:t>
      </w:r>
      <w:r w:rsidR="009F268F" w:rsidRPr="001702B0">
        <w:t>trade</w:t>
      </w:r>
      <w:r w:rsidRPr="001702B0">
        <w:t xml:space="preserve"> and processing trade.</w:t>
      </w:r>
    </w:p>
    <w:p w14:paraId="029A7303" w14:textId="77777777" w:rsidR="0022119A" w:rsidRPr="001702B0" w:rsidRDefault="0022119A" w:rsidP="007954DB"/>
    <w:p w14:paraId="555E6958" w14:textId="64E132BF" w:rsidR="0013284F" w:rsidRPr="001702B0" w:rsidRDefault="0013284F" w:rsidP="0013284F">
      <w:pPr>
        <w:jc w:val="center"/>
        <w:rPr>
          <w:b/>
        </w:rPr>
      </w:pPr>
      <w:r w:rsidRPr="001702B0">
        <w:rPr>
          <w:b/>
        </w:rPr>
        <w:t>“Insert Table 2 here”</w:t>
      </w:r>
    </w:p>
    <w:p w14:paraId="22C1A5B0" w14:textId="77777777" w:rsidR="007954DB" w:rsidRPr="001702B0" w:rsidRDefault="007954DB" w:rsidP="00924424">
      <w:pPr>
        <w:ind w:firstLine="567"/>
      </w:pPr>
    </w:p>
    <w:p w14:paraId="4925B265" w14:textId="4A7131E8" w:rsidR="00097920" w:rsidRPr="001702B0" w:rsidRDefault="00AB30D1" w:rsidP="00924424">
      <w:pPr>
        <w:ind w:firstLine="567"/>
      </w:pPr>
      <w:r w:rsidRPr="001702B0">
        <w:t>There are two</w:t>
      </w:r>
      <w:r w:rsidR="00097920" w:rsidRPr="001702B0">
        <w:t xml:space="preserve"> main features of this extended input-output table that differs than the standard one</w:t>
      </w:r>
      <w:r w:rsidRPr="001702B0">
        <w:t xml:space="preserve"> (refer to Table 1)</w:t>
      </w:r>
      <w:r w:rsidR="00097920" w:rsidRPr="001702B0">
        <w:t>. First, the “hidden” flows of processing trade activities are now explicitly revealed. For example, we separate the domestic intermediate input</w:t>
      </w:r>
      <m:oMath>
        <m:r>
          <m:rPr>
            <m:sty m:val="p"/>
          </m:rPr>
          <w:rPr>
            <w:rFonts w:ascii="Cambria Math" w:hAnsi="Cambria Math"/>
          </w:rPr>
          <w:br/>
        </m:r>
        <m:sSup>
          <m:sSupPr>
            <m:ctrlPr>
              <w:rPr>
                <w:rFonts w:ascii="Cambria Math" w:hAnsi="Cambria Math"/>
                <w:i/>
              </w:rPr>
            </m:ctrlPr>
          </m:sSupPr>
          <m:e>
            <m:r>
              <m:rPr>
                <m:sty m:val="b"/>
              </m:rPr>
              <w:rPr>
                <w:rFonts w:ascii="Cambria Math" w:hAnsi="Cambria Math"/>
              </w:rPr>
              <m:t>(Z</m:t>
            </m:r>
          </m:e>
          <m:sup>
            <m:r>
              <w:rPr>
                <w:rFonts w:ascii="Cambria Math" w:hAnsi="Cambria Math"/>
              </w:rPr>
              <m:t>T</m:t>
            </m:r>
          </m:sup>
        </m:sSup>
        <m:r>
          <w:rPr>
            <w:rFonts w:ascii="Cambria Math" w:hAnsi="Cambria Math"/>
          </w:rPr>
          <m:t>)</m:t>
        </m:r>
      </m:oMath>
      <w:r w:rsidR="00097920" w:rsidRPr="001702B0">
        <w:t xml:space="preserve"> into two users: </w:t>
      </w:r>
      <w:r w:rsidR="00924424" w:rsidRPr="001702B0">
        <w:t xml:space="preserve">for </w:t>
      </w:r>
      <w:r w:rsidR="00097920" w:rsidRPr="001702B0">
        <w:t>production of normal export</w:t>
      </w:r>
      <w:r w:rsidRPr="001702B0">
        <w:t>s</w:t>
      </w:r>
      <w:r w:rsidR="00097920" w:rsidRPr="001702B0">
        <w:t xml:space="preserve"> </w:t>
      </w:r>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r>
          <w:rPr>
            <w:rFonts w:ascii="Cambria Math" w:hAnsi="Cambria Math"/>
          </w:rPr>
          <m:t>)</m:t>
        </m:r>
      </m:oMath>
      <w:r w:rsidRPr="001702B0">
        <w:t xml:space="preserve"> </w:t>
      </w:r>
      <w:r w:rsidR="00097920" w:rsidRPr="001702B0">
        <w:t xml:space="preserve"> and for processing </w:t>
      </w:r>
      <w:proofErr w:type="gramStart"/>
      <w:r w:rsidR="00097920" w:rsidRPr="001702B0">
        <w:t xml:space="preserve">trade </w:t>
      </w:r>
      <w:proofErr w:type="gramEnd"/>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r>
          <w:rPr>
            <w:rFonts w:ascii="Cambria Math" w:hAnsi="Cambria Math"/>
          </w:rPr>
          <m:t>)</m:t>
        </m:r>
      </m:oMath>
      <w:r w:rsidR="00097920" w:rsidRPr="001702B0">
        <w:t xml:space="preserve">. Similarly, imported intermediate inputs </w:t>
      </w:r>
      <m:oMath>
        <m:sSup>
          <m:sSupPr>
            <m:ctrlPr>
              <w:rPr>
                <w:rFonts w:ascii="Cambria Math" w:hAnsi="Cambria Math"/>
                <w:i/>
              </w:rPr>
            </m:ctrlPr>
          </m:sSupPr>
          <m:e>
            <m:r>
              <m:rPr>
                <m:sty m:val="b"/>
              </m:rPr>
              <w:rPr>
                <w:rFonts w:ascii="Cambria Math" w:hAnsi="Cambria Math"/>
              </w:rPr>
              <m:t>(m</m:t>
            </m:r>
          </m:e>
          <m:sup>
            <m:r>
              <w:rPr>
                <w:rFonts w:ascii="Cambria Math" w:hAnsi="Cambria Math"/>
              </w:rPr>
              <m:t>T</m:t>
            </m:r>
          </m:sup>
        </m:sSup>
        <m:r>
          <w:rPr>
            <w:rFonts w:ascii="Cambria Math" w:hAnsi="Cambria Math"/>
          </w:rPr>
          <m:t>)</m:t>
        </m:r>
      </m:oMath>
      <w:r w:rsidRPr="001702B0">
        <w:t xml:space="preserve"> </w:t>
      </w:r>
      <w:r w:rsidR="00097920" w:rsidRPr="001702B0">
        <w:t xml:space="preserve">are distributed into that used by production of normal exports </w:t>
      </w:r>
      <m:oMath>
        <m:sSup>
          <m:sSupPr>
            <m:ctrlPr>
              <w:rPr>
                <w:rFonts w:ascii="Cambria Math" w:hAnsi="Cambria Math"/>
                <w:i/>
              </w:rPr>
            </m:ctrlPr>
          </m:sSupPr>
          <m:e>
            <m:r>
              <m:rPr>
                <m:sty m:val="b"/>
              </m:rPr>
              <w:rPr>
                <w:rFonts w:ascii="Cambria Math" w:hAnsi="Cambria Math"/>
              </w:rPr>
              <m:t>(m</m:t>
            </m:r>
          </m:e>
          <m:sup>
            <m:r>
              <w:rPr>
                <w:rFonts w:ascii="Cambria Math" w:hAnsi="Cambria Math"/>
              </w:rPr>
              <m:t>MD</m:t>
            </m:r>
          </m:sup>
        </m:sSup>
        <m:r>
          <w:rPr>
            <w:rFonts w:ascii="Cambria Math" w:hAnsi="Cambria Math"/>
          </w:rPr>
          <m:t>)</m:t>
        </m:r>
      </m:oMath>
      <w:r w:rsidRPr="001702B0">
        <w:t xml:space="preserve">  </w:t>
      </w:r>
      <w:r w:rsidR="00097920" w:rsidRPr="001702B0">
        <w:t xml:space="preserve">and that of processing </w:t>
      </w:r>
      <w:proofErr w:type="gramStart"/>
      <w:r w:rsidR="00097920" w:rsidRPr="001702B0">
        <w:t xml:space="preserve">trade </w:t>
      </w:r>
      <w:proofErr w:type="gramEnd"/>
      <m:oMath>
        <m:sSup>
          <m:sSupPr>
            <m:ctrlPr>
              <w:rPr>
                <w:rFonts w:ascii="Cambria Math" w:hAnsi="Cambria Math"/>
                <w:i/>
              </w:rPr>
            </m:ctrlPr>
          </m:sSupPr>
          <m:e>
            <m:r>
              <m:rPr>
                <m:sty m:val="b"/>
              </m:rPr>
              <w:rPr>
                <w:rFonts w:ascii="Cambria Math" w:hAnsi="Cambria Math"/>
              </w:rPr>
              <m:t>(m</m:t>
            </m:r>
          </m:e>
          <m:sup>
            <m:r>
              <w:rPr>
                <w:rFonts w:ascii="Cambria Math" w:hAnsi="Cambria Math"/>
              </w:rPr>
              <m:t>MP</m:t>
            </m:r>
          </m:sup>
        </m:sSup>
        <m:r>
          <w:rPr>
            <w:rFonts w:ascii="Cambria Math" w:hAnsi="Cambria Math"/>
          </w:rPr>
          <m:t>)</m:t>
        </m:r>
      </m:oMath>
      <w:r w:rsidR="00097920" w:rsidRPr="001702B0">
        <w:t>. Sec</w:t>
      </w:r>
      <w:proofErr w:type="spellStart"/>
      <w:r w:rsidR="00097920" w:rsidRPr="001702B0">
        <w:t>ond</w:t>
      </w:r>
      <w:proofErr w:type="spellEnd"/>
      <w:r w:rsidR="00097920" w:rsidRPr="001702B0">
        <w:t xml:space="preserve">, this framework provides an estimation of value added generated by the processing trade </w:t>
      </w:r>
      <w:proofErr w:type="gramStart"/>
      <w:r w:rsidR="00097920" w:rsidRPr="001702B0">
        <w:t xml:space="preserve">activities </w:t>
      </w:r>
      <w:proofErr w:type="gramEnd"/>
      <m:oMath>
        <m:sSup>
          <m:sSupPr>
            <m:ctrlPr>
              <w:rPr>
                <w:rFonts w:ascii="Cambria Math" w:hAnsi="Cambria Math"/>
                <w:i/>
              </w:rPr>
            </m:ctrlPr>
          </m:sSupPr>
          <m:e>
            <m:r>
              <m:rPr>
                <m:sty m:val="b"/>
              </m:rPr>
              <w:rPr>
                <w:rFonts w:ascii="Cambria Math" w:hAnsi="Cambria Math"/>
              </w:rPr>
              <m:t>(v</m:t>
            </m:r>
          </m:e>
          <m:sup>
            <m:r>
              <w:rPr>
                <w:rFonts w:ascii="Cambria Math" w:hAnsi="Cambria Math"/>
              </w:rPr>
              <m:t>P</m:t>
            </m:r>
          </m:sup>
        </m:sSup>
        <m:r>
          <w:rPr>
            <w:rFonts w:ascii="Cambria Math" w:hAnsi="Cambria Math"/>
          </w:rPr>
          <m:t>)</m:t>
        </m:r>
      </m:oMath>
      <w:r w:rsidR="00097920" w:rsidRPr="001702B0">
        <w:t xml:space="preserve">. In contrast, the standard input-output table </w:t>
      </w:r>
      <w:r w:rsidRPr="001702B0">
        <w:t>“average</w:t>
      </w:r>
      <w:r w:rsidR="00924424" w:rsidRPr="001702B0">
        <w:t>s</w:t>
      </w:r>
      <w:r w:rsidRPr="001702B0">
        <w:t>”</w:t>
      </w:r>
      <w:r w:rsidR="00097920" w:rsidRPr="001702B0">
        <w:t xml:space="preserve"> the contribution of processing trade activities in to the calculation of </w:t>
      </w:r>
      <w:r w:rsidR="00924424" w:rsidRPr="001702B0">
        <w:t>GDP</w:t>
      </w:r>
      <w:r w:rsidR="00097920" w:rsidRPr="001702B0">
        <w:t xml:space="preserve">. </w:t>
      </w:r>
    </w:p>
    <w:p w14:paraId="463996CC" w14:textId="77777777" w:rsidR="00AB30D1" w:rsidRPr="001702B0" w:rsidRDefault="00AB30D1" w:rsidP="00097920"/>
    <w:p w14:paraId="2A5ADC3D" w14:textId="77777777" w:rsidR="00AB30D1" w:rsidRPr="001702B0" w:rsidRDefault="00AB30D1" w:rsidP="00097920">
      <w:r w:rsidRPr="001702B0">
        <w:t>The connection between Table 1 and Table 2 can be shown be the following accounting identities:</w:t>
      </w:r>
    </w:p>
    <w:p w14:paraId="7ABFD89D" w14:textId="77777777" w:rsidR="00AB30D1" w:rsidRPr="001702B0" w:rsidRDefault="00AB30D1" w:rsidP="00097920"/>
    <w:p w14:paraId="2CE5F1AD" w14:textId="77777777" w:rsidR="00AB30D1" w:rsidRPr="001702B0" w:rsidRDefault="00212250" w:rsidP="00D015EA">
      <w:pPr>
        <w:spacing w:line="240" w:lineRule="auto"/>
      </w:pPr>
      <m:oMath>
        <m:sSup>
          <m:sSupPr>
            <m:ctrlPr>
              <w:rPr>
                <w:rFonts w:ascii="Cambria Math" w:hAnsi="Cambria Math"/>
                <w:i/>
              </w:rPr>
            </m:ctrlPr>
          </m:sSupPr>
          <m:e>
            <m:r>
              <m:rPr>
                <m:sty m:val="b"/>
              </m:rPr>
              <w:rPr>
                <w:rFonts w:ascii="Cambria Math" w:hAnsi="Cambria Math"/>
              </w:rPr>
              <m:t>Z</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DD</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w:r w:rsidR="00AB30D1" w:rsidRPr="001702B0">
        <w:tab/>
      </w:r>
      <w:proofErr w:type="gramStart"/>
      <w:r w:rsidR="00AB30D1" w:rsidRPr="001702B0">
        <w:t>for</w:t>
      </w:r>
      <w:proofErr w:type="gramEnd"/>
      <w:r w:rsidR="00AB30D1" w:rsidRPr="001702B0">
        <w:t xml:space="preserve"> intermediate demand</w:t>
      </w:r>
      <w:r w:rsidR="009A37C3" w:rsidRPr="001702B0">
        <w:t>;</w:t>
      </w:r>
    </w:p>
    <w:p w14:paraId="0C755065" w14:textId="77777777" w:rsidR="00AB30D1" w:rsidRPr="001702B0" w:rsidRDefault="00AB30D1" w:rsidP="00D015EA">
      <w:pPr>
        <w:spacing w:line="240" w:lineRule="auto"/>
      </w:pPr>
    </w:p>
    <w:p w14:paraId="0B99DE4E" w14:textId="77777777" w:rsidR="00AB30D1" w:rsidRPr="001702B0" w:rsidRDefault="00212250" w:rsidP="00D015EA">
      <w:pPr>
        <w:spacing w:line="240" w:lineRule="auto"/>
      </w:pPr>
      <m:oMath>
        <m:sSup>
          <m:sSupPr>
            <m:ctrlPr>
              <w:rPr>
                <w:rFonts w:ascii="Cambria Math" w:hAnsi="Cambria Math"/>
                <w:i/>
              </w:rPr>
            </m:ctrlPr>
          </m:sSupPr>
          <m:e>
            <m:r>
              <m:rPr>
                <m:sty m:val="b"/>
              </m:rPr>
              <w:rPr>
                <w:rFonts w:ascii="Cambria Math" w:hAnsi="Cambria Math"/>
              </w:rPr>
              <m:t>e</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D</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P</m:t>
            </m:r>
          </m:sup>
        </m:sSup>
      </m:oMath>
      <w:r w:rsidR="00AB30D1" w:rsidRPr="001702B0">
        <w:tab/>
      </w:r>
      <w:r w:rsidR="00AB30D1" w:rsidRPr="001702B0">
        <w:tab/>
      </w:r>
      <w:proofErr w:type="gramStart"/>
      <w:r w:rsidR="00AB30D1" w:rsidRPr="001702B0">
        <w:t>for</w:t>
      </w:r>
      <w:proofErr w:type="gramEnd"/>
      <w:r w:rsidR="00AB30D1" w:rsidRPr="001702B0">
        <w:t xml:space="preserve"> exports</w:t>
      </w:r>
      <w:r w:rsidR="009A37C3" w:rsidRPr="001702B0">
        <w:t>;</w:t>
      </w:r>
    </w:p>
    <w:p w14:paraId="28F1FEE0" w14:textId="77777777" w:rsidR="00AB30D1" w:rsidRPr="001702B0" w:rsidRDefault="00AB30D1" w:rsidP="00D015EA">
      <w:pPr>
        <w:spacing w:line="240" w:lineRule="auto"/>
      </w:pPr>
    </w:p>
    <w:p w14:paraId="66CB951D" w14:textId="77777777" w:rsidR="00AB30D1" w:rsidRPr="001702B0" w:rsidRDefault="00212250" w:rsidP="00D015EA">
      <w:pPr>
        <w:spacing w:line="240" w:lineRule="auto"/>
      </w:pPr>
      <m:oMath>
        <m:sSup>
          <m:sSupPr>
            <m:ctrlPr>
              <w:rPr>
                <w:rFonts w:ascii="Cambria Math" w:hAnsi="Cambria Math"/>
                <w:i/>
              </w:rPr>
            </m:ctrlPr>
          </m:sSupPr>
          <m:e>
            <m:r>
              <m:rPr>
                <m:sty m:val="b"/>
              </m:rPr>
              <w:rPr>
                <w:rFonts w:ascii="Cambria Math" w:hAnsi="Cambria Math"/>
              </w:rPr>
              <m:t>m</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m</m:t>
            </m:r>
          </m:e>
          <m:sup>
            <m:r>
              <w:rPr>
                <w:rFonts w:ascii="Cambria Math" w:hAnsi="Cambria Math"/>
              </w:rPr>
              <m:t>MD</m:t>
            </m:r>
          </m:sup>
        </m:sSup>
        <m:r>
          <w:rPr>
            <w:rFonts w:ascii="Cambria Math" w:hAnsi="Cambria Math"/>
          </w:rPr>
          <m:t>+</m:t>
        </m:r>
        <m:sSup>
          <m:sSupPr>
            <m:ctrlPr>
              <w:rPr>
                <w:rFonts w:ascii="Cambria Math" w:hAnsi="Cambria Math"/>
                <w:i/>
              </w:rPr>
            </m:ctrlPr>
          </m:sSupPr>
          <m:e>
            <m:r>
              <m:rPr>
                <m:sty m:val="b"/>
              </m:rPr>
              <w:rPr>
                <w:rFonts w:ascii="Cambria Math" w:hAnsi="Cambria Math"/>
              </w:rPr>
              <m:t>m</m:t>
            </m:r>
          </m:e>
          <m:sup>
            <m:r>
              <w:rPr>
                <w:rFonts w:ascii="Cambria Math" w:hAnsi="Cambria Math"/>
              </w:rPr>
              <m:t>MP</m:t>
            </m:r>
          </m:sup>
        </m:sSup>
      </m:oMath>
      <w:r w:rsidR="00AB30D1" w:rsidRPr="001702B0">
        <w:tab/>
      </w:r>
      <w:proofErr w:type="gramStart"/>
      <w:r w:rsidR="00AB30D1" w:rsidRPr="001702B0">
        <w:t>for</w:t>
      </w:r>
      <w:proofErr w:type="gramEnd"/>
      <w:r w:rsidR="00AB30D1" w:rsidRPr="001702B0">
        <w:t xml:space="preserve"> </w:t>
      </w:r>
      <w:r w:rsidR="009A37C3" w:rsidRPr="001702B0">
        <w:t>imported intermediate inputs;</w:t>
      </w:r>
    </w:p>
    <w:p w14:paraId="2B246D27" w14:textId="77777777" w:rsidR="00097920" w:rsidRPr="001702B0" w:rsidRDefault="00097920" w:rsidP="00D015EA">
      <w:pPr>
        <w:adjustRightInd w:val="0"/>
        <w:snapToGrid w:val="0"/>
        <w:spacing w:line="240" w:lineRule="auto"/>
      </w:pPr>
    </w:p>
    <w:p w14:paraId="2F7C2F0F" w14:textId="77777777" w:rsidR="00AB30D1" w:rsidRPr="001702B0" w:rsidRDefault="00212250" w:rsidP="00D015EA">
      <w:pPr>
        <w:spacing w:line="240" w:lineRule="auto"/>
      </w:pPr>
      <m:oMath>
        <m:sSup>
          <m:sSupPr>
            <m:ctrlPr>
              <w:rPr>
                <w:rFonts w:ascii="Cambria Math" w:hAnsi="Cambria Math"/>
                <w:i/>
              </w:rPr>
            </m:ctrlPr>
          </m:sSupPr>
          <m:e>
            <m:r>
              <m:rPr>
                <m:sty m:val="b"/>
              </m:rPr>
              <w:rPr>
                <w:rFonts w:ascii="Cambria Math" w:hAnsi="Cambria Math"/>
              </w:rPr>
              <m:t>v</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v</m:t>
            </m:r>
          </m:e>
          <m:sup>
            <m:r>
              <w:rPr>
                <w:rFonts w:ascii="Cambria Math" w:hAnsi="Cambria Math"/>
              </w:rPr>
              <m:t>D</m:t>
            </m:r>
          </m:sup>
        </m:sSup>
        <m:r>
          <w:rPr>
            <w:rFonts w:ascii="Cambria Math" w:hAnsi="Cambria Math"/>
          </w:rPr>
          <m:t>+</m:t>
        </m:r>
        <m:sSup>
          <m:sSupPr>
            <m:ctrlPr>
              <w:rPr>
                <w:rFonts w:ascii="Cambria Math" w:hAnsi="Cambria Math"/>
                <w:i/>
              </w:rPr>
            </m:ctrlPr>
          </m:sSupPr>
          <m:e>
            <m:r>
              <m:rPr>
                <m:sty m:val="b"/>
              </m:rPr>
              <w:rPr>
                <w:rFonts w:ascii="Cambria Math" w:hAnsi="Cambria Math"/>
              </w:rPr>
              <m:t>v</m:t>
            </m:r>
          </m:e>
          <m:sup>
            <m:r>
              <w:rPr>
                <w:rFonts w:ascii="Cambria Math" w:hAnsi="Cambria Math"/>
              </w:rPr>
              <m:t>P</m:t>
            </m:r>
          </m:sup>
        </m:sSup>
      </m:oMath>
      <w:r w:rsidR="00AB30D1" w:rsidRPr="001702B0">
        <w:tab/>
      </w:r>
      <w:r w:rsidR="009A37C3" w:rsidRPr="001702B0">
        <w:tab/>
      </w:r>
      <w:proofErr w:type="gramStart"/>
      <w:r w:rsidR="00AB30D1" w:rsidRPr="001702B0">
        <w:t>for</w:t>
      </w:r>
      <w:proofErr w:type="gramEnd"/>
      <w:r w:rsidR="00AB30D1" w:rsidRPr="001702B0">
        <w:t xml:space="preserve"> </w:t>
      </w:r>
      <w:r w:rsidR="009A37C3" w:rsidRPr="001702B0">
        <w:t>value added; and</w:t>
      </w:r>
    </w:p>
    <w:p w14:paraId="4A262DA3" w14:textId="77777777" w:rsidR="00AB30D1" w:rsidRPr="001702B0" w:rsidRDefault="00AB30D1" w:rsidP="00D015EA">
      <w:pPr>
        <w:adjustRightInd w:val="0"/>
        <w:snapToGrid w:val="0"/>
        <w:spacing w:line="240" w:lineRule="auto"/>
      </w:pPr>
    </w:p>
    <w:p w14:paraId="35B1A23A" w14:textId="77777777" w:rsidR="00AB30D1" w:rsidRPr="001702B0" w:rsidRDefault="00212250" w:rsidP="00D015EA">
      <w:pPr>
        <w:spacing w:line="240" w:lineRule="auto"/>
      </w:pPr>
      <m:oMath>
        <m:sSup>
          <m:sSupPr>
            <m:ctrlPr>
              <w:rPr>
                <w:rFonts w:ascii="Cambria Math" w:hAnsi="Cambria Math"/>
                <w:i/>
              </w:rPr>
            </m:ctrlPr>
          </m:sSupPr>
          <m:e>
            <m:r>
              <m:rPr>
                <m:sty m:val="b"/>
              </m:rPr>
              <w:rPr>
                <w:rFonts w:ascii="Cambria Math" w:hAnsi="Cambria Math"/>
              </w:rPr>
              <m:t>x</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x</m:t>
            </m:r>
          </m:e>
          <m:sup>
            <m:r>
              <w:rPr>
                <w:rFonts w:ascii="Cambria Math" w:hAnsi="Cambria Math"/>
              </w:rPr>
              <m:t>D</m:t>
            </m:r>
          </m:sup>
        </m:sSup>
        <m:r>
          <w:rPr>
            <w:rFonts w:ascii="Cambria Math" w:hAnsi="Cambria Math"/>
          </w:rPr>
          <m:t>+</m:t>
        </m:r>
        <m:sSup>
          <m:sSupPr>
            <m:ctrlPr>
              <w:rPr>
                <w:rFonts w:ascii="Cambria Math" w:hAnsi="Cambria Math"/>
                <w:i/>
              </w:rPr>
            </m:ctrlPr>
          </m:sSupPr>
          <m:e>
            <m:r>
              <m:rPr>
                <m:sty m:val="b"/>
              </m:rPr>
              <w:rPr>
                <w:rFonts w:ascii="Cambria Math" w:hAnsi="Cambria Math"/>
              </w:rPr>
              <m:t>x</m:t>
            </m:r>
          </m:e>
          <m:sup>
            <m:r>
              <w:rPr>
                <w:rFonts w:ascii="Cambria Math" w:hAnsi="Cambria Math"/>
              </w:rPr>
              <m:t>P</m:t>
            </m:r>
          </m:sup>
        </m:sSup>
      </m:oMath>
      <w:r w:rsidR="00AB30D1" w:rsidRPr="001702B0">
        <w:tab/>
      </w:r>
      <w:r w:rsidR="009A37C3" w:rsidRPr="001702B0">
        <w:tab/>
      </w:r>
      <w:proofErr w:type="gramStart"/>
      <w:r w:rsidR="00AB30D1" w:rsidRPr="001702B0">
        <w:t>for</w:t>
      </w:r>
      <w:proofErr w:type="gramEnd"/>
      <w:r w:rsidR="00AB30D1" w:rsidRPr="001702B0">
        <w:t xml:space="preserve"> </w:t>
      </w:r>
      <w:r w:rsidR="009A37C3" w:rsidRPr="001702B0">
        <w:t>output (=input)</w:t>
      </w:r>
    </w:p>
    <w:p w14:paraId="7AA96701" w14:textId="77777777" w:rsidR="00AB30D1" w:rsidRPr="001702B0" w:rsidRDefault="00AB30D1" w:rsidP="00D015EA">
      <w:pPr>
        <w:adjustRightInd w:val="0"/>
        <w:snapToGrid w:val="0"/>
        <w:spacing w:line="240" w:lineRule="auto"/>
      </w:pPr>
    </w:p>
    <w:p w14:paraId="4FE18CB2" w14:textId="105A10F3" w:rsidR="000A786A" w:rsidRPr="001702B0" w:rsidRDefault="000A786A" w:rsidP="00924424">
      <w:pPr>
        <w:adjustRightInd w:val="0"/>
        <w:snapToGrid w:val="0"/>
        <w:ind w:firstLine="567"/>
      </w:pPr>
      <w:r w:rsidRPr="001702B0">
        <w:t xml:space="preserve">Our framework of disaggregating processing and normal trade activities follows closely the framework of </w:t>
      </w:r>
      <w:proofErr w:type="spellStart"/>
      <w:r w:rsidRPr="001702B0">
        <w:t>Koopman</w:t>
      </w:r>
      <w:proofErr w:type="spellEnd"/>
      <w:r w:rsidRPr="001702B0">
        <w:t xml:space="preserve"> et al. (2012), </w:t>
      </w:r>
      <w:proofErr w:type="spellStart"/>
      <w:r w:rsidR="005A7D2C" w:rsidRPr="001702B0">
        <w:t>Dietzenbacher</w:t>
      </w:r>
      <w:proofErr w:type="spellEnd"/>
      <w:r w:rsidR="005A7D2C" w:rsidRPr="001702B0">
        <w:t xml:space="preserve"> et al. (2009), Dean</w:t>
      </w:r>
      <w:r w:rsidRPr="001702B0">
        <w:t xml:space="preserve"> </w:t>
      </w:r>
      <w:r w:rsidR="005A7D2C" w:rsidRPr="001702B0">
        <w:t xml:space="preserve">et al. (2007) </w:t>
      </w:r>
      <w:r w:rsidRPr="001702B0">
        <w:t xml:space="preserve">and </w:t>
      </w:r>
      <w:r w:rsidR="00D91257">
        <w:t>Chen et al.</w:t>
      </w:r>
      <w:r w:rsidR="005A7D2C" w:rsidRPr="001702B0">
        <w:t xml:space="preserve"> (2012)</w:t>
      </w:r>
      <w:r w:rsidRPr="001702B0">
        <w:t>. Accordingly, all production output that take</w:t>
      </w:r>
      <w:r w:rsidR="00924424" w:rsidRPr="001702B0">
        <w:t>s</w:t>
      </w:r>
      <w:r w:rsidRPr="001702B0">
        <w:t xml:space="preserve"> place in the free industrial zones are for exports only. In Malaysia, firms that operate in </w:t>
      </w:r>
      <w:r w:rsidR="00924424" w:rsidRPr="001702B0">
        <w:t xml:space="preserve">the free industrial zones allow, to some extents, </w:t>
      </w:r>
      <w:r w:rsidRPr="001702B0">
        <w:t xml:space="preserve">to sell their products into the domestic economy with the permission of </w:t>
      </w:r>
      <w:r w:rsidR="00924424" w:rsidRPr="001702B0">
        <w:t xml:space="preserve">the </w:t>
      </w:r>
      <w:r w:rsidR="00EF327E" w:rsidRPr="001702B0">
        <w:t>authority</w:t>
      </w:r>
      <w:r w:rsidRPr="001702B0">
        <w:t xml:space="preserve">. We could not measure outflows from free industrial zones to the domestic economy due to unavailability of data. </w:t>
      </w:r>
      <w:r w:rsidR="00EF327E" w:rsidRPr="001702B0">
        <w:t xml:space="preserve">This limitation is </w:t>
      </w:r>
      <w:r w:rsidR="00A4237A" w:rsidRPr="001702B0">
        <w:t>un</w:t>
      </w:r>
      <w:r w:rsidR="00EF327E" w:rsidRPr="001702B0">
        <w:t xml:space="preserve">likely </w:t>
      </w:r>
      <w:r w:rsidR="00482FB8" w:rsidRPr="001702B0">
        <w:t>to affect</w:t>
      </w:r>
      <w:r w:rsidR="00EF327E" w:rsidRPr="001702B0">
        <w:t xml:space="preserve"> our estimation because</w:t>
      </w:r>
      <w:r w:rsidR="009F6FB4" w:rsidRPr="001702B0">
        <w:t xml:space="preserve"> we believe</w:t>
      </w:r>
      <w:r w:rsidR="00EF327E" w:rsidRPr="001702B0">
        <w:t xml:space="preserve"> the output volumes of domestic sold by the processing trade activities are marginal.</w:t>
      </w:r>
    </w:p>
    <w:p w14:paraId="1ADF61E8" w14:textId="77777777" w:rsidR="000A786A" w:rsidRPr="001702B0" w:rsidRDefault="000A786A" w:rsidP="00097920">
      <w:pPr>
        <w:adjustRightInd w:val="0"/>
        <w:snapToGrid w:val="0"/>
      </w:pPr>
    </w:p>
    <w:p w14:paraId="06BBC193" w14:textId="77777777" w:rsidR="00097920" w:rsidRPr="001702B0" w:rsidRDefault="00097920" w:rsidP="00924424">
      <w:pPr>
        <w:adjustRightInd w:val="0"/>
        <w:snapToGrid w:val="0"/>
        <w:ind w:firstLine="567"/>
      </w:pPr>
      <w:r w:rsidRPr="001702B0">
        <w:t xml:space="preserve">For modeling purposes, let us start with an expanded modeling with imports separated from the domestic deliveries, the independencies </w:t>
      </w:r>
      <w:r w:rsidR="00000BD5" w:rsidRPr="001702B0">
        <w:t>domestic and processing sectors</w:t>
      </w:r>
      <w:r w:rsidRPr="001702B0">
        <w:t xml:space="preserve"> can be shown based on the following system of equations;</w:t>
      </w:r>
    </w:p>
    <w:p w14:paraId="6BFDD208" w14:textId="77777777" w:rsidR="00097920" w:rsidRPr="001702B0" w:rsidRDefault="00097920" w:rsidP="00097920">
      <w:pPr>
        <w:adjustRightInd w:val="0"/>
        <w:snapToGrid w:val="0"/>
      </w:pPr>
    </w:p>
    <w:p w14:paraId="036F6E80" w14:textId="77777777" w:rsidR="00097920" w:rsidRPr="001702B0" w:rsidRDefault="00212250" w:rsidP="00097920">
      <w:pPr>
        <w:adjustRightInd w:val="0"/>
        <w:snapToGrid w:val="0"/>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m:rPr>
                          <m:sty m:val="b"/>
                        </m:rPr>
                        <w:rPr>
                          <w:rFonts w:ascii="Cambria Math" w:hAnsi="Cambria Math"/>
                        </w:rPr>
                        <m:t>x</m:t>
                      </m:r>
                    </m:e>
                    <m:sup>
                      <m:r>
                        <w:rPr>
                          <w:rFonts w:ascii="Cambria Math" w:hAnsi="Cambria Math"/>
                        </w:rPr>
                        <m:t>D</m:t>
                      </m:r>
                    </m:sup>
                  </m:sSup>
                </m:e>
              </m:mr>
              <m:mr>
                <m:e>
                  <m:sSup>
                    <m:sSupPr>
                      <m:ctrlPr>
                        <w:rPr>
                          <w:rFonts w:ascii="Cambria Math" w:hAnsi="Cambria Math"/>
                          <w:i/>
                        </w:rPr>
                      </m:ctrlPr>
                    </m:sSupPr>
                    <m:e>
                      <m:r>
                        <m:rPr>
                          <m:sty m:val="b"/>
                        </m:rPr>
                        <w:rPr>
                          <w:rFonts w:ascii="Cambria Math" w:hAnsi="Cambria Math"/>
                        </w:rPr>
                        <m:t>x</m:t>
                      </m:r>
                    </m:e>
                    <m:sup>
                      <m:r>
                        <w:rPr>
                          <w:rFonts w:ascii="Cambria Math" w:hAnsi="Cambria Math"/>
                        </w:rPr>
                        <m:t>P</m:t>
                      </m:r>
                    </m:sup>
                  </m:sSup>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p>
                    <m:sSupPr>
                      <m:ctrlPr>
                        <w:rPr>
                          <w:rFonts w:ascii="Cambria Math" w:hAnsi="Cambria Math"/>
                          <w:i/>
                        </w:rPr>
                      </m:ctrlPr>
                    </m:sSupPr>
                    <m:e>
                      <m:r>
                        <m:rPr>
                          <m:sty m:val="b"/>
                        </m:rPr>
                        <w:rPr>
                          <w:rFonts w:ascii="Cambria Math" w:hAnsi="Cambria Math"/>
                        </w:rPr>
                        <m:t>A</m:t>
                      </m:r>
                    </m:e>
                    <m:sup>
                      <m:r>
                        <w:rPr>
                          <w:rFonts w:ascii="Cambria Math" w:hAnsi="Cambria Math"/>
                        </w:rPr>
                        <m:t>DD</m:t>
                      </m:r>
                    </m:sup>
                  </m:sSup>
                </m:e>
                <m:e>
                  <m:sSup>
                    <m:sSupPr>
                      <m:ctrlPr>
                        <w:rPr>
                          <w:rFonts w:ascii="Cambria Math" w:hAnsi="Cambria Math"/>
                          <w:i/>
                        </w:rPr>
                      </m:ctrlPr>
                    </m:sSupPr>
                    <m:e>
                      <m:r>
                        <m:rPr>
                          <m:sty m:val="b"/>
                        </m:rPr>
                        <w:rPr>
                          <w:rFonts w:ascii="Cambria Math" w:hAnsi="Cambria Math"/>
                        </w:rPr>
                        <m:t>A</m:t>
                      </m:r>
                    </m:e>
                    <m:sup>
                      <m:r>
                        <w:rPr>
                          <w:rFonts w:ascii="Cambria Math" w:hAnsi="Cambria Math"/>
                        </w:rPr>
                        <m:t>DP</m:t>
                      </m:r>
                    </m:sup>
                  </m:sSup>
                </m:e>
              </m:mr>
              <m:mr>
                <m:e>
                  <m:r>
                    <w:rPr>
                      <w:rFonts w:ascii="Cambria Math" w:hAnsi="Cambria Math"/>
                    </w:rPr>
                    <m:t>0</m:t>
                  </m:r>
                </m:e>
                <m:e>
                  <m:r>
                    <w:rPr>
                      <w:rFonts w:ascii="Cambria Math" w:hAns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m:rPr>
                          <m:sty m:val="b"/>
                        </m:rPr>
                        <w:rPr>
                          <w:rFonts w:ascii="Cambria Math" w:hAnsi="Cambria Math"/>
                        </w:rPr>
                        <m:t>x</m:t>
                      </m:r>
                    </m:e>
                    <m:sup>
                      <m:r>
                        <w:rPr>
                          <w:rFonts w:ascii="Cambria Math" w:hAnsi="Cambria Math"/>
                        </w:rPr>
                        <m:t>D</m:t>
                      </m:r>
                    </m:sup>
                  </m:sSup>
                </m:e>
              </m:mr>
              <m:mr>
                <m:e>
                  <m:sSup>
                    <m:sSupPr>
                      <m:ctrlPr>
                        <w:rPr>
                          <w:rFonts w:ascii="Cambria Math" w:hAnsi="Cambria Math"/>
                          <w:i/>
                        </w:rPr>
                      </m:ctrlPr>
                    </m:sSupPr>
                    <m:e>
                      <m:r>
                        <m:rPr>
                          <m:sty m:val="b"/>
                        </m:rPr>
                        <w:rPr>
                          <w:rFonts w:ascii="Cambria Math" w:hAnsi="Cambria Math"/>
                        </w:rPr>
                        <m:t>x</m:t>
                      </m:r>
                    </m:e>
                    <m:sup>
                      <m:r>
                        <w:rPr>
                          <w:rFonts w:ascii="Cambria Math" w:hAnsi="Cambria Math"/>
                        </w:rPr>
                        <m:t>P</m:t>
                      </m:r>
                    </m:sup>
                  </m:sSup>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m:rPr>
                          <m:sty m:val="b"/>
                        </m:rPr>
                        <w:rPr>
                          <w:rFonts w:ascii="Cambria Math" w:hAnsi="Cambria Math"/>
                        </w:rPr>
                        <m:t>f</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D</m:t>
                      </m:r>
                    </m:sup>
                  </m:sSup>
                </m:e>
              </m:mr>
              <m:mr>
                <m:e>
                  <m:sSup>
                    <m:sSupPr>
                      <m:ctrlPr>
                        <w:rPr>
                          <w:rFonts w:ascii="Cambria Math" w:hAnsi="Cambria Math"/>
                          <w:i/>
                        </w:rPr>
                      </m:ctrlPr>
                    </m:sSupPr>
                    <m:e>
                      <m:r>
                        <m:rPr>
                          <m:sty m:val="b"/>
                        </m:rPr>
                        <w:rPr>
                          <w:rFonts w:ascii="Cambria Math" w:hAnsi="Cambria Math"/>
                        </w:rPr>
                        <m:t>e</m:t>
                      </m:r>
                    </m:e>
                    <m:sup>
                      <m:r>
                        <w:rPr>
                          <w:rFonts w:ascii="Cambria Math" w:hAnsi="Cambria Math"/>
                        </w:rPr>
                        <m:t>P</m:t>
                      </m:r>
                    </m:sup>
                  </m:sSup>
                </m:e>
              </m:mr>
            </m:m>
          </m:e>
        </m:d>
      </m:oMath>
      <w:r w:rsidR="00097920" w:rsidRPr="001702B0">
        <w:tab/>
      </w:r>
      <w:r w:rsidR="00097920" w:rsidRPr="001702B0">
        <w:tab/>
      </w:r>
      <w:r w:rsidR="00097920" w:rsidRPr="001702B0">
        <w:tab/>
      </w:r>
      <w:r w:rsidR="00097920" w:rsidRPr="001702B0">
        <w:tab/>
      </w:r>
      <w:r w:rsidR="00097920" w:rsidRPr="001702B0">
        <w:tab/>
      </w:r>
      <w:r w:rsidR="00097920" w:rsidRPr="001702B0">
        <w:tab/>
        <w:t>(1)</w:t>
      </w:r>
    </w:p>
    <w:p w14:paraId="64EEE60F" w14:textId="77777777" w:rsidR="00097920" w:rsidRPr="001702B0" w:rsidRDefault="00097920" w:rsidP="00097920">
      <w:pPr>
        <w:adjustRightInd w:val="0"/>
        <w:snapToGrid w:val="0"/>
      </w:pPr>
    </w:p>
    <w:p w14:paraId="3BFCCB2E" w14:textId="77777777" w:rsidR="00097920" w:rsidRPr="001702B0" w:rsidRDefault="00212250" w:rsidP="00097920">
      <w:pPr>
        <w:adjustRightInd w:val="0"/>
        <w:snapToGrid w:val="0"/>
      </w:pPr>
      <m:oMath>
        <m:sSup>
          <m:sSupPr>
            <m:ctrlPr>
              <w:rPr>
                <w:rFonts w:ascii="Cambria Math" w:hAnsi="Cambria Math"/>
                <w:i/>
              </w:rPr>
            </m:ctrlPr>
          </m:sSupPr>
          <m:e>
            <m:r>
              <m:rPr>
                <m:sty m:val="b"/>
              </m:rPr>
              <w:rPr>
                <w:rFonts w:ascii="Cambria Math" w:hAnsi="Cambria Math"/>
              </w:rPr>
              <m:t>A</m:t>
            </m:r>
          </m:e>
          <m:sup>
            <m:r>
              <w:rPr>
                <w:rFonts w:ascii="Cambria Math" w:hAnsi="Cambria Math"/>
              </w:rPr>
              <m:t>MD</m:t>
            </m:r>
          </m:sup>
        </m:sSup>
        <m:sSup>
          <m:sSupPr>
            <m:ctrlPr>
              <w:rPr>
                <w:rFonts w:ascii="Cambria Math" w:hAnsi="Cambria Math"/>
                <w:i/>
              </w:rPr>
            </m:ctrlPr>
          </m:sSupPr>
          <m:e>
            <m:r>
              <m:rPr>
                <m:sty m:val="b"/>
              </m:rPr>
              <w:rPr>
                <w:rFonts w:ascii="Cambria Math" w:hAnsi="Cambria Math"/>
              </w:rPr>
              <m:t>x</m:t>
            </m:r>
          </m:e>
          <m:sup>
            <m:r>
              <w:rPr>
                <w:rFonts w:ascii="Cambria Math" w:hAnsi="Cambria Math"/>
              </w:rPr>
              <m:t>D</m:t>
            </m:r>
          </m:sup>
        </m:sSup>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MP</m:t>
            </m:r>
          </m:sup>
        </m:sSup>
        <m:sSup>
          <m:sSupPr>
            <m:ctrlPr>
              <w:rPr>
                <w:rFonts w:ascii="Cambria Math" w:hAnsi="Cambria Math"/>
                <w:i/>
              </w:rPr>
            </m:ctrlPr>
          </m:sSupPr>
          <m:e>
            <m:r>
              <m:rPr>
                <m:sty m:val="b"/>
              </m:rPr>
              <w:rPr>
                <w:rFonts w:ascii="Cambria Math" w:hAnsi="Cambria Math"/>
              </w:rPr>
              <m:t>x</m:t>
            </m:r>
          </m:e>
          <m:sup>
            <m:r>
              <w:rPr>
                <w:rFonts w:ascii="Cambria Math" w:hAnsi="Cambria Math"/>
              </w:rPr>
              <m:t>P</m:t>
            </m:r>
          </m:sup>
        </m:sSup>
        <m:r>
          <w:rPr>
            <w:rFonts w:ascii="Cambria Math" w:hAnsi="Cambria Math"/>
          </w:rPr>
          <m:t>+</m:t>
        </m:r>
        <m:sSup>
          <m:sSupPr>
            <m:ctrlPr>
              <w:rPr>
                <w:rFonts w:ascii="Cambria Math" w:hAnsi="Cambria Math"/>
                <w:i/>
              </w:rPr>
            </m:ctrlPr>
          </m:sSupPr>
          <m:e>
            <m:r>
              <m:rPr>
                <m:sty m:val="b"/>
              </m:rPr>
              <w:rPr>
                <w:rFonts w:ascii="Cambria Math" w:hAnsi="Cambria Math"/>
              </w:rPr>
              <m:t>f</m:t>
            </m:r>
          </m:e>
          <m:sup>
            <m:r>
              <w:rPr>
                <w:rFonts w:ascii="Cambria Math" w:hAnsi="Cambria Math"/>
              </w:rPr>
              <m:t>M</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R</m:t>
            </m:r>
          </m:sup>
        </m:sSup>
      </m:oMath>
      <w:r w:rsidR="00097920" w:rsidRPr="001702B0">
        <w:tab/>
      </w:r>
      <w:r w:rsidR="00097920" w:rsidRPr="001702B0">
        <w:tab/>
      </w:r>
      <w:r w:rsidR="00097920" w:rsidRPr="001702B0">
        <w:tab/>
      </w:r>
      <w:r w:rsidR="00097920" w:rsidRPr="001702B0">
        <w:tab/>
      </w:r>
      <w:r w:rsidR="00097920" w:rsidRPr="001702B0">
        <w:tab/>
      </w:r>
      <w:r w:rsidR="00097920" w:rsidRPr="001702B0">
        <w:tab/>
      </w:r>
      <w:r w:rsidR="00A1003B" w:rsidRPr="001702B0">
        <w:tab/>
      </w:r>
      <w:r w:rsidR="00A1003B" w:rsidRPr="001702B0">
        <w:tab/>
      </w:r>
      <w:r w:rsidR="00097920" w:rsidRPr="001702B0">
        <w:t>(2)</w:t>
      </w:r>
    </w:p>
    <w:p w14:paraId="6C0B759B" w14:textId="77777777" w:rsidR="00097920" w:rsidRPr="001702B0" w:rsidRDefault="00097920" w:rsidP="00097920">
      <w:pPr>
        <w:adjustRightInd w:val="0"/>
        <w:snapToGrid w:val="0"/>
      </w:pPr>
    </w:p>
    <w:p w14:paraId="0EABA99B" w14:textId="77777777" w:rsidR="00097920" w:rsidRPr="001702B0" w:rsidRDefault="00212250" w:rsidP="00097920">
      <w:pPr>
        <w:adjustRightInd w:val="0"/>
        <w:snapToGrid w:val="0"/>
      </w:pPr>
      <m:oMath>
        <m:sSup>
          <m:sSupPr>
            <m:ctrlPr>
              <w:rPr>
                <w:rFonts w:ascii="Cambria Math" w:hAnsi="Cambria Math"/>
                <w:i/>
              </w:rPr>
            </m:ctrlPr>
          </m:sSupPr>
          <m:e>
            <m:r>
              <w:rPr>
                <w:rFonts w:ascii="Cambria Math" w:hAnsi="Cambria Math"/>
              </w:rPr>
              <m:t>u</m:t>
            </m:r>
            <m:r>
              <m:rPr>
                <m:sty m:val="b"/>
              </m:rPr>
              <w:rPr>
                <w:rFonts w:ascii="Cambria Math" w:hAnsi="Cambria Math"/>
              </w:rPr>
              <m:t>A</m:t>
            </m:r>
          </m:e>
          <m:sup>
            <m:r>
              <w:rPr>
                <w:rFonts w:ascii="Cambria Math" w:hAnsi="Cambria Math"/>
              </w:rPr>
              <m:t>DD</m:t>
            </m:r>
          </m:sup>
        </m:sSup>
        <m:r>
          <w:rPr>
            <w:rFonts w:ascii="Cambria Math" w:hAnsi="Cambria Math"/>
          </w:rPr>
          <m:t>+</m:t>
        </m:r>
        <m:sSup>
          <m:sSupPr>
            <m:ctrlPr>
              <w:rPr>
                <w:rFonts w:ascii="Cambria Math" w:hAnsi="Cambria Math"/>
                <w:i/>
              </w:rPr>
            </m:ctrlPr>
          </m:sSupPr>
          <m:e>
            <m:r>
              <w:rPr>
                <w:rFonts w:ascii="Cambria Math" w:hAnsi="Cambria Math"/>
              </w:rPr>
              <m:t>u</m:t>
            </m:r>
            <m:r>
              <m:rPr>
                <m:sty m:val="b"/>
              </m:rPr>
              <w:rPr>
                <w:rFonts w:ascii="Cambria Math" w:hAnsi="Cambria Math"/>
              </w:rPr>
              <m:t>A</m:t>
            </m:r>
          </m:e>
          <m:sup>
            <m:r>
              <w:rPr>
                <w:rFonts w:ascii="Cambria Math" w:hAnsi="Cambria Math"/>
              </w:rPr>
              <m:t>MD</m:t>
            </m:r>
          </m:sup>
        </m:sSup>
        <m:r>
          <w:rPr>
            <w:rFonts w:ascii="Cambria Math" w:hAnsi="Cambria Math"/>
          </w:rPr>
          <m:t>+</m:t>
        </m:r>
        <m:sSubSup>
          <m:sSubSupPr>
            <m:ctrlPr>
              <w:rPr>
                <w:rFonts w:ascii="Cambria Math" w:hAnsi="Cambria Math"/>
                <w:i/>
              </w:rPr>
            </m:ctrlPr>
          </m:sSubSupPr>
          <m:e>
            <m:r>
              <m:rPr>
                <m:sty m:val="b"/>
              </m:rPr>
              <w:rPr>
                <w:rFonts w:ascii="Cambria Math" w:hAnsi="Cambria Math"/>
              </w:rPr>
              <m:t>A</m:t>
            </m:r>
          </m:e>
          <m:sub>
            <m:r>
              <w:rPr>
                <w:rFonts w:ascii="Cambria Math" w:hAnsi="Cambria Math"/>
              </w:rPr>
              <m:t>v</m:t>
            </m:r>
          </m:sub>
          <m:sup>
            <m:r>
              <w:rPr>
                <w:rFonts w:ascii="Cambria Math" w:hAnsi="Cambria Math"/>
              </w:rPr>
              <m:t>D</m:t>
            </m:r>
          </m:sup>
        </m:sSubSup>
        <m:r>
          <w:rPr>
            <w:rFonts w:ascii="Cambria Math" w:hAnsi="Cambria Math"/>
          </w:rPr>
          <m:t>=u</m:t>
        </m:r>
      </m:oMath>
      <w:r w:rsidR="00097920" w:rsidRPr="001702B0">
        <w:tab/>
      </w:r>
      <w:r w:rsidR="00097920" w:rsidRPr="001702B0">
        <w:tab/>
      </w:r>
      <w:r w:rsidR="00097920" w:rsidRPr="001702B0">
        <w:tab/>
      </w:r>
      <w:r w:rsidR="00097920" w:rsidRPr="001702B0">
        <w:tab/>
      </w:r>
      <w:r w:rsidR="00097920" w:rsidRPr="001702B0">
        <w:tab/>
      </w:r>
      <w:r w:rsidR="00097920" w:rsidRPr="001702B0">
        <w:tab/>
      </w:r>
      <w:r w:rsidR="00097920" w:rsidRPr="001702B0">
        <w:tab/>
      </w:r>
      <w:r w:rsidR="00A1003B" w:rsidRPr="001702B0">
        <w:tab/>
      </w:r>
      <w:r w:rsidR="00097920" w:rsidRPr="001702B0">
        <w:t>(3)</w:t>
      </w:r>
    </w:p>
    <w:p w14:paraId="6A96612B" w14:textId="77777777" w:rsidR="00097920" w:rsidRPr="001702B0" w:rsidRDefault="00097920" w:rsidP="00097920">
      <w:pPr>
        <w:adjustRightInd w:val="0"/>
        <w:snapToGrid w:val="0"/>
      </w:pPr>
    </w:p>
    <w:p w14:paraId="261AA1DD" w14:textId="77777777" w:rsidR="00097920" w:rsidRPr="001702B0" w:rsidRDefault="00212250" w:rsidP="00097920">
      <w:pPr>
        <w:adjustRightInd w:val="0"/>
        <w:snapToGrid w:val="0"/>
      </w:pPr>
      <m:oMath>
        <m:sSup>
          <m:sSupPr>
            <m:ctrlPr>
              <w:rPr>
                <w:rFonts w:ascii="Cambria Math" w:hAnsi="Cambria Math"/>
                <w:i/>
              </w:rPr>
            </m:ctrlPr>
          </m:sSupPr>
          <m:e>
            <m:r>
              <w:rPr>
                <w:rFonts w:ascii="Cambria Math" w:hAnsi="Cambria Math"/>
              </w:rPr>
              <m:t>u</m:t>
            </m:r>
            <m:r>
              <m:rPr>
                <m:sty m:val="b"/>
              </m:rPr>
              <w:rPr>
                <w:rFonts w:ascii="Cambria Math" w:hAnsi="Cambria Math"/>
              </w:rPr>
              <m:t>A</m:t>
            </m:r>
          </m:e>
          <m:sup>
            <m:r>
              <w:rPr>
                <w:rFonts w:ascii="Cambria Math" w:hAnsi="Cambria Math"/>
              </w:rPr>
              <m:t>DP</m:t>
            </m:r>
          </m:sup>
        </m:sSup>
        <m:r>
          <w:rPr>
            <w:rFonts w:ascii="Cambria Math" w:hAnsi="Cambria Math"/>
          </w:rPr>
          <m:t>+</m:t>
        </m:r>
        <m:sSup>
          <m:sSupPr>
            <m:ctrlPr>
              <w:rPr>
                <w:rFonts w:ascii="Cambria Math" w:hAnsi="Cambria Math"/>
                <w:i/>
              </w:rPr>
            </m:ctrlPr>
          </m:sSupPr>
          <m:e>
            <m:r>
              <w:rPr>
                <w:rFonts w:ascii="Cambria Math" w:hAnsi="Cambria Math"/>
              </w:rPr>
              <m:t>u</m:t>
            </m:r>
            <m:r>
              <m:rPr>
                <m:sty m:val="b"/>
              </m:rPr>
              <w:rPr>
                <w:rFonts w:ascii="Cambria Math" w:hAnsi="Cambria Math"/>
              </w:rPr>
              <m:t>A</m:t>
            </m:r>
          </m:e>
          <m:sup>
            <m:r>
              <w:rPr>
                <w:rFonts w:ascii="Cambria Math" w:hAnsi="Cambria Math"/>
              </w:rPr>
              <m:t>MP</m:t>
            </m:r>
          </m:sup>
        </m:sSup>
        <m:r>
          <w:rPr>
            <w:rFonts w:ascii="Cambria Math" w:hAnsi="Cambria Math"/>
          </w:rPr>
          <m:t>+</m:t>
        </m:r>
        <m:sSubSup>
          <m:sSubSupPr>
            <m:ctrlPr>
              <w:rPr>
                <w:rFonts w:ascii="Cambria Math" w:hAnsi="Cambria Math"/>
                <w:i/>
              </w:rPr>
            </m:ctrlPr>
          </m:sSubSupPr>
          <m:e>
            <m:r>
              <m:rPr>
                <m:sty m:val="b"/>
              </m:rPr>
              <w:rPr>
                <w:rFonts w:ascii="Cambria Math" w:hAnsi="Cambria Math"/>
              </w:rPr>
              <m:t>A</m:t>
            </m:r>
          </m:e>
          <m:sub>
            <m:r>
              <w:rPr>
                <w:rFonts w:ascii="Cambria Math" w:hAnsi="Cambria Math"/>
              </w:rPr>
              <m:t>v</m:t>
            </m:r>
          </m:sub>
          <m:sup>
            <m:r>
              <w:rPr>
                <w:rFonts w:ascii="Cambria Math" w:hAnsi="Cambria Math"/>
              </w:rPr>
              <m:t>P</m:t>
            </m:r>
          </m:sup>
        </m:sSubSup>
        <m:r>
          <w:rPr>
            <w:rFonts w:ascii="Cambria Math" w:hAnsi="Cambria Math"/>
          </w:rPr>
          <m:t>=u</m:t>
        </m:r>
      </m:oMath>
      <w:r w:rsidR="00097920" w:rsidRPr="001702B0">
        <w:tab/>
      </w:r>
      <w:r w:rsidR="00097920" w:rsidRPr="001702B0">
        <w:tab/>
      </w:r>
      <w:r w:rsidR="00097920" w:rsidRPr="001702B0">
        <w:tab/>
      </w:r>
      <w:r w:rsidR="00097920" w:rsidRPr="001702B0">
        <w:tab/>
      </w:r>
      <w:r w:rsidR="00097920" w:rsidRPr="001702B0">
        <w:tab/>
      </w:r>
      <w:r w:rsidR="00097920" w:rsidRPr="001702B0">
        <w:tab/>
      </w:r>
      <w:r w:rsidR="00097920" w:rsidRPr="001702B0">
        <w:tab/>
      </w:r>
      <w:r w:rsidR="00097920" w:rsidRPr="001702B0">
        <w:tab/>
        <w:t>(4)</w:t>
      </w:r>
    </w:p>
    <w:p w14:paraId="66C05CB2" w14:textId="77777777" w:rsidR="00097920" w:rsidRPr="001702B0" w:rsidRDefault="00097920" w:rsidP="00097920">
      <w:pPr>
        <w:adjustRightInd w:val="0"/>
        <w:snapToGrid w:val="0"/>
      </w:pPr>
    </w:p>
    <w:p w14:paraId="7CB10874" w14:textId="52652B45" w:rsidR="00097920" w:rsidRPr="001702B0" w:rsidRDefault="00097920" w:rsidP="00097920">
      <w:pPr>
        <w:adjustRightInd w:val="0"/>
        <w:snapToGrid w:val="0"/>
      </w:pPr>
      <w:r w:rsidRPr="001702B0">
        <w:t xml:space="preserve">where </w:t>
      </w:r>
      <m:oMath>
        <m:sSup>
          <m:sSupPr>
            <m:ctrlPr>
              <w:rPr>
                <w:rFonts w:ascii="Cambria Math" w:hAnsi="Cambria Math"/>
                <w:i/>
              </w:rPr>
            </m:ctrlPr>
          </m:sSupPr>
          <m:e>
            <m:r>
              <m:rPr>
                <m:sty m:val="b"/>
              </m:rPr>
              <w:rPr>
                <w:rFonts w:ascii="Cambria Math" w:hAnsi="Cambria Math"/>
              </w:rPr>
              <m:t>A</m:t>
            </m:r>
          </m:e>
          <m:sup>
            <m:r>
              <w:rPr>
                <w:rFonts w:ascii="Cambria Math" w:hAnsi="Cambria Math"/>
              </w:rPr>
              <m:t>DD</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DD</m:t>
            </m:r>
          </m:sup>
        </m:sSup>
        <m:sSup>
          <m:sSupPr>
            <m:ctrlPr>
              <w:rPr>
                <w:rFonts w:ascii="Cambria Math" w:hAnsi="Cambria Math"/>
                <w:i/>
              </w:rPr>
            </m:ctrlPr>
          </m:sSupPr>
          <m:e>
            <m:acc>
              <m:accPr>
                <m:ctrlPr>
                  <w:rPr>
                    <w:rFonts w:ascii="Cambria Math" w:hAnsi="Cambria Math"/>
                    <w:i/>
                  </w:rPr>
                </m:ctrlPr>
              </m:accPr>
              <m:e>
                <m:r>
                  <m:rPr>
                    <m:sty m:val="b"/>
                  </m:rPr>
                  <w:rPr>
                    <w:rFonts w:ascii="Cambria Math" w:hAnsi="Cambria Math"/>
                  </w:rPr>
                  <m:t>x</m:t>
                </m:r>
              </m:e>
            </m:acc>
          </m:e>
          <m:sup>
            <m:r>
              <w:rPr>
                <w:rFonts w:ascii="Cambria Math" w:hAnsi="Cambria Math"/>
              </w:rPr>
              <m:t>D-1</m:t>
            </m:r>
          </m:sup>
        </m:sSup>
      </m:oMath>
      <w:r w:rsidRPr="001702B0">
        <w:t xml:space="preserve"> gives the coefficient</w:t>
      </w:r>
      <w:r w:rsidR="00D91257">
        <w:t>s</w:t>
      </w:r>
      <w:r w:rsidRPr="001702B0">
        <w:t xml:space="preserve"> for direct requirement of domestic intermediate input used by production of normal export, </w:t>
      </w:r>
      <m:oMath>
        <m:sSup>
          <m:sSupPr>
            <m:ctrlPr>
              <w:rPr>
                <w:rFonts w:ascii="Cambria Math" w:hAnsi="Cambria Math"/>
                <w:i/>
              </w:rPr>
            </m:ctrlPr>
          </m:sSupPr>
          <m:e>
            <m:r>
              <m:rPr>
                <m:sty m:val="b"/>
              </m:rPr>
              <w:rPr>
                <w:rFonts w:ascii="Cambria Math" w:hAnsi="Cambria Math"/>
              </w:rPr>
              <m:t>A</m:t>
            </m:r>
          </m:e>
          <m:sup>
            <m:r>
              <w:rPr>
                <w:rFonts w:ascii="Cambria Math" w:hAnsi="Cambria Math"/>
              </w:rPr>
              <m:t>DP</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DP</m:t>
            </m:r>
          </m:sup>
        </m:sSup>
        <m:sSup>
          <m:sSupPr>
            <m:ctrlPr>
              <w:rPr>
                <w:rFonts w:ascii="Cambria Math" w:hAnsi="Cambria Math"/>
                <w:i/>
              </w:rPr>
            </m:ctrlPr>
          </m:sSupPr>
          <m:e>
            <m:acc>
              <m:accPr>
                <m:ctrlPr>
                  <w:rPr>
                    <w:rFonts w:ascii="Cambria Math" w:hAnsi="Cambria Math"/>
                    <w:b/>
                  </w:rPr>
                </m:ctrlPr>
              </m:accPr>
              <m:e>
                <m:r>
                  <m:rPr>
                    <m:sty m:val="b"/>
                  </m:rPr>
                  <w:rPr>
                    <w:rFonts w:ascii="Cambria Math" w:hAnsi="Cambria Math"/>
                  </w:rPr>
                  <m:t>x</m:t>
                </m:r>
              </m:e>
            </m:acc>
          </m:e>
          <m:sup>
            <m:r>
              <w:rPr>
                <w:rFonts w:ascii="Cambria Math" w:hAnsi="Cambria Math"/>
              </w:rPr>
              <m:t>P-1</m:t>
            </m:r>
          </m:sup>
        </m:sSup>
      </m:oMath>
      <w:r w:rsidRPr="001702B0">
        <w:t xml:space="preserve"> indicates coefficient</w:t>
      </w:r>
      <w:r w:rsidR="00D91257">
        <w:t>s</w:t>
      </w:r>
      <w:r w:rsidRPr="001702B0">
        <w:t xml:space="preserve"> for direct requirement of domestic intermediate input used by production of processing export</w:t>
      </w:r>
      <w:r w:rsidR="00A1003B" w:rsidRPr="001702B0">
        <w:t>s</w:t>
      </w:r>
      <w:r w:rsidRPr="001702B0">
        <w:t xml:space="preserve">, </w:t>
      </w:r>
      <m:oMath>
        <m:sSup>
          <m:sSupPr>
            <m:ctrlPr>
              <w:rPr>
                <w:rFonts w:ascii="Cambria Math" w:hAnsi="Cambria Math"/>
                <w:i/>
              </w:rPr>
            </m:ctrlPr>
          </m:sSupPr>
          <m:e>
            <m:r>
              <m:rPr>
                <m:sty m:val="b"/>
              </m:rPr>
              <w:rPr>
                <w:rFonts w:ascii="Cambria Math" w:hAnsi="Cambria Math"/>
              </w:rPr>
              <m:t>A</m:t>
            </m:r>
          </m:e>
          <m:sup>
            <m:r>
              <w:rPr>
                <w:rFonts w:ascii="Cambria Math" w:hAnsi="Cambria Math"/>
              </w:rPr>
              <m:t>MD</m:t>
            </m:r>
          </m:sup>
        </m:s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MD</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D</m:t>
                </m:r>
              </m:sup>
            </m:sSubSup>
          </m:e>
        </m:d>
      </m:oMath>
      <w:r w:rsidRPr="001702B0">
        <w:t xml:space="preserve"> and </w:t>
      </w:r>
      <m:oMath>
        <m:sSup>
          <m:sSupPr>
            <m:ctrlPr>
              <w:rPr>
                <w:rFonts w:ascii="Cambria Math" w:hAnsi="Cambria Math"/>
                <w:i/>
              </w:rPr>
            </m:ctrlPr>
          </m:sSupPr>
          <m:e>
            <m:r>
              <m:rPr>
                <m:sty m:val="b"/>
              </m:rPr>
              <w:rPr>
                <w:rFonts w:ascii="Cambria Math" w:hAnsi="Cambria Math"/>
              </w:rPr>
              <m:t>A</m:t>
            </m:r>
          </m:e>
          <m:sup>
            <m:r>
              <w:rPr>
                <w:rFonts w:ascii="Cambria Math" w:hAnsi="Cambria Math"/>
              </w:rPr>
              <m:t>MP</m:t>
            </m:r>
          </m:sup>
        </m:s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MP</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P</m:t>
                </m:r>
              </m:sup>
            </m:sSubSup>
          </m:e>
        </m:d>
      </m:oMath>
      <w:r w:rsidR="00D91257">
        <w:t xml:space="preserve"> are</w:t>
      </w:r>
      <w:r w:rsidRPr="001702B0">
        <w:t xml:space="preserve"> coefficient</w:t>
      </w:r>
      <w:r w:rsidR="00D91257">
        <w:t>s</w:t>
      </w:r>
      <w:r w:rsidRPr="001702B0">
        <w:t xml:space="preserve"> for direct imported intermediate goods by production of normal and processing exports, </w:t>
      </w:r>
      <m:oMath>
        <m:sSubSup>
          <m:sSubSupPr>
            <m:ctrlPr>
              <w:rPr>
                <w:rFonts w:ascii="Cambria Math" w:hAnsi="Cambria Math"/>
                <w:i/>
              </w:rPr>
            </m:ctrlPr>
          </m:sSubSupPr>
          <m:e>
            <m:r>
              <m:rPr>
                <m:sty m:val="b"/>
              </m:rPr>
              <w:rPr>
                <w:rFonts w:ascii="Cambria Math" w:hAnsi="Cambria Math"/>
              </w:rPr>
              <m:t>A</m:t>
            </m:r>
          </m:e>
          <m:sub>
            <m:r>
              <w:rPr>
                <w:rFonts w:ascii="Cambria Math" w:hAnsi="Cambria Math"/>
              </w:rPr>
              <m:t>v</m:t>
            </m:r>
          </m:sub>
          <m:sup>
            <m:r>
              <w:rPr>
                <w:rFonts w:ascii="Cambria Math" w:hAnsi="Cambria Math"/>
              </w:rPr>
              <m:t>D</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vD</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D</m:t>
                </m:r>
              </m:sup>
            </m:sSubSup>
          </m:e>
        </m:d>
      </m:oMath>
      <w:r w:rsidRPr="001702B0">
        <w:t xml:space="preserve"> and </w:t>
      </w:r>
      <m:oMath>
        <m:sSubSup>
          <m:sSubSupPr>
            <m:ctrlPr>
              <w:rPr>
                <w:rFonts w:ascii="Cambria Math" w:hAnsi="Cambria Math"/>
                <w:i/>
              </w:rPr>
            </m:ctrlPr>
          </m:sSubSupPr>
          <m:e>
            <m:r>
              <m:rPr>
                <m:sty m:val="b"/>
              </m:rPr>
              <w:rPr>
                <w:rFonts w:ascii="Cambria Math" w:hAnsi="Cambria Math"/>
              </w:rPr>
              <m:t>A</m:t>
            </m:r>
          </m:e>
          <m:sub>
            <m:r>
              <w:rPr>
                <w:rFonts w:ascii="Cambria Math" w:hAnsi="Cambria Math"/>
              </w:rPr>
              <m:t>v</m:t>
            </m:r>
          </m:sub>
          <m:sup>
            <m:r>
              <w:rPr>
                <w:rFonts w:ascii="Cambria Math" w:hAnsi="Cambria Math"/>
              </w:rPr>
              <m:t>P</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vP</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P</m:t>
                </m:r>
              </m:sup>
            </m:sSubSup>
          </m:e>
        </m:d>
      </m:oMath>
      <w:r w:rsidR="00D91257">
        <w:t xml:space="preserve"> are</w:t>
      </w:r>
      <w:r w:rsidRPr="001702B0">
        <w:t xml:space="preserve"> coefficient</w:t>
      </w:r>
      <w:r w:rsidR="00D91257">
        <w:t>s</w:t>
      </w:r>
      <w:r w:rsidRPr="001702B0">
        <w:t xml:space="preserve"> for value added to gross output for production of normal and processing exports, and </w:t>
      </w:r>
      <m:oMath>
        <m:r>
          <w:rPr>
            <w:rFonts w:ascii="Cambria Math" w:hAnsi="Cambria Math"/>
          </w:rPr>
          <m:t>u</m:t>
        </m:r>
      </m:oMath>
      <w:r w:rsidRPr="001702B0">
        <w:t xml:space="preserve"> is the summation of vector consisting ones. Accounting identities ensure that total imports should be to the sum of intermediate and final imported goods (see equation (2)) and adding-up constraint in input-output confirms that total output of a particular sector has to be equal to the sum of domestically produced and imported intermediate goods, and value added (see equations (3) and (4)). </w:t>
      </w:r>
    </w:p>
    <w:p w14:paraId="2E9E4AA5" w14:textId="77777777" w:rsidR="00097920" w:rsidRPr="001702B0" w:rsidRDefault="00097920" w:rsidP="00097920">
      <w:pPr>
        <w:adjustRightInd w:val="0"/>
        <w:snapToGrid w:val="0"/>
      </w:pPr>
    </w:p>
    <w:p w14:paraId="09A26334" w14:textId="77777777" w:rsidR="00097920" w:rsidRPr="001702B0" w:rsidRDefault="00097920" w:rsidP="00097920">
      <w:pPr>
        <w:adjustRightInd w:val="0"/>
        <w:snapToGrid w:val="0"/>
      </w:pPr>
      <w:r w:rsidRPr="001702B0">
        <w:t>Equation (1) can be transformed and solved in matrix notation as following;</w:t>
      </w:r>
    </w:p>
    <w:p w14:paraId="35C46B67" w14:textId="77777777" w:rsidR="00097920" w:rsidRPr="001702B0" w:rsidRDefault="00097920" w:rsidP="00097920">
      <w:pPr>
        <w:adjustRightInd w:val="0"/>
        <w:snapToGrid w:val="0"/>
      </w:pPr>
    </w:p>
    <w:p w14:paraId="34481639" w14:textId="5EAB86C7" w:rsidR="00097920" w:rsidRPr="001702B0" w:rsidRDefault="00212250" w:rsidP="00097920">
      <w:pPr>
        <w:adjustRightInd w:val="0"/>
        <w:snapToGrid w:val="0"/>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m:rPr>
                          <m:sty m:val="b"/>
                        </m:rPr>
                        <w:rPr>
                          <w:rFonts w:ascii="Cambria Math" w:hAnsi="Cambria Math"/>
                        </w:rPr>
                        <m:t>x</m:t>
                      </m:r>
                    </m:e>
                    <m:sup>
                      <m:r>
                        <w:rPr>
                          <w:rFonts w:ascii="Cambria Math" w:hAnsi="Cambria Math"/>
                        </w:rPr>
                        <m:t>D</m:t>
                      </m:r>
                    </m:sup>
                  </m:sSup>
                </m:e>
              </m:mr>
              <m:mr>
                <m:e>
                  <m:sSup>
                    <m:sSupPr>
                      <m:ctrlPr>
                        <w:rPr>
                          <w:rFonts w:ascii="Cambria Math" w:hAnsi="Cambria Math"/>
                          <w:i/>
                        </w:rPr>
                      </m:ctrlPr>
                    </m:sSupPr>
                    <m:e>
                      <m:r>
                        <m:rPr>
                          <m:sty m:val="b"/>
                        </m:rPr>
                        <w:rPr>
                          <w:rFonts w:ascii="Cambria Math" w:hAnsi="Cambria Math"/>
                        </w:rPr>
                        <m:t>x</m:t>
                      </m:r>
                    </m:e>
                    <m:sup>
                      <m:r>
                        <w:rPr>
                          <w:rFonts w:ascii="Cambria Math" w:hAnsi="Cambria Math"/>
                        </w:rPr>
                        <m:t>P</m:t>
                      </m:r>
                    </m:sup>
                  </m:sSup>
                </m:e>
              </m:mr>
            </m:m>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m>
                  <m:mPr>
                    <m:mcs>
                      <m:mc>
                        <m:mcPr>
                          <m:count m:val="2"/>
                          <m:mcJc m:val="center"/>
                        </m:mcPr>
                      </m:mc>
                    </m:mcs>
                    <m:ctrlPr>
                      <w:rPr>
                        <w:rFonts w:ascii="Cambria Math" w:hAnsi="Cambria Math"/>
                        <w:i/>
                      </w:rPr>
                    </m:ctrlPr>
                  </m:mPr>
                  <m:mr>
                    <m:e>
                      <m:sSup>
                        <m:sSupPr>
                          <m:ctrlPr>
                            <w:rPr>
                              <w:rFonts w:ascii="Cambria Math" w:hAnsi="Cambria Math"/>
                              <w:i/>
                            </w:rPr>
                          </m:ctrlPr>
                        </m:sSupPr>
                        <m:e>
                          <m:r>
                            <m:rPr>
                              <m:sty m:val="b"/>
                            </m:rPr>
                            <w:rPr>
                              <w:rFonts w:ascii="Cambria Math" w:hAnsi="Cambria Math"/>
                            </w:rPr>
                            <m:t>I-A</m:t>
                          </m:r>
                        </m:e>
                        <m:sup>
                          <m:r>
                            <w:rPr>
                              <w:rFonts w:ascii="Cambria Math" w:hAnsi="Cambria Math"/>
                            </w:rPr>
                            <m:t>DD</m:t>
                          </m:r>
                        </m:sup>
                      </m:sSup>
                    </m:e>
                    <m:e>
                      <m:sSup>
                        <m:sSupPr>
                          <m:ctrlPr>
                            <w:rPr>
                              <w:rFonts w:ascii="Cambria Math" w:hAnsi="Cambria Math"/>
                              <w:i/>
                            </w:rPr>
                          </m:ctrlPr>
                        </m:sSupPr>
                        <m:e>
                          <m:r>
                            <m:rPr>
                              <m:sty m:val="b"/>
                            </m:rPr>
                            <w:rPr>
                              <w:rFonts w:ascii="Cambria Math" w:hAnsi="Cambria Math"/>
                            </w:rPr>
                            <m:t>-A</m:t>
                          </m:r>
                        </m:e>
                        <m:sup>
                          <m:r>
                            <w:rPr>
                              <w:rFonts w:ascii="Cambria Math" w:hAnsi="Cambria Math"/>
                            </w:rPr>
                            <m:t>DP</m:t>
                          </m:r>
                        </m:sup>
                      </m:sSup>
                    </m:e>
                  </m:mr>
                  <m:mr>
                    <m:e>
                      <m:r>
                        <w:rPr>
                          <w:rFonts w:ascii="Cambria Math" w:hAnsi="Cambria Math"/>
                        </w:rPr>
                        <m:t>0</m:t>
                      </m:r>
                    </m:e>
                    <m:e>
                      <m:r>
                        <m:rPr>
                          <m:sty m:val="b"/>
                        </m:rPr>
                        <w:rPr>
                          <w:rFonts w:ascii="Cambria Math" w:hAnsi="Cambria Math"/>
                        </w:rPr>
                        <m:t>I</m:t>
                      </m:r>
                    </m:e>
                  </m:mr>
                </m:m>
              </m:e>
            </m:d>
          </m:e>
          <m:sup>
            <m:r>
              <w:rPr>
                <w:rFonts w:ascii="Cambria Math" w:hAnsi="Cambria Math"/>
              </w:rPr>
              <m:t>-1</m:t>
            </m:r>
          </m:sup>
        </m:sSup>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p>
                    <m:sSupPr>
                      <m:ctrlPr>
                        <w:rPr>
                          <w:rFonts w:ascii="Cambria Math" w:hAnsi="Cambria Math"/>
                          <w:i/>
                        </w:rPr>
                      </m:ctrlPr>
                    </m:sSupPr>
                    <m:e>
                      <m:r>
                        <m:rPr>
                          <m:sty m:val="b"/>
                        </m:rPr>
                        <w:rPr>
                          <w:rFonts w:ascii="Cambria Math" w:hAnsi="Cambria Math"/>
                        </w:rPr>
                        <m:t>f</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D</m:t>
                      </m:r>
                    </m:sup>
                  </m:sSup>
                </m:e>
              </m:mr>
              <m:mr>
                <m:e>
                  <m:sSup>
                    <m:sSupPr>
                      <m:ctrlPr>
                        <w:rPr>
                          <w:rFonts w:ascii="Cambria Math" w:hAnsi="Cambria Math"/>
                          <w:i/>
                        </w:rPr>
                      </m:ctrlPr>
                    </m:sSupPr>
                    <m:e>
                      <m:r>
                        <m:rPr>
                          <m:sty m:val="b"/>
                        </m:rPr>
                        <w:rPr>
                          <w:rFonts w:ascii="Cambria Math" w:hAnsi="Cambria Math"/>
                        </w:rPr>
                        <m:t>e</m:t>
                      </m:r>
                    </m:e>
                    <m:sup>
                      <m:r>
                        <w:rPr>
                          <w:rFonts w:ascii="Cambria Math" w:hAnsi="Cambria Math"/>
                        </w:rPr>
                        <m:t>P</m:t>
                      </m:r>
                    </m:sup>
                  </m:sSup>
                </m:e>
              </m:mr>
            </m:m>
          </m:e>
        </m:d>
      </m:oMath>
      <w:r w:rsidR="00097920" w:rsidRPr="001702B0">
        <w:tab/>
      </w:r>
      <w:r w:rsidR="00097920" w:rsidRPr="001702B0">
        <w:tab/>
      </w:r>
      <w:r w:rsidR="00097920" w:rsidRPr="001702B0">
        <w:tab/>
      </w:r>
      <w:r w:rsidR="00097920" w:rsidRPr="001702B0">
        <w:tab/>
      </w:r>
      <w:r w:rsidR="00097920" w:rsidRPr="001702B0">
        <w:tab/>
      </w:r>
      <w:r w:rsidR="00097920" w:rsidRPr="001702B0">
        <w:tab/>
      </w:r>
    </w:p>
    <w:p w14:paraId="4C894B78" w14:textId="77777777" w:rsidR="00097920" w:rsidRPr="001702B0" w:rsidRDefault="00097920" w:rsidP="00097920">
      <w:pPr>
        <w:adjustRightInd w:val="0"/>
        <w:snapToGrid w:val="0"/>
      </w:pPr>
      <w:proofErr w:type="gramStart"/>
      <w:r w:rsidRPr="001702B0">
        <w:t>which</w:t>
      </w:r>
      <w:proofErr w:type="gramEnd"/>
      <w:r w:rsidRPr="001702B0">
        <w:t xml:space="preserve"> equivalent to</w:t>
      </w:r>
    </w:p>
    <w:p w14:paraId="4A210E5D" w14:textId="77777777" w:rsidR="00097920" w:rsidRPr="001702B0" w:rsidRDefault="00097920" w:rsidP="00097920">
      <w:pPr>
        <w:adjustRightInd w:val="0"/>
        <w:snapToGrid w:val="0"/>
      </w:pPr>
    </w:p>
    <w:p w14:paraId="7130E278" w14:textId="77777777" w:rsidR="00097920" w:rsidRPr="001702B0" w:rsidRDefault="00212250" w:rsidP="00097920">
      <w:pPr>
        <w:adjustRightInd w:val="0"/>
        <w:snapToGrid w:val="0"/>
      </w:pPr>
      <m:oMath>
        <m:acc>
          <m:accPr>
            <m:chr m:val="̃"/>
            <m:ctrlPr>
              <w:rPr>
                <w:rFonts w:ascii="Cambria Math" w:hAnsi="Cambria Math"/>
                <w:i/>
              </w:rPr>
            </m:ctrlPr>
          </m:accPr>
          <m:e>
            <m:r>
              <m:rPr>
                <m:sty m:val="b"/>
              </m:rPr>
              <w:rPr>
                <w:rFonts w:ascii="Cambria Math" w:hAnsi="Cambria Math"/>
              </w:rPr>
              <m:t>x</m:t>
            </m:r>
          </m:e>
        </m:acc>
        <m:r>
          <w:rPr>
            <w:rFonts w:ascii="Cambria Math" w:hAnsi="Cambria Math"/>
          </w:rPr>
          <m:t>=</m:t>
        </m:r>
        <m:sSup>
          <m:sSupPr>
            <m:ctrlPr>
              <w:rPr>
                <w:rFonts w:ascii="Cambria Math" w:hAnsi="Cambria Math"/>
                <w:i/>
              </w:rPr>
            </m:ctrlPr>
          </m:sSupPr>
          <m:e>
            <m:r>
              <w:rPr>
                <w:rFonts w:ascii="Cambria Math" w:hAnsi="Cambria Math"/>
              </w:rPr>
              <m:t>(</m:t>
            </m:r>
            <m:r>
              <m:rPr>
                <m:sty m:val="b"/>
              </m:rPr>
              <w:rPr>
                <w:rFonts w:ascii="Cambria Math" w:hAnsi="Cambria Math"/>
              </w:rPr>
              <m:t>I</m:t>
            </m:r>
            <m:r>
              <w:rPr>
                <w:rFonts w:ascii="Cambria Math" w:hAnsi="Cambria Math"/>
              </w:rPr>
              <m:t>-</m:t>
            </m:r>
            <m:r>
              <m:rPr>
                <m:sty m:val="b"/>
              </m:rPr>
              <w:rPr>
                <w:rFonts w:ascii="Cambria Math" w:hAnsi="Cambria Math"/>
              </w:rPr>
              <m:t>A</m:t>
            </m:r>
            <m:r>
              <w:rPr>
                <w:rFonts w:ascii="Cambria Math" w:hAnsi="Cambria Math"/>
              </w:rPr>
              <m:t>)</m:t>
            </m:r>
          </m:e>
          <m:sup>
            <m:r>
              <w:rPr>
                <w:rFonts w:ascii="Cambria Math" w:hAnsi="Cambria Math"/>
              </w:rPr>
              <m:t>-1</m:t>
            </m:r>
          </m:sup>
        </m:sSup>
        <m:acc>
          <m:accPr>
            <m:chr m:val="̃"/>
            <m:ctrlPr>
              <w:rPr>
                <w:rFonts w:ascii="Cambria Math" w:hAnsi="Cambria Math"/>
                <w:i/>
              </w:rPr>
            </m:ctrlPr>
          </m:accPr>
          <m:e>
            <m:r>
              <m:rPr>
                <m:sty m:val="b"/>
              </m:rPr>
              <w:rPr>
                <w:rFonts w:ascii="Cambria Math" w:hAnsi="Cambria Math"/>
              </w:rPr>
              <m:t>f</m:t>
            </m:r>
          </m:e>
        </m:acc>
        <m:r>
          <w:rPr>
            <w:rFonts w:ascii="Cambria Math" w:hAnsi="Cambria Math"/>
          </w:rPr>
          <m:t>=</m:t>
        </m:r>
        <m:r>
          <m:rPr>
            <m:sty m:val="b"/>
          </m:rPr>
          <w:rPr>
            <w:rFonts w:ascii="Cambria Math" w:hAnsi="Cambria Math"/>
          </w:rPr>
          <m:t>L</m:t>
        </m:r>
        <m:acc>
          <m:accPr>
            <m:chr m:val="̃"/>
            <m:ctrlPr>
              <w:rPr>
                <w:rFonts w:ascii="Cambria Math" w:hAnsi="Cambria Math"/>
                <w:i/>
              </w:rPr>
            </m:ctrlPr>
          </m:accPr>
          <m:e>
            <m:r>
              <m:rPr>
                <m:sty m:val="b"/>
              </m:rPr>
              <w:rPr>
                <w:rFonts w:ascii="Cambria Math" w:hAnsi="Cambria Math"/>
              </w:rPr>
              <m:t>f</m:t>
            </m:r>
          </m:e>
        </m:acc>
      </m:oMath>
      <w:r w:rsidR="00097920" w:rsidRPr="001702B0">
        <w:tab/>
      </w:r>
      <w:r w:rsidR="00097920" w:rsidRPr="001702B0">
        <w:tab/>
      </w:r>
      <w:r w:rsidR="00097920" w:rsidRPr="001702B0">
        <w:tab/>
      </w:r>
      <w:r w:rsidR="00097920" w:rsidRPr="001702B0">
        <w:tab/>
      </w:r>
      <w:r w:rsidR="00097920" w:rsidRPr="001702B0">
        <w:tab/>
      </w:r>
      <w:r w:rsidR="00097920" w:rsidRPr="001702B0">
        <w:tab/>
      </w:r>
      <w:r w:rsidR="00097920" w:rsidRPr="001702B0">
        <w:tab/>
      </w:r>
      <w:r w:rsidR="00097920" w:rsidRPr="001702B0">
        <w:tab/>
      </w:r>
      <w:r w:rsidR="00097920" w:rsidRPr="001702B0">
        <w:tab/>
        <w:t>(5)</w:t>
      </w:r>
    </w:p>
    <w:p w14:paraId="7B6D09E1" w14:textId="77777777" w:rsidR="00097920" w:rsidRPr="001702B0" w:rsidRDefault="00097920" w:rsidP="00097920">
      <w:pPr>
        <w:autoSpaceDE w:val="0"/>
        <w:autoSpaceDN w:val="0"/>
        <w:adjustRightInd w:val="0"/>
        <w:rPr>
          <w:i/>
          <w:vertAlign w:val="subscript"/>
        </w:rPr>
      </w:pPr>
    </w:p>
    <w:p w14:paraId="2120F959" w14:textId="77777777" w:rsidR="00097920" w:rsidRPr="001702B0" w:rsidRDefault="00097920" w:rsidP="00A1003B">
      <w:pPr>
        <w:adjustRightInd w:val="0"/>
        <w:snapToGrid w:val="0"/>
      </w:pPr>
      <w:proofErr w:type="gramStart"/>
      <w:r w:rsidRPr="001702B0">
        <w:t>where</w:t>
      </w:r>
      <w:proofErr w:type="gramEnd"/>
      <w:r w:rsidRPr="001702B0">
        <w:t xml:space="preserve"> </w:t>
      </w:r>
      <w:r w:rsidRPr="001702B0">
        <w:rPr>
          <w:position w:val="-4"/>
        </w:rPr>
        <w:object w:dxaOrig="180" w:dyaOrig="260" w14:anchorId="692E6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10" o:title=""/>
          </v:shape>
          <o:OLEObject Type="Embed" ProgID="Equation.3" ShapeID="_x0000_i1025" DrawAspect="Content" ObjectID="_1525239570" r:id="rId11"/>
        </w:object>
      </w:r>
      <w:r w:rsidRPr="001702B0">
        <w:rPr>
          <w:i/>
        </w:rPr>
        <w:t xml:space="preserve"> </w:t>
      </w:r>
      <w:r w:rsidRPr="001702B0">
        <w:t xml:space="preserve">is the identity matrix,  </w:t>
      </w:r>
      <m:oMath>
        <m:r>
          <m:rPr>
            <m:sty m:val="b"/>
          </m:rPr>
          <w:rPr>
            <w:rFonts w:ascii="Cambria Math" w:hAnsi="Cambria Math"/>
          </w:rPr>
          <m:t>L=</m:t>
        </m:r>
        <m:sSup>
          <m:sSupPr>
            <m:ctrlPr>
              <w:rPr>
                <w:rFonts w:ascii="Cambria Math" w:hAnsi="Cambria Math"/>
                <w:b/>
              </w:rPr>
            </m:ctrlPr>
          </m:sSupPr>
          <m:e>
            <m:r>
              <m:rPr>
                <m:sty m:val="b"/>
              </m:rPr>
              <w:rPr>
                <w:rFonts w:ascii="Cambria Math" w:hAnsi="Cambria Math"/>
              </w:rPr>
              <m:t>(I-A)</m:t>
            </m:r>
          </m:e>
          <m:sup>
            <m:r>
              <m:rPr>
                <m:sty m:val="b"/>
              </m:rPr>
              <w:rPr>
                <w:rFonts w:ascii="Cambria Math" w:hAnsi="Cambria Math"/>
              </w:rPr>
              <m:t>-1</m:t>
            </m:r>
          </m:sup>
        </m:sSup>
      </m:oMath>
      <w:r w:rsidRPr="001702B0">
        <w:rPr>
          <w:b/>
        </w:rPr>
        <w:t xml:space="preserve"> </w:t>
      </w:r>
      <w:r w:rsidRPr="001702B0">
        <w:t xml:space="preserve">is known as the generalized Leontief inverse matrix. Each element of the matrix shows total output effects (both the direct and indirect effects) for any sector </w:t>
      </w:r>
      <w:r w:rsidRPr="001702B0">
        <w:rPr>
          <w:i/>
        </w:rPr>
        <w:t>j</w:t>
      </w:r>
      <w:r w:rsidRPr="001702B0">
        <w:t xml:space="preserve"> to satisfy each unit of final demand. </w:t>
      </w:r>
    </w:p>
    <w:p w14:paraId="090A8182" w14:textId="77777777" w:rsidR="00097920" w:rsidRPr="001702B0" w:rsidRDefault="00097920" w:rsidP="00A1003B">
      <w:pPr>
        <w:adjustRightInd w:val="0"/>
        <w:snapToGrid w:val="0"/>
      </w:pPr>
    </w:p>
    <w:p w14:paraId="73171836" w14:textId="77777777" w:rsidR="00097920" w:rsidRPr="001702B0" w:rsidRDefault="00097920" w:rsidP="00A1003B">
      <w:pPr>
        <w:adjustRightInd w:val="0"/>
        <w:snapToGrid w:val="0"/>
      </w:pPr>
      <w:r w:rsidRPr="001702B0">
        <w:t>The generalized Leontief inverse for this expanded model can be computed as follows:</w:t>
      </w:r>
    </w:p>
    <w:p w14:paraId="5808D477" w14:textId="77777777" w:rsidR="00097920" w:rsidRPr="001702B0" w:rsidRDefault="00097920" w:rsidP="00A1003B">
      <w:pPr>
        <w:adjustRightInd w:val="0"/>
        <w:snapToGrid w:val="0"/>
      </w:pPr>
    </w:p>
    <w:p w14:paraId="65CBB504" w14:textId="77777777" w:rsidR="00097920" w:rsidRPr="001702B0" w:rsidRDefault="00097920" w:rsidP="00097920">
      <w:pPr>
        <w:adjustRightInd w:val="0"/>
        <w:snapToGrid w:val="0"/>
      </w:pPr>
      <m:oMath>
        <m:r>
          <m:rPr>
            <m:sty m:val="b"/>
          </m:rPr>
          <w:rPr>
            <w:rFonts w:ascii="Cambria Math" w:hAnsi="Cambria Math"/>
          </w:rPr>
          <m:t>L</m:t>
        </m:r>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p>
                    <m:sSupPr>
                      <m:ctrlPr>
                        <w:rPr>
                          <w:rFonts w:ascii="Cambria Math" w:hAnsi="Cambria Math"/>
                          <w:i/>
                        </w:rPr>
                      </m:ctrlPr>
                    </m:sSupPr>
                    <m:e>
                      <m:r>
                        <m:rPr>
                          <m:sty m:val="b"/>
                        </m:rPr>
                        <w:rPr>
                          <w:rFonts w:ascii="Cambria Math" w:hAnsi="Cambria Math"/>
                        </w:rPr>
                        <m:t>L</m:t>
                      </m:r>
                    </m:e>
                    <m:sup>
                      <m:r>
                        <w:rPr>
                          <w:rFonts w:ascii="Cambria Math" w:hAnsi="Cambria Math"/>
                        </w:rPr>
                        <m:t>DD</m:t>
                      </m:r>
                    </m:sup>
                  </m:sSup>
                </m:e>
                <m:e>
                  <m:sSup>
                    <m:sSupPr>
                      <m:ctrlPr>
                        <w:rPr>
                          <w:rFonts w:ascii="Cambria Math" w:hAnsi="Cambria Math"/>
                          <w:i/>
                        </w:rPr>
                      </m:ctrlPr>
                    </m:sSupPr>
                    <m:e>
                      <m:r>
                        <m:rPr>
                          <m:sty m:val="b"/>
                        </m:rPr>
                        <w:rPr>
                          <w:rFonts w:ascii="Cambria Math" w:hAnsi="Cambria Math"/>
                        </w:rPr>
                        <m:t>L</m:t>
                      </m:r>
                    </m:e>
                    <m:sup>
                      <m:r>
                        <w:rPr>
                          <w:rFonts w:ascii="Cambria Math" w:hAnsi="Cambria Math"/>
                        </w:rPr>
                        <m:t>DP</m:t>
                      </m:r>
                    </m:sup>
                  </m:sSup>
                </m:e>
              </m:mr>
              <m:mr>
                <m:e>
                  <m:sSup>
                    <m:sSupPr>
                      <m:ctrlPr>
                        <w:rPr>
                          <w:rFonts w:ascii="Cambria Math" w:hAnsi="Cambria Math"/>
                          <w:i/>
                        </w:rPr>
                      </m:ctrlPr>
                    </m:sSupPr>
                    <m:e>
                      <m:r>
                        <m:rPr>
                          <m:sty m:val="b"/>
                        </m:rPr>
                        <w:rPr>
                          <w:rFonts w:ascii="Cambria Math" w:hAnsi="Cambria Math"/>
                        </w:rPr>
                        <m:t>L</m:t>
                      </m:r>
                    </m:e>
                    <m:sup>
                      <m:r>
                        <w:rPr>
                          <w:rFonts w:ascii="Cambria Math" w:hAnsi="Cambria Math"/>
                        </w:rPr>
                        <m:t>PD</m:t>
                      </m:r>
                    </m:sup>
                  </m:sSup>
                </m:e>
                <m:e>
                  <m:sSup>
                    <m:sSupPr>
                      <m:ctrlPr>
                        <w:rPr>
                          <w:rFonts w:ascii="Cambria Math" w:hAnsi="Cambria Math"/>
                          <w:i/>
                        </w:rPr>
                      </m:ctrlPr>
                    </m:sSupPr>
                    <m:e>
                      <m:r>
                        <m:rPr>
                          <m:sty m:val="b"/>
                        </m:rPr>
                        <w:rPr>
                          <w:rFonts w:ascii="Cambria Math" w:hAnsi="Cambria Math"/>
                        </w:rPr>
                        <m:t>L</m:t>
                      </m:r>
                    </m:e>
                    <m:sup>
                      <m:r>
                        <w:rPr>
                          <w:rFonts w:ascii="Cambria Math" w:hAnsi="Cambria Math"/>
                        </w:rPr>
                        <m:t>PP</m:t>
                      </m:r>
                    </m:sup>
                  </m:sSup>
                </m:e>
              </m:mr>
            </m:m>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p>
                    <m:sSupPr>
                      <m:ctrlPr>
                        <w:rPr>
                          <w:rFonts w:ascii="Cambria Math" w:hAnsi="Cambria Math"/>
                          <w:i/>
                        </w:rPr>
                      </m:ctrlPr>
                    </m:sSupPr>
                    <m:e>
                      <m:d>
                        <m:dPr>
                          <m:ctrlPr>
                            <w:rPr>
                              <w:rFonts w:ascii="Cambria Math" w:hAnsi="Cambria Math"/>
                              <w:i/>
                            </w:rPr>
                          </m:ctrlPr>
                        </m:dPr>
                        <m:e>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DD</m:t>
                              </m:r>
                            </m:sup>
                          </m:sSup>
                        </m:e>
                      </m:d>
                    </m:e>
                    <m:sup>
                      <m:r>
                        <w:rPr>
                          <w:rFonts w:ascii="Cambria Math" w:hAnsi="Cambria Math"/>
                        </w:rPr>
                        <m:t>-1</m:t>
                      </m:r>
                    </m:sup>
                  </m:sSup>
                </m:e>
                <m:e>
                  <m:sSup>
                    <m:sSupPr>
                      <m:ctrlPr>
                        <w:rPr>
                          <w:rFonts w:ascii="Cambria Math" w:hAnsi="Cambria Math"/>
                          <w:i/>
                        </w:rPr>
                      </m:ctrlPr>
                    </m:sSupPr>
                    <m:e>
                      <m:d>
                        <m:dPr>
                          <m:ctrlPr>
                            <w:rPr>
                              <w:rFonts w:ascii="Cambria Math" w:hAnsi="Cambria Math"/>
                              <w:i/>
                            </w:rPr>
                          </m:ctrlPr>
                        </m:dPr>
                        <m:e>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DD</m:t>
                              </m:r>
                            </m:sup>
                          </m:sSup>
                        </m:e>
                      </m:d>
                    </m:e>
                    <m:sup>
                      <m:r>
                        <w:rPr>
                          <w:rFonts w:ascii="Cambria Math" w:hAnsi="Cambria Math"/>
                        </w:rPr>
                        <m:t>-1</m:t>
                      </m:r>
                    </m:sup>
                  </m:sSup>
                  <m:sSup>
                    <m:sSupPr>
                      <m:ctrlPr>
                        <w:rPr>
                          <w:rFonts w:ascii="Cambria Math" w:hAnsi="Cambria Math"/>
                          <w:i/>
                        </w:rPr>
                      </m:ctrlPr>
                    </m:sSupPr>
                    <m:e>
                      <m:r>
                        <m:rPr>
                          <m:sty m:val="b"/>
                        </m:rPr>
                        <w:rPr>
                          <w:rFonts w:ascii="Cambria Math" w:hAnsi="Cambria Math"/>
                        </w:rPr>
                        <m:t>A</m:t>
                      </m:r>
                    </m:e>
                    <m:sup>
                      <m:r>
                        <w:rPr>
                          <w:rFonts w:ascii="Cambria Math" w:hAnsi="Cambria Math"/>
                        </w:rPr>
                        <m:t>DP</m:t>
                      </m:r>
                    </m:sup>
                  </m:sSup>
                </m:e>
              </m:mr>
              <m:mr>
                <m:e>
                  <m:r>
                    <w:rPr>
                      <w:rFonts w:ascii="Cambria Math" w:hAnsi="Cambria Math"/>
                    </w:rPr>
                    <m:t>0</m:t>
                  </m:r>
                </m:e>
                <m:e>
                  <m:r>
                    <m:rPr>
                      <m:sty m:val="b"/>
                    </m:rPr>
                    <w:rPr>
                      <w:rFonts w:ascii="Cambria Math" w:hAnsi="Cambria Math"/>
                    </w:rPr>
                    <m:t>I</m:t>
                  </m:r>
                </m:e>
              </m:mr>
            </m:m>
          </m:e>
        </m:d>
      </m:oMath>
      <w:r w:rsidRPr="001702B0">
        <w:tab/>
      </w:r>
      <w:r w:rsidRPr="001702B0">
        <w:tab/>
      </w:r>
      <w:r w:rsidR="00A1003B" w:rsidRPr="001702B0">
        <w:tab/>
      </w:r>
      <w:r w:rsidR="00A1003B" w:rsidRPr="001702B0">
        <w:tab/>
      </w:r>
      <w:r w:rsidRPr="001702B0">
        <w:t>(6)</w:t>
      </w:r>
    </w:p>
    <w:p w14:paraId="52EC47D9" w14:textId="77777777" w:rsidR="00097920" w:rsidRPr="001702B0" w:rsidRDefault="00097920" w:rsidP="00097920">
      <w:pPr>
        <w:tabs>
          <w:tab w:val="left" w:pos="360"/>
        </w:tabs>
      </w:pPr>
    </w:p>
    <w:p w14:paraId="4D8D312A" w14:textId="77777777" w:rsidR="00097920" w:rsidRPr="001702B0" w:rsidRDefault="00097920" w:rsidP="00097920">
      <w:r w:rsidRPr="001702B0">
        <w:t>Substituting (6) into (5), we have:</w:t>
      </w:r>
    </w:p>
    <w:p w14:paraId="3CA3F039" w14:textId="77777777" w:rsidR="00097920" w:rsidRPr="001702B0" w:rsidRDefault="00A1003B" w:rsidP="00097920">
      <w:r w:rsidRPr="001702B0">
        <w:tab/>
      </w:r>
      <w:r w:rsidRPr="001702B0">
        <w:tab/>
      </w:r>
    </w:p>
    <w:p w14:paraId="5510C03C" w14:textId="1BC6A104" w:rsidR="00097920" w:rsidRDefault="00212250" w:rsidP="00097920">
      <m:oMath>
        <m:sSup>
          <m:sSupPr>
            <m:ctrlPr>
              <w:rPr>
                <w:rFonts w:ascii="Cambria Math" w:hAnsi="Cambria Math"/>
                <w:i/>
              </w:rPr>
            </m:ctrlPr>
          </m:sSupPr>
          <m:e>
            <m:r>
              <m:rPr>
                <m:sty m:val="b"/>
              </m:rPr>
              <w:rPr>
                <w:rFonts w:ascii="Cambria Math" w:hAnsi="Cambria Math"/>
              </w:rPr>
              <m:t>x</m:t>
            </m:r>
          </m:e>
          <m:sup>
            <m:r>
              <w:rPr>
                <w:rFonts w:ascii="Cambria Math" w:hAnsi="Cambria Math"/>
              </w:rPr>
              <m:t>D</m:t>
            </m:r>
          </m:sup>
        </m:sSup>
        <m:r>
          <w:rPr>
            <w:rFonts w:ascii="Cambria Math" w:hAnsi="Cambria Math"/>
          </w:rPr>
          <m:t>=</m:t>
        </m:r>
        <m:sSup>
          <m:sSupPr>
            <m:ctrlPr>
              <w:rPr>
                <w:rFonts w:ascii="Cambria Math" w:hAnsi="Cambria Math"/>
                <w:i/>
              </w:rPr>
            </m:ctrlPr>
          </m:sSupPr>
          <m:e>
            <m:r>
              <w:rPr>
                <w:rFonts w:ascii="Cambria Math" w:hAnsi="Cambria Math"/>
              </w:rPr>
              <m:t>(</m:t>
            </m:r>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DD</m:t>
                </m:r>
              </m:sup>
            </m:sSup>
            <m:r>
              <w:rPr>
                <w:rFonts w:ascii="Cambria Math" w:hAnsi="Cambria Math"/>
              </w:rPr>
              <m:t>)</m:t>
            </m:r>
          </m:e>
          <m:sup>
            <m:r>
              <w:rPr>
                <w:rFonts w:ascii="Cambria Math" w:hAnsi="Cambria Math"/>
              </w:rPr>
              <m:t>-1</m:t>
            </m:r>
          </m:sup>
        </m:sSup>
        <m:r>
          <w:rPr>
            <w:rFonts w:ascii="Cambria Math" w:hAnsi="Cambria Math"/>
          </w:rPr>
          <m:t>(</m:t>
        </m:r>
        <m:sSup>
          <m:sSupPr>
            <m:ctrlPr>
              <w:rPr>
                <w:rFonts w:ascii="Cambria Math" w:hAnsi="Cambria Math"/>
                <w:i/>
              </w:rPr>
            </m:ctrlPr>
          </m:sSupPr>
          <m:e>
            <m:r>
              <m:rPr>
                <m:sty m:val="b"/>
              </m:rPr>
              <w:rPr>
                <w:rFonts w:ascii="Cambria Math" w:hAnsi="Cambria Math"/>
              </w:rPr>
              <m:t>f</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D</m:t>
            </m:r>
          </m:sup>
        </m:sSup>
        <m:r>
          <w:rPr>
            <w:rFonts w:ascii="Cambria Math" w:hAnsi="Cambria Math"/>
          </w:rPr>
          <m:t>)+</m:t>
        </m:r>
        <m:sSup>
          <m:sSupPr>
            <m:ctrlPr>
              <w:rPr>
                <w:rFonts w:ascii="Cambria Math" w:hAnsi="Cambria Math"/>
                <w:i/>
              </w:rPr>
            </m:ctrlPr>
          </m:sSupPr>
          <m:e>
            <m:r>
              <w:rPr>
                <w:rFonts w:ascii="Cambria Math" w:hAnsi="Cambria Math"/>
              </w:rPr>
              <m:t>(</m:t>
            </m:r>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DD</m:t>
                </m:r>
              </m:sup>
            </m:sSup>
            <m:r>
              <w:rPr>
                <w:rFonts w:ascii="Cambria Math" w:hAnsi="Cambria Math"/>
              </w:rPr>
              <m:t>)</m:t>
            </m:r>
          </m:e>
          <m:sup>
            <m:r>
              <w:rPr>
                <w:rFonts w:ascii="Cambria Math" w:hAnsi="Cambria Math"/>
              </w:rPr>
              <m:t>-1</m:t>
            </m:r>
          </m:sup>
        </m:sSup>
        <m:sSup>
          <m:sSupPr>
            <m:ctrlPr>
              <w:rPr>
                <w:rFonts w:ascii="Cambria Math" w:hAnsi="Cambria Math"/>
                <w:i/>
              </w:rPr>
            </m:ctrlPr>
          </m:sSupPr>
          <m:e>
            <m:r>
              <m:rPr>
                <m:sty m:val="b"/>
              </m:rPr>
              <w:rPr>
                <w:rFonts w:ascii="Cambria Math" w:hAnsi="Cambria Math"/>
              </w:rPr>
              <m:t>A</m:t>
            </m:r>
          </m:e>
          <m:sup>
            <m:r>
              <w:rPr>
                <w:rFonts w:ascii="Cambria Math" w:hAnsi="Cambria Math"/>
              </w:rPr>
              <m:t>DP</m:t>
            </m:r>
          </m:sup>
        </m:sSup>
        <m:sSup>
          <m:sSupPr>
            <m:ctrlPr>
              <w:rPr>
                <w:rFonts w:ascii="Cambria Math" w:hAnsi="Cambria Math"/>
                <w:i/>
              </w:rPr>
            </m:ctrlPr>
          </m:sSupPr>
          <m:e>
            <m:r>
              <m:rPr>
                <m:sty m:val="b"/>
              </m:rPr>
              <w:rPr>
                <w:rFonts w:ascii="Cambria Math" w:hAnsi="Cambria Math"/>
              </w:rPr>
              <m:t>e</m:t>
            </m:r>
          </m:e>
          <m:sup>
            <m:r>
              <w:rPr>
                <w:rFonts w:ascii="Cambria Math" w:hAnsi="Cambria Math"/>
              </w:rPr>
              <m:t>P</m:t>
            </m:r>
          </m:sup>
        </m:sSup>
      </m:oMath>
      <w:r w:rsidR="00097920" w:rsidRPr="001702B0">
        <w:tab/>
      </w:r>
      <w:r w:rsidR="00097920" w:rsidRPr="001702B0">
        <w:tab/>
      </w:r>
      <w:r w:rsidR="00097920" w:rsidRPr="001702B0">
        <w:tab/>
      </w:r>
      <w:r w:rsidR="00A1003B" w:rsidRPr="001702B0">
        <w:tab/>
      </w:r>
      <w:r w:rsidR="00A1003B" w:rsidRPr="001702B0">
        <w:tab/>
      </w:r>
      <w:r w:rsidR="00097920" w:rsidRPr="001702B0">
        <w:t>(7a)</w:t>
      </w:r>
    </w:p>
    <w:p w14:paraId="1A3750C5" w14:textId="77777777" w:rsidR="00EB25A0" w:rsidRPr="001702B0" w:rsidRDefault="00EB25A0" w:rsidP="00097920"/>
    <w:p w14:paraId="7EABA904" w14:textId="77777777" w:rsidR="00097920" w:rsidRPr="001702B0" w:rsidRDefault="00212250" w:rsidP="00097920">
      <m:oMath>
        <m:sSup>
          <m:sSupPr>
            <m:ctrlPr>
              <w:rPr>
                <w:rFonts w:ascii="Cambria Math" w:hAnsi="Cambria Math"/>
                <w:i/>
              </w:rPr>
            </m:ctrlPr>
          </m:sSupPr>
          <m:e>
            <m:r>
              <m:rPr>
                <m:sty m:val="b"/>
              </m:rPr>
              <w:rPr>
                <w:rFonts w:ascii="Cambria Math" w:hAnsi="Cambria Math"/>
              </w:rPr>
              <m:t>x</m:t>
            </m:r>
          </m:e>
          <m:sup>
            <m:r>
              <w:rPr>
                <w:rFonts w:ascii="Cambria Math" w:hAnsi="Cambria Math"/>
              </w:rPr>
              <m:t>P</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P</m:t>
            </m:r>
          </m:sup>
        </m:sSup>
      </m:oMath>
      <w:r w:rsidR="00097920" w:rsidRPr="001702B0">
        <w:tab/>
      </w:r>
      <w:r w:rsidR="00097920" w:rsidRPr="001702B0">
        <w:tab/>
      </w:r>
      <w:r w:rsidR="00097920" w:rsidRPr="001702B0">
        <w:tab/>
      </w:r>
      <w:r w:rsidR="00097920" w:rsidRPr="001702B0">
        <w:tab/>
      </w:r>
      <w:r w:rsidR="00097920" w:rsidRPr="001702B0">
        <w:tab/>
      </w:r>
      <w:r w:rsidR="00097920" w:rsidRPr="001702B0">
        <w:tab/>
      </w:r>
      <w:r w:rsidR="00097920" w:rsidRPr="001702B0">
        <w:tab/>
      </w:r>
      <w:r w:rsidR="00097920" w:rsidRPr="001702B0">
        <w:tab/>
      </w:r>
      <w:r w:rsidR="00097920" w:rsidRPr="001702B0">
        <w:tab/>
      </w:r>
      <w:r w:rsidR="00A1003B" w:rsidRPr="001702B0">
        <w:tab/>
      </w:r>
      <w:r w:rsidR="00097920" w:rsidRPr="001702B0">
        <w:t>(7b)</w:t>
      </w:r>
    </w:p>
    <w:p w14:paraId="1A7FFBE3" w14:textId="77777777" w:rsidR="00097920" w:rsidRPr="001702B0" w:rsidRDefault="00097920" w:rsidP="00097920"/>
    <w:p w14:paraId="3AEEE9A3" w14:textId="77777777" w:rsidR="00097920" w:rsidRPr="001702B0" w:rsidRDefault="00097920" w:rsidP="00097920">
      <w:pPr>
        <w:tabs>
          <w:tab w:val="left" w:pos="360"/>
        </w:tabs>
      </w:pPr>
      <w:r w:rsidRPr="001702B0">
        <w:t>The above modeling formulation can be further extended to capture domestic (i.e. value added) and foreign (i.e. intermediate input) content in final demand and export. This can be simplified as follows:</w:t>
      </w:r>
    </w:p>
    <w:p w14:paraId="7A85F890" w14:textId="77777777" w:rsidR="00097920" w:rsidRPr="001702B0" w:rsidRDefault="00097920" w:rsidP="00097920">
      <w:pPr>
        <w:tabs>
          <w:tab w:val="left" w:pos="360"/>
        </w:tabs>
      </w:pPr>
    </w:p>
    <w:p w14:paraId="009DB12A" w14:textId="77777777" w:rsidR="00097920" w:rsidRPr="001702B0" w:rsidRDefault="00097920" w:rsidP="00097920">
      <m:oMath>
        <m:r>
          <w:rPr>
            <w:rFonts w:ascii="Cambria Math" w:hAnsi="Cambria Math"/>
          </w:rPr>
          <m:t>DVS=</m:t>
        </m:r>
        <m:sSub>
          <m:sSubPr>
            <m:ctrlPr>
              <w:rPr>
                <w:rFonts w:ascii="Cambria Math" w:hAnsi="Cambria Math"/>
                <w:i/>
              </w:rPr>
            </m:ctrlPr>
          </m:sSubPr>
          <m:e>
            <m:acc>
              <m:accPr>
                <m:ctrlPr>
                  <w:rPr>
                    <w:rFonts w:ascii="Cambria Math" w:hAnsi="Cambria Math"/>
                    <w:b/>
                  </w:rPr>
                </m:ctrlPr>
              </m:accPr>
              <m:e>
                <m:r>
                  <m:rPr>
                    <m:sty m:val="b"/>
                  </m:rPr>
                  <w:rPr>
                    <w:rFonts w:ascii="Cambria Math" w:hAnsi="Cambria Math"/>
                  </w:rPr>
                  <m:t>A</m:t>
                </m:r>
              </m:e>
            </m:acc>
          </m:e>
          <m:sub>
            <m:r>
              <w:rPr>
                <w:rFonts w:ascii="Cambria Math" w:hAnsi="Cambria Math"/>
              </w:rPr>
              <m:t>v</m:t>
            </m:r>
          </m:sub>
        </m:sSub>
        <m:r>
          <m:rPr>
            <m:sty m:val="b"/>
          </m:rPr>
          <w:rPr>
            <w:rFonts w:ascii="Cambria Math" w:hAnsi="Cambria Math"/>
          </w:rPr>
          <m:t>L</m:t>
        </m:r>
        <m:acc>
          <m:accPr>
            <m:chr m:val="̃"/>
            <m:ctrlPr>
              <w:rPr>
                <w:rFonts w:ascii="Cambria Math" w:hAnsi="Cambria Math"/>
                <w:i/>
              </w:rPr>
            </m:ctrlPr>
          </m:accPr>
          <m:e>
            <m:r>
              <m:rPr>
                <m:sty m:val="b"/>
              </m:rPr>
              <w:rPr>
                <w:rFonts w:ascii="Cambria Math" w:hAnsi="Cambria Math"/>
              </w:rPr>
              <m:t>f</m:t>
            </m:r>
          </m:e>
        </m:acc>
      </m:oMath>
      <w:r w:rsidRPr="001702B0">
        <w:tab/>
      </w:r>
      <w:r w:rsidRPr="001702B0">
        <w:tab/>
      </w:r>
      <w:proofErr w:type="gramStart"/>
      <w:r w:rsidRPr="001702B0">
        <w:t>for</w:t>
      </w:r>
      <w:proofErr w:type="gramEnd"/>
      <w:r w:rsidRPr="001702B0">
        <w:t xml:space="preserve"> domestic content</w:t>
      </w:r>
      <w:r w:rsidRPr="001702B0">
        <w:tab/>
      </w:r>
      <w:r w:rsidRPr="001702B0">
        <w:tab/>
      </w:r>
      <w:r w:rsidRPr="001702B0">
        <w:tab/>
      </w:r>
      <w:r w:rsidRPr="001702B0">
        <w:tab/>
      </w:r>
      <w:r w:rsidRPr="001702B0">
        <w:tab/>
      </w:r>
      <w:r w:rsidRPr="001702B0">
        <w:tab/>
        <w:t>(8a)</w:t>
      </w:r>
    </w:p>
    <w:p w14:paraId="3CA24DAF" w14:textId="77777777" w:rsidR="00097920" w:rsidRPr="001702B0" w:rsidRDefault="00097920" w:rsidP="00097920">
      <w:pPr>
        <w:tabs>
          <w:tab w:val="left" w:pos="360"/>
        </w:tabs>
      </w:pPr>
    </w:p>
    <w:p w14:paraId="398AF99C" w14:textId="77777777" w:rsidR="00097920" w:rsidRPr="001702B0" w:rsidRDefault="00097920" w:rsidP="00097920">
      <m:oMath>
        <m:r>
          <w:rPr>
            <w:rFonts w:ascii="Cambria Math" w:hAnsi="Cambria Math"/>
          </w:rPr>
          <m:t>FVS=</m:t>
        </m:r>
        <m:sSup>
          <m:sSupPr>
            <m:ctrlPr>
              <w:rPr>
                <w:rFonts w:ascii="Cambria Math" w:hAnsi="Cambria Math"/>
                <w:i/>
              </w:rPr>
            </m:ctrlPr>
          </m:sSupPr>
          <m:e>
            <m:acc>
              <m:accPr>
                <m:ctrlPr>
                  <w:rPr>
                    <w:rFonts w:ascii="Cambria Math" w:hAnsi="Cambria Math"/>
                    <w:i/>
                  </w:rPr>
                </m:ctrlPr>
              </m:accPr>
              <m:e>
                <m:r>
                  <m:rPr>
                    <m:sty m:val="b"/>
                  </m:rPr>
                  <w:rPr>
                    <w:rFonts w:ascii="Cambria Math" w:hAnsi="Cambria Math"/>
                  </w:rPr>
                  <m:t>A</m:t>
                </m:r>
              </m:e>
            </m:acc>
          </m:e>
          <m:sup>
            <m:r>
              <w:rPr>
                <w:rFonts w:ascii="Cambria Math" w:hAnsi="Cambria Math"/>
              </w:rPr>
              <m:t>M</m:t>
            </m:r>
          </m:sup>
        </m:sSup>
        <m:r>
          <m:rPr>
            <m:sty m:val="b"/>
          </m:rPr>
          <w:rPr>
            <w:rFonts w:ascii="Cambria Math" w:hAnsi="Cambria Math"/>
          </w:rPr>
          <m:t>L</m:t>
        </m:r>
        <m:acc>
          <m:accPr>
            <m:chr m:val="̃"/>
            <m:ctrlPr>
              <w:rPr>
                <w:rFonts w:ascii="Cambria Math" w:hAnsi="Cambria Math"/>
                <w:i/>
              </w:rPr>
            </m:ctrlPr>
          </m:accPr>
          <m:e>
            <m:r>
              <m:rPr>
                <m:sty m:val="b"/>
              </m:rPr>
              <w:rPr>
                <w:rFonts w:ascii="Cambria Math" w:hAnsi="Cambria Math"/>
              </w:rPr>
              <m:t>f</m:t>
            </m:r>
          </m:e>
        </m:acc>
      </m:oMath>
      <w:r w:rsidRPr="001702B0">
        <w:tab/>
      </w:r>
      <w:r w:rsidRPr="001702B0">
        <w:tab/>
      </w:r>
      <w:proofErr w:type="gramStart"/>
      <w:r w:rsidRPr="001702B0">
        <w:t>for</w:t>
      </w:r>
      <w:proofErr w:type="gramEnd"/>
      <w:r w:rsidRPr="001702B0">
        <w:t xml:space="preserve"> foreign content</w:t>
      </w:r>
      <w:r w:rsidRPr="001702B0">
        <w:tab/>
      </w:r>
      <w:r w:rsidRPr="001702B0">
        <w:tab/>
      </w:r>
      <w:r w:rsidRPr="001702B0">
        <w:tab/>
      </w:r>
      <w:r w:rsidRPr="001702B0">
        <w:tab/>
      </w:r>
      <w:r w:rsidRPr="001702B0">
        <w:tab/>
      </w:r>
      <w:r w:rsidRPr="001702B0">
        <w:tab/>
        <w:t>(8b)</w:t>
      </w:r>
    </w:p>
    <w:p w14:paraId="23969C1B" w14:textId="77777777" w:rsidR="00097920" w:rsidRPr="001702B0" w:rsidRDefault="00097920" w:rsidP="00097920"/>
    <w:p w14:paraId="63EF87C1" w14:textId="77777777" w:rsidR="00097920" w:rsidRPr="001702B0" w:rsidRDefault="00097920" w:rsidP="00097920">
      <w:proofErr w:type="gramStart"/>
      <w:r w:rsidRPr="001702B0">
        <w:t>where</w:t>
      </w:r>
      <w:proofErr w:type="gramEnd"/>
      <w:r w:rsidRPr="001702B0">
        <w:t xml:space="preserve">  </w:t>
      </w:r>
      <m:oMath>
        <m:sSub>
          <m:sSubPr>
            <m:ctrlPr>
              <w:rPr>
                <w:rFonts w:ascii="Cambria Math" w:hAnsi="Cambria Math"/>
                <w:i/>
              </w:rPr>
            </m:ctrlPr>
          </m:sSubPr>
          <m:e>
            <m:acc>
              <m:accPr>
                <m:ctrlPr>
                  <w:rPr>
                    <w:rFonts w:ascii="Cambria Math" w:hAnsi="Cambria Math"/>
                    <w:b/>
                  </w:rPr>
                </m:ctrlPr>
              </m:accPr>
              <m:e>
                <m:r>
                  <m:rPr>
                    <m:sty m:val="b"/>
                  </m:rPr>
                  <w:rPr>
                    <w:rFonts w:ascii="Cambria Math" w:hAnsi="Cambria Math"/>
                  </w:rPr>
                  <m:t>A</m:t>
                </m:r>
              </m:e>
            </m:acc>
          </m:e>
          <m:sub>
            <m:r>
              <w:rPr>
                <w:rFonts w:ascii="Cambria Math" w:hAnsi="Cambria Math"/>
              </w:rPr>
              <m:t>v</m:t>
            </m:r>
          </m:sub>
        </m:sSub>
      </m:oMath>
      <w:r w:rsidRPr="001702B0">
        <w:t xml:space="preserve"> and </w:t>
      </w:r>
      <m:oMath>
        <m:sSup>
          <m:sSupPr>
            <m:ctrlPr>
              <w:rPr>
                <w:rFonts w:ascii="Cambria Math" w:hAnsi="Cambria Math"/>
                <w:i/>
              </w:rPr>
            </m:ctrlPr>
          </m:sSupPr>
          <m:e>
            <m:acc>
              <m:accPr>
                <m:ctrlPr>
                  <w:rPr>
                    <w:rFonts w:ascii="Cambria Math" w:hAnsi="Cambria Math"/>
                    <w:i/>
                  </w:rPr>
                </m:ctrlPr>
              </m:accPr>
              <m:e>
                <m:r>
                  <m:rPr>
                    <m:sty m:val="b"/>
                  </m:rPr>
                  <w:rPr>
                    <w:rFonts w:ascii="Cambria Math" w:hAnsi="Cambria Math"/>
                  </w:rPr>
                  <m:t>A</m:t>
                </m:r>
              </m:e>
            </m:acc>
          </m:e>
          <m:sup>
            <m:r>
              <w:rPr>
                <w:rFonts w:ascii="Cambria Math" w:hAnsi="Cambria Math"/>
              </w:rPr>
              <m:t>M</m:t>
            </m:r>
          </m:sup>
        </m:sSup>
      </m:oMath>
      <w:r w:rsidRPr="001702B0">
        <w:t xml:space="preserve"> are diagonal matrices with </w:t>
      </w:r>
      <m:oMath>
        <m:sSubSup>
          <m:sSubSupPr>
            <m:ctrlPr>
              <w:rPr>
                <w:rFonts w:ascii="Cambria Math" w:hAnsi="Cambria Math"/>
                <w:i/>
              </w:rPr>
            </m:ctrlPr>
          </m:sSubSupPr>
          <m:e>
            <m:r>
              <w:rPr>
                <w:rFonts w:ascii="Cambria Math" w:hAnsi="Cambria Math"/>
              </w:rPr>
              <m:t>a</m:t>
            </m:r>
          </m:e>
          <m:sub>
            <m:r>
              <w:rPr>
                <w:rFonts w:ascii="Cambria Math" w:hAnsi="Cambria Math"/>
              </w:rPr>
              <m:t>j</m:t>
            </m:r>
          </m:sub>
          <m:sup>
            <m:r>
              <w:rPr>
                <w:rFonts w:ascii="Cambria Math" w:hAnsi="Cambria Math"/>
              </w:rPr>
              <m:t>v</m:t>
            </m:r>
          </m:sup>
        </m:sSubSup>
      </m:oMath>
      <w:r w:rsidRPr="001702B0">
        <w:t xml:space="preserve">and </w:t>
      </w:r>
      <m:oMath>
        <m:sSubSup>
          <m:sSubSupPr>
            <m:ctrlPr>
              <w:rPr>
                <w:rFonts w:ascii="Cambria Math" w:hAnsi="Cambria Math"/>
                <w:i/>
              </w:rPr>
            </m:ctrlPr>
          </m:sSubSupPr>
          <m:e>
            <m:r>
              <w:rPr>
                <w:rFonts w:ascii="Cambria Math" w:hAnsi="Cambria Math"/>
              </w:rPr>
              <m:t>a</m:t>
            </m:r>
          </m:e>
          <m:sub>
            <m:r>
              <w:rPr>
                <w:rFonts w:ascii="Cambria Math" w:hAnsi="Cambria Math"/>
              </w:rPr>
              <m:t>j</m:t>
            </m:r>
          </m:sub>
          <m:sup>
            <m:r>
              <w:rPr>
                <w:rFonts w:ascii="Cambria Math" w:hAnsi="Cambria Math"/>
              </w:rPr>
              <m:t>M</m:t>
            </m:r>
          </m:sup>
        </m:sSubSup>
      </m:oMath>
      <w:r w:rsidRPr="001702B0">
        <w:t>as their diagonal elements. In this model formulation, value added and import are assumed to be linearly related to output per sector, in a way that each industry generates value added and import demand in fixed proportions with respect to output. Following the definition of (7), (8) can be expanded as follows:</w:t>
      </w:r>
    </w:p>
    <w:p w14:paraId="7737F00B" w14:textId="77777777" w:rsidR="00097920" w:rsidRPr="001702B0" w:rsidRDefault="00097920" w:rsidP="00097920"/>
    <w:p w14:paraId="3800DCA5" w14:textId="77777777" w:rsidR="00097920" w:rsidRDefault="00097920" w:rsidP="00097920">
      <m:oMath>
        <m:r>
          <w:rPr>
            <w:rFonts w:ascii="Cambria Math" w:hAnsi="Cambria Math"/>
          </w:rPr>
          <m:t>DSV=</m:t>
        </m:r>
        <m:sSup>
          <m:sSupPr>
            <m:ctrlPr>
              <w:rPr>
                <w:rFonts w:ascii="Cambria Math" w:hAnsi="Cambria Math"/>
                <w:i/>
              </w:rPr>
            </m:ctrlPr>
          </m:sSupPr>
          <m:e>
            <m:sSubSup>
              <m:sSubSupPr>
                <m:ctrlPr>
                  <w:rPr>
                    <w:rFonts w:ascii="Cambria Math" w:hAnsi="Cambria Math"/>
                    <w:i/>
                  </w:rPr>
                </m:ctrlPr>
              </m:sSubSupPr>
              <m:e>
                <m:r>
                  <m:rPr>
                    <m:sty m:val="b"/>
                  </m:rPr>
                  <w:rPr>
                    <w:rFonts w:ascii="Cambria Math" w:hAnsi="Cambria Math"/>
                  </w:rPr>
                  <m:t>A</m:t>
                </m:r>
              </m:e>
              <m:sub>
                <m:r>
                  <w:rPr>
                    <w:rFonts w:ascii="Cambria Math" w:hAnsi="Cambria Math"/>
                  </w:rPr>
                  <m:t>v</m:t>
                </m:r>
              </m:sub>
              <m:sup>
                <m:r>
                  <w:rPr>
                    <w:rFonts w:ascii="Cambria Math" w:hAnsi="Cambria Math"/>
                  </w:rPr>
                  <m:t>D</m:t>
                </m:r>
              </m:sup>
            </m:sSubSup>
            <m:r>
              <w:rPr>
                <w:rFonts w:ascii="Cambria Math" w:hAnsi="Cambria Math"/>
              </w:rPr>
              <m:t>(</m:t>
            </m:r>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DD</m:t>
                </m:r>
              </m:sup>
            </m:sSup>
            <m:r>
              <w:rPr>
                <w:rFonts w:ascii="Cambria Math" w:hAnsi="Cambria Math"/>
              </w:rPr>
              <m:t>)</m:t>
            </m:r>
          </m:e>
          <m:sup>
            <m:r>
              <w:rPr>
                <w:rFonts w:ascii="Cambria Math" w:hAnsi="Cambria Math"/>
              </w:rPr>
              <m:t>-1</m:t>
            </m:r>
          </m:sup>
        </m:sSup>
        <m:r>
          <w:rPr>
            <w:rFonts w:ascii="Cambria Math" w:hAnsi="Cambria Math"/>
          </w:rPr>
          <m:t>(</m:t>
        </m:r>
        <m:sSup>
          <m:sSupPr>
            <m:ctrlPr>
              <w:rPr>
                <w:rFonts w:ascii="Cambria Math" w:hAnsi="Cambria Math"/>
                <w:i/>
              </w:rPr>
            </m:ctrlPr>
          </m:sSupPr>
          <m:e>
            <m:r>
              <m:rPr>
                <m:sty m:val="b"/>
              </m:rPr>
              <w:rPr>
                <w:rFonts w:ascii="Cambria Math" w:hAnsi="Cambria Math"/>
              </w:rPr>
              <m:t>f</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D</m:t>
            </m:r>
          </m:sup>
        </m:sSup>
        <m:r>
          <w:rPr>
            <w:rFonts w:ascii="Cambria Math" w:hAnsi="Cambria Math"/>
          </w:rPr>
          <m:t>)+</m:t>
        </m:r>
        <m:sSup>
          <m:sSupPr>
            <m:ctrlPr>
              <w:rPr>
                <w:rFonts w:ascii="Cambria Math" w:hAnsi="Cambria Math"/>
                <w:i/>
              </w:rPr>
            </m:ctrlPr>
          </m:sSupPr>
          <m:e>
            <m:sSubSup>
              <m:sSubSupPr>
                <m:ctrlPr>
                  <w:rPr>
                    <w:rFonts w:ascii="Cambria Math" w:hAnsi="Cambria Math"/>
                    <w:i/>
                  </w:rPr>
                </m:ctrlPr>
              </m:sSubSupPr>
              <m:e>
                <m:r>
                  <m:rPr>
                    <m:sty m:val="b"/>
                  </m:rPr>
                  <w:rPr>
                    <w:rFonts w:ascii="Cambria Math" w:hAnsi="Cambria Math"/>
                  </w:rPr>
                  <m:t>A</m:t>
                </m:r>
              </m:e>
              <m:sub>
                <m:r>
                  <w:rPr>
                    <w:rFonts w:ascii="Cambria Math" w:hAnsi="Cambria Math"/>
                  </w:rPr>
                  <m:t>v</m:t>
                </m:r>
              </m:sub>
              <m:sup>
                <m:r>
                  <w:rPr>
                    <w:rFonts w:ascii="Cambria Math" w:hAnsi="Cambria Math"/>
                  </w:rPr>
                  <m:t>D</m:t>
                </m:r>
              </m:sup>
            </m:sSubSup>
            <m:r>
              <w:rPr>
                <w:rFonts w:ascii="Cambria Math" w:hAnsi="Cambria Math"/>
              </w:rPr>
              <m:t>(</m:t>
            </m:r>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DD</m:t>
                </m:r>
              </m:sup>
            </m:sSup>
            <m:r>
              <w:rPr>
                <w:rFonts w:ascii="Cambria Math" w:hAnsi="Cambria Math"/>
              </w:rPr>
              <m:t>)</m:t>
            </m:r>
          </m:e>
          <m:sup>
            <m:r>
              <w:rPr>
                <w:rFonts w:ascii="Cambria Math" w:hAnsi="Cambria Math"/>
              </w:rPr>
              <m:t>-1</m:t>
            </m:r>
          </m:sup>
        </m:sSup>
        <m:sSup>
          <m:sSupPr>
            <m:ctrlPr>
              <w:rPr>
                <w:rFonts w:ascii="Cambria Math" w:hAnsi="Cambria Math"/>
                <w:i/>
              </w:rPr>
            </m:ctrlPr>
          </m:sSupPr>
          <m:e>
            <m:r>
              <m:rPr>
                <m:sty m:val="b"/>
              </m:rPr>
              <w:rPr>
                <w:rFonts w:ascii="Cambria Math" w:hAnsi="Cambria Math"/>
              </w:rPr>
              <m:t>A</m:t>
            </m:r>
          </m:e>
          <m:sup>
            <m:r>
              <w:rPr>
                <w:rFonts w:ascii="Cambria Math" w:hAnsi="Cambria Math"/>
              </w:rPr>
              <m:t>DP</m:t>
            </m:r>
          </m:sup>
        </m:sSup>
        <m:sSup>
          <m:sSupPr>
            <m:ctrlPr>
              <w:rPr>
                <w:rFonts w:ascii="Cambria Math" w:hAnsi="Cambria Math"/>
                <w:i/>
              </w:rPr>
            </m:ctrlPr>
          </m:sSupPr>
          <m:e>
            <m:r>
              <m:rPr>
                <m:sty m:val="b"/>
              </m:rPr>
              <w:rPr>
                <w:rFonts w:ascii="Cambria Math" w:hAnsi="Cambria Math"/>
              </w:rPr>
              <m:t>e</m:t>
            </m:r>
          </m:e>
          <m:sup>
            <m:r>
              <w:rPr>
                <w:rFonts w:ascii="Cambria Math" w:hAnsi="Cambria Math"/>
              </w:rPr>
              <m:t>P</m:t>
            </m:r>
          </m:sup>
        </m:sSup>
        <m:r>
          <w:rPr>
            <w:rFonts w:ascii="Cambria Math" w:hAnsi="Cambria Math"/>
          </w:rPr>
          <m:t>+</m:t>
        </m:r>
        <m:sSubSup>
          <m:sSubSupPr>
            <m:ctrlPr>
              <w:rPr>
                <w:rFonts w:ascii="Cambria Math" w:hAnsi="Cambria Math"/>
                <w:i/>
              </w:rPr>
            </m:ctrlPr>
          </m:sSubSupPr>
          <m:e>
            <m:r>
              <m:rPr>
                <m:sty m:val="b"/>
              </m:rPr>
              <w:rPr>
                <w:rFonts w:ascii="Cambria Math" w:hAnsi="Cambria Math"/>
              </w:rPr>
              <m:t>A</m:t>
            </m:r>
          </m:e>
          <m:sub>
            <m:r>
              <w:rPr>
                <w:rFonts w:ascii="Cambria Math" w:hAnsi="Cambria Math"/>
              </w:rPr>
              <m:t>v</m:t>
            </m:r>
          </m:sub>
          <m:sup>
            <m:r>
              <w:rPr>
                <w:rFonts w:ascii="Cambria Math" w:hAnsi="Cambria Math"/>
              </w:rPr>
              <m:t>P</m:t>
            </m:r>
          </m:sup>
        </m:sSubSup>
        <m:sSup>
          <m:sSupPr>
            <m:ctrlPr>
              <w:rPr>
                <w:rFonts w:ascii="Cambria Math" w:hAnsi="Cambria Math"/>
                <w:i/>
              </w:rPr>
            </m:ctrlPr>
          </m:sSupPr>
          <m:e>
            <m:r>
              <m:rPr>
                <m:sty m:val="b"/>
              </m:rPr>
              <w:rPr>
                <w:rFonts w:ascii="Cambria Math" w:hAnsi="Cambria Math"/>
              </w:rPr>
              <m:t>e</m:t>
            </m:r>
          </m:e>
          <m:sup>
            <m:r>
              <w:rPr>
                <w:rFonts w:ascii="Cambria Math" w:hAnsi="Cambria Math"/>
              </w:rPr>
              <m:t>P</m:t>
            </m:r>
          </m:sup>
        </m:sSup>
      </m:oMath>
      <w:r w:rsidR="00A1003B" w:rsidRPr="001702B0">
        <w:tab/>
      </w:r>
      <w:r w:rsidR="00A1003B" w:rsidRPr="001702B0">
        <w:tab/>
      </w:r>
      <w:r w:rsidRPr="001702B0">
        <w:t>(9a)</w:t>
      </w:r>
    </w:p>
    <w:p w14:paraId="57225661" w14:textId="77777777" w:rsidR="00EB25A0" w:rsidRPr="001702B0" w:rsidRDefault="00EB25A0" w:rsidP="00097920"/>
    <w:p w14:paraId="141D6928" w14:textId="77777777" w:rsidR="00097920" w:rsidRPr="001702B0" w:rsidRDefault="00097920" w:rsidP="00097920">
      <w:pPr>
        <w:rPr>
          <w:b/>
          <w:lang w:val="ms-MY"/>
        </w:rPr>
      </w:pPr>
      <m:oMath>
        <m:r>
          <w:rPr>
            <w:rFonts w:ascii="Cambria Math" w:hAnsi="Cambria Math"/>
          </w:rPr>
          <m:t>FSV=</m:t>
        </m:r>
        <m:sSup>
          <m:sSupPr>
            <m:ctrlPr>
              <w:rPr>
                <w:rFonts w:ascii="Cambria Math" w:hAnsi="Cambria Math"/>
                <w:i/>
              </w:rPr>
            </m:ctrlPr>
          </m:sSupPr>
          <m:e>
            <m:sSup>
              <m:sSupPr>
                <m:ctrlPr>
                  <w:rPr>
                    <w:rFonts w:ascii="Cambria Math" w:hAnsi="Cambria Math"/>
                    <w:i/>
                  </w:rPr>
                </m:ctrlPr>
              </m:sSupPr>
              <m:e>
                <m:r>
                  <m:rPr>
                    <m:sty m:val="b"/>
                  </m:rPr>
                  <w:rPr>
                    <w:rFonts w:ascii="Cambria Math" w:hAnsi="Cambria Math"/>
                  </w:rPr>
                  <m:t>A</m:t>
                </m:r>
              </m:e>
              <m:sup>
                <m:r>
                  <w:rPr>
                    <w:rFonts w:ascii="Cambria Math" w:hAnsi="Cambria Math"/>
                  </w:rPr>
                  <m:t>MD</m:t>
                </m:r>
              </m:sup>
            </m:sSup>
            <m:r>
              <w:rPr>
                <w:rFonts w:ascii="Cambria Math" w:hAnsi="Cambria Math"/>
              </w:rPr>
              <m:t>(</m:t>
            </m:r>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DD</m:t>
                </m:r>
              </m:sup>
            </m:sSup>
            <m:r>
              <w:rPr>
                <w:rFonts w:ascii="Cambria Math" w:hAnsi="Cambria Math"/>
              </w:rPr>
              <m:t>)</m:t>
            </m:r>
          </m:e>
          <m:sup>
            <m:r>
              <w:rPr>
                <w:rFonts w:ascii="Cambria Math" w:hAnsi="Cambria Math"/>
              </w:rPr>
              <m:t>-1</m:t>
            </m:r>
          </m:sup>
        </m:sSup>
        <m:r>
          <w:rPr>
            <w:rFonts w:ascii="Cambria Math" w:hAnsi="Cambria Math"/>
          </w:rPr>
          <m:t>(</m:t>
        </m:r>
        <m:sSup>
          <m:sSupPr>
            <m:ctrlPr>
              <w:rPr>
                <w:rFonts w:ascii="Cambria Math" w:hAnsi="Cambria Math"/>
                <w:i/>
              </w:rPr>
            </m:ctrlPr>
          </m:sSupPr>
          <m:e>
            <m:r>
              <m:rPr>
                <m:sty m:val="b"/>
              </m:rPr>
              <w:rPr>
                <w:rFonts w:ascii="Cambria Math" w:hAnsi="Cambria Math"/>
              </w:rPr>
              <m:t>f</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D</m:t>
            </m:r>
          </m:sup>
        </m:sSup>
        <m:r>
          <w:rPr>
            <w:rFonts w:ascii="Cambria Math" w:hAnsi="Cambria Math"/>
          </w:rPr>
          <m:t>)+</m:t>
        </m:r>
        <m:sSup>
          <m:sSupPr>
            <m:ctrlPr>
              <w:rPr>
                <w:rFonts w:ascii="Cambria Math" w:hAnsi="Cambria Math"/>
                <w:i/>
              </w:rPr>
            </m:ctrlPr>
          </m:sSupPr>
          <m:e>
            <m:sSup>
              <m:sSupPr>
                <m:ctrlPr>
                  <w:rPr>
                    <w:rFonts w:ascii="Cambria Math" w:hAnsi="Cambria Math"/>
                    <w:i/>
                  </w:rPr>
                </m:ctrlPr>
              </m:sSupPr>
              <m:e>
                <m:r>
                  <m:rPr>
                    <m:sty m:val="b"/>
                  </m:rPr>
                  <w:rPr>
                    <w:rFonts w:ascii="Cambria Math" w:hAnsi="Cambria Math"/>
                  </w:rPr>
                  <m:t>A</m:t>
                </m:r>
              </m:e>
              <m:sup>
                <m:r>
                  <w:rPr>
                    <w:rFonts w:ascii="Cambria Math" w:hAnsi="Cambria Math"/>
                  </w:rPr>
                  <m:t>MD</m:t>
                </m:r>
              </m:sup>
            </m:sSup>
            <m:r>
              <w:rPr>
                <w:rFonts w:ascii="Cambria Math" w:hAnsi="Cambria Math"/>
              </w:rPr>
              <m:t>(</m:t>
            </m:r>
            <m:r>
              <m:rPr>
                <m:sty m:val="b"/>
              </m:rPr>
              <w:rPr>
                <w:rFonts w:ascii="Cambria Math" w:hAnsi="Cambria Math"/>
              </w:rPr>
              <m:t>I</m:t>
            </m:r>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DD</m:t>
                </m:r>
              </m:sup>
            </m:sSup>
            <m:r>
              <w:rPr>
                <w:rFonts w:ascii="Cambria Math" w:hAnsi="Cambria Math"/>
              </w:rPr>
              <m:t>)</m:t>
            </m:r>
          </m:e>
          <m:sup>
            <m:r>
              <w:rPr>
                <w:rFonts w:ascii="Cambria Math" w:hAnsi="Cambria Math"/>
              </w:rPr>
              <m:t>-1</m:t>
            </m:r>
          </m:sup>
        </m:sSup>
        <m:sSup>
          <m:sSupPr>
            <m:ctrlPr>
              <w:rPr>
                <w:rFonts w:ascii="Cambria Math" w:hAnsi="Cambria Math"/>
                <w:i/>
              </w:rPr>
            </m:ctrlPr>
          </m:sSupPr>
          <m:e>
            <m:r>
              <m:rPr>
                <m:sty m:val="b"/>
              </m:rPr>
              <w:rPr>
                <w:rFonts w:ascii="Cambria Math" w:hAnsi="Cambria Math"/>
              </w:rPr>
              <m:t>A</m:t>
            </m:r>
          </m:e>
          <m:sup>
            <m:r>
              <w:rPr>
                <w:rFonts w:ascii="Cambria Math" w:hAnsi="Cambria Math"/>
              </w:rPr>
              <m:t>DP</m:t>
            </m:r>
          </m:sup>
        </m:sSup>
        <m:sSup>
          <m:sSupPr>
            <m:ctrlPr>
              <w:rPr>
                <w:rFonts w:ascii="Cambria Math" w:hAnsi="Cambria Math"/>
                <w:i/>
              </w:rPr>
            </m:ctrlPr>
          </m:sSupPr>
          <m:e>
            <m:r>
              <m:rPr>
                <m:sty m:val="b"/>
              </m:rPr>
              <w:rPr>
                <w:rFonts w:ascii="Cambria Math" w:hAnsi="Cambria Math"/>
              </w:rPr>
              <m:t>e</m:t>
            </m:r>
          </m:e>
          <m:sup>
            <m:r>
              <w:rPr>
                <w:rFonts w:ascii="Cambria Math" w:hAnsi="Cambria Math"/>
              </w:rPr>
              <m:t>P</m:t>
            </m:r>
          </m:sup>
        </m:sSup>
        <m:r>
          <w:rPr>
            <w:rFonts w:ascii="Cambria Math" w:hAnsi="Cambria Math"/>
          </w:rPr>
          <m:t>+</m:t>
        </m:r>
        <m:sSup>
          <m:sSupPr>
            <m:ctrlPr>
              <w:rPr>
                <w:rFonts w:ascii="Cambria Math" w:hAnsi="Cambria Math"/>
                <w:i/>
              </w:rPr>
            </m:ctrlPr>
          </m:sSupPr>
          <m:e>
            <m:r>
              <m:rPr>
                <m:sty m:val="b"/>
              </m:rPr>
              <w:rPr>
                <w:rFonts w:ascii="Cambria Math" w:hAnsi="Cambria Math"/>
              </w:rPr>
              <m:t>A</m:t>
            </m:r>
          </m:e>
          <m:sup>
            <m:r>
              <w:rPr>
                <w:rFonts w:ascii="Cambria Math" w:hAnsi="Cambria Math"/>
              </w:rPr>
              <m:t>P</m:t>
            </m:r>
          </m:sup>
        </m:sSup>
        <m:sSup>
          <m:sSupPr>
            <m:ctrlPr>
              <w:rPr>
                <w:rFonts w:ascii="Cambria Math" w:hAnsi="Cambria Math"/>
                <w:i/>
              </w:rPr>
            </m:ctrlPr>
          </m:sSupPr>
          <m:e>
            <m:r>
              <m:rPr>
                <m:sty m:val="b"/>
              </m:rPr>
              <w:rPr>
                <w:rFonts w:ascii="Cambria Math" w:hAnsi="Cambria Math"/>
              </w:rPr>
              <m:t>e</m:t>
            </m:r>
          </m:e>
          <m:sup>
            <m:r>
              <w:rPr>
                <w:rFonts w:ascii="Cambria Math" w:hAnsi="Cambria Math"/>
              </w:rPr>
              <m:t>P</m:t>
            </m:r>
          </m:sup>
        </m:sSup>
      </m:oMath>
      <w:r w:rsidR="00A1003B" w:rsidRPr="001702B0">
        <w:tab/>
      </w:r>
      <w:r w:rsidR="00FE1990" w:rsidRPr="001702B0">
        <w:tab/>
      </w:r>
      <w:r w:rsidRPr="001702B0">
        <w:t>(9b)</w:t>
      </w:r>
    </w:p>
    <w:p w14:paraId="4757D462" w14:textId="77777777" w:rsidR="00097920" w:rsidRPr="001702B0" w:rsidRDefault="00097920" w:rsidP="00097920">
      <w:pPr>
        <w:rPr>
          <w:lang w:val="ms-MY"/>
        </w:rPr>
      </w:pPr>
    </w:p>
    <w:p w14:paraId="0F7B9DEE" w14:textId="723E788A" w:rsidR="00097920" w:rsidRPr="001702B0" w:rsidRDefault="00097920" w:rsidP="00097920">
      <w:pPr>
        <w:rPr>
          <w:lang w:val="ms-MY"/>
        </w:rPr>
      </w:pPr>
      <w:r w:rsidRPr="001702B0">
        <w:rPr>
          <w:lang w:val="ms-MY"/>
        </w:rPr>
        <w:t xml:space="preserve">The above framework shows the general modeling for the decomposition of value added into processing and ordinary exports. The similar approaches as in (9) can be applied to measure the effects of processing exports on </w:t>
      </w:r>
      <w:r w:rsidR="00A1003B" w:rsidRPr="001702B0">
        <w:rPr>
          <w:lang w:val="ms-MY"/>
        </w:rPr>
        <w:t xml:space="preserve">other policy variables such as </w:t>
      </w:r>
      <w:r w:rsidRPr="001702B0">
        <w:rPr>
          <w:lang w:val="ms-MY"/>
        </w:rPr>
        <w:t>income, employment, income inequality, productivity and environment</w:t>
      </w:r>
      <w:r w:rsidR="00A23D14" w:rsidRPr="001702B0">
        <w:rPr>
          <w:lang w:val="ms-MY"/>
        </w:rPr>
        <w:t xml:space="preserve"> indicators</w:t>
      </w:r>
      <w:r w:rsidRPr="001702B0">
        <w:rPr>
          <w:lang w:val="ms-MY"/>
        </w:rPr>
        <w:t xml:space="preserve">.  </w:t>
      </w:r>
    </w:p>
    <w:p w14:paraId="14665D46" w14:textId="77777777" w:rsidR="00A14483" w:rsidRPr="001702B0" w:rsidRDefault="00A14483" w:rsidP="00A14483">
      <w:pPr>
        <w:rPr>
          <w:b/>
          <w:lang w:val="en-GB"/>
        </w:rPr>
      </w:pPr>
    </w:p>
    <w:p w14:paraId="3615078B" w14:textId="6BAC98D3" w:rsidR="00CA2635" w:rsidRPr="001702B0" w:rsidRDefault="00CA2635" w:rsidP="00CA2635">
      <w:pPr>
        <w:rPr>
          <w:b/>
          <w:lang w:val="en-GB"/>
        </w:rPr>
      </w:pPr>
      <w:r w:rsidRPr="001702B0">
        <w:rPr>
          <w:b/>
          <w:lang w:val="en-GB"/>
        </w:rPr>
        <w:t xml:space="preserve">3.2 Data sources and </w:t>
      </w:r>
      <w:r w:rsidR="00E95E92" w:rsidRPr="001702B0">
        <w:rPr>
          <w:b/>
          <w:lang w:val="en-GB"/>
        </w:rPr>
        <w:t xml:space="preserve">estimation </w:t>
      </w:r>
    </w:p>
    <w:p w14:paraId="35395571" w14:textId="77777777" w:rsidR="00D54C0D" w:rsidRPr="001702B0" w:rsidRDefault="00D54C0D" w:rsidP="00D015EA">
      <w:pPr>
        <w:rPr>
          <w:highlight w:val="yellow"/>
          <w:lang w:val="en-GB"/>
        </w:rPr>
      </w:pPr>
    </w:p>
    <w:p w14:paraId="7228FC29" w14:textId="0E39CFE9" w:rsidR="001B1D78" w:rsidRPr="001702B0" w:rsidRDefault="0002584A" w:rsidP="00D015EA">
      <w:pPr>
        <w:rPr>
          <w:lang w:val="en-GB"/>
        </w:rPr>
      </w:pPr>
      <w:r w:rsidRPr="001702B0">
        <w:rPr>
          <w:lang w:val="en-GB"/>
        </w:rPr>
        <w:t xml:space="preserve">In Malaysia, processing trade activities can be traced </w:t>
      </w:r>
      <w:r w:rsidR="00CB158F" w:rsidRPr="001702B0">
        <w:rPr>
          <w:lang w:val="en-GB"/>
        </w:rPr>
        <w:t>according to</w:t>
      </w:r>
      <w:r w:rsidRPr="001702B0">
        <w:rPr>
          <w:lang w:val="en-GB"/>
        </w:rPr>
        <w:t xml:space="preserve"> the following </w:t>
      </w:r>
      <w:r w:rsidR="00C40C60" w:rsidRPr="001702B0">
        <w:rPr>
          <w:lang w:val="en-GB"/>
        </w:rPr>
        <w:t xml:space="preserve">industrial </w:t>
      </w:r>
      <w:r w:rsidRPr="001702B0">
        <w:rPr>
          <w:lang w:val="en-GB"/>
        </w:rPr>
        <w:t>locations: Free Industrial Zones (FIZ), and Free Commercial Zones (FCZ). In this paper we reduce the scope by concentrating on the FIZ</w:t>
      </w:r>
      <w:r w:rsidR="00C40C60" w:rsidRPr="001702B0">
        <w:rPr>
          <w:lang w:val="en-GB"/>
        </w:rPr>
        <w:t xml:space="preserve"> for two main reasons. First, dataset that available for the disaggregation of processing trade activities are superior for the FIZ and they can be linked with other database</w:t>
      </w:r>
      <w:r w:rsidR="000E13CB" w:rsidRPr="001702B0">
        <w:rPr>
          <w:lang w:val="en-GB"/>
        </w:rPr>
        <w:t>s</w:t>
      </w:r>
      <w:r w:rsidR="00C40C60" w:rsidRPr="001702B0">
        <w:rPr>
          <w:lang w:val="en-GB"/>
        </w:rPr>
        <w:t xml:space="preserve">. For example, </w:t>
      </w:r>
      <w:r w:rsidR="007A6863" w:rsidRPr="001702B0">
        <w:rPr>
          <w:lang w:val="en-GB"/>
        </w:rPr>
        <w:t xml:space="preserve">data </w:t>
      </w:r>
      <w:r w:rsidR="003F1BFA" w:rsidRPr="001702B0">
        <w:rPr>
          <w:lang w:val="en-GB"/>
        </w:rPr>
        <w:t xml:space="preserve">for </w:t>
      </w:r>
      <w:r w:rsidR="007A6863" w:rsidRPr="001702B0">
        <w:rPr>
          <w:lang w:val="en-GB"/>
        </w:rPr>
        <w:t xml:space="preserve">processing trade firms </w:t>
      </w:r>
      <w:r w:rsidR="003F1BFA" w:rsidRPr="001702B0">
        <w:rPr>
          <w:lang w:val="en-GB"/>
        </w:rPr>
        <w:t>that captured in the</w:t>
      </w:r>
      <w:r w:rsidR="00C40C60" w:rsidRPr="001702B0">
        <w:rPr>
          <w:lang w:val="en-GB"/>
        </w:rPr>
        <w:t xml:space="preserve"> 2010 Economic Census </w:t>
      </w:r>
      <w:r w:rsidR="003F1BFA" w:rsidRPr="001702B0">
        <w:rPr>
          <w:lang w:val="en-GB"/>
        </w:rPr>
        <w:t>only cover</w:t>
      </w:r>
      <w:r w:rsidR="00D91257">
        <w:rPr>
          <w:lang w:val="en-GB"/>
        </w:rPr>
        <w:t xml:space="preserve"> for</w:t>
      </w:r>
      <w:r w:rsidR="003F1BFA" w:rsidRPr="001702B0">
        <w:rPr>
          <w:lang w:val="en-GB"/>
        </w:rPr>
        <w:t xml:space="preserve"> the manufacturing sector and these data </w:t>
      </w:r>
      <w:r w:rsidR="00EC5F6D" w:rsidRPr="001702B0">
        <w:rPr>
          <w:lang w:val="en-GB"/>
        </w:rPr>
        <w:t>serve</w:t>
      </w:r>
      <w:r w:rsidR="003F1BFA" w:rsidRPr="001702B0">
        <w:rPr>
          <w:lang w:val="en-GB"/>
        </w:rPr>
        <w:t xml:space="preserve"> as cross-references for other database</w:t>
      </w:r>
      <w:r w:rsidR="000E13CB" w:rsidRPr="001702B0">
        <w:rPr>
          <w:lang w:val="en-GB"/>
        </w:rPr>
        <w:t>s</w:t>
      </w:r>
      <w:r w:rsidR="003F1BFA" w:rsidRPr="001702B0">
        <w:rPr>
          <w:lang w:val="en-GB"/>
        </w:rPr>
        <w:t xml:space="preserve">. </w:t>
      </w:r>
      <w:r w:rsidR="00EC5F6D" w:rsidRPr="001702B0">
        <w:rPr>
          <w:lang w:val="en-GB"/>
        </w:rPr>
        <w:t xml:space="preserve">Second, </w:t>
      </w:r>
      <w:r w:rsidR="001B1D78" w:rsidRPr="001702B0">
        <w:rPr>
          <w:lang w:val="en-GB"/>
        </w:rPr>
        <w:t xml:space="preserve">the manufacturing sector is the key drivers for the Malaysian economy, in particular the </w:t>
      </w:r>
      <w:r w:rsidR="005A5FF7" w:rsidRPr="001702B0">
        <w:rPr>
          <w:lang w:val="en-GB"/>
        </w:rPr>
        <w:t>Electric and E</w:t>
      </w:r>
      <w:r w:rsidR="001B1D78" w:rsidRPr="001702B0">
        <w:rPr>
          <w:lang w:val="en-GB"/>
        </w:rPr>
        <w:t>lectronic</w:t>
      </w:r>
      <w:r w:rsidR="005A5FF7" w:rsidRPr="001702B0">
        <w:rPr>
          <w:lang w:val="en-GB"/>
        </w:rPr>
        <w:t xml:space="preserve"> (E&amp;E)</w:t>
      </w:r>
      <w:r w:rsidR="001B1D78" w:rsidRPr="001702B0">
        <w:rPr>
          <w:lang w:val="en-GB"/>
        </w:rPr>
        <w:t xml:space="preserve"> sector and thus, </w:t>
      </w:r>
      <w:proofErr w:type="spellStart"/>
      <w:r w:rsidR="001B1D78" w:rsidRPr="001702B0">
        <w:rPr>
          <w:lang w:val="en-GB"/>
        </w:rPr>
        <w:t>analyzing</w:t>
      </w:r>
      <w:proofErr w:type="spellEnd"/>
      <w:r w:rsidR="001B1D78" w:rsidRPr="001702B0">
        <w:rPr>
          <w:lang w:val="en-GB"/>
        </w:rPr>
        <w:t xml:space="preserve"> processing trade activities </w:t>
      </w:r>
      <w:r w:rsidR="001B1D78" w:rsidRPr="001702B0">
        <w:rPr>
          <w:lang w:val="en-GB"/>
        </w:rPr>
        <w:lastRenderedPageBreak/>
        <w:t>within the manufacturing sector would provide new insights</w:t>
      </w:r>
      <w:r w:rsidR="000E13CB" w:rsidRPr="001702B0">
        <w:rPr>
          <w:lang w:val="en-GB"/>
        </w:rPr>
        <w:t xml:space="preserve"> on the issue of value added content in exports of the sector</w:t>
      </w:r>
      <w:r w:rsidR="001B1D78" w:rsidRPr="001702B0">
        <w:rPr>
          <w:lang w:val="en-GB"/>
        </w:rPr>
        <w:t xml:space="preserve">. </w:t>
      </w:r>
    </w:p>
    <w:p w14:paraId="538D3D6F" w14:textId="77777777" w:rsidR="00711EB2" w:rsidRPr="001702B0" w:rsidRDefault="00711EB2" w:rsidP="00D015EA">
      <w:pPr>
        <w:rPr>
          <w:lang w:val="en-GB"/>
        </w:rPr>
      </w:pPr>
    </w:p>
    <w:p w14:paraId="5B385F6B" w14:textId="6B71E841" w:rsidR="00711EB2" w:rsidRPr="001702B0" w:rsidRDefault="00711EB2" w:rsidP="00BD4984">
      <w:pPr>
        <w:ind w:firstLine="720"/>
        <w:rPr>
          <w:lang w:val="en-GB"/>
        </w:rPr>
      </w:pPr>
      <w:r w:rsidRPr="001702B0">
        <w:rPr>
          <w:lang w:val="en-GB"/>
        </w:rPr>
        <w:t xml:space="preserve">Specifically, </w:t>
      </w:r>
      <w:r w:rsidR="00D91257">
        <w:rPr>
          <w:lang w:val="en-GB"/>
        </w:rPr>
        <w:t>FIZ</w:t>
      </w:r>
      <w:r w:rsidRPr="001702B0">
        <w:rPr>
          <w:lang w:val="en-GB"/>
        </w:rPr>
        <w:t xml:space="preserve"> firms mostly concentrate in manufacturing trade activities while </w:t>
      </w:r>
      <w:r w:rsidR="00D91257">
        <w:rPr>
          <w:lang w:val="en-GB"/>
        </w:rPr>
        <w:t>FCZ</w:t>
      </w:r>
      <w:r w:rsidRPr="001702B0">
        <w:rPr>
          <w:lang w:val="en-GB"/>
        </w:rPr>
        <w:t xml:space="preserve"> focus on intra-port services such as repackaging, re-bulking, storage and logistic services provider. As menti</w:t>
      </w:r>
      <w:r w:rsidR="00D91257">
        <w:rPr>
          <w:lang w:val="en-GB"/>
        </w:rPr>
        <w:t>oned previously, this study</w:t>
      </w:r>
      <w:r w:rsidRPr="001702B0">
        <w:rPr>
          <w:lang w:val="en-GB"/>
        </w:rPr>
        <w:t xml:space="preserve"> focus</w:t>
      </w:r>
      <w:r w:rsidR="00D91257">
        <w:rPr>
          <w:lang w:val="en-GB"/>
        </w:rPr>
        <w:t>es</w:t>
      </w:r>
      <w:r w:rsidRPr="001702B0">
        <w:rPr>
          <w:lang w:val="en-GB"/>
        </w:rPr>
        <w:t xml:space="preserve"> only on </w:t>
      </w:r>
      <w:r w:rsidR="00D91257">
        <w:rPr>
          <w:lang w:val="en-GB"/>
        </w:rPr>
        <w:t>FIZ</w:t>
      </w:r>
      <w:r w:rsidRPr="001702B0">
        <w:rPr>
          <w:lang w:val="en-GB"/>
        </w:rPr>
        <w:t xml:space="preserve"> as the</w:t>
      </w:r>
      <w:r w:rsidR="005A5FF7" w:rsidRPr="001702B0">
        <w:rPr>
          <w:lang w:val="en-GB"/>
        </w:rPr>
        <w:t xml:space="preserve"> </w:t>
      </w:r>
      <w:r w:rsidR="00D91257">
        <w:rPr>
          <w:lang w:val="en-GB"/>
        </w:rPr>
        <w:t>representation of processing trade activities</w:t>
      </w:r>
      <w:r w:rsidRPr="001702B0">
        <w:rPr>
          <w:lang w:val="en-GB"/>
        </w:rPr>
        <w:t>. From the Companies Commission of Malaysia (CCM) database, FIZ firms consists of 70% number of establishment from the total firms operating in the Free Zones (1670 number of FIZ firms out of the total 2371 FZ firms) and</w:t>
      </w:r>
      <w:r w:rsidR="00D91257">
        <w:rPr>
          <w:lang w:val="en-GB"/>
        </w:rPr>
        <w:t xml:space="preserve"> represents</w:t>
      </w:r>
      <w:r w:rsidRPr="001702B0">
        <w:rPr>
          <w:lang w:val="en-GB"/>
        </w:rPr>
        <w:t xml:space="preserve"> 88% of share capital invested in Free Zones throughout Malaysia (RM15 billion from total RM17 billion F</w:t>
      </w:r>
      <w:r w:rsidR="00D91257">
        <w:rPr>
          <w:lang w:val="en-GB"/>
        </w:rPr>
        <w:t xml:space="preserve">ree </w:t>
      </w:r>
      <w:r w:rsidRPr="001702B0">
        <w:rPr>
          <w:lang w:val="en-GB"/>
        </w:rPr>
        <w:t>Z</w:t>
      </w:r>
      <w:r w:rsidR="00D91257">
        <w:rPr>
          <w:lang w:val="en-GB"/>
        </w:rPr>
        <w:t>ones</w:t>
      </w:r>
      <w:r w:rsidRPr="001702B0">
        <w:rPr>
          <w:lang w:val="en-GB"/>
        </w:rPr>
        <w:t xml:space="preserve"> share capital). Hence, </w:t>
      </w:r>
      <w:r w:rsidR="00D91257">
        <w:rPr>
          <w:lang w:val="en-GB"/>
        </w:rPr>
        <w:t>FIZ</w:t>
      </w:r>
      <w:r w:rsidRPr="001702B0">
        <w:rPr>
          <w:lang w:val="en-GB"/>
        </w:rPr>
        <w:t xml:space="preserve"> </w:t>
      </w:r>
      <w:r w:rsidR="00047D0E" w:rsidRPr="001702B0">
        <w:rPr>
          <w:lang w:val="en-GB"/>
        </w:rPr>
        <w:t xml:space="preserve">has strong justification to be a representative </w:t>
      </w:r>
      <w:r w:rsidRPr="001702B0">
        <w:rPr>
          <w:lang w:val="en-GB"/>
        </w:rPr>
        <w:t xml:space="preserve">in studying the nature of international outsourcing and processing trade in Malaysia context. </w:t>
      </w:r>
    </w:p>
    <w:p w14:paraId="2FBD096A" w14:textId="77777777" w:rsidR="001B1D78" w:rsidRPr="001702B0" w:rsidRDefault="001B1D78" w:rsidP="00D015EA">
      <w:pPr>
        <w:rPr>
          <w:lang w:val="en-GB"/>
        </w:rPr>
      </w:pPr>
    </w:p>
    <w:p w14:paraId="025FED03" w14:textId="04A44C91" w:rsidR="00531E10" w:rsidRPr="001702B0" w:rsidRDefault="008F4CB1" w:rsidP="00BD4984">
      <w:pPr>
        <w:ind w:firstLine="567"/>
        <w:rPr>
          <w:lang w:val="en-GB"/>
        </w:rPr>
      </w:pPr>
      <w:r>
        <w:rPr>
          <w:lang w:val="en-GB"/>
        </w:rPr>
        <w:t xml:space="preserve">The main challenge in estimating processing trade activities is data availability. Compare to China, data for processing trade activities in Malaysia are not properly collected by the authority. As a result, we have used all the available information along with assumptions. </w:t>
      </w:r>
      <w:r w:rsidR="00402123" w:rsidRPr="001702B0">
        <w:rPr>
          <w:lang w:val="en-GB"/>
        </w:rPr>
        <w:t xml:space="preserve">The disintegration </w:t>
      </w:r>
      <w:r w:rsidR="0002584A" w:rsidRPr="001702B0">
        <w:rPr>
          <w:lang w:val="en-GB"/>
        </w:rPr>
        <w:t xml:space="preserve">of export sectors </w:t>
      </w:r>
      <w:r w:rsidR="00402123" w:rsidRPr="001702B0">
        <w:rPr>
          <w:lang w:val="en-GB"/>
        </w:rPr>
        <w:t>betwe</w:t>
      </w:r>
      <w:r w:rsidR="00531E10" w:rsidRPr="001702B0">
        <w:rPr>
          <w:lang w:val="en-GB"/>
        </w:rPr>
        <w:t xml:space="preserve">en </w:t>
      </w:r>
      <w:r w:rsidR="0002584A" w:rsidRPr="001702B0">
        <w:rPr>
          <w:lang w:val="en-GB"/>
        </w:rPr>
        <w:t>normal trade</w:t>
      </w:r>
      <w:r w:rsidR="00531E10" w:rsidRPr="001702B0">
        <w:rPr>
          <w:lang w:val="en-GB"/>
        </w:rPr>
        <w:t xml:space="preserve"> and processing </w:t>
      </w:r>
      <w:r w:rsidR="0002584A" w:rsidRPr="001702B0">
        <w:rPr>
          <w:lang w:val="en-GB"/>
        </w:rPr>
        <w:t>trade begins</w:t>
      </w:r>
      <w:r w:rsidR="007D5234" w:rsidRPr="001702B0">
        <w:rPr>
          <w:lang w:val="en-GB"/>
        </w:rPr>
        <w:t xml:space="preserve"> with </w:t>
      </w:r>
      <w:r w:rsidR="0008294B" w:rsidRPr="001702B0">
        <w:rPr>
          <w:lang w:val="en-GB"/>
        </w:rPr>
        <w:t>the identification</w:t>
      </w:r>
      <w:r w:rsidR="007D5234" w:rsidRPr="001702B0">
        <w:rPr>
          <w:lang w:val="en-GB"/>
        </w:rPr>
        <w:t xml:space="preserve"> </w:t>
      </w:r>
      <w:r w:rsidR="0008294B" w:rsidRPr="001702B0">
        <w:rPr>
          <w:lang w:val="en-GB"/>
        </w:rPr>
        <w:t xml:space="preserve">of firms that </w:t>
      </w:r>
      <w:r w:rsidR="00531E10" w:rsidRPr="001702B0">
        <w:rPr>
          <w:lang w:val="en-GB"/>
        </w:rPr>
        <w:t>operate</w:t>
      </w:r>
      <w:r w:rsidR="00402123" w:rsidRPr="001702B0">
        <w:rPr>
          <w:lang w:val="en-GB"/>
        </w:rPr>
        <w:t xml:space="preserve"> in</w:t>
      </w:r>
      <w:r w:rsidR="0008294B" w:rsidRPr="001702B0">
        <w:rPr>
          <w:lang w:val="en-GB"/>
        </w:rPr>
        <w:t>side the FIZs</w:t>
      </w:r>
      <w:r w:rsidR="00402123" w:rsidRPr="001702B0">
        <w:rPr>
          <w:lang w:val="en-GB"/>
        </w:rPr>
        <w:t>.</w:t>
      </w:r>
      <w:r w:rsidR="005222F3" w:rsidRPr="001702B0">
        <w:rPr>
          <w:lang w:val="en-GB"/>
        </w:rPr>
        <w:t xml:space="preserve"> </w:t>
      </w:r>
      <w:r w:rsidR="0008294B" w:rsidRPr="001702B0">
        <w:rPr>
          <w:lang w:val="en-GB"/>
        </w:rPr>
        <w:t>Recall that</w:t>
      </w:r>
      <w:r w:rsidR="005222F3" w:rsidRPr="001702B0">
        <w:rPr>
          <w:lang w:val="en-GB"/>
        </w:rPr>
        <w:t xml:space="preserve"> processing trade </w:t>
      </w:r>
      <w:r w:rsidR="0008294B" w:rsidRPr="001702B0">
        <w:rPr>
          <w:lang w:val="en-GB"/>
        </w:rPr>
        <w:t>firms refers to firms that</w:t>
      </w:r>
      <w:r w:rsidR="005222F3" w:rsidRPr="001702B0">
        <w:rPr>
          <w:lang w:val="en-GB"/>
        </w:rPr>
        <w:t xml:space="preserve"> involve with outsourc</w:t>
      </w:r>
      <w:r w:rsidR="0008294B" w:rsidRPr="001702B0">
        <w:rPr>
          <w:lang w:val="en-GB"/>
        </w:rPr>
        <w:t xml:space="preserve">ing activities by </w:t>
      </w:r>
      <w:r w:rsidR="005222F3" w:rsidRPr="001702B0">
        <w:rPr>
          <w:lang w:val="en-GB"/>
        </w:rPr>
        <w:t>enjoy</w:t>
      </w:r>
      <w:r w:rsidR="0008294B" w:rsidRPr="001702B0">
        <w:rPr>
          <w:lang w:val="en-GB"/>
        </w:rPr>
        <w:t>ing</w:t>
      </w:r>
      <w:r w:rsidR="005222F3" w:rsidRPr="001702B0">
        <w:rPr>
          <w:lang w:val="en-GB"/>
        </w:rPr>
        <w:t xml:space="preserve"> special privileges pr</w:t>
      </w:r>
      <w:r w:rsidR="0008294B" w:rsidRPr="001702B0">
        <w:rPr>
          <w:lang w:val="en-GB"/>
        </w:rPr>
        <w:t xml:space="preserve">ovided by government and </w:t>
      </w:r>
      <w:r w:rsidR="005222F3" w:rsidRPr="001702B0">
        <w:rPr>
          <w:lang w:val="en-GB"/>
        </w:rPr>
        <w:t>operated inside the FIZs.</w:t>
      </w:r>
      <w:r w:rsidR="002C5A41" w:rsidRPr="001702B0">
        <w:rPr>
          <w:lang w:val="en-GB"/>
        </w:rPr>
        <w:t xml:space="preserve"> </w:t>
      </w:r>
      <w:r w:rsidR="00482FB8" w:rsidRPr="001702B0">
        <w:rPr>
          <w:lang w:val="en-GB"/>
        </w:rPr>
        <w:t xml:space="preserve">The “best” of </w:t>
      </w:r>
      <w:r w:rsidR="00F760CE" w:rsidRPr="001702B0">
        <w:rPr>
          <w:lang w:val="en-GB"/>
        </w:rPr>
        <w:t xml:space="preserve">available </w:t>
      </w:r>
      <w:r w:rsidR="00482FB8" w:rsidRPr="001702B0">
        <w:rPr>
          <w:lang w:val="en-GB"/>
        </w:rPr>
        <w:t>data that support the estimation of processing trade firms is the report of establishment, compiled by</w:t>
      </w:r>
      <w:r>
        <w:rPr>
          <w:lang w:val="en-GB"/>
        </w:rPr>
        <w:t xml:space="preserve"> the</w:t>
      </w:r>
      <w:r w:rsidR="00482FB8" w:rsidRPr="001702B0">
        <w:rPr>
          <w:lang w:val="en-GB"/>
        </w:rPr>
        <w:t xml:space="preserve"> CCM</w:t>
      </w:r>
      <w:r w:rsidR="00531E10" w:rsidRPr="001702B0">
        <w:rPr>
          <w:lang w:val="en-GB"/>
        </w:rPr>
        <w:t>.</w:t>
      </w:r>
      <w:r w:rsidR="00402123" w:rsidRPr="001702B0">
        <w:rPr>
          <w:lang w:val="en-GB"/>
        </w:rPr>
        <w:t xml:space="preserve"> The dataset provide</w:t>
      </w:r>
      <w:r w:rsidR="00870E76" w:rsidRPr="001702B0">
        <w:rPr>
          <w:lang w:val="en-GB"/>
        </w:rPr>
        <w:t>s</w:t>
      </w:r>
      <w:r w:rsidR="00402123" w:rsidRPr="001702B0">
        <w:rPr>
          <w:lang w:val="en-GB"/>
        </w:rPr>
        <w:t xml:space="preserve"> information about the firms’ basic information, ownership background, business activity, bus</w:t>
      </w:r>
      <w:r w:rsidR="00D2244F" w:rsidRPr="001702B0">
        <w:rPr>
          <w:lang w:val="en-GB"/>
        </w:rPr>
        <w:t>iness address, balance sheet as well as</w:t>
      </w:r>
      <w:r w:rsidR="00402123" w:rsidRPr="001702B0">
        <w:rPr>
          <w:lang w:val="en-GB"/>
        </w:rPr>
        <w:t xml:space="preserve"> profit and loss account.</w:t>
      </w:r>
      <w:r w:rsidR="00870E76" w:rsidRPr="001702B0">
        <w:rPr>
          <w:lang w:val="en-GB"/>
        </w:rPr>
        <w:t xml:space="preserve"> </w:t>
      </w:r>
      <w:r w:rsidR="00531E10" w:rsidRPr="001702B0">
        <w:rPr>
          <w:lang w:val="en-GB"/>
        </w:rPr>
        <w:t>From the dataset</w:t>
      </w:r>
      <w:r w:rsidR="00482FB8" w:rsidRPr="001702B0">
        <w:rPr>
          <w:lang w:val="en-GB"/>
        </w:rPr>
        <w:t>,</w:t>
      </w:r>
      <w:r w:rsidR="00531E10" w:rsidRPr="001702B0">
        <w:rPr>
          <w:lang w:val="en-GB"/>
        </w:rPr>
        <w:t xml:space="preserve"> </w:t>
      </w:r>
      <w:r w:rsidR="00482FB8" w:rsidRPr="001702B0">
        <w:rPr>
          <w:lang w:val="en-GB"/>
        </w:rPr>
        <w:t xml:space="preserve">we have sorted the firms that only operate inside the FIZs by looking at the business addresses. </w:t>
      </w:r>
    </w:p>
    <w:p w14:paraId="2F88F114" w14:textId="77777777" w:rsidR="00402123" w:rsidRPr="001702B0" w:rsidRDefault="00402123" w:rsidP="00D54C0D">
      <w:pPr>
        <w:rPr>
          <w:lang w:val="en-GB"/>
        </w:rPr>
      </w:pPr>
    </w:p>
    <w:p w14:paraId="0CA75E36" w14:textId="755E673E" w:rsidR="00D2244F" w:rsidRPr="001702B0" w:rsidRDefault="00482FB8" w:rsidP="00D015EA">
      <w:pPr>
        <w:ind w:firstLine="567"/>
        <w:rPr>
          <w:lang w:val="en-GB"/>
        </w:rPr>
      </w:pPr>
      <w:r w:rsidRPr="001702B0">
        <w:rPr>
          <w:lang w:val="en-GB"/>
        </w:rPr>
        <w:t>In the database,</w:t>
      </w:r>
      <w:r w:rsidR="00531E10" w:rsidRPr="001702B0">
        <w:rPr>
          <w:lang w:val="en-GB"/>
        </w:rPr>
        <w:t xml:space="preserve"> </w:t>
      </w:r>
      <w:r w:rsidR="002D5FA2" w:rsidRPr="001702B0">
        <w:rPr>
          <w:lang w:val="en-GB"/>
        </w:rPr>
        <w:t xml:space="preserve">there are 1,988 processing </w:t>
      </w:r>
      <w:r w:rsidRPr="001702B0">
        <w:rPr>
          <w:lang w:val="en-GB"/>
        </w:rPr>
        <w:t xml:space="preserve">trade </w:t>
      </w:r>
      <w:r w:rsidR="002D5FA2" w:rsidRPr="001702B0">
        <w:rPr>
          <w:lang w:val="en-GB"/>
        </w:rPr>
        <w:t xml:space="preserve">firms </w:t>
      </w:r>
      <w:r w:rsidRPr="001702B0">
        <w:rPr>
          <w:lang w:val="en-GB"/>
        </w:rPr>
        <w:t>that</w:t>
      </w:r>
      <w:r w:rsidR="002D5FA2" w:rsidRPr="001702B0">
        <w:rPr>
          <w:lang w:val="en-GB"/>
        </w:rPr>
        <w:t xml:space="preserve"> have the similar business address postcode</w:t>
      </w:r>
      <w:r w:rsidRPr="001702B0">
        <w:rPr>
          <w:lang w:val="en-GB"/>
        </w:rPr>
        <w:t>s</w:t>
      </w:r>
      <w:r w:rsidR="002D5FA2" w:rsidRPr="001702B0">
        <w:rPr>
          <w:lang w:val="en-GB"/>
        </w:rPr>
        <w:t xml:space="preserve"> with </w:t>
      </w:r>
      <w:r w:rsidRPr="001702B0">
        <w:rPr>
          <w:lang w:val="en-GB"/>
        </w:rPr>
        <w:t>the FIZ</w:t>
      </w:r>
      <w:r w:rsidR="002D5FA2" w:rsidRPr="001702B0">
        <w:rPr>
          <w:lang w:val="en-GB"/>
        </w:rPr>
        <w:t xml:space="preserve"> areas. However, </w:t>
      </w:r>
      <w:r w:rsidRPr="001702B0">
        <w:rPr>
          <w:lang w:val="en-GB"/>
        </w:rPr>
        <w:t>further filtering the individual firm</w:t>
      </w:r>
      <w:r w:rsidR="00101F5E" w:rsidRPr="001702B0">
        <w:rPr>
          <w:lang w:val="en-GB"/>
        </w:rPr>
        <w:t xml:space="preserve"> by </w:t>
      </w:r>
      <w:r w:rsidR="00D2244F" w:rsidRPr="001702B0">
        <w:rPr>
          <w:lang w:val="en-GB"/>
        </w:rPr>
        <w:t>using</w:t>
      </w:r>
      <w:r w:rsidR="00F60532" w:rsidRPr="001702B0">
        <w:rPr>
          <w:lang w:val="en-GB"/>
        </w:rPr>
        <w:t xml:space="preserve"> </w:t>
      </w:r>
      <w:r w:rsidR="00101F5E" w:rsidRPr="001702B0">
        <w:rPr>
          <w:lang w:val="en-GB"/>
        </w:rPr>
        <w:t xml:space="preserve">online </w:t>
      </w:r>
      <w:r w:rsidR="00F60532" w:rsidRPr="001702B0">
        <w:rPr>
          <w:lang w:val="en-GB"/>
        </w:rPr>
        <w:t>available information</w:t>
      </w:r>
      <w:r w:rsidR="00D2244F" w:rsidRPr="001702B0">
        <w:rPr>
          <w:lang w:val="en-GB"/>
        </w:rPr>
        <w:t xml:space="preserve"> are required to ensure </w:t>
      </w:r>
      <w:r w:rsidR="00101F5E" w:rsidRPr="001702B0">
        <w:rPr>
          <w:lang w:val="en-GB"/>
        </w:rPr>
        <w:t xml:space="preserve">only firms that operate in the FIZs are included in the analysis. </w:t>
      </w:r>
      <w:r w:rsidR="00D2244F" w:rsidRPr="001702B0">
        <w:rPr>
          <w:lang w:val="en-GB"/>
        </w:rPr>
        <w:t>There are possibilitie</w:t>
      </w:r>
      <w:r w:rsidR="005222F3" w:rsidRPr="001702B0">
        <w:rPr>
          <w:lang w:val="en-GB"/>
        </w:rPr>
        <w:t xml:space="preserve">s that the firms may be placed </w:t>
      </w:r>
      <w:r w:rsidR="00D2244F" w:rsidRPr="001702B0">
        <w:rPr>
          <w:lang w:val="en-GB"/>
        </w:rPr>
        <w:t>nearby the</w:t>
      </w:r>
      <w:r w:rsidR="00101F5E" w:rsidRPr="001702B0">
        <w:rPr>
          <w:lang w:val="en-GB"/>
        </w:rPr>
        <w:t xml:space="preserve"> FIZ</w:t>
      </w:r>
      <w:r w:rsidR="00D2244F" w:rsidRPr="001702B0">
        <w:rPr>
          <w:lang w:val="en-GB"/>
        </w:rPr>
        <w:t xml:space="preserve"> </w:t>
      </w:r>
      <w:r w:rsidR="005222F3" w:rsidRPr="001702B0">
        <w:rPr>
          <w:lang w:val="en-GB"/>
        </w:rPr>
        <w:t xml:space="preserve">areas </w:t>
      </w:r>
      <w:r w:rsidR="00D2244F" w:rsidRPr="001702B0">
        <w:rPr>
          <w:lang w:val="en-GB"/>
        </w:rPr>
        <w:t>but</w:t>
      </w:r>
      <w:r w:rsidR="005222F3" w:rsidRPr="001702B0">
        <w:rPr>
          <w:lang w:val="en-GB"/>
        </w:rPr>
        <w:t xml:space="preserve"> actually</w:t>
      </w:r>
      <w:r w:rsidR="00D2244F" w:rsidRPr="001702B0">
        <w:rPr>
          <w:lang w:val="en-GB"/>
        </w:rPr>
        <w:t xml:space="preserve"> they are</w:t>
      </w:r>
      <w:r w:rsidR="005222F3" w:rsidRPr="001702B0">
        <w:rPr>
          <w:lang w:val="en-GB"/>
        </w:rPr>
        <w:t xml:space="preserve"> </w:t>
      </w:r>
      <w:r w:rsidR="00932637" w:rsidRPr="001702B0">
        <w:rPr>
          <w:lang w:val="en-GB"/>
        </w:rPr>
        <w:t>positioned</w:t>
      </w:r>
      <w:r w:rsidR="00D2244F" w:rsidRPr="001702B0">
        <w:rPr>
          <w:lang w:val="en-GB"/>
        </w:rPr>
        <w:t xml:space="preserve"> outside of the zones</w:t>
      </w:r>
      <w:r w:rsidR="005222F3" w:rsidRPr="001702B0">
        <w:rPr>
          <w:lang w:val="en-GB"/>
        </w:rPr>
        <w:t xml:space="preserve"> and</w:t>
      </w:r>
      <w:r w:rsidR="00D2244F" w:rsidRPr="001702B0">
        <w:rPr>
          <w:lang w:val="en-GB"/>
        </w:rPr>
        <w:t xml:space="preserve"> </w:t>
      </w:r>
      <w:r w:rsidR="00101F5E" w:rsidRPr="001702B0">
        <w:rPr>
          <w:lang w:val="en-GB"/>
        </w:rPr>
        <w:t xml:space="preserve">are </w:t>
      </w:r>
      <w:r w:rsidR="00D2244F" w:rsidRPr="001702B0">
        <w:rPr>
          <w:lang w:val="en-GB"/>
        </w:rPr>
        <w:t>not part of the FIZ firms</w:t>
      </w:r>
      <w:r w:rsidR="005222F3" w:rsidRPr="001702B0">
        <w:rPr>
          <w:lang w:val="en-GB"/>
        </w:rPr>
        <w:t xml:space="preserve"> who enjoy the privileged provided</w:t>
      </w:r>
      <w:r w:rsidR="00932637" w:rsidRPr="001702B0">
        <w:rPr>
          <w:lang w:val="en-GB"/>
        </w:rPr>
        <w:t>.</w:t>
      </w:r>
      <w:r w:rsidR="005222F3" w:rsidRPr="001702B0">
        <w:rPr>
          <w:lang w:val="en-GB"/>
        </w:rPr>
        <w:t xml:space="preserve"> </w:t>
      </w:r>
      <w:r w:rsidR="007D5234" w:rsidRPr="001702B0">
        <w:rPr>
          <w:lang w:val="en-GB"/>
        </w:rPr>
        <w:t xml:space="preserve">After the </w:t>
      </w:r>
      <w:r w:rsidR="00101F5E" w:rsidRPr="001702B0">
        <w:rPr>
          <w:lang w:val="en-GB"/>
        </w:rPr>
        <w:t>filtering,</w:t>
      </w:r>
      <w:r w:rsidR="00932637" w:rsidRPr="001702B0">
        <w:rPr>
          <w:lang w:val="en-GB"/>
        </w:rPr>
        <w:t xml:space="preserve"> only 1,670 fir</w:t>
      </w:r>
      <w:r w:rsidR="000663FF" w:rsidRPr="001702B0">
        <w:rPr>
          <w:lang w:val="en-GB"/>
        </w:rPr>
        <w:t xml:space="preserve">ms are </w:t>
      </w:r>
      <w:r w:rsidR="00101F5E" w:rsidRPr="001702B0">
        <w:rPr>
          <w:lang w:val="en-GB"/>
        </w:rPr>
        <w:t>identified</w:t>
      </w:r>
      <w:r w:rsidR="00932637" w:rsidRPr="001702B0">
        <w:rPr>
          <w:lang w:val="en-GB"/>
        </w:rPr>
        <w:t xml:space="preserve"> and grouped as processing </w:t>
      </w:r>
      <w:r w:rsidR="00101F5E" w:rsidRPr="001702B0">
        <w:rPr>
          <w:lang w:val="en-GB"/>
        </w:rPr>
        <w:t xml:space="preserve">trade </w:t>
      </w:r>
      <w:r w:rsidR="00932637" w:rsidRPr="001702B0">
        <w:rPr>
          <w:lang w:val="en-GB"/>
        </w:rPr>
        <w:t>sectors.</w:t>
      </w:r>
    </w:p>
    <w:p w14:paraId="1BCF01D6" w14:textId="77777777" w:rsidR="00BD4984" w:rsidRPr="001702B0" w:rsidRDefault="00BD4984" w:rsidP="00D015EA">
      <w:pPr>
        <w:ind w:firstLine="567"/>
        <w:rPr>
          <w:lang w:val="en-GB"/>
        </w:rPr>
      </w:pPr>
    </w:p>
    <w:p w14:paraId="7F23C8EB" w14:textId="3126C2B9" w:rsidR="00321BC0" w:rsidRPr="001702B0" w:rsidRDefault="00D54C0D" w:rsidP="00321BC0">
      <w:pPr>
        <w:ind w:firstLine="567"/>
        <w:rPr>
          <w:lang w:val="en-GB"/>
        </w:rPr>
      </w:pPr>
      <w:r w:rsidRPr="001702B0">
        <w:rPr>
          <w:lang w:val="en-GB"/>
        </w:rPr>
        <w:t>The Department of Statistics Malaysia (DOSM) do</w:t>
      </w:r>
      <w:r w:rsidR="00F760CE" w:rsidRPr="001702B0">
        <w:rPr>
          <w:lang w:val="en-GB"/>
        </w:rPr>
        <w:t>es</w:t>
      </w:r>
      <w:r w:rsidRPr="001702B0">
        <w:rPr>
          <w:lang w:val="en-GB"/>
        </w:rPr>
        <w:t xml:space="preserve"> provide dataset of FIZ manufacturing</w:t>
      </w:r>
      <w:r w:rsidR="00F760CE" w:rsidRPr="001702B0">
        <w:rPr>
          <w:lang w:val="en-GB"/>
        </w:rPr>
        <w:t xml:space="preserve"> firms that covers only 50 firms.</w:t>
      </w:r>
      <w:r w:rsidRPr="001702B0">
        <w:rPr>
          <w:lang w:val="en-GB"/>
        </w:rPr>
        <w:t xml:space="preserve"> </w:t>
      </w:r>
      <w:r w:rsidR="00F760CE" w:rsidRPr="001702B0">
        <w:rPr>
          <w:lang w:val="en-GB"/>
        </w:rPr>
        <w:t>The dataset provides</w:t>
      </w:r>
      <w:r w:rsidR="000663FF" w:rsidRPr="001702B0">
        <w:rPr>
          <w:lang w:val="en-GB"/>
        </w:rPr>
        <w:t xml:space="preserve"> information regarding </w:t>
      </w:r>
      <w:r w:rsidRPr="001702B0">
        <w:rPr>
          <w:lang w:val="en-GB"/>
        </w:rPr>
        <w:t>the</w:t>
      </w:r>
      <w:r w:rsidR="000663FF" w:rsidRPr="001702B0">
        <w:rPr>
          <w:lang w:val="en-GB"/>
        </w:rPr>
        <w:t xml:space="preserve"> firms’</w:t>
      </w:r>
      <w:r w:rsidRPr="001702B0">
        <w:rPr>
          <w:lang w:val="en-GB"/>
        </w:rPr>
        <w:t xml:space="preserve"> out</w:t>
      </w:r>
      <w:r w:rsidR="0085710D">
        <w:rPr>
          <w:lang w:val="en-GB"/>
        </w:rPr>
        <w:t>put, input, value added, salary</w:t>
      </w:r>
      <w:r w:rsidRPr="001702B0">
        <w:rPr>
          <w:lang w:val="en-GB"/>
        </w:rPr>
        <w:t xml:space="preserve"> and assets.</w:t>
      </w:r>
      <w:r w:rsidR="00F760CE" w:rsidRPr="001702B0">
        <w:rPr>
          <w:lang w:val="en-GB"/>
        </w:rPr>
        <w:t xml:space="preserve"> </w:t>
      </w:r>
      <w:r w:rsidR="00321BC0" w:rsidRPr="001702B0">
        <w:rPr>
          <w:lang w:val="en-GB"/>
        </w:rPr>
        <w:t>However, this dataset is</w:t>
      </w:r>
      <w:r w:rsidRPr="001702B0">
        <w:rPr>
          <w:lang w:val="en-GB"/>
        </w:rPr>
        <w:t xml:space="preserve"> limited and unable to represent the whole </w:t>
      </w:r>
      <w:r w:rsidR="00321BC0" w:rsidRPr="001702B0">
        <w:rPr>
          <w:lang w:val="en-GB"/>
        </w:rPr>
        <w:t>processing trade “</w:t>
      </w:r>
      <w:r w:rsidRPr="001702B0">
        <w:rPr>
          <w:lang w:val="en-GB"/>
        </w:rPr>
        <w:t>population</w:t>
      </w:r>
      <w:r w:rsidR="00321BC0" w:rsidRPr="001702B0">
        <w:rPr>
          <w:lang w:val="en-GB"/>
        </w:rPr>
        <w:t>”. We</w:t>
      </w:r>
      <w:r w:rsidRPr="001702B0">
        <w:rPr>
          <w:lang w:val="en-GB"/>
        </w:rPr>
        <w:t xml:space="preserve"> run the correlation </w:t>
      </w:r>
      <w:r w:rsidR="00321BC0" w:rsidRPr="001702B0">
        <w:rPr>
          <w:lang w:val="en-GB"/>
        </w:rPr>
        <w:t>between</w:t>
      </w:r>
      <w:r w:rsidRPr="001702B0">
        <w:rPr>
          <w:lang w:val="en-GB"/>
        </w:rPr>
        <w:t xml:space="preserve"> </w:t>
      </w:r>
      <w:r w:rsidR="00321BC0" w:rsidRPr="001702B0">
        <w:rPr>
          <w:lang w:val="en-GB"/>
        </w:rPr>
        <w:t xml:space="preserve">firm </w:t>
      </w:r>
      <w:r w:rsidRPr="001702B0">
        <w:rPr>
          <w:lang w:val="en-GB"/>
        </w:rPr>
        <w:t xml:space="preserve">revenue </w:t>
      </w:r>
      <w:r w:rsidR="00321BC0" w:rsidRPr="001702B0">
        <w:rPr>
          <w:lang w:val="en-GB"/>
        </w:rPr>
        <w:t>in the CCM</w:t>
      </w:r>
      <w:r w:rsidRPr="001702B0">
        <w:rPr>
          <w:lang w:val="en-GB"/>
        </w:rPr>
        <w:t xml:space="preserve"> </w:t>
      </w:r>
      <w:r w:rsidRPr="001702B0">
        <w:rPr>
          <w:lang w:val="en-GB"/>
        </w:rPr>
        <w:lastRenderedPageBreak/>
        <w:t xml:space="preserve">database </w:t>
      </w:r>
      <w:r w:rsidR="00321BC0" w:rsidRPr="001702B0">
        <w:rPr>
          <w:lang w:val="en-GB"/>
        </w:rPr>
        <w:t>and</w:t>
      </w:r>
      <w:r w:rsidRPr="001702B0">
        <w:rPr>
          <w:lang w:val="en-GB"/>
        </w:rPr>
        <w:t xml:space="preserve"> output of the 50 </w:t>
      </w:r>
      <w:r w:rsidR="00321BC0" w:rsidRPr="001702B0">
        <w:rPr>
          <w:lang w:val="en-GB"/>
        </w:rPr>
        <w:t>firms</w:t>
      </w:r>
      <w:r w:rsidRPr="001702B0">
        <w:rPr>
          <w:lang w:val="en-GB"/>
        </w:rPr>
        <w:t xml:space="preserve"> provided by </w:t>
      </w:r>
      <w:r w:rsidR="00321BC0" w:rsidRPr="001702B0">
        <w:rPr>
          <w:lang w:val="en-GB"/>
        </w:rPr>
        <w:t xml:space="preserve">the </w:t>
      </w:r>
      <w:r w:rsidRPr="001702B0">
        <w:rPr>
          <w:lang w:val="en-GB"/>
        </w:rPr>
        <w:t xml:space="preserve">DOSM. The objective is to </w:t>
      </w:r>
      <w:r w:rsidR="00321BC0" w:rsidRPr="001702B0">
        <w:rPr>
          <w:lang w:val="en-GB"/>
        </w:rPr>
        <w:t>validate</w:t>
      </w:r>
      <w:r w:rsidRPr="001702B0">
        <w:rPr>
          <w:lang w:val="en-GB"/>
        </w:rPr>
        <w:t xml:space="preserve"> </w:t>
      </w:r>
      <w:r w:rsidR="00321BC0" w:rsidRPr="001702B0">
        <w:rPr>
          <w:lang w:val="en-GB"/>
        </w:rPr>
        <w:t>whether the CCM</w:t>
      </w:r>
      <w:r w:rsidR="00A87F31" w:rsidRPr="001702B0">
        <w:rPr>
          <w:lang w:val="en-GB"/>
        </w:rPr>
        <w:t xml:space="preserve"> revenue data </w:t>
      </w:r>
      <w:r w:rsidR="00321BC0" w:rsidRPr="001702B0">
        <w:rPr>
          <w:lang w:val="en-GB"/>
        </w:rPr>
        <w:t xml:space="preserve">are </w:t>
      </w:r>
      <w:r w:rsidR="00A87F31" w:rsidRPr="001702B0">
        <w:rPr>
          <w:lang w:val="en-GB"/>
        </w:rPr>
        <w:t>able to represent the o</w:t>
      </w:r>
      <w:r w:rsidR="000663FF" w:rsidRPr="001702B0">
        <w:rPr>
          <w:lang w:val="en-GB"/>
        </w:rPr>
        <w:t xml:space="preserve">utput of processing </w:t>
      </w:r>
      <w:r w:rsidR="00321BC0" w:rsidRPr="001702B0">
        <w:rPr>
          <w:lang w:val="en-GB"/>
        </w:rPr>
        <w:t xml:space="preserve">trade </w:t>
      </w:r>
      <w:r w:rsidR="000663FF" w:rsidRPr="001702B0">
        <w:rPr>
          <w:lang w:val="en-GB"/>
        </w:rPr>
        <w:t>sectors</w:t>
      </w:r>
      <w:r w:rsidR="00321BC0" w:rsidRPr="001702B0">
        <w:rPr>
          <w:lang w:val="en-GB"/>
        </w:rPr>
        <w:t xml:space="preserve">. Results show that revenue and output are </w:t>
      </w:r>
      <w:r w:rsidR="00A87F31" w:rsidRPr="001702B0">
        <w:rPr>
          <w:lang w:val="en-GB"/>
        </w:rPr>
        <w:t xml:space="preserve">highly correlated with 95% </w:t>
      </w:r>
      <w:r w:rsidR="00321BC0" w:rsidRPr="001702B0">
        <w:rPr>
          <w:lang w:val="en-GB"/>
        </w:rPr>
        <w:t xml:space="preserve">degree of </w:t>
      </w:r>
      <w:r w:rsidR="00A87F31" w:rsidRPr="001702B0">
        <w:rPr>
          <w:lang w:val="en-GB"/>
        </w:rPr>
        <w:t>simila</w:t>
      </w:r>
      <w:r w:rsidR="0085710D">
        <w:rPr>
          <w:lang w:val="en-GB"/>
        </w:rPr>
        <w:t xml:space="preserve">rities. </w:t>
      </w:r>
      <w:r w:rsidR="00A87F31" w:rsidRPr="001702B0">
        <w:rPr>
          <w:lang w:val="en-GB"/>
        </w:rPr>
        <w:t xml:space="preserve">Thus, </w:t>
      </w:r>
      <w:r w:rsidR="000663FF" w:rsidRPr="001702B0">
        <w:rPr>
          <w:lang w:val="en-GB"/>
        </w:rPr>
        <w:t xml:space="preserve">this has justified the validity of using </w:t>
      </w:r>
      <w:r w:rsidR="00321BC0" w:rsidRPr="001702B0">
        <w:rPr>
          <w:lang w:val="en-GB"/>
        </w:rPr>
        <w:t>CCM</w:t>
      </w:r>
      <w:r w:rsidR="000663FF" w:rsidRPr="001702B0">
        <w:rPr>
          <w:lang w:val="en-GB"/>
        </w:rPr>
        <w:t xml:space="preserve"> revenue data to estimate the output of processing firms as well as the total export</w:t>
      </w:r>
      <w:r w:rsidR="00321BC0" w:rsidRPr="001702B0">
        <w:rPr>
          <w:lang w:val="en-GB"/>
        </w:rPr>
        <w:t>s</w:t>
      </w:r>
      <w:r w:rsidR="000663FF" w:rsidRPr="001702B0">
        <w:rPr>
          <w:lang w:val="en-GB"/>
        </w:rPr>
        <w:t xml:space="preserve"> of the processing sectors. </w:t>
      </w:r>
      <w:r w:rsidR="00321BC0" w:rsidRPr="001702B0">
        <w:rPr>
          <w:lang w:val="en-GB"/>
        </w:rPr>
        <w:t xml:space="preserve">All in all, the DOSM dataset serves as “control” values for validation and sensitivity analysis. </w:t>
      </w:r>
    </w:p>
    <w:p w14:paraId="16135801" w14:textId="77777777" w:rsidR="00321BC0" w:rsidRPr="001702B0" w:rsidRDefault="00321BC0" w:rsidP="00F760CE">
      <w:pPr>
        <w:ind w:firstLine="567"/>
        <w:rPr>
          <w:lang w:val="en-GB"/>
        </w:rPr>
      </w:pPr>
    </w:p>
    <w:p w14:paraId="793657BF" w14:textId="1242BB5B" w:rsidR="00890FA5" w:rsidRPr="001702B0" w:rsidRDefault="000663FF" w:rsidP="002C7257">
      <w:pPr>
        <w:ind w:firstLine="567"/>
      </w:pPr>
      <w:r w:rsidRPr="001702B0">
        <w:rPr>
          <w:lang w:val="en-GB"/>
        </w:rPr>
        <w:t xml:space="preserve">It should be noted that </w:t>
      </w:r>
      <w:r w:rsidR="00675CFC" w:rsidRPr="001702B0">
        <w:rPr>
          <w:lang w:val="en-GB"/>
        </w:rPr>
        <w:t>due to data constraints, our model assumes</w:t>
      </w:r>
      <w:r w:rsidRPr="001702B0">
        <w:rPr>
          <w:lang w:val="en-GB"/>
        </w:rPr>
        <w:t xml:space="preserve"> all </w:t>
      </w:r>
      <w:r w:rsidR="00675CFC" w:rsidRPr="001702B0">
        <w:rPr>
          <w:lang w:val="en-GB"/>
        </w:rPr>
        <w:t xml:space="preserve">output that produced by </w:t>
      </w:r>
      <w:r w:rsidRPr="001702B0">
        <w:rPr>
          <w:lang w:val="en-GB"/>
        </w:rPr>
        <w:t>the process</w:t>
      </w:r>
      <w:r w:rsidR="00890FA5" w:rsidRPr="001702B0">
        <w:rPr>
          <w:lang w:val="en-GB"/>
        </w:rPr>
        <w:t xml:space="preserve">ing firms are sold to </w:t>
      </w:r>
      <w:r w:rsidRPr="001702B0">
        <w:rPr>
          <w:lang w:val="en-GB"/>
        </w:rPr>
        <w:t>the foreign market</w:t>
      </w:r>
      <w:r w:rsidR="00890FA5" w:rsidRPr="001702B0">
        <w:rPr>
          <w:lang w:val="en-GB"/>
        </w:rPr>
        <w:t xml:space="preserve"> as exports</w:t>
      </w:r>
      <w:r w:rsidRPr="001702B0">
        <w:rPr>
          <w:lang w:val="en-GB"/>
        </w:rPr>
        <w:t xml:space="preserve">. </w:t>
      </w:r>
      <w:r w:rsidR="00890FA5" w:rsidRPr="001702B0">
        <w:rPr>
          <w:lang w:val="en-GB"/>
        </w:rPr>
        <w:t>Based on this assumption, output of processing trade (</w:t>
      </w:r>
      <m:oMath>
        <m:sSup>
          <m:sSupPr>
            <m:ctrlPr>
              <w:rPr>
                <w:rFonts w:ascii="Cambria Math" w:hAnsi="Cambria Math"/>
                <w:i/>
              </w:rPr>
            </m:ctrlPr>
          </m:sSupPr>
          <m:e>
            <m:r>
              <m:rPr>
                <m:sty m:val="b"/>
              </m:rPr>
              <w:rPr>
                <w:rFonts w:ascii="Cambria Math" w:hAnsi="Cambria Math"/>
              </w:rPr>
              <m:t>x</m:t>
            </m:r>
          </m:e>
          <m:sup>
            <m:r>
              <w:rPr>
                <w:rFonts w:ascii="Cambria Math" w:hAnsi="Cambria Math"/>
              </w:rPr>
              <m:t>P</m:t>
            </m:r>
          </m:sup>
        </m:sSup>
      </m:oMath>
      <w:r w:rsidR="00890FA5" w:rsidRPr="001702B0">
        <w:t>)</w:t>
      </w:r>
      <w:r w:rsidR="00890FA5" w:rsidRPr="001702B0">
        <w:rPr>
          <w:lang w:val="en-GB"/>
        </w:rPr>
        <w:t xml:space="preserve"> is equal to the exports (</w:t>
      </w:r>
      <m:oMath>
        <m:sSup>
          <m:sSupPr>
            <m:ctrlPr>
              <w:rPr>
                <w:rFonts w:ascii="Cambria Math" w:hAnsi="Cambria Math"/>
                <w:i/>
              </w:rPr>
            </m:ctrlPr>
          </m:sSupPr>
          <m:e>
            <m:r>
              <m:rPr>
                <m:sty m:val="b"/>
              </m:rPr>
              <w:rPr>
                <w:rFonts w:ascii="Cambria Math" w:hAnsi="Cambria Math"/>
              </w:rPr>
              <m:t>e</m:t>
            </m:r>
          </m:e>
          <m:sup>
            <m:r>
              <w:rPr>
                <w:rFonts w:ascii="Cambria Math" w:hAnsi="Cambria Math"/>
              </w:rPr>
              <m:t>P</m:t>
            </m:r>
          </m:sup>
        </m:sSup>
        <m:r>
          <w:rPr>
            <w:rFonts w:ascii="Cambria Math" w:hAnsi="Cambria Math"/>
          </w:rPr>
          <m:t>)</m:t>
        </m:r>
      </m:oMath>
      <w:r w:rsidR="00890FA5" w:rsidRPr="001702B0">
        <w:t xml:space="preserve">. </w:t>
      </w:r>
      <w:r w:rsidR="002C7257" w:rsidRPr="001702B0">
        <w:t xml:space="preserve">The similar assumption is used to estimate exports and output of processing trade in China (see for example, </w:t>
      </w:r>
      <w:proofErr w:type="spellStart"/>
      <w:r w:rsidR="00BF7936" w:rsidRPr="001702B0">
        <w:t>Koopman</w:t>
      </w:r>
      <w:proofErr w:type="spellEnd"/>
      <w:r w:rsidR="00BF7936" w:rsidRPr="001702B0">
        <w:t xml:space="preserve"> et al., 2012</w:t>
      </w:r>
      <w:r w:rsidR="002C7257" w:rsidRPr="001702B0">
        <w:t>) and in Mexico (see fo</w:t>
      </w:r>
      <w:r w:rsidR="00184765" w:rsidRPr="001702B0">
        <w:t>r example, De La Cruz et al., 2011</w:t>
      </w:r>
      <w:r w:rsidR="002C7257" w:rsidRPr="001702B0">
        <w:t xml:space="preserve">). </w:t>
      </w:r>
      <w:r w:rsidR="00890FA5" w:rsidRPr="001702B0">
        <w:t xml:space="preserve">As shown in Table 2, exports of normal trade </w:t>
      </w:r>
      <w:r w:rsidR="00890FA5" w:rsidRPr="001702B0">
        <w:rPr>
          <w:lang w:val="en-GB"/>
        </w:rPr>
        <w:t>(</w:t>
      </w:r>
      <m:oMath>
        <m:sSup>
          <m:sSupPr>
            <m:ctrlPr>
              <w:rPr>
                <w:rFonts w:ascii="Cambria Math" w:hAnsi="Cambria Math"/>
                <w:i/>
              </w:rPr>
            </m:ctrlPr>
          </m:sSupPr>
          <m:e>
            <m:r>
              <m:rPr>
                <m:sty m:val="b"/>
              </m:rPr>
              <w:rPr>
                <w:rFonts w:ascii="Cambria Math" w:hAnsi="Cambria Math"/>
              </w:rPr>
              <m:t>e</m:t>
            </m:r>
          </m:e>
          <m:sup>
            <m:r>
              <w:rPr>
                <w:rFonts w:ascii="Cambria Math" w:hAnsi="Cambria Math"/>
              </w:rPr>
              <m:t>D</m:t>
            </m:r>
          </m:sup>
        </m:sSup>
        <m:r>
          <w:rPr>
            <w:rFonts w:ascii="Cambria Math" w:hAnsi="Cambria Math"/>
          </w:rPr>
          <m:t>)</m:t>
        </m:r>
      </m:oMath>
      <w:r w:rsidR="00890FA5" w:rsidRPr="001702B0">
        <w:t xml:space="preserve"> can be easily obtained by taking a difference between the total exports (</w:t>
      </w:r>
      <m:oMath>
        <m:sSup>
          <m:sSupPr>
            <m:ctrlPr>
              <w:rPr>
                <w:rFonts w:ascii="Cambria Math" w:hAnsi="Cambria Math"/>
                <w:i/>
              </w:rPr>
            </m:ctrlPr>
          </m:sSupPr>
          <m:e>
            <m:r>
              <m:rPr>
                <m:sty m:val="b"/>
              </m:rPr>
              <w:rPr>
                <w:rFonts w:ascii="Cambria Math" w:hAnsi="Cambria Math"/>
              </w:rPr>
              <m:t>e</m:t>
            </m:r>
          </m:e>
          <m:sup>
            <m:r>
              <w:rPr>
                <w:rFonts w:ascii="Cambria Math" w:hAnsi="Cambria Math"/>
              </w:rPr>
              <m:t>P</m:t>
            </m:r>
          </m:sup>
        </m:sSup>
        <m:r>
          <w:rPr>
            <w:rFonts w:ascii="Cambria Math" w:hAnsi="Cambria Math"/>
          </w:rPr>
          <m:t>+</m:t>
        </m:r>
        <m:sSup>
          <m:sSupPr>
            <m:ctrlPr>
              <w:rPr>
                <w:rFonts w:ascii="Cambria Math" w:hAnsi="Cambria Math"/>
                <w:i/>
              </w:rPr>
            </m:ctrlPr>
          </m:sSupPr>
          <m:e>
            <m:r>
              <m:rPr>
                <m:sty m:val="b"/>
              </m:rPr>
              <w:rPr>
                <w:rFonts w:ascii="Cambria Math" w:hAnsi="Cambria Math"/>
              </w:rPr>
              <m:t>e</m:t>
            </m:r>
          </m:e>
          <m:sup>
            <m:r>
              <w:rPr>
                <w:rFonts w:ascii="Cambria Math" w:hAnsi="Cambria Math"/>
              </w:rPr>
              <m:t>D</m:t>
            </m:r>
          </m:sup>
        </m:sSup>
        <m:r>
          <w:rPr>
            <w:rFonts w:ascii="Cambria Math" w:hAnsi="Cambria Math"/>
          </w:rPr>
          <m:t>)</m:t>
        </m:r>
      </m:oMath>
      <w:r w:rsidR="00890FA5" w:rsidRPr="001702B0">
        <w:t xml:space="preserve"> and exports of processing trade </w:t>
      </w:r>
      <w:r w:rsidR="00890FA5" w:rsidRPr="001702B0">
        <w:rPr>
          <w:lang w:val="en-GB"/>
        </w:rPr>
        <w:t>(</w:t>
      </w:r>
      <m:oMath>
        <m:sSup>
          <m:sSupPr>
            <m:ctrlPr>
              <w:rPr>
                <w:rFonts w:ascii="Cambria Math" w:hAnsi="Cambria Math"/>
                <w:i/>
              </w:rPr>
            </m:ctrlPr>
          </m:sSupPr>
          <m:e>
            <m:r>
              <m:rPr>
                <m:sty m:val="b"/>
              </m:rPr>
              <w:rPr>
                <w:rFonts w:ascii="Cambria Math" w:hAnsi="Cambria Math"/>
              </w:rPr>
              <m:t>e</m:t>
            </m:r>
          </m:e>
          <m:sup>
            <m:r>
              <w:rPr>
                <w:rFonts w:ascii="Cambria Math" w:hAnsi="Cambria Math"/>
              </w:rPr>
              <m:t>P</m:t>
            </m:r>
          </m:sup>
        </m:sSup>
        <m:r>
          <w:rPr>
            <w:rFonts w:ascii="Cambria Math" w:hAnsi="Cambria Math"/>
          </w:rPr>
          <m:t>)</m:t>
        </m:r>
      </m:oMath>
      <w:r w:rsidR="00890FA5" w:rsidRPr="001702B0">
        <w:t xml:space="preserve">. </w:t>
      </w:r>
      <w:r w:rsidR="00593ED7" w:rsidRPr="001702B0">
        <w:t xml:space="preserve">The total exports are taken directly from the </w:t>
      </w:r>
      <w:r w:rsidR="00241F3E" w:rsidRPr="001702B0">
        <w:t xml:space="preserve">ordinary </w:t>
      </w:r>
      <w:r w:rsidR="00593ED7" w:rsidRPr="001702B0">
        <w:t xml:space="preserve">input-output table while the exports of processing trade are estimated from the CCM dataset. </w:t>
      </w:r>
    </w:p>
    <w:p w14:paraId="56016FCC" w14:textId="77777777" w:rsidR="00890FA5" w:rsidRPr="001702B0" w:rsidRDefault="00890FA5" w:rsidP="00321BC0">
      <w:pPr>
        <w:ind w:firstLine="567"/>
        <w:rPr>
          <w:lang w:val="en-GB"/>
        </w:rPr>
      </w:pPr>
    </w:p>
    <w:p w14:paraId="0DF06871" w14:textId="0B05BCFA" w:rsidR="00711EB2" w:rsidRPr="001702B0" w:rsidRDefault="00241F3E" w:rsidP="000E13CB">
      <w:pPr>
        <w:ind w:firstLine="567"/>
        <w:rPr>
          <w:lang w:val="en-GB"/>
        </w:rPr>
      </w:pPr>
      <w:r w:rsidRPr="001702B0">
        <w:rPr>
          <w:lang w:val="en-GB"/>
        </w:rPr>
        <w:t>Generation of v</w:t>
      </w:r>
      <w:r w:rsidR="00184859" w:rsidRPr="001702B0">
        <w:rPr>
          <w:lang w:val="en-GB"/>
        </w:rPr>
        <w:t>alue added</w:t>
      </w:r>
      <w:r w:rsidR="005A21D5" w:rsidRPr="001702B0">
        <w:rPr>
          <w:lang w:val="en-GB"/>
        </w:rPr>
        <w:t xml:space="preserve"> (</w:t>
      </w:r>
      <m:oMath>
        <m:sSup>
          <m:sSupPr>
            <m:ctrlPr>
              <w:rPr>
                <w:rFonts w:ascii="Cambria Math" w:hAnsi="Cambria Math"/>
                <w:i/>
              </w:rPr>
            </m:ctrlPr>
          </m:sSupPr>
          <m:e>
            <m:r>
              <m:rPr>
                <m:sty m:val="b"/>
              </m:rPr>
              <w:rPr>
                <w:rFonts w:ascii="Cambria Math" w:hAnsi="Cambria Math"/>
              </w:rPr>
              <m:t>v</m:t>
            </m:r>
          </m:e>
          <m:sup>
            <m:r>
              <w:rPr>
                <w:rFonts w:ascii="Cambria Math" w:hAnsi="Cambria Math"/>
              </w:rPr>
              <m:t>P</m:t>
            </m:r>
          </m:sup>
        </m:sSup>
        <m:r>
          <w:rPr>
            <w:rFonts w:ascii="Cambria Math" w:hAnsi="Cambria Math"/>
          </w:rPr>
          <m:t>)</m:t>
        </m:r>
      </m:oMath>
      <w:r w:rsidR="005A21D5" w:rsidRPr="001702B0">
        <w:rPr>
          <w:lang w:val="en-GB"/>
        </w:rPr>
        <w:t xml:space="preserve"> and</w:t>
      </w:r>
      <w:r w:rsidRPr="001702B0">
        <w:rPr>
          <w:lang w:val="en-GB"/>
        </w:rPr>
        <w:t xml:space="preserve"> </w:t>
      </w:r>
      <w:r w:rsidR="007D5234" w:rsidRPr="001702B0">
        <w:rPr>
          <w:lang w:val="en-GB"/>
        </w:rPr>
        <w:t xml:space="preserve">import </w:t>
      </w:r>
      <w:r w:rsidRPr="001702B0">
        <w:rPr>
          <w:lang w:val="en-GB"/>
        </w:rPr>
        <w:t xml:space="preserve">requirement </w:t>
      </w:r>
      <w:r w:rsidR="005A21D5" w:rsidRPr="001702B0">
        <w:rPr>
          <w:lang w:val="en-GB"/>
        </w:rPr>
        <w:t>(</w:t>
      </w:r>
      <m:oMath>
        <m:sSup>
          <m:sSupPr>
            <m:ctrlPr>
              <w:rPr>
                <w:rFonts w:ascii="Cambria Math" w:hAnsi="Cambria Math"/>
                <w:i/>
              </w:rPr>
            </m:ctrlPr>
          </m:sSupPr>
          <m:e>
            <m:r>
              <m:rPr>
                <m:sty m:val="b"/>
              </m:rPr>
              <w:rPr>
                <w:rFonts w:ascii="Cambria Math" w:hAnsi="Cambria Math"/>
              </w:rPr>
              <m:t>m</m:t>
            </m:r>
          </m:e>
          <m:sup>
            <m:r>
              <w:rPr>
                <w:rFonts w:ascii="Cambria Math" w:hAnsi="Cambria Math"/>
              </w:rPr>
              <m:t>MP</m:t>
            </m:r>
          </m:sup>
        </m:sSup>
        <m:r>
          <w:rPr>
            <w:rFonts w:ascii="Cambria Math" w:hAnsi="Cambria Math"/>
          </w:rPr>
          <m:t>)</m:t>
        </m:r>
      </m:oMath>
      <w:r w:rsidR="005A21D5" w:rsidRPr="001702B0">
        <w:t xml:space="preserve"> </w:t>
      </w:r>
      <w:r w:rsidRPr="001702B0">
        <w:rPr>
          <w:lang w:val="en-GB"/>
        </w:rPr>
        <w:t>by the processing trade firms are</w:t>
      </w:r>
      <w:r w:rsidR="00F52E99" w:rsidRPr="001702B0">
        <w:rPr>
          <w:lang w:val="en-GB"/>
        </w:rPr>
        <w:t xml:space="preserve"> generalized </w:t>
      </w:r>
      <w:r w:rsidR="00E1609E" w:rsidRPr="001702B0">
        <w:rPr>
          <w:lang w:val="en-GB"/>
        </w:rPr>
        <w:t xml:space="preserve">from the </w:t>
      </w:r>
      <w:r w:rsidRPr="001702B0">
        <w:rPr>
          <w:lang w:val="en-GB"/>
        </w:rPr>
        <w:t>ordinary</w:t>
      </w:r>
      <w:r w:rsidR="00E1609E" w:rsidRPr="001702B0">
        <w:rPr>
          <w:lang w:val="en-GB"/>
        </w:rPr>
        <w:t xml:space="preserve"> </w:t>
      </w:r>
      <w:r w:rsidRPr="001702B0">
        <w:rPr>
          <w:lang w:val="en-GB"/>
        </w:rPr>
        <w:t>input-output</w:t>
      </w:r>
      <w:r w:rsidR="00AB784D" w:rsidRPr="001702B0">
        <w:rPr>
          <w:lang w:val="en-GB"/>
        </w:rPr>
        <w:t xml:space="preserve"> t</w:t>
      </w:r>
      <w:r w:rsidR="00E1609E" w:rsidRPr="001702B0">
        <w:rPr>
          <w:lang w:val="en-GB"/>
        </w:rPr>
        <w:t>able. In other words</w:t>
      </w:r>
      <w:r w:rsidR="00AB784D" w:rsidRPr="001702B0">
        <w:rPr>
          <w:lang w:val="en-GB"/>
        </w:rPr>
        <w:t xml:space="preserve">, the same </w:t>
      </w:r>
      <w:r w:rsidR="00F837D6" w:rsidRPr="001702B0">
        <w:rPr>
          <w:lang w:val="en-GB"/>
        </w:rPr>
        <w:t xml:space="preserve">coefficients </w:t>
      </w:r>
      <w:r w:rsidR="00D665B8" w:rsidRPr="001702B0">
        <w:rPr>
          <w:lang w:val="en-GB"/>
        </w:rPr>
        <w:t>that derived from the ordinary input-output</w:t>
      </w:r>
      <w:r w:rsidR="00F837D6" w:rsidRPr="001702B0">
        <w:rPr>
          <w:lang w:val="en-GB"/>
        </w:rPr>
        <w:t xml:space="preserve"> table of the particular sector are </w:t>
      </w:r>
      <w:r w:rsidR="00D665B8" w:rsidRPr="001702B0">
        <w:rPr>
          <w:lang w:val="en-GB"/>
        </w:rPr>
        <w:t>applied for</w:t>
      </w:r>
      <w:r w:rsidR="00AB784D" w:rsidRPr="001702B0">
        <w:rPr>
          <w:lang w:val="en-GB"/>
        </w:rPr>
        <w:t xml:space="preserve"> the processing </w:t>
      </w:r>
      <w:r w:rsidR="00D665B8" w:rsidRPr="001702B0">
        <w:rPr>
          <w:lang w:val="en-GB"/>
        </w:rPr>
        <w:t xml:space="preserve">trade </w:t>
      </w:r>
      <w:r w:rsidR="00AB784D" w:rsidRPr="001702B0">
        <w:rPr>
          <w:lang w:val="en-GB"/>
        </w:rPr>
        <w:t>sector</w:t>
      </w:r>
      <w:r w:rsidR="00D665B8" w:rsidRPr="001702B0">
        <w:rPr>
          <w:lang w:val="en-GB"/>
        </w:rPr>
        <w:t>s</w:t>
      </w:r>
      <w:r w:rsidR="00AB784D" w:rsidRPr="001702B0">
        <w:rPr>
          <w:lang w:val="en-GB"/>
        </w:rPr>
        <w:t xml:space="preserve">. </w:t>
      </w:r>
      <w:r w:rsidR="00D665B8" w:rsidRPr="001702B0">
        <w:rPr>
          <w:lang w:val="en-GB"/>
        </w:rPr>
        <w:t xml:space="preserve">Initially, </w:t>
      </w:r>
      <w:r w:rsidR="00F837D6" w:rsidRPr="001702B0">
        <w:rPr>
          <w:lang w:val="en-GB"/>
        </w:rPr>
        <w:t>profit</w:t>
      </w:r>
      <w:r w:rsidR="00D665B8" w:rsidRPr="001702B0">
        <w:rPr>
          <w:lang w:val="en-GB"/>
        </w:rPr>
        <w:t xml:space="preserve"> from CCM dataset is</w:t>
      </w:r>
      <w:r w:rsidR="00BC1639" w:rsidRPr="001702B0">
        <w:rPr>
          <w:lang w:val="en-GB"/>
        </w:rPr>
        <w:t xml:space="preserve"> adopted to estimate</w:t>
      </w:r>
      <w:r w:rsidR="00F837D6" w:rsidRPr="001702B0">
        <w:rPr>
          <w:lang w:val="en-GB"/>
        </w:rPr>
        <w:t xml:space="preserve"> value added because</w:t>
      </w:r>
      <w:r w:rsidR="00184859" w:rsidRPr="001702B0">
        <w:rPr>
          <w:lang w:val="en-GB"/>
        </w:rPr>
        <w:t xml:space="preserve"> profit </w:t>
      </w:r>
      <w:r w:rsidR="00D665B8" w:rsidRPr="001702B0">
        <w:rPr>
          <w:lang w:val="en-GB"/>
        </w:rPr>
        <w:t xml:space="preserve">is </w:t>
      </w:r>
      <w:r w:rsidR="00184859" w:rsidRPr="001702B0">
        <w:rPr>
          <w:lang w:val="en-GB"/>
        </w:rPr>
        <w:t>one of the value added component</w:t>
      </w:r>
      <w:r w:rsidR="00D665B8" w:rsidRPr="001702B0">
        <w:rPr>
          <w:lang w:val="en-GB"/>
        </w:rPr>
        <w:t>s</w:t>
      </w:r>
      <w:r w:rsidR="00184859" w:rsidRPr="001702B0">
        <w:rPr>
          <w:lang w:val="en-GB"/>
        </w:rPr>
        <w:t>. However, the profit data is unrealistic due to the accounting profit nature that can be in negative value</w:t>
      </w:r>
      <w:r w:rsidR="00D665B8" w:rsidRPr="001702B0">
        <w:rPr>
          <w:lang w:val="en-GB"/>
        </w:rPr>
        <w:t>s</w:t>
      </w:r>
      <w:r w:rsidR="00184859" w:rsidRPr="001702B0">
        <w:rPr>
          <w:lang w:val="en-GB"/>
        </w:rPr>
        <w:t xml:space="preserve">. In this case, it is impossible </w:t>
      </w:r>
      <w:r w:rsidR="00D665B8" w:rsidRPr="001702B0">
        <w:rPr>
          <w:lang w:val="en-GB"/>
        </w:rPr>
        <w:t xml:space="preserve">to be adopted </w:t>
      </w:r>
      <w:r w:rsidR="00184859" w:rsidRPr="001702B0">
        <w:rPr>
          <w:lang w:val="en-GB"/>
        </w:rPr>
        <w:t>fo</w:t>
      </w:r>
      <w:r w:rsidR="00D665B8" w:rsidRPr="001702B0">
        <w:rPr>
          <w:lang w:val="en-GB"/>
        </w:rPr>
        <w:t>r value added variable in the input-</w:t>
      </w:r>
      <w:r w:rsidR="00184859" w:rsidRPr="001702B0">
        <w:rPr>
          <w:lang w:val="en-GB"/>
        </w:rPr>
        <w:t xml:space="preserve">output table. Hence, the value added coefficient for processing trade </w:t>
      </w:r>
      <w:r w:rsidR="00D665B8" w:rsidRPr="001702B0">
        <w:rPr>
          <w:lang w:val="en-GB"/>
        </w:rPr>
        <w:t xml:space="preserve">sectors </w:t>
      </w:r>
      <w:r w:rsidR="00184859" w:rsidRPr="001702B0">
        <w:rPr>
          <w:lang w:val="en-GB"/>
        </w:rPr>
        <w:t>is general</w:t>
      </w:r>
      <w:r w:rsidR="00BC1639" w:rsidRPr="001702B0">
        <w:rPr>
          <w:lang w:val="en-GB"/>
        </w:rPr>
        <w:t xml:space="preserve">ized from the </w:t>
      </w:r>
      <w:r w:rsidR="00D665B8" w:rsidRPr="001702B0">
        <w:rPr>
          <w:lang w:val="en-GB"/>
        </w:rPr>
        <w:t>ordinary input-output</w:t>
      </w:r>
      <w:r w:rsidR="00BC1639" w:rsidRPr="001702B0">
        <w:rPr>
          <w:lang w:val="en-GB"/>
        </w:rPr>
        <w:t xml:space="preserve"> table and suppleme</w:t>
      </w:r>
      <w:r w:rsidR="00D665B8" w:rsidRPr="001702B0">
        <w:rPr>
          <w:lang w:val="en-GB"/>
        </w:rPr>
        <w:t>nt</w:t>
      </w:r>
      <w:r w:rsidR="0085710D">
        <w:rPr>
          <w:lang w:val="en-GB"/>
        </w:rPr>
        <w:t>ed</w:t>
      </w:r>
      <w:r w:rsidR="00D665B8" w:rsidRPr="001702B0">
        <w:rPr>
          <w:lang w:val="en-GB"/>
        </w:rPr>
        <w:t xml:space="preserve"> by the DOSM data</w:t>
      </w:r>
      <w:r w:rsidR="00BC1639" w:rsidRPr="001702B0">
        <w:rPr>
          <w:lang w:val="en-GB"/>
        </w:rPr>
        <w:t xml:space="preserve">. In other words, any </w:t>
      </w:r>
      <w:r w:rsidR="00D665B8" w:rsidRPr="001702B0">
        <w:rPr>
          <w:lang w:val="en-GB"/>
        </w:rPr>
        <w:t>processing trade sector</w:t>
      </w:r>
      <w:r w:rsidR="00BC1639" w:rsidRPr="001702B0">
        <w:rPr>
          <w:lang w:val="en-GB"/>
        </w:rPr>
        <w:t xml:space="preserve"> that </w:t>
      </w:r>
      <w:r w:rsidR="00D665B8" w:rsidRPr="001702B0">
        <w:rPr>
          <w:lang w:val="en-GB"/>
        </w:rPr>
        <w:t>has</w:t>
      </w:r>
      <w:r w:rsidR="00BC1639" w:rsidRPr="001702B0">
        <w:rPr>
          <w:lang w:val="en-GB"/>
        </w:rPr>
        <w:t xml:space="preserve"> the information on value added per output from DOSM dataset </w:t>
      </w:r>
      <w:r w:rsidR="00340B62" w:rsidRPr="001702B0">
        <w:rPr>
          <w:lang w:val="en-GB"/>
        </w:rPr>
        <w:t>is</w:t>
      </w:r>
      <w:r w:rsidR="00BC1639" w:rsidRPr="001702B0">
        <w:rPr>
          <w:lang w:val="en-GB"/>
        </w:rPr>
        <w:t xml:space="preserve"> utilized, while </w:t>
      </w:r>
      <w:r w:rsidR="00340B62" w:rsidRPr="001702B0">
        <w:rPr>
          <w:lang w:val="en-GB"/>
        </w:rPr>
        <w:t xml:space="preserve">estimation for </w:t>
      </w:r>
      <w:r w:rsidR="00BC1639" w:rsidRPr="001702B0">
        <w:rPr>
          <w:lang w:val="en-GB"/>
        </w:rPr>
        <w:t xml:space="preserve">the rest of the sectors </w:t>
      </w:r>
      <w:r w:rsidR="00340B62" w:rsidRPr="001702B0">
        <w:rPr>
          <w:lang w:val="en-GB"/>
        </w:rPr>
        <w:t>is</w:t>
      </w:r>
      <w:r w:rsidR="00BC1639" w:rsidRPr="001702B0">
        <w:rPr>
          <w:lang w:val="en-GB"/>
        </w:rPr>
        <w:t xml:space="preserve"> generalized from the </w:t>
      </w:r>
      <w:r w:rsidR="00340B62" w:rsidRPr="001702B0">
        <w:rPr>
          <w:lang w:val="en-GB"/>
        </w:rPr>
        <w:t>ordinary input-output table</w:t>
      </w:r>
      <w:r w:rsidR="00BC1639" w:rsidRPr="001702B0">
        <w:rPr>
          <w:lang w:val="en-GB"/>
        </w:rPr>
        <w:t>.</w:t>
      </w:r>
      <w:r w:rsidR="005A21D5" w:rsidRPr="001702B0">
        <w:rPr>
          <w:lang w:val="en-GB"/>
        </w:rPr>
        <w:t xml:space="preserve"> We have validated this assumption by comparing our estimate with the China’s proc</w:t>
      </w:r>
      <w:r w:rsidR="0085710D">
        <w:rPr>
          <w:lang w:val="en-GB"/>
        </w:rPr>
        <w:t xml:space="preserve">essing trade. We compare </w:t>
      </w:r>
      <w:r w:rsidR="009F7834" w:rsidRPr="001702B0">
        <w:rPr>
          <w:lang w:val="en-GB"/>
        </w:rPr>
        <w:t>th</w:t>
      </w:r>
      <w:r w:rsidR="0085710D">
        <w:rPr>
          <w:lang w:val="en-GB"/>
        </w:rPr>
        <w:t xml:space="preserve">e value added per output for domestic manufacturing </w:t>
      </w:r>
      <w:r w:rsidR="009F7834" w:rsidRPr="001702B0">
        <w:rPr>
          <w:lang w:val="en-GB"/>
        </w:rPr>
        <w:t xml:space="preserve">sector </w:t>
      </w:r>
      <w:r w:rsidR="0085710D">
        <w:rPr>
          <w:lang w:val="en-GB"/>
        </w:rPr>
        <w:t>and</w:t>
      </w:r>
      <w:r w:rsidR="009F7834" w:rsidRPr="001702B0">
        <w:rPr>
          <w:lang w:val="en-GB"/>
        </w:rPr>
        <w:t xml:space="preserve"> the value added per output for </w:t>
      </w:r>
      <w:r w:rsidR="0085710D" w:rsidRPr="001702B0">
        <w:rPr>
          <w:lang w:val="en-GB"/>
        </w:rPr>
        <w:t xml:space="preserve">processing </w:t>
      </w:r>
      <w:r w:rsidR="00CC078B" w:rsidRPr="001702B0">
        <w:rPr>
          <w:lang w:val="en-GB"/>
        </w:rPr>
        <w:t xml:space="preserve">manufacturing </w:t>
      </w:r>
      <w:r w:rsidR="009F7834" w:rsidRPr="001702B0">
        <w:rPr>
          <w:lang w:val="en-GB"/>
        </w:rPr>
        <w:t>se</w:t>
      </w:r>
      <w:r w:rsidR="008019A8" w:rsidRPr="001702B0">
        <w:rPr>
          <w:lang w:val="en-GB"/>
        </w:rPr>
        <w:t>ctors. Specifically</w:t>
      </w:r>
      <w:r w:rsidR="009C0BAA" w:rsidRPr="001702B0">
        <w:rPr>
          <w:lang w:val="en-GB"/>
        </w:rPr>
        <w:t>,</w:t>
      </w:r>
      <w:r w:rsidR="008019A8" w:rsidRPr="001702B0">
        <w:rPr>
          <w:lang w:val="en-GB"/>
        </w:rPr>
        <w:t xml:space="preserve"> </w:t>
      </w:r>
      <w:r w:rsidR="009C0BAA" w:rsidRPr="001702B0">
        <w:rPr>
          <w:lang w:val="en-GB"/>
        </w:rPr>
        <w:t xml:space="preserve">for the Chinese case </w:t>
      </w:r>
      <w:r w:rsidR="007D7908" w:rsidRPr="001702B0">
        <w:rPr>
          <w:lang w:val="en-GB"/>
        </w:rPr>
        <w:t xml:space="preserve">the differences </w:t>
      </w:r>
      <w:r w:rsidR="000E13CB" w:rsidRPr="001702B0">
        <w:rPr>
          <w:lang w:val="en-GB"/>
        </w:rPr>
        <w:t xml:space="preserve">are </w:t>
      </w:r>
      <w:r w:rsidR="007D7908" w:rsidRPr="001702B0">
        <w:rPr>
          <w:lang w:val="en-GB"/>
        </w:rPr>
        <w:t xml:space="preserve">less than </w:t>
      </w:r>
      <w:r w:rsidR="000E13CB" w:rsidRPr="001702B0">
        <w:rPr>
          <w:lang w:val="en-GB"/>
        </w:rPr>
        <w:t>12% while for the Malay</w:t>
      </w:r>
      <w:r w:rsidR="00303F7A" w:rsidRPr="001702B0">
        <w:rPr>
          <w:lang w:val="en-GB"/>
        </w:rPr>
        <w:t>sia</w:t>
      </w:r>
      <w:r w:rsidR="000E13CB" w:rsidRPr="001702B0">
        <w:rPr>
          <w:lang w:val="en-GB"/>
        </w:rPr>
        <w:t>n</w:t>
      </w:r>
      <w:r w:rsidR="00303F7A" w:rsidRPr="001702B0">
        <w:rPr>
          <w:lang w:val="en-GB"/>
        </w:rPr>
        <w:t xml:space="preserve"> case</w:t>
      </w:r>
      <w:r w:rsidR="000E13CB" w:rsidRPr="001702B0">
        <w:rPr>
          <w:lang w:val="en-GB"/>
        </w:rPr>
        <w:t>, the</w:t>
      </w:r>
      <w:r w:rsidR="00303F7A" w:rsidRPr="001702B0">
        <w:rPr>
          <w:lang w:val="en-GB"/>
        </w:rPr>
        <w:t xml:space="preserve"> difference</w:t>
      </w:r>
      <w:r w:rsidR="000E13CB" w:rsidRPr="001702B0">
        <w:rPr>
          <w:lang w:val="en-GB"/>
        </w:rPr>
        <w:t>s</w:t>
      </w:r>
      <w:r w:rsidR="00303F7A" w:rsidRPr="001702B0">
        <w:rPr>
          <w:lang w:val="en-GB"/>
        </w:rPr>
        <w:t xml:space="preserve"> </w:t>
      </w:r>
      <w:r w:rsidR="000E13CB" w:rsidRPr="001702B0">
        <w:rPr>
          <w:lang w:val="en-GB"/>
        </w:rPr>
        <w:t>are</w:t>
      </w:r>
      <w:r w:rsidR="00303F7A" w:rsidRPr="001702B0">
        <w:rPr>
          <w:lang w:val="en-GB"/>
        </w:rPr>
        <w:t xml:space="preserve"> </w:t>
      </w:r>
      <w:r w:rsidR="000E13CB" w:rsidRPr="001702B0">
        <w:rPr>
          <w:lang w:val="en-GB"/>
        </w:rPr>
        <w:t xml:space="preserve">less than </w:t>
      </w:r>
      <w:r w:rsidR="00303F7A" w:rsidRPr="001702B0">
        <w:rPr>
          <w:lang w:val="en-GB"/>
        </w:rPr>
        <w:t xml:space="preserve">17%. </w:t>
      </w:r>
    </w:p>
    <w:p w14:paraId="62BBE5C9" w14:textId="77777777" w:rsidR="00711EB2" w:rsidRPr="001702B0" w:rsidRDefault="00711EB2" w:rsidP="000E13CB">
      <w:pPr>
        <w:ind w:firstLine="567"/>
        <w:rPr>
          <w:lang w:val="en-GB"/>
        </w:rPr>
      </w:pPr>
    </w:p>
    <w:p w14:paraId="5A348E86" w14:textId="0693F6DC" w:rsidR="00184859" w:rsidRPr="001702B0" w:rsidRDefault="00303F7A" w:rsidP="000E13CB">
      <w:pPr>
        <w:ind w:firstLine="567"/>
        <w:rPr>
          <w:lang w:val="en-GB"/>
        </w:rPr>
      </w:pPr>
      <w:r w:rsidRPr="001702B0">
        <w:rPr>
          <w:lang w:val="en-GB"/>
        </w:rPr>
        <w:t>Lastly, we</w:t>
      </w:r>
      <w:r w:rsidR="00FB33CA" w:rsidRPr="001702B0">
        <w:rPr>
          <w:lang w:val="en-GB"/>
        </w:rPr>
        <w:t xml:space="preserve"> compare the value added coefficient </w:t>
      </w:r>
      <w:r w:rsidR="006A3AC9" w:rsidRPr="001702B0">
        <w:rPr>
          <w:lang w:val="en-GB"/>
        </w:rPr>
        <w:t xml:space="preserve">for the processing trade sectors between </w:t>
      </w:r>
      <w:r w:rsidR="00FB33CA" w:rsidRPr="001702B0">
        <w:rPr>
          <w:lang w:val="en-GB"/>
        </w:rPr>
        <w:t>Malaysia</w:t>
      </w:r>
      <w:r w:rsidR="006A3AC9" w:rsidRPr="001702B0">
        <w:rPr>
          <w:lang w:val="en-GB"/>
        </w:rPr>
        <w:t xml:space="preserve"> and</w:t>
      </w:r>
      <w:r w:rsidR="00FB33CA" w:rsidRPr="001702B0">
        <w:rPr>
          <w:lang w:val="en-GB"/>
        </w:rPr>
        <w:t xml:space="preserve"> China by calculating the Mean Absolute Deviation (MAD) and Dissimilarity Index </w:t>
      </w:r>
      <w:r w:rsidR="00FB33CA" w:rsidRPr="001702B0">
        <w:rPr>
          <w:lang w:val="en-GB"/>
        </w:rPr>
        <w:lastRenderedPageBreak/>
        <w:t>(DI)</w:t>
      </w:r>
      <w:r w:rsidR="006A3AC9" w:rsidRPr="001702B0">
        <w:rPr>
          <w:rStyle w:val="FootnoteReference"/>
          <w:lang w:val="en-GB"/>
        </w:rPr>
        <w:footnoteReference w:id="2"/>
      </w:r>
      <w:r w:rsidR="00FB33CA" w:rsidRPr="001702B0">
        <w:rPr>
          <w:lang w:val="en-GB"/>
        </w:rPr>
        <w:t xml:space="preserve">. </w:t>
      </w:r>
      <w:r w:rsidR="006A3AC9" w:rsidRPr="001702B0">
        <w:rPr>
          <w:lang w:val="en-GB"/>
        </w:rPr>
        <w:t>Results show that</w:t>
      </w:r>
      <w:r w:rsidR="00FB33CA" w:rsidRPr="001702B0">
        <w:rPr>
          <w:lang w:val="en-GB"/>
        </w:rPr>
        <w:t xml:space="preserve"> the </w:t>
      </w:r>
      <w:r w:rsidR="006A3AC9" w:rsidRPr="001702B0">
        <w:rPr>
          <w:lang w:val="en-GB"/>
        </w:rPr>
        <w:t xml:space="preserve">two coefficients are </w:t>
      </w:r>
      <w:r w:rsidR="00BB3030" w:rsidRPr="001702B0">
        <w:rPr>
          <w:lang w:val="en-GB"/>
        </w:rPr>
        <w:t xml:space="preserve">comparable </w:t>
      </w:r>
      <w:r w:rsidR="006A3AC9" w:rsidRPr="001702B0">
        <w:rPr>
          <w:lang w:val="en-GB"/>
        </w:rPr>
        <w:t>with</w:t>
      </w:r>
      <w:r w:rsidR="00BB3030" w:rsidRPr="001702B0">
        <w:rPr>
          <w:lang w:val="en-GB"/>
        </w:rPr>
        <w:t xml:space="preserve"> the</w:t>
      </w:r>
      <w:r w:rsidR="006A3AC9" w:rsidRPr="001702B0">
        <w:rPr>
          <w:lang w:val="en-GB"/>
        </w:rPr>
        <w:t xml:space="preserve"> MAD and DI </w:t>
      </w:r>
      <w:r w:rsidR="00BB3030" w:rsidRPr="001702B0">
        <w:rPr>
          <w:lang w:val="en-GB"/>
        </w:rPr>
        <w:t xml:space="preserve">indices are </w:t>
      </w:r>
      <w:r w:rsidR="002719FA" w:rsidRPr="001702B0">
        <w:rPr>
          <w:lang w:val="en-GB"/>
        </w:rPr>
        <w:t xml:space="preserve">moderate at </w:t>
      </w:r>
      <w:r w:rsidR="00FB33CA" w:rsidRPr="001702B0">
        <w:rPr>
          <w:lang w:val="en-GB"/>
        </w:rPr>
        <w:t>10%</w:t>
      </w:r>
      <w:r w:rsidR="00806842" w:rsidRPr="001702B0">
        <w:rPr>
          <w:lang w:val="en-GB"/>
        </w:rPr>
        <w:t xml:space="preserve"> and 23</w:t>
      </w:r>
      <w:r w:rsidR="00FB33CA" w:rsidRPr="001702B0">
        <w:rPr>
          <w:lang w:val="en-GB"/>
        </w:rPr>
        <w:t xml:space="preserve">% </w:t>
      </w:r>
      <w:r w:rsidR="002719FA" w:rsidRPr="001702B0">
        <w:rPr>
          <w:lang w:val="en-GB"/>
        </w:rPr>
        <w:t>respectively</w:t>
      </w:r>
      <w:r w:rsidR="00BB3030" w:rsidRPr="001702B0">
        <w:rPr>
          <w:lang w:val="en-GB"/>
        </w:rPr>
        <w:t xml:space="preserve"> (</w:t>
      </w:r>
      <w:r w:rsidR="00A33F46" w:rsidRPr="001702B0">
        <w:rPr>
          <w:lang w:val="en-GB"/>
        </w:rPr>
        <w:t>the first figure indicates that the two coefficients are 90% similar</w:t>
      </w:r>
      <w:r w:rsidR="00BB3030" w:rsidRPr="001702B0">
        <w:rPr>
          <w:lang w:val="en-GB"/>
        </w:rPr>
        <w:t>)</w:t>
      </w:r>
      <w:r w:rsidR="002719FA" w:rsidRPr="001702B0">
        <w:rPr>
          <w:lang w:val="en-GB"/>
        </w:rPr>
        <w:t xml:space="preserve">. </w:t>
      </w:r>
      <w:r w:rsidR="00BB3030" w:rsidRPr="001702B0">
        <w:rPr>
          <w:lang w:val="en-GB"/>
        </w:rPr>
        <w:t xml:space="preserve">Altogether, the analyses provide </w:t>
      </w:r>
      <w:r w:rsidR="00A33F46" w:rsidRPr="001702B0">
        <w:rPr>
          <w:lang w:val="en-GB"/>
        </w:rPr>
        <w:t xml:space="preserve">a </w:t>
      </w:r>
      <w:r w:rsidR="00BB3030" w:rsidRPr="001702B0">
        <w:rPr>
          <w:lang w:val="en-GB"/>
        </w:rPr>
        <w:t xml:space="preserve">validation of our estimation. </w:t>
      </w:r>
      <w:r w:rsidR="00806842" w:rsidRPr="001702B0">
        <w:rPr>
          <w:lang w:val="en-GB"/>
        </w:rPr>
        <w:t xml:space="preserve"> </w:t>
      </w:r>
      <w:r w:rsidR="00A4237A" w:rsidRPr="001702B0">
        <w:rPr>
          <w:lang w:val="en-GB"/>
        </w:rPr>
        <w:t xml:space="preserve"> </w:t>
      </w:r>
    </w:p>
    <w:p w14:paraId="32A61F70" w14:textId="77777777" w:rsidR="00C740F4" w:rsidRPr="001702B0" w:rsidRDefault="00C740F4" w:rsidP="00326926">
      <w:pPr>
        <w:rPr>
          <w:lang w:val="en-GB"/>
        </w:rPr>
      </w:pPr>
    </w:p>
    <w:p w14:paraId="267A66BD" w14:textId="2AAF0831" w:rsidR="0011177C" w:rsidRPr="001702B0" w:rsidRDefault="0011177C" w:rsidP="00340B62">
      <w:pPr>
        <w:ind w:firstLine="567"/>
        <w:rPr>
          <w:lang w:val="en-GB"/>
        </w:rPr>
      </w:pPr>
      <w:r w:rsidRPr="001702B0">
        <w:rPr>
          <w:lang w:val="en-GB"/>
        </w:rPr>
        <w:t>Due to the data unavailability</w:t>
      </w:r>
      <w:r w:rsidR="00AB784D" w:rsidRPr="001702B0">
        <w:rPr>
          <w:lang w:val="en-GB"/>
        </w:rPr>
        <w:t>, import</w:t>
      </w:r>
      <w:r w:rsidR="00486A60" w:rsidRPr="001702B0">
        <w:rPr>
          <w:lang w:val="en-GB"/>
        </w:rPr>
        <w:t>s</w:t>
      </w:r>
      <w:r w:rsidR="00AB784D" w:rsidRPr="001702B0">
        <w:rPr>
          <w:lang w:val="en-GB"/>
        </w:rPr>
        <w:t xml:space="preserve"> </w:t>
      </w:r>
      <w:r w:rsidR="00486A60" w:rsidRPr="001702B0">
        <w:rPr>
          <w:lang w:val="en-GB"/>
        </w:rPr>
        <w:t>(</w:t>
      </w:r>
      <m:oMath>
        <m:sSup>
          <m:sSupPr>
            <m:ctrlPr>
              <w:rPr>
                <w:rFonts w:ascii="Cambria Math" w:hAnsi="Cambria Math"/>
                <w:i/>
              </w:rPr>
            </m:ctrlPr>
          </m:sSupPr>
          <m:e>
            <m:r>
              <m:rPr>
                <m:sty m:val="b"/>
              </m:rPr>
              <w:rPr>
                <w:rFonts w:ascii="Cambria Math" w:hAnsi="Cambria Math"/>
              </w:rPr>
              <m:t>m</m:t>
            </m:r>
          </m:e>
          <m:sup>
            <m:r>
              <w:rPr>
                <w:rFonts w:ascii="Cambria Math" w:hAnsi="Cambria Math"/>
              </w:rPr>
              <m:t>MP</m:t>
            </m:r>
          </m:sup>
        </m:sSup>
        <m:r>
          <w:rPr>
            <w:rFonts w:ascii="Cambria Math" w:hAnsi="Cambria Math"/>
          </w:rPr>
          <m:t>)</m:t>
        </m:r>
      </m:oMath>
      <w:r w:rsidR="00486A60" w:rsidRPr="001702B0">
        <w:t xml:space="preserve"> </w:t>
      </w:r>
      <w:r w:rsidR="00486A60" w:rsidRPr="001702B0">
        <w:rPr>
          <w:lang w:val="en-GB"/>
        </w:rPr>
        <w:t>are estimated by calculating</w:t>
      </w:r>
      <w:r w:rsidR="00AB784D" w:rsidRPr="001702B0">
        <w:rPr>
          <w:lang w:val="en-GB"/>
        </w:rPr>
        <w:t xml:space="preserve"> the import content </w:t>
      </w:r>
      <w:r w:rsidR="00AC5550">
        <w:rPr>
          <w:lang w:val="en-GB"/>
        </w:rPr>
        <w:t xml:space="preserve">that </w:t>
      </w:r>
      <w:r w:rsidRPr="001702B0">
        <w:rPr>
          <w:lang w:val="en-GB"/>
        </w:rPr>
        <w:t>are embodied in the output or export of processing trade. The formula</w:t>
      </w:r>
      <w:r w:rsidR="003F751A" w:rsidRPr="001702B0">
        <w:rPr>
          <w:lang w:val="en-GB"/>
        </w:rPr>
        <w:t xml:space="preserve"> is developed by </w:t>
      </w:r>
      <w:proofErr w:type="spellStart"/>
      <w:r w:rsidR="003F751A" w:rsidRPr="001702B0">
        <w:rPr>
          <w:lang w:val="en-GB"/>
        </w:rPr>
        <w:t>Hummels</w:t>
      </w:r>
      <w:proofErr w:type="spellEnd"/>
      <w:r w:rsidR="003F751A" w:rsidRPr="001702B0">
        <w:rPr>
          <w:lang w:val="en-GB"/>
        </w:rPr>
        <w:t xml:space="preserve"> et al.</w:t>
      </w:r>
      <w:r w:rsidRPr="001702B0">
        <w:rPr>
          <w:lang w:val="en-GB"/>
        </w:rPr>
        <w:t xml:space="preserve"> (2001) to measure the vertical specialization or imported inputs from the country total output.</w:t>
      </w:r>
      <w:r w:rsidR="004C59D1" w:rsidRPr="001702B0">
        <w:rPr>
          <w:lang w:val="en-GB"/>
        </w:rPr>
        <w:t xml:space="preserve"> Initially</w:t>
      </w:r>
      <w:r w:rsidR="00184859" w:rsidRPr="001702B0">
        <w:rPr>
          <w:lang w:val="en-GB"/>
        </w:rPr>
        <w:t xml:space="preserve">, the vertical specialization share is estimated from the </w:t>
      </w:r>
      <w:r w:rsidR="003F751A" w:rsidRPr="001702B0">
        <w:rPr>
          <w:lang w:val="en-GB"/>
        </w:rPr>
        <w:t xml:space="preserve">ordinary input-output table. To get the imports of processing trade firms, we multiply the coefficient for import content with the </w:t>
      </w:r>
      <w:r w:rsidR="007A49FF" w:rsidRPr="001702B0">
        <w:rPr>
          <w:lang w:val="en-GB"/>
        </w:rPr>
        <w:t>export</w:t>
      </w:r>
      <w:r w:rsidR="003F751A" w:rsidRPr="001702B0">
        <w:rPr>
          <w:lang w:val="en-GB"/>
        </w:rPr>
        <w:t>s</w:t>
      </w:r>
      <w:r w:rsidR="007A49FF" w:rsidRPr="001702B0">
        <w:rPr>
          <w:lang w:val="en-GB"/>
        </w:rPr>
        <w:t xml:space="preserve"> of processing sectors </w:t>
      </w:r>
      <w:r w:rsidRPr="001702B0">
        <w:rPr>
          <w:lang w:val="en-GB"/>
        </w:rPr>
        <w:t>(</w:t>
      </w:r>
      <m:oMath>
        <m:sSup>
          <m:sSupPr>
            <m:ctrlPr>
              <w:rPr>
                <w:rFonts w:ascii="Cambria Math" w:hAnsi="Cambria Math"/>
                <w:i/>
              </w:rPr>
            </m:ctrlPr>
          </m:sSupPr>
          <m:e>
            <m:sSup>
              <m:sSupPr>
                <m:ctrlPr>
                  <w:rPr>
                    <w:rFonts w:ascii="Cambria Math" w:hAnsi="Cambria Math"/>
                    <w:i/>
                  </w:rPr>
                </m:ctrlPr>
              </m:sSupPr>
              <m:e>
                <m:r>
                  <m:rPr>
                    <m:sty m:val="b"/>
                  </m:rPr>
                  <w:rPr>
                    <w:rFonts w:ascii="Cambria Math" w:hAnsi="Cambria Math"/>
                  </w:rPr>
                  <m:t>A</m:t>
                </m:r>
              </m:e>
              <m:sup>
                <m:r>
                  <w:rPr>
                    <w:rFonts w:ascii="Cambria Math" w:hAnsi="Cambria Math"/>
                  </w:rPr>
                  <m:t>MT</m:t>
                </m:r>
              </m:sup>
            </m:sSup>
            <m:r>
              <w:rPr>
                <w:rFonts w:ascii="Cambria Math" w:hAnsi="Cambria Math"/>
              </w:rPr>
              <m:t>(</m:t>
            </m:r>
            <m:r>
              <m:rPr>
                <m:sty m:val="b"/>
              </m:rPr>
              <w:rPr>
                <w:rFonts w:ascii="Cambria Math" w:hAnsi="Cambria Math"/>
              </w:rPr>
              <m:t>I</m:t>
            </m:r>
            <m:r>
              <w:rPr>
                <w:rFonts w:ascii="Cambria Math" w:hAnsi="Cambria Math"/>
              </w:rPr>
              <m:t>-</m:t>
            </m:r>
            <m:r>
              <m:rPr>
                <m:sty m:val="p"/>
              </m:rPr>
              <w:rPr>
                <w:rFonts w:ascii="Cambria Math" w:hAnsi="Cambria Math"/>
              </w:rPr>
              <m:t>A</m:t>
            </m:r>
            <m:r>
              <w:rPr>
                <w:rFonts w:ascii="Cambria Math" w:hAnsi="Cambria Math"/>
              </w:rPr>
              <m:t>)</m:t>
            </m:r>
          </m:e>
          <m:sup>
            <m:r>
              <w:rPr>
                <w:rFonts w:ascii="Cambria Math" w:hAnsi="Cambria Math"/>
              </w:rPr>
              <m:t>-1</m:t>
            </m:r>
          </m:sup>
        </m:sSup>
        <m:sSup>
          <m:sSupPr>
            <m:ctrlPr>
              <w:rPr>
                <w:rFonts w:ascii="Cambria Math" w:hAnsi="Cambria Math"/>
                <w:i/>
              </w:rPr>
            </m:ctrlPr>
          </m:sSupPr>
          <m:e>
            <m:r>
              <m:rPr>
                <m:sty m:val="b"/>
              </m:rPr>
              <w:rPr>
                <w:rFonts w:ascii="Cambria Math" w:hAnsi="Cambria Math"/>
              </w:rPr>
              <m:t>e</m:t>
            </m:r>
          </m:e>
          <m:sup>
            <m:r>
              <w:rPr>
                <w:rFonts w:ascii="Cambria Math" w:hAnsi="Cambria Math"/>
              </w:rPr>
              <m:t>P</m:t>
            </m:r>
          </m:sup>
        </m:sSup>
        <m:r>
          <w:rPr>
            <w:rFonts w:ascii="Cambria Math" w:hAnsi="Cambria Math"/>
          </w:rPr>
          <m:t>)</m:t>
        </m:r>
      </m:oMath>
      <w:r w:rsidR="003F751A" w:rsidRPr="001702B0">
        <w:rPr>
          <w:lang w:val="en-GB"/>
        </w:rPr>
        <w:t>.</w:t>
      </w:r>
      <w:r w:rsidR="007D5234" w:rsidRPr="001702B0">
        <w:rPr>
          <w:lang w:val="en-GB"/>
        </w:rPr>
        <w:t xml:space="preserve"> </w:t>
      </w:r>
      <w:r w:rsidR="006673CE" w:rsidRPr="001702B0">
        <w:rPr>
          <w:lang w:val="en-GB"/>
        </w:rPr>
        <w:t>Similar to the estimation of value added,</w:t>
      </w:r>
      <w:r w:rsidR="00806842" w:rsidRPr="001702B0">
        <w:rPr>
          <w:lang w:val="en-GB"/>
        </w:rPr>
        <w:t xml:space="preserve"> we </w:t>
      </w:r>
      <w:r w:rsidR="00BB3030" w:rsidRPr="001702B0">
        <w:rPr>
          <w:lang w:val="en-GB"/>
        </w:rPr>
        <w:t xml:space="preserve">have </w:t>
      </w:r>
      <w:r w:rsidR="00806842" w:rsidRPr="001702B0">
        <w:rPr>
          <w:lang w:val="en-GB"/>
        </w:rPr>
        <w:t>validate</w:t>
      </w:r>
      <w:r w:rsidR="00BB3030" w:rsidRPr="001702B0">
        <w:rPr>
          <w:lang w:val="en-GB"/>
        </w:rPr>
        <w:t>d</w:t>
      </w:r>
      <w:r w:rsidR="00806842" w:rsidRPr="001702B0">
        <w:rPr>
          <w:lang w:val="en-GB"/>
        </w:rPr>
        <w:t xml:space="preserve"> this assumption by </w:t>
      </w:r>
      <w:r w:rsidR="006673CE" w:rsidRPr="001702B0">
        <w:rPr>
          <w:lang w:val="en-GB"/>
        </w:rPr>
        <w:t xml:space="preserve">comparing it to the China’s processing trade. </w:t>
      </w:r>
      <w:r w:rsidR="00BB3030" w:rsidRPr="001702B0">
        <w:rPr>
          <w:lang w:val="en-GB"/>
        </w:rPr>
        <w:t xml:space="preserve">Results for the MAD and DI are </w:t>
      </w:r>
      <w:r w:rsidR="00806842" w:rsidRPr="001702B0">
        <w:rPr>
          <w:lang w:val="en-GB"/>
        </w:rPr>
        <w:t>21% and 20%</w:t>
      </w:r>
      <w:r w:rsidR="00BB3030" w:rsidRPr="001702B0">
        <w:rPr>
          <w:lang w:val="en-GB"/>
        </w:rPr>
        <w:t>, respectively</w:t>
      </w:r>
      <w:r w:rsidR="00806842" w:rsidRPr="001702B0">
        <w:rPr>
          <w:lang w:val="en-GB"/>
        </w:rPr>
        <w:t xml:space="preserve">. Hence, </w:t>
      </w:r>
      <w:r w:rsidR="00BB3030" w:rsidRPr="001702B0">
        <w:rPr>
          <w:lang w:val="en-GB"/>
        </w:rPr>
        <w:t xml:space="preserve">the </w:t>
      </w:r>
      <w:r w:rsidR="00806842" w:rsidRPr="001702B0">
        <w:rPr>
          <w:lang w:val="en-GB"/>
        </w:rPr>
        <w:t>Malaysia</w:t>
      </w:r>
      <w:r w:rsidR="00BB3030" w:rsidRPr="001702B0">
        <w:rPr>
          <w:lang w:val="en-GB"/>
        </w:rPr>
        <w:t>n</w:t>
      </w:r>
      <w:r w:rsidR="00806842" w:rsidRPr="001702B0">
        <w:rPr>
          <w:lang w:val="en-GB"/>
        </w:rPr>
        <w:t xml:space="preserve"> </w:t>
      </w:r>
      <w:r w:rsidR="00AC1DD4" w:rsidRPr="001702B0">
        <w:rPr>
          <w:lang w:val="en-GB"/>
        </w:rPr>
        <w:t xml:space="preserve">processing </w:t>
      </w:r>
      <w:r w:rsidR="00806842" w:rsidRPr="001702B0">
        <w:rPr>
          <w:lang w:val="en-GB"/>
        </w:rPr>
        <w:t>import</w:t>
      </w:r>
      <w:r w:rsidR="00BB3030" w:rsidRPr="001702B0">
        <w:rPr>
          <w:lang w:val="en-GB"/>
        </w:rPr>
        <w:t>s</w:t>
      </w:r>
      <w:r w:rsidR="00AC1DD4" w:rsidRPr="001702B0">
        <w:rPr>
          <w:lang w:val="en-GB"/>
        </w:rPr>
        <w:t xml:space="preserve"> </w:t>
      </w:r>
      <w:r w:rsidR="00BB3030" w:rsidRPr="001702B0">
        <w:rPr>
          <w:lang w:val="en-GB"/>
        </w:rPr>
        <w:t>are</w:t>
      </w:r>
      <w:r w:rsidR="00AC1DD4" w:rsidRPr="001702B0">
        <w:rPr>
          <w:lang w:val="en-GB"/>
        </w:rPr>
        <w:t xml:space="preserve"> representative and the structure</w:t>
      </w:r>
      <w:r w:rsidR="006A2EC1" w:rsidRPr="001702B0">
        <w:rPr>
          <w:lang w:val="en-GB"/>
        </w:rPr>
        <w:t>s are</w:t>
      </w:r>
      <w:r w:rsidR="00AC1DD4" w:rsidRPr="001702B0">
        <w:rPr>
          <w:lang w:val="en-GB"/>
        </w:rPr>
        <w:t xml:space="preserve"> almost 80% similar to the China</w:t>
      </w:r>
      <w:r w:rsidR="006A2EC1" w:rsidRPr="001702B0">
        <w:rPr>
          <w:lang w:val="en-GB"/>
        </w:rPr>
        <w:t>’s</w:t>
      </w:r>
      <w:r w:rsidR="00AC1DD4" w:rsidRPr="001702B0">
        <w:rPr>
          <w:lang w:val="en-GB"/>
        </w:rPr>
        <w:t xml:space="preserve"> processing trade</w:t>
      </w:r>
      <w:r w:rsidR="006673CE" w:rsidRPr="001702B0">
        <w:rPr>
          <w:lang w:val="en-GB"/>
        </w:rPr>
        <w:t>.</w:t>
      </w:r>
    </w:p>
    <w:p w14:paraId="611BE449" w14:textId="77777777" w:rsidR="007B541F" w:rsidRPr="001702B0" w:rsidRDefault="007B541F" w:rsidP="00326926"/>
    <w:p w14:paraId="6A250A83" w14:textId="645FF841" w:rsidR="00084F0D" w:rsidRPr="00A23174" w:rsidRDefault="007B541F" w:rsidP="009F3BED">
      <w:pPr>
        <w:ind w:firstLine="567"/>
      </w:pPr>
      <w:r w:rsidRPr="001702B0">
        <w:rPr>
          <w:lang w:val="en-GB"/>
        </w:rPr>
        <w:t>Subsequent</w:t>
      </w:r>
      <w:r w:rsidR="000F2D81" w:rsidRPr="001702B0">
        <w:rPr>
          <w:lang w:val="en-GB"/>
        </w:rPr>
        <w:t>ly</w:t>
      </w:r>
      <w:r w:rsidR="002E2CD3" w:rsidRPr="001702B0">
        <w:rPr>
          <w:lang w:val="en-GB"/>
        </w:rPr>
        <w:t>, after output, exports, imports and value added for the processing trade firms have been compiled, the intermediate deliveries</w:t>
      </w:r>
      <w:r w:rsidR="00461587">
        <w:rPr>
          <w:lang w:val="en-GB"/>
        </w:rPr>
        <w:t xml:space="preserve"> matri</w:t>
      </w:r>
      <w:r w:rsidR="00A23174">
        <w:rPr>
          <w:lang w:val="en-GB"/>
        </w:rPr>
        <w:t>c</w:t>
      </w:r>
      <w:r w:rsidR="00461587">
        <w:rPr>
          <w:lang w:val="en-GB"/>
        </w:rPr>
        <w:t>es</w:t>
      </w:r>
      <w:r w:rsidR="002E2CD3" w:rsidRPr="001702B0">
        <w:rPr>
          <w:lang w:val="en-GB"/>
        </w:rPr>
        <w:t xml:space="preserve"> (</w:t>
      </w:r>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w:r w:rsidR="002E2CD3" w:rsidRPr="001702B0">
        <w:t xml:space="preserve"> </w:t>
      </w:r>
      <w:r w:rsidR="009A3C1A">
        <w:t xml:space="preserve">and </w:t>
      </w:r>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r>
          <w:rPr>
            <w:rFonts w:ascii="Cambria Math" w:hAnsi="Cambria Math"/>
          </w:rPr>
          <m:t xml:space="preserve">) </m:t>
        </m:r>
      </m:oMath>
      <w:r w:rsidR="002E2CD3" w:rsidRPr="001702B0">
        <w:t xml:space="preserve">are estimated by the means of RAS technique. There are two information are required before </w:t>
      </w:r>
      <w:r w:rsidR="00B07E57" w:rsidRPr="001702B0">
        <w:t>we RAS-</w:t>
      </w:r>
      <w:proofErr w:type="spellStart"/>
      <w:r w:rsidR="00B07E57" w:rsidRPr="001702B0">
        <w:t>ing</w:t>
      </w:r>
      <w:proofErr w:type="spellEnd"/>
      <w:r w:rsidR="00B07E57" w:rsidRPr="001702B0">
        <w:t xml:space="preserve"> the matrix </w:t>
      </w:r>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w:r w:rsidR="009A3C1A" w:rsidRPr="001702B0">
        <w:t xml:space="preserve"> </w:t>
      </w:r>
      <w:proofErr w:type="gramStart"/>
      <w:r w:rsidR="009A3C1A">
        <w:t xml:space="preserve">and </w:t>
      </w:r>
      <w:proofErr w:type="gramEnd"/>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oMath>
      <w:r w:rsidR="00B07E57" w:rsidRPr="001702B0">
        <w:t>. First, t</w:t>
      </w:r>
      <w:r w:rsidR="000460EF" w:rsidRPr="001702B0">
        <w:rPr>
          <w:lang w:val="en-GB"/>
        </w:rPr>
        <w:t xml:space="preserve">he total intermediate demand and the total intermediate inputs </w:t>
      </w:r>
      <w:r w:rsidR="00B07E57" w:rsidRPr="001702B0">
        <w:rPr>
          <w:lang w:val="en-GB"/>
        </w:rPr>
        <w:t>must be provided</w:t>
      </w:r>
      <w:r w:rsidR="000460EF" w:rsidRPr="001702B0">
        <w:rPr>
          <w:lang w:val="en-GB"/>
        </w:rPr>
        <w:t xml:space="preserve"> as the targeted column and row</w:t>
      </w:r>
      <w:r w:rsidR="00B07E57" w:rsidRPr="001702B0">
        <w:rPr>
          <w:lang w:val="en-GB"/>
        </w:rPr>
        <w:t xml:space="preserve">. Let us denotes matrix of intermediate </w:t>
      </w:r>
      <w:r w:rsidR="00A23174">
        <w:rPr>
          <w:lang w:val="en-GB"/>
        </w:rPr>
        <w:t>deliveries</w:t>
      </w:r>
      <w:r w:rsidR="00B07E57" w:rsidRPr="001702B0">
        <w:rPr>
          <w:lang w:val="en-GB"/>
        </w:rPr>
        <w:t xml:space="preserve"> </w:t>
      </w:r>
      <w:proofErr w:type="gramStart"/>
      <w:r w:rsidR="00B07E57" w:rsidRPr="001702B0">
        <w:rPr>
          <w:lang w:val="en-GB"/>
        </w:rPr>
        <w:t>as</w:t>
      </w:r>
      <w:r w:rsidR="009A3C1A">
        <w:rPr>
          <w:lang w:val="en-GB"/>
        </w:rPr>
        <w:t xml:space="preserve"> </w:t>
      </w:r>
      <w:r w:rsidR="00B07E57" w:rsidRPr="001702B0">
        <w:rPr>
          <w:lang w:val="en-GB"/>
        </w:rPr>
        <w:t xml:space="preserve"> </w:t>
      </w:r>
      <w:proofErr w:type="gramEnd"/>
      <m:oMath>
        <m:sSup>
          <m:sSupPr>
            <m:ctrlPr>
              <w:rPr>
                <w:rFonts w:ascii="Cambria Math" w:hAnsi="Cambria Math"/>
                <w:i/>
              </w:rPr>
            </m:ctrlPr>
          </m:sSupPr>
          <m:e>
            <m:r>
              <m:rPr>
                <m:sty m:val="b"/>
              </m:rPr>
              <w:rPr>
                <w:rFonts w:ascii="Cambria Math" w:hAnsi="Cambria Math"/>
              </w:rPr>
              <m:t>Z</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DD</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w:r w:rsidR="00B07E57" w:rsidRPr="001702B0">
        <w:t xml:space="preserve">, then the row sum of matrix </w:t>
      </w:r>
      <m:oMath>
        <m:sSup>
          <m:sSupPr>
            <m:ctrlPr>
              <w:rPr>
                <w:rFonts w:ascii="Cambria Math" w:hAnsi="Cambria Math"/>
                <w:i/>
              </w:rPr>
            </m:ctrlPr>
          </m:sSupPr>
          <m:e>
            <m:r>
              <m:rPr>
                <m:sty m:val="b"/>
              </m:rPr>
              <w:rPr>
                <w:rFonts w:ascii="Cambria Math" w:hAnsi="Cambria Math"/>
              </w:rPr>
              <m:t>Z</m:t>
            </m:r>
          </m:e>
          <m:sup>
            <m:r>
              <w:rPr>
                <w:rFonts w:ascii="Cambria Math" w:hAnsi="Cambria Math"/>
              </w:rPr>
              <m:t>T</m:t>
            </m:r>
          </m:sup>
        </m:sSup>
      </m:oMath>
      <w:r w:rsidR="00B07E57" w:rsidRPr="001702B0">
        <w:t xml:space="preserve">can be obtained by using the following accounting identity:  </w:t>
      </w:r>
      <m:oMath>
        <m:sSup>
          <m:sSupPr>
            <m:ctrlPr>
              <w:rPr>
                <w:rFonts w:ascii="Cambria Math" w:hAnsi="Cambria Math"/>
                <w:i/>
              </w:rPr>
            </m:ctrlPr>
          </m:sSupPr>
          <m:e>
            <m:r>
              <m:rPr>
                <m:sty m:val="b"/>
              </m:rPr>
              <w:rPr>
                <w:rFonts w:ascii="Cambria Math" w:hAnsi="Cambria Math"/>
              </w:rPr>
              <m:t>Z</m:t>
            </m:r>
          </m:e>
          <m:sup>
            <m:r>
              <w:rPr>
                <w:rFonts w:ascii="Cambria Math" w:hAnsi="Cambria Math"/>
              </w:rPr>
              <m:t>T</m:t>
            </m:r>
          </m:sup>
        </m:sSup>
        <m:r>
          <w:rPr>
            <w:rFonts w:ascii="Cambria Math" w:hAnsi="Cambria Math"/>
          </w:rPr>
          <m:t>=</m:t>
        </m:r>
        <m:sSup>
          <m:sSupPr>
            <m:ctrlPr>
              <w:rPr>
                <w:rFonts w:ascii="Cambria Math" w:hAnsi="Cambria Math"/>
                <w:i/>
              </w:rPr>
            </m:ctrlPr>
          </m:sSupPr>
          <m:e>
            <m:r>
              <m:rPr>
                <m:sty m:val="b"/>
              </m:rPr>
              <w:rPr>
                <w:rFonts w:ascii="Cambria Math" w:hAnsi="Cambria Math"/>
              </w:rPr>
              <m:t>x</m:t>
            </m:r>
          </m:e>
          <m:sup>
            <m:r>
              <w:rPr>
                <w:rFonts w:ascii="Cambria Math" w:hAnsi="Cambria Math"/>
              </w:rPr>
              <m:t>D</m:t>
            </m:r>
          </m:sup>
        </m:sSup>
        <m:r>
          <w:rPr>
            <w:rFonts w:ascii="Cambria Math" w:hAnsi="Cambria Math"/>
          </w:rPr>
          <m:t>-</m:t>
        </m:r>
        <m:sSup>
          <m:sSupPr>
            <m:ctrlPr>
              <w:rPr>
                <w:rFonts w:ascii="Cambria Math" w:hAnsi="Cambria Math"/>
                <w:i/>
              </w:rPr>
            </m:ctrlPr>
          </m:sSupPr>
          <m:e>
            <m:r>
              <m:rPr>
                <m:sty m:val="b"/>
              </m:rPr>
              <w:rPr>
                <w:rFonts w:ascii="Cambria Math" w:hAnsi="Cambria Math"/>
              </w:rPr>
              <m:t>f</m:t>
            </m:r>
          </m:e>
          <m:sup>
            <m:r>
              <w:rPr>
                <w:rFonts w:ascii="Cambria Math" w:hAnsi="Cambria Math"/>
              </w:rPr>
              <m:t>T</m:t>
            </m:r>
          </m:sup>
        </m:sSup>
      </m:oMath>
      <w:r w:rsidR="00B07E57" w:rsidRPr="001702B0">
        <w:t xml:space="preserve">. The column sum of matrix </w:t>
      </w:r>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w:r w:rsidR="00B07E57" w:rsidRPr="001702B0">
        <w:t xml:space="preserve"> </w:t>
      </w:r>
      <w:r w:rsidR="00CE4502">
        <w:t xml:space="preserve">and </w:t>
      </w:r>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oMath>
      <w:r w:rsidR="00B07E57" w:rsidRPr="001702B0">
        <w:t xml:space="preserve">can be obtained by using the following accounting identity: </w:t>
      </w:r>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r>
          <w:rPr>
            <w:rFonts w:ascii="Cambria Math" w:hAnsi="Cambria Math"/>
          </w:rPr>
          <m:t>=</m:t>
        </m:r>
        <m:sSup>
          <m:sSupPr>
            <m:ctrlPr>
              <w:rPr>
                <w:rFonts w:ascii="Cambria Math" w:hAnsi="Cambria Math"/>
                <w:i/>
              </w:rPr>
            </m:ctrlPr>
          </m:sSupPr>
          <m:e>
            <m:r>
              <m:rPr>
                <m:sty m:val="b"/>
              </m:rPr>
              <w:rPr>
                <w:rFonts w:ascii="Cambria Math" w:hAnsi="Cambria Math"/>
              </w:rPr>
              <m:t>x</m:t>
            </m:r>
          </m:e>
          <m:sup>
            <m:r>
              <w:rPr>
                <w:rFonts w:ascii="Cambria Math" w:hAnsi="Cambria Math"/>
              </w:rPr>
              <m:t>P</m:t>
            </m:r>
          </m:sup>
        </m:sSup>
        <m:r>
          <w:rPr>
            <w:rFonts w:ascii="Cambria Math" w:hAnsi="Cambria Math"/>
          </w:rPr>
          <m:t>-</m:t>
        </m:r>
        <m:sSup>
          <m:sSupPr>
            <m:ctrlPr>
              <w:rPr>
                <w:rFonts w:ascii="Cambria Math" w:hAnsi="Cambria Math"/>
                <w:i/>
              </w:rPr>
            </m:ctrlPr>
          </m:sSupPr>
          <m:e>
            <m:r>
              <m:rPr>
                <m:sty m:val="b"/>
              </m:rPr>
              <w:rPr>
                <w:rFonts w:ascii="Cambria Math" w:hAnsi="Cambria Math"/>
              </w:rPr>
              <m:t>v</m:t>
            </m:r>
          </m:e>
          <m:sup>
            <m:r>
              <w:rPr>
                <w:rFonts w:ascii="Cambria Math" w:hAnsi="Cambria Math"/>
              </w:rPr>
              <m:t>P</m:t>
            </m:r>
          </m:sup>
        </m:sSup>
        <m:r>
          <w:rPr>
            <w:rFonts w:ascii="Cambria Math" w:hAnsi="Cambria Math"/>
          </w:rPr>
          <m:t>-</m:t>
        </m:r>
        <m:sSup>
          <m:sSupPr>
            <m:ctrlPr>
              <w:rPr>
                <w:rFonts w:ascii="Cambria Math" w:hAnsi="Cambria Math"/>
                <w:i/>
              </w:rPr>
            </m:ctrlPr>
          </m:sSupPr>
          <m:e>
            <m:r>
              <m:rPr>
                <m:sty m:val="b"/>
              </m:rPr>
              <w:rPr>
                <w:rFonts w:ascii="Cambria Math" w:hAnsi="Cambria Math"/>
              </w:rPr>
              <m:t>m</m:t>
            </m:r>
          </m:e>
          <m:sup>
            <m:r>
              <w:rPr>
                <w:rFonts w:ascii="Cambria Math" w:hAnsi="Cambria Math"/>
              </w:rPr>
              <m:t>MP</m:t>
            </m:r>
          </m:sup>
        </m:sSup>
      </m:oMath>
      <w:proofErr w:type="gramStart"/>
      <w:r w:rsidR="00CE4502">
        <w:t xml:space="preserve">and </w:t>
      </w:r>
      <w:proofErr w:type="gramEnd"/>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r>
          <w:rPr>
            <w:rFonts w:ascii="Cambria Math" w:hAnsi="Cambria Math"/>
          </w:rPr>
          <m:t>=</m:t>
        </m:r>
        <m:sSup>
          <m:sSupPr>
            <m:ctrlPr>
              <w:rPr>
                <w:rFonts w:ascii="Cambria Math" w:hAnsi="Cambria Math"/>
                <w:i/>
              </w:rPr>
            </m:ctrlPr>
          </m:sSupPr>
          <m:e>
            <m:r>
              <m:rPr>
                <m:sty m:val="b"/>
              </m:rPr>
              <w:rPr>
                <w:rFonts w:ascii="Cambria Math" w:hAnsi="Cambria Math"/>
              </w:rPr>
              <m:t>x</m:t>
            </m:r>
          </m:e>
          <m:sup>
            <m:r>
              <w:rPr>
                <w:rFonts w:ascii="Cambria Math" w:hAnsi="Cambria Math"/>
              </w:rPr>
              <m:t>D</m:t>
            </m:r>
          </m:sup>
        </m:sSup>
        <m:r>
          <w:rPr>
            <w:rFonts w:ascii="Cambria Math" w:hAnsi="Cambria Math"/>
          </w:rPr>
          <m:t>-</m:t>
        </m:r>
        <m:sSup>
          <m:sSupPr>
            <m:ctrlPr>
              <w:rPr>
                <w:rFonts w:ascii="Cambria Math" w:hAnsi="Cambria Math"/>
                <w:i/>
              </w:rPr>
            </m:ctrlPr>
          </m:sSupPr>
          <m:e>
            <m:r>
              <m:rPr>
                <m:sty m:val="b"/>
              </m:rPr>
              <w:rPr>
                <w:rFonts w:ascii="Cambria Math" w:hAnsi="Cambria Math"/>
              </w:rPr>
              <m:t>v</m:t>
            </m:r>
          </m:e>
          <m:sup>
            <m:r>
              <w:rPr>
                <w:rFonts w:ascii="Cambria Math" w:hAnsi="Cambria Math"/>
              </w:rPr>
              <m:t>D</m:t>
            </m:r>
          </m:sup>
        </m:sSup>
        <m:r>
          <w:rPr>
            <w:rFonts w:ascii="Cambria Math" w:hAnsi="Cambria Math"/>
          </w:rPr>
          <m:t>-</m:t>
        </m:r>
        <m:sSup>
          <m:sSupPr>
            <m:ctrlPr>
              <w:rPr>
                <w:rFonts w:ascii="Cambria Math" w:hAnsi="Cambria Math"/>
                <w:i/>
              </w:rPr>
            </m:ctrlPr>
          </m:sSupPr>
          <m:e>
            <m:r>
              <m:rPr>
                <m:sty m:val="b"/>
              </m:rPr>
              <w:rPr>
                <w:rFonts w:ascii="Cambria Math" w:hAnsi="Cambria Math"/>
              </w:rPr>
              <m:t>m</m:t>
            </m:r>
          </m:e>
          <m:sup>
            <m:r>
              <w:rPr>
                <w:rFonts w:ascii="Cambria Math" w:hAnsi="Cambria Math"/>
              </w:rPr>
              <m:t>MD</m:t>
            </m:r>
          </m:sup>
        </m:sSup>
      </m:oMath>
      <w:r w:rsidR="00B07E57" w:rsidRPr="001702B0">
        <w:t xml:space="preserve">. </w:t>
      </w:r>
      <w:r w:rsidR="009A3C1A">
        <w:t xml:space="preserve">These total </w:t>
      </w:r>
      <w:r w:rsidR="009A3C1A" w:rsidRPr="001702B0">
        <w:rPr>
          <w:lang w:val="en-GB"/>
        </w:rPr>
        <w:t>intermediate demand and the total intermediate inputs</w:t>
      </w:r>
      <w:r w:rsidR="009A3C1A">
        <w:rPr>
          <w:lang w:val="en-GB"/>
        </w:rPr>
        <w:t xml:space="preserve"> will be </w:t>
      </w:r>
      <w:r w:rsidR="00A23174">
        <w:rPr>
          <w:lang w:val="en-GB"/>
        </w:rPr>
        <w:t xml:space="preserve">used as </w:t>
      </w:r>
      <w:r w:rsidR="009A3C1A">
        <w:rPr>
          <w:lang w:val="en-GB"/>
        </w:rPr>
        <w:t xml:space="preserve">the control total for the RAS </w:t>
      </w:r>
      <w:r w:rsidR="009A3C1A" w:rsidRPr="001702B0">
        <w:t>technique</w:t>
      </w:r>
      <w:r w:rsidR="009A3C1A">
        <w:t xml:space="preserve">. </w:t>
      </w:r>
      <w:r w:rsidR="006B001C" w:rsidRPr="001702B0">
        <w:t xml:space="preserve">The second information </w:t>
      </w:r>
      <w:r w:rsidR="00A23174" w:rsidRPr="00BE37BF">
        <w:t xml:space="preserve">are </w:t>
      </w:r>
      <w:r w:rsidR="00CE4502" w:rsidRPr="00BE37BF">
        <w:t xml:space="preserve">initial estimates of </w:t>
      </w:r>
      <w:proofErr w:type="gramStart"/>
      <w:r w:rsidR="00CE4502" w:rsidRPr="00BE37BF">
        <w:t>the</w:t>
      </w:r>
      <w:r w:rsidR="006B001C" w:rsidRPr="00BE37BF">
        <w:t xml:space="preserve"> </w:t>
      </w:r>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w:r w:rsidR="006B001C" w:rsidRPr="00BE37BF">
        <w:t xml:space="preserve"> and</w:t>
      </w:r>
      <w:proofErr w:type="gramEnd"/>
      <w:r w:rsidR="0011775B" w:rsidRPr="00BE37BF">
        <w:t xml:space="preserve"> </w:t>
      </w:r>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oMath>
      <w:r w:rsidR="00CE4502" w:rsidRPr="00BE37BF">
        <w:t xml:space="preserve"> matrixes</w:t>
      </w:r>
      <w:r w:rsidR="006B001C" w:rsidRPr="00BE37BF">
        <w:t xml:space="preserve">. </w:t>
      </w:r>
      <w:r w:rsidR="006B001C" w:rsidRPr="00BE37BF">
        <w:rPr>
          <w:szCs w:val="23"/>
        </w:rPr>
        <w:t xml:space="preserve">We cannot apply the intermediate matrix from the national input-output </w:t>
      </w:r>
      <w:r w:rsidR="006B001C">
        <w:rPr>
          <w:szCs w:val="23"/>
        </w:rPr>
        <w:t>table because it formed only one matrix (</w:t>
      </w:r>
      <m:oMath>
        <m:sSup>
          <m:sSupPr>
            <m:ctrlPr>
              <w:rPr>
                <w:rFonts w:ascii="Cambria Math" w:hAnsi="Cambria Math"/>
                <w:i/>
              </w:rPr>
            </m:ctrlPr>
          </m:sSupPr>
          <m:e>
            <m:r>
              <m:rPr>
                <m:sty m:val="b"/>
              </m:rPr>
              <w:rPr>
                <w:rFonts w:ascii="Cambria Math" w:hAnsi="Cambria Math"/>
              </w:rPr>
              <m:t>Z</m:t>
            </m:r>
          </m:e>
          <m:sup>
            <m:r>
              <w:rPr>
                <w:rFonts w:ascii="Cambria Math" w:hAnsi="Cambria Math"/>
              </w:rPr>
              <m:t>T</m:t>
            </m:r>
          </m:sup>
        </m:sSup>
        <m:r>
          <w:rPr>
            <w:rFonts w:ascii="Cambria Math" w:hAnsi="Cambria Math"/>
          </w:rPr>
          <m:t>)</m:t>
        </m:r>
      </m:oMath>
      <w:r w:rsidR="006B001C">
        <w:t>.</w:t>
      </w:r>
      <w:r w:rsidR="0011775B">
        <w:t xml:space="preserve"> Therefore, the share of total intermediate input will be used to decompose </w:t>
      </w:r>
      <w:r w:rsidR="00E50A6E">
        <w:t xml:space="preserve">the national intermediate deliveries </w:t>
      </w:r>
      <w:r w:rsidR="00E50A6E">
        <w:rPr>
          <w:szCs w:val="23"/>
        </w:rPr>
        <w:t>(</w:t>
      </w:r>
      <m:oMath>
        <m:sSup>
          <m:sSupPr>
            <m:ctrlPr>
              <w:rPr>
                <w:rFonts w:ascii="Cambria Math" w:hAnsi="Cambria Math"/>
                <w:i/>
              </w:rPr>
            </m:ctrlPr>
          </m:sSupPr>
          <m:e>
            <m:r>
              <m:rPr>
                <m:sty m:val="b"/>
              </m:rPr>
              <w:rPr>
                <w:rFonts w:ascii="Cambria Math" w:hAnsi="Cambria Math"/>
              </w:rPr>
              <m:t>Z</m:t>
            </m:r>
          </m:e>
          <m:sup>
            <m:r>
              <w:rPr>
                <w:rFonts w:ascii="Cambria Math" w:hAnsi="Cambria Math"/>
              </w:rPr>
              <m:t>T</m:t>
            </m:r>
          </m:sup>
        </m:sSup>
        <m:r>
          <w:rPr>
            <w:rFonts w:ascii="Cambria Math" w:hAnsi="Cambria Math"/>
          </w:rPr>
          <m:t>)</m:t>
        </m:r>
      </m:oMath>
      <w:r w:rsidR="0011775B">
        <w:t xml:space="preserve"> into two: processing </w:t>
      </w:r>
      <w:r w:rsidR="00E50A6E">
        <w:t>(</w:t>
      </w:r>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w:r w:rsidR="00E50A6E">
        <w:t xml:space="preserve">) </w:t>
      </w:r>
      <w:r w:rsidR="0011775B">
        <w:t>and domestic sectors</w:t>
      </w:r>
      <w:r w:rsidR="00E50A6E">
        <w:t xml:space="preserve"> (</w:t>
      </w:r>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r>
          <w:rPr>
            <w:rFonts w:ascii="Cambria Math" w:hAnsi="Cambria Math"/>
          </w:rPr>
          <m:t>)</m:t>
        </m:r>
      </m:oMath>
      <w:r w:rsidR="0011775B">
        <w:t>. For instance,</w:t>
      </w:r>
      <w:r w:rsidR="00E50A6E">
        <w:t xml:space="preserve"> the</w:t>
      </w:r>
      <w:r w:rsidR="00F54FA1">
        <w:t xml:space="preserve"> total intermediate input for Food </w:t>
      </w:r>
      <w:r w:rsidR="009F3BED">
        <w:t>sector are RM 280 million, which 20% constituted by Food processing and 80% Food domestic sectors. We use these shares to allocate each intermediate demand delivery between domestic (</w:t>
      </w:r>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r>
          <w:rPr>
            <w:rFonts w:ascii="Cambria Math" w:hAnsi="Cambria Math"/>
          </w:rPr>
          <m:t>)</m:t>
        </m:r>
      </m:oMath>
      <w:r w:rsidR="009F3BED">
        <w:t xml:space="preserve"> and processing (</w:t>
      </w:r>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w:r w:rsidR="009F3BED">
        <w:t xml:space="preserve">). </w:t>
      </w:r>
      <w:r w:rsidR="00084F0D">
        <w:rPr>
          <w:lang w:val="en-GB"/>
        </w:rPr>
        <w:t xml:space="preserve">The similar procedures are applied for the disaggregation for the rest of the sectors. Using the provided control totals and the initial estimates for the intermediate matrixes, </w:t>
      </w:r>
      <w:proofErr w:type="gramStart"/>
      <w:r w:rsidR="00084F0D">
        <w:rPr>
          <w:lang w:val="en-GB"/>
        </w:rPr>
        <w:t xml:space="preserve">the </w:t>
      </w:r>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w:r w:rsidR="00084F0D">
        <w:t xml:space="preserve"> and</w:t>
      </w:r>
      <w:proofErr w:type="gramEnd"/>
      <w:r w:rsidR="00084F0D">
        <w:t xml:space="preserve"> </w:t>
      </w:r>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oMath>
      <w:r w:rsidR="003D4EAF">
        <w:t xml:space="preserve"> matrix</w:t>
      </w:r>
      <w:proofErr w:type="spellStart"/>
      <w:r w:rsidR="00084F0D">
        <w:t>es</w:t>
      </w:r>
      <w:proofErr w:type="spellEnd"/>
      <w:r w:rsidR="00084F0D">
        <w:rPr>
          <w:lang w:val="en-GB"/>
        </w:rPr>
        <w:t xml:space="preserve"> are adjusted by using the RAS technique.</w:t>
      </w:r>
      <w:r w:rsidR="00084F0D">
        <w:rPr>
          <w:szCs w:val="23"/>
        </w:rPr>
        <w:t xml:space="preserve"> </w:t>
      </w:r>
    </w:p>
    <w:p w14:paraId="47C0C81B" w14:textId="350021EA" w:rsidR="00711EB2" w:rsidRPr="001702B0" w:rsidRDefault="00711EB2" w:rsidP="00084F0D">
      <w:pPr>
        <w:rPr>
          <w:b/>
          <w:lang w:val="en-GB"/>
        </w:rPr>
      </w:pPr>
    </w:p>
    <w:p w14:paraId="5577B71B" w14:textId="063A5111" w:rsidR="000B377C" w:rsidRPr="001702B0" w:rsidRDefault="000B377C" w:rsidP="000B377C">
      <w:pPr>
        <w:rPr>
          <w:b/>
          <w:lang w:val="en-GB"/>
        </w:rPr>
      </w:pPr>
      <w:r w:rsidRPr="001702B0">
        <w:rPr>
          <w:b/>
          <w:lang w:val="en-GB"/>
        </w:rPr>
        <w:lastRenderedPageBreak/>
        <w:t xml:space="preserve">4. </w:t>
      </w:r>
      <w:r w:rsidR="00533C59" w:rsidRPr="001702B0">
        <w:rPr>
          <w:b/>
          <w:lang w:val="en-GB"/>
        </w:rPr>
        <w:t xml:space="preserve">Results and </w:t>
      </w:r>
      <w:r w:rsidR="00A33F46" w:rsidRPr="001702B0">
        <w:rPr>
          <w:b/>
          <w:lang w:val="en-GB"/>
        </w:rPr>
        <w:t>Discussion</w:t>
      </w:r>
    </w:p>
    <w:p w14:paraId="5247F713" w14:textId="77777777" w:rsidR="00A33F46" w:rsidRPr="001702B0" w:rsidRDefault="00A33F46" w:rsidP="000B377C">
      <w:pPr>
        <w:rPr>
          <w:lang w:val="en-GB"/>
        </w:rPr>
      </w:pPr>
    </w:p>
    <w:p w14:paraId="49FF59DE" w14:textId="30C3CB21" w:rsidR="00A33F46" w:rsidRPr="001702B0" w:rsidRDefault="00094FF9" w:rsidP="000B377C">
      <w:pPr>
        <w:rPr>
          <w:lang w:val="en-GB"/>
        </w:rPr>
      </w:pPr>
      <w:r w:rsidRPr="001702B0">
        <w:rPr>
          <w:lang w:val="en-GB"/>
        </w:rPr>
        <w:t xml:space="preserve">This section presents the main findings of the study that </w:t>
      </w:r>
      <w:proofErr w:type="spellStart"/>
      <w:r w:rsidRPr="001702B0">
        <w:rPr>
          <w:lang w:val="en-GB"/>
        </w:rPr>
        <w:t>analyzed</w:t>
      </w:r>
      <w:proofErr w:type="spellEnd"/>
      <w:r w:rsidRPr="001702B0">
        <w:rPr>
          <w:lang w:val="en-GB"/>
        </w:rPr>
        <w:t xml:space="preserve"> based on the estimated dualistic input-output table. The emphasis is given on the discussion of structural characteristics of the processing trade sectors compared to the domestic sectors and the relative contribution of the processing trade sectors on the domestic economy.</w:t>
      </w:r>
    </w:p>
    <w:p w14:paraId="6CB875DA" w14:textId="77777777" w:rsidR="000B377C" w:rsidRPr="001702B0" w:rsidRDefault="000B377C" w:rsidP="000B377C">
      <w:pPr>
        <w:rPr>
          <w:lang w:val="en-GB"/>
        </w:rPr>
      </w:pPr>
    </w:p>
    <w:p w14:paraId="7B8E0D60" w14:textId="0644BC64" w:rsidR="000B377C" w:rsidRPr="001702B0" w:rsidRDefault="000B377C" w:rsidP="000B377C">
      <w:pPr>
        <w:rPr>
          <w:b/>
          <w:lang w:val="en-GB"/>
        </w:rPr>
      </w:pPr>
      <w:r w:rsidRPr="001702B0">
        <w:rPr>
          <w:b/>
          <w:lang w:val="en-GB"/>
        </w:rPr>
        <w:t xml:space="preserve">4.1 </w:t>
      </w:r>
      <w:r w:rsidR="00094FF9" w:rsidRPr="001702B0">
        <w:rPr>
          <w:b/>
          <w:lang w:val="en-GB"/>
        </w:rPr>
        <w:t>Overview of the processing trade sectors</w:t>
      </w:r>
    </w:p>
    <w:p w14:paraId="3076EBBE" w14:textId="77777777" w:rsidR="000B377C" w:rsidRPr="001702B0" w:rsidRDefault="000B377C" w:rsidP="000B377C">
      <w:pPr>
        <w:rPr>
          <w:lang w:val="en-GB"/>
        </w:rPr>
      </w:pPr>
    </w:p>
    <w:p w14:paraId="14D82C94" w14:textId="6F8640A3" w:rsidR="00C24FE2" w:rsidRPr="001702B0" w:rsidRDefault="00094FF9" w:rsidP="000B377C">
      <w:pPr>
        <w:rPr>
          <w:lang w:val="en-GB"/>
        </w:rPr>
      </w:pPr>
      <w:r w:rsidRPr="001702B0">
        <w:rPr>
          <w:lang w:val="en-GB"/>
        </w:rPr>
        <w:t xml:space="preserve">Our dualistic input-output table consists of 248 sectors while the standard input-output table has 124 sectors. Due to data constraints, not all sectors can be separated into domestic and processing trade sectors. </w:t>
      </w:r>
      <w:r w:rsidR="00734B46" w:rsidRPr="001702B0">
        <w:rPr>
          <w:lang w:val="en-GB"/>
        </w:rPr>
        <w:t xml:space="preserve">The ‘best” separation only can be achieved for the 56 manufacturing sectors. For exposition, we provide a simplified version of the dualistic input-output table </w:t>
      </w:r>
      <w:r w:rsidR="006B6E82" w:rsidRPr="001702B0">
        <w:rPr>
          <w:lang w:val="en-GB"/>
        </w:rPr>
        <w:t xml:space="preserve">in </w:t>
      </w:r>
      <w:r w:rsidR="007C27EB" w:rsidRPr="001702B0">
        <w:rPr>
          <w:lang w:val="en-GB"/>
        </w:rPr>
        <w:t>Ap</w:t>
      </w:r>
      <w:r w:rsidR="00B46C05" w:rsidRPr="001702B0">
        <w:rPr>
          <w:lang w:val="en-GB"/>
        </w:rPr>
        <w:t>pendix 1</w:t>
      </w:r>
      <w:r w:rsidR="00734B46" w:rsidRPr="001702B0">
        <w:rPr>
          <w:lang w:val="en-GB"/>
        </w:rPr>
        <w:t xml:space="preserve">. In Appendix 1, only 9 aggregated sectors for which domestic and processing trade sectors are distinguished. </w:t>
      </w:r>
    </w:p>
    <w:p w14:paraId="0C6A9B83" w14:textId="77777777" w:rsidR="00BD4984" w:rsidRPr="001702B0" w:rsidRDefault="00BD4984" w:rsidP="000B377C">
      <w:pPr>
        <w:rPr>
          <w:lang w:val="en-GB"/>
        </w:rPr>
      </w:pPr>
    </w:p>
    <w:p w14:paraId="21361E5A" w14:textId="7791F4A8" w:rsidR="00DB4E9D" w:rsidRPr="001702B0" w:rsidRDefault="00D015EA" w:rsidP="00EF0B06">
      <w:pPr>
        <w:ind w:firstLine="720"/>
        <w:rPr>
          <w:lang w:val="en-GB"/>
        </w:rPr>
      </w:pPr>
      <w:r w:rsidRPr="001702B0">
        <w:rPr>
          <w:lang w:val="en-GB"/>
        </w:rPr>
        <w:t>Table 3</w:t>
      </w:r>
      <w:r w:rsidR="00DB4E9D" w:rsidRPr="001702B0">
        <w:rPr>
          <w:lang w:val="en-GB"/>
        </w:rPr>
        <w:t xml:space="preserve"> </w:t>
      </w:r>
      <w:r w:rsidR="00734B46" w:rsidRPr="001702B0">
        <w:rPr>
          <w:lang w:val="en-GB"/>
        </w:rPr>
        <w:t xml:space="preserve">summarizes the shares of exports and imports for the broad manufacturing sectors. Columns (1) and (2) show the export and import shares at national </w:t>
      </w:r>
      <w:r w:rsidR="00D0603C" w:rsidRPr="001702B0">
        <w:rPr>
          <w:lang w:val="en-GB"/>
        </w:rPr>
        <w:t>aggregated sectors</w:t>
      </w:r>
      <w:r w:rsidR="00734B46" w:rsidRPr="001702B0">
        <w:rPr>
          <w:lang w:val="en-GB"/>
        </w:rPr>
        <w:t>, column</w:t>
      </w:r>
      <w:r w:rsidR="00D0603C" w:rsidRPr="001702B0">
        <w:rPr>
          <w:lang w:val="en-GB"/>
        </w:rPr>
        <w:t xml:space="preserve">s (3) to (6) further separate the aggregated sectors into domestic and processing trade sectors. Results in columns (1) and (2) are taken directly from the standard input-output table while results in columns (3) to (6) are derived from our dualistic input-output table. Results in </w:t>
      </w:r>
      <w:r w:rsidR="008C10C0" w:rsidRPr="001702B0">
        <w:rPr>
          <w:lang w:val="en-GB"/>
        </w:rPr>
        <w:t xml:space="preserve">the first column </w:t>
      </w:r>
      <w:r w:rsidR="00277107" w:rsidRPr="001702B0">
        <w:rPr>
          <w:lang w:val="en-GB"/>
        </w:rPr>
        <w:t>clear</w:t>
      </w:r>
      <w:r w:rsidR="00D0603C" w:rsidRPr="001702B0">
        <w:rPr>
          <w:lang w:val="en-GB"/>
        </w:rPr>
        <w:t>ly shows</w:t>
      </w:r>
      <w:r w:rsidR="00277107" w:rsidRPr="001702B0">
        <w:rPr>
          <w:lang w:val="en-GB"/>
        </w:rPr>
        <w:t xml:space="preserve"> that Elec</w:t>
      </w:r>
      <w:r w:rsidR="00AB2438" w:rsidRPr="001702B0">
        <w:rPr>
          <w:lang w:val="en-GB"/>
        </w:rPr>
        <w:t>tronic and Electrical</w:t>
      </w:r>
      <w:r w:rsidR="00277107" w:rsidRPr="001702B0">
        <w:rPr>
          <w:lang w:val="en-GB"/>
        </w:rPr>
        <w:t xml:space="preserve"> (E&amp;E)</w:t>
      </w:r>
      <w:r w:rsidR="008C10C0" w:rsidRPr="001702B0">
        <w:rPr>
          <w:lang w:val="en-GB"/>
        </w:rPr>
        <w:t xml:space="preserve"> </w:t>
      </w:r>
      <w:r w:rsidR="00D0603C" w:rsidRPr="001702B0">
        <w:rPr>
          <w:lang w:val="en-GB"/>
        </w:rPr>
        <w:t xml:space="preserve">sector </w:t>
      </w:r>
      <w:r w:rsidR="00AB2438" w:rsidRPr="001702B0">
        <w:rPr>
          <w:lang w:val="en-GB"/>
        </w:rPr>
        <w:t>is</w:t>
      </w:r>
      <w:r w:rsidR="00277107" w:rsidRPr="001702B0">
        <w:rPr>
          <w:lang w:val="en-GB"/>
        </w:rPr>
        <w:t xml:space="preserve"> the</w:t>
      </w:r>
      <w:r w:rsidR="00AB2438" w:rsidRPr="001702B0">
        <w:rPr>
          <w:lang w:val="en-GB"/>
        </w:rPr>
        <w:t xml:space="preserve"> key </w:t>
      </w:r>
      <w:r w:rsidR="00D0603C" w:rsidRPr="001702B0">
        <w:rPr>
          <w:lang w:val="en-GB"/>
        </w:rPr>
        <w:t xml:space="preserve">for the Malaysian </w:t>
      </w:r>
      <w:r w:rsidR="00AB2438" w:rsidRPr="001702B0">
        <w:rPr>
          <w:lang w:val="en-GB"/>
        </w:rPr>
        <w:t>export</w:t>
      </w:r>
      <w:r w:rsidR="00D75E7A" w:rsidRPr="001702B0">
        <w:rPr>
          <w:lang w:val="en-GB"/>
        </w:rPr>
        <w:t>s that contribute 28.37</w:t>
      </w:r>
      <w:r w:rsidR="00D0603C" w:rsidRPr="001702B0">
        <w:rPr>
          <w:lang w:val="en-GB"/>
        </w:rPr>
        <w:t>% of the total exports in 2010. But equally important to note that this</w:t>
      </w:r>
      <w:r w:rsidR="00AB2438" w:rsidRPr="001702B0">
        <w:rPr>
          <w:lang w:val="en-GB"/>
        </w:rPr>
        <w:t xml:space="preserve"> sector </w:t>
      </w:r>
      <w:r w:rsidR="00D0603C" w:rsidRPr="001702B0">
        <w:rPr>
          <w:lang w:val="en-GB"/>
        </w:rPr>
        <w:t>also is the l</w:t>
      </w:r>
      <w:r w:rsidR="00D75E7A" w:rsidRPr="001702B0">
        <w:rPr>
          <w:lang w:val="en-GB"/>
        </w:rPr>
        <w:t>argest import consumer with 25.36</w:t>
      </w:r>
      <w:r w:rsidR="00D0603C" w:rsidRPr="001702B0">
        <w:rPr>
          <w:lang w:val="en-GB"/>
        </w:rPr>
        <w:t xml:space="preserve">%. </w:t>
      </w:r>
      <w:r w:rsidR="007066F4" w:rsidRPr="001702B0">
        <w:rPr>
          <w:lang w:val="en-GB"/>
        </w:rPr>
        <w:t xml:space="preserve">The other national key export sectors within the manufacturing group are Foods (9.94%), Machineries (8.95%) and Petroleum Refineries (6.66%) sectors. </w:t>
      </w:r>
    </w:p>
    <w:p w14:paraId="5855DBAA" w14:textId="77777777" w:rsidR="007066F4" w:rsidRPr="001702B0" w:rsidRDefault="007066F4" w:rsidP="000B377C">
      <w:pPr>
        <w:rPr>
          <w:lang w:val="en-GB"/>
        </w:rPr>
      </w:pPr>
    </w:p>
    <w:p w14:paraId="2E64AE51" w14:textId="3A55BF3B" w:rsidR="0013284F" w:rsidRPr="001702B0" w:rsidRDefault="0013284F" w:rsidP="0013284F">
      <w:pPr>
        <w:jc w:val="center"/>
        <w:rPr>
          <w:b/>
        </w:rPr>
      </w:pPr>
      <w:r w:rsidRPr="001702B0">
        <w:rPr>
          <w:b/>
        </w:rPr>
        <w:t>“Insert Table 3 here”</w:t>
      </w:r>
    </w:p>
    <w:p w14:paraId="2D5C9779" w14:textId="77777777" w:rsidR="00734B46" w:rsidRPr="001702B0" w:rsidRDefault="00734B46" w:rsidP="000B377C">
      <w:pPr>
        <w:rPr>
          <w:lang w:val="en-GB"/>
        </w:rPr>
      </w:pPr>
    </w:p>
    <w:p w14:paraId="2DF96305" w14:textId="069619BF" w:rsidR="00734B46" w:rsidRPr="001702B0" w:rsidRDefault="00734B46" w:rsidP="00EF0B06">
      <w:pPr>
        <w:ind w:firstLine="720"/>
        <w:rPr>
          <w:lang w:val="en-GB"/>
        </w:rPr>
      </w:pPr>
      <w:r w:rsidRPr="001702B0">
        <w:rPr>
          <w:lang w:val="en-GB"/>
        </w:rPr>
        <w:t xml:space="preserve">Specifically, from the analysis conducted there are 56 manufacturing sectors classified and categorized under the processing trade </w:t>
      </w:r>
      <w:r w:rsidR="00D0603C" w:rsidRPr="001702B0">
        <w:rPr>
          <w:lang w:val="en-GB"/>
        </w:rPr>
        <w:t>sectors.</w:t>
      </w:r>
      <w:r w:rsidRPr="001702B0">
        <w:rPr>
          <w:lang w:val="en-GB"/>
        </w:rPr>
        <w:t xml:space="preserve"> Th</w:t>
      </w:r>
      <w:r w:rsidR="00D0603C" w:rsidRPr="001702B0">
        <w:rPr>
          <w:lang w:val="en-GB"/>
        </w:rPr>
        <w:t>ese</w:t>
      </w:r>
      <w:r w:rsidRPr="001702B0">
        <w:rPr>
          <w:lang w:val="en-GB"/>
        </w:rPr>
        <w:t xml:space="preserve"> processing trade </w:t>
      </w:r>
      <w:r w:rsidR="00D0603C" w:rsidRPr="001702B0">
        <w:rPr>
          <w:lang w:val="en-GB"/>
        </w:rPr>
        <w:t>sectors</w:t>
      </w:r>
      <w:r w:rsidR="00423EB1" w:rsidRPr="001702B0">
        <w:rPr>
          <w:lang w:val="en-GB"/>
        </w:rPr>
        <w:t xml:space="preserve"> </w:t>
      </w:r>
      <w:r w:rsidRPr="001702B0">
        <w:rPr>
          <w:lang w:val="en-GB"/>
        </w:rPr>
        <w:t xml:space="preserve">contribute approximately 18% (RM85 billion) of </w:t>
      </w:r>
      <w:r w:rsidR="00D0603C" w:rsidRPr="001702B0">
        <w:rPr>
          <w:lang w:val="en-GB"/>
        </w:rPr>
        <w:t>the</w:t>
      </w:r>
      <w:r w:rsidRPr="001702B0">
        <w:rPr>
          <w:lang w:val="en-GB"/>
        </w:rPr>
        <w:t xml:space="preserve"> total </w:t>
      </w:r>
      <w:r w:rsidR="00D0603C" w:rsidRPr="001702B0">
        <w:rPr>
          <w:lang w:val="en-GB"/>
        </w:rPr>
        <w:t xml:space="preserve">Malaysian </w:t>
      </w:r>
      <w:r w:rsidRPr="001702B0">
        <w:rPr>
          <w:lang w:val="en-GB"/>
        </w:rPr>
        <w:t>manufacturing export</w:t>
      </w:r>
      <w:r w:rsidR="00D0603C" w:rsidRPr="001702B0">
        <w:rPr>
          <w:lang w:val="en-GB"/>
        </w:rPr>
        <w:t>s</w:t>
      </w:r>
      <w:r w:rsidRPr="001702B0">
        <w:rPr>
          <w:lang w:val="en-GB"/>
        </w:rPr>
        <w:t xml:space="preserve"> in 2010 </w:t>
      </w:r>
      <w:r w:rsidR="00D0603C" w:rsidRPr="001702B0">
        <w:rPr>
          <w:lang w:val="en-GB"/>
        </w:rPr>
        <w:t>(</w:t>
      </w:r>
      <w:r w:rsidRPr="001702B0">
        <w:rPr>
          <w:lang w:val="en-GB"/>
        </w:rPr>
        <w:t>RM477 billion</w:t>
      </w:r>
      <w:r w:rsidR="00D0603C" w:rsidRPr="001702B0">
        <w:rPr>
          <w:lang w:val="en-GB"/>
        </w:rPr>
        <w:t>)</w:t>
      </w:r>
      <w:r w:rsidRPr="001702B0">
        <w:rPr>
          <w:lang w:val="en-GB"/>
        </w:rPr>
        <w:t xml:space="preserve">. </w:t>
      </w:r>
      <w:r w:rsidR="00F93AF8" w:rsidRPr="001702B0">
        <w:rPr>
          <w:lang w:val="en-GB"/>
        </w:rPr>
        <w:t>Columns (5) and (6) indicate that t</w:t>
      </w:r>
      <w:r w:rsidR="00D0603C" w:rsidRPr="001702B0">
        <w:rPr>
          <w:lang w:val="en-GB"/>
        </w:rPr>
        <w:t>he (</w:t>
      </w:r>
      <w:r w:rsidRPr="001702B0">
        <w:rPr>
          <w:lang w:val="en-GB"/>
        </w:rPr>
        <w:t>E&amp;E</w:t>
      </w:r>
      <w:r w:rsidR="00D0603C" w:rsidRPr="001702B0">
        <w:rPr>
          <w:lang w:val="en-GB"/>
        </w:rPr>
        <w:t>) sector</w:t>
      </w:r>
      <w:r w:rsidRPr="001702B0">
        <w:rPr>
          <w:lang w:val="en-GB"/>
        </w:rPr>
        <w:t xml:space="preserve"> contributes almost half of the processing export</w:t>
      </w:r>
      <w:r w:rsidR="00D0603C" w:rsidRPr="001702B0">
        <w:rPr>
          <w:lang w:val="en-GB"/>
        </w:rPr>
        <w:t>s</w:t>
      </w:r>
      <w:r w:rsidRPr="001702B0">
        <w:rPr>
          <w:lang w:val="en-GB"/>
        </w:rPr>
        <w:t xml:space="preserve"> </w:t>
      </w:r>
      <w:r w:rsidR="00F93AF8" w:rsidRPr="001702B0">
        <w:rPr>
          <w:lang w:val="en-GB"/>
        </w:rPr>
        <w:t>by</w:t>
      </w:r>
      <w:r w:rsidRPr="001702B0">
        <w:rPr>
          <w:lang w:val="en-GB"/>
        </w:rPr>
        <w:t xml:space="preserve"> 50.43% and consume</w:t>
      </w:r>
      <w:r w:rsidR="00F93AF8" w:rsidRPr="001702B0">
        <w:rPr>
          <w:lang w:val="en-GB"/>
        </w:rPr>
        <w:t>s</w:t>
      </w:r>
      <w:r w:rsidRPr="001702B0">
        <w:rPr>
          <w:lang w:val="en-GB"/>
        </w:rPr>
        <w:t xml:space="preserve"> 60.80% of imported </w:t>
      </w:r>
      <w:r w:rsidR="008B261B" w:rsidRPr="001702B0">
        <w:rPr>
          <w:lang w:val="en-GB"/>
        </w:rPr>
        <w:t>inputs.</w:t>
      </w:r>
      <w:r w:rsidRPr="001702B0">
        <w:rPr>
          <w:lang w:val="en-GB"/>
        </w:rPr>
        <w:t xml:space="preserve"> Specifically, </w:t>
      </w:r>
      <w:r w:rsidR="008B261B" w:rsidRPr="001702B0">
        <w:rPr>
          <w:lang w:val="en-GB"/>
        </w:rPr>
        <w:t>within</w:t>
      </w:r>
      <w:r w:rsidRPr="001702B0">
        <w:rPr>
          <w:lang w:val="en-GB"/>
        </w:rPr>
        <w:t xml:space="preserve"> the processing E&amp;E subsectors</w:t>
      </w:r>
      <w:r w:rsidR="008B261B" w:rsidRPr="001702B0">
        <w:rPr>
          <w:lang w:val="en-GB"/>
        </w:rPr>
        <w:t>,</w:t>
      </w:r>
      <w:r w:rsidRPr="001702B0">
        <w:rPr>
          <w:lang w:val="en-GB"/>
        </w:rPr>
        <w:t xml:space="preserve"> the largest </w:t>
      </w:r>
      <w:r w:rsidR="008B261B" w:rsidRPr="001702B0">
        <w:rPr>
          <w:lang w:val="en-GB"/>
        </w:rPr>
        <w:t>exports</w:t>
      </w:r>
      <w:r w:rsidRPr="001702B0">
        <w:rPr>
          <w:lang w:val="en-GB"/>
        </w:rPr>
        <w:t xml:space="preserve"> are sourced from Semi-Conductor Devices, Electronic Valves, Tubes &amp; Printed Circu</w:t>
      </w:r>
      <w:r w:rsidR="006B6E82" w:rsidRPr="001702B0">
        <w:rPr>
          <w:lang w:val="en-GB"/>
        </w:rPr>
        <w:t xml:space="preserve">it Boards sector, (41.13%) and </w:t>
      </w:r>
      <w:r w:rsidRPr="001702B0">
        <w:rPr>
          <w:lang w:val="en-GB"/>
        </w:rPr>
        <w:t xml:space="preserve">Television &amp; Radio Receivers &amp; Transmitters, Sound or Video Recording or Reproducing Apparatus &amp; Associated </w:t>
      </w:r>
      <w:r w:rsidRPr="001702B0">
        <w:rPr>
          <w:lang w:val="en-GB"/>
        </w:rPr>
        <w:lastRenderedPageBreak/>
        <w:t>Goods (8.81%). In fact, these two mentioned E&amp;E subsectors also utilized the largest imported inputs shares</w:t>
      </w:r>
      <w:r w:rsidR="008B261B" w:rsidRPr="001702B0">
        <w:rPr>
          <w:lang w:val="en-GB"/>
        </w:rPr>
        <w:t xml:space="preserve"> by</w:t>
      </w:r>
      <w:r w:rsidRPr="001702B0">
        <w:rPr>
          <w:lang w:val="en-GB"/>
        </w:rPr>
        <w:t xml:space="preserve"> 51.33% and 8.98%</w:t>
      </w:r>
      <w:r w:rsidR="008B261B" w:rsidRPr="001702B0">
        <w:rPr>
          <w:lang w:val="en-GB"/>
        </w:rPr>
        <w:t>,</w:t>
      </w:r>
      <w:r w:rsidRPr="001702B0">
        <w:rPr>
          <w:lang w:val="en-GB"/>
        </w:rPr>
        <w:t xml:space="preserve"> respectively. The full information on </w:t>
      </w:r>
      <w:r w:rsidR="008B261B" w:rsidRPr="001702B0">
        <w:rPr>
          <w:lang w:val="en-GB"/>
        </w:rPr>
        <w:t>export and import shares</w:t>
      </w:r>
      <w:r w:rsidRPr="001702B0">
        <w:rPr>
          <w:lang w:val="en-GB"/>
        </w:rPr>
        <w:t xml:space="preserve"> for </w:t>
      </w:r>
      <w:r w:rsidR="008B261B" w:rsidRPr="001702B0">
        <w:rPr>
          <w:lang w:val="en-GB"/>
        </w:rPr>
        <w:t xml:space="preserve">each </w:t>
      </w:r>
      <w:r w:rsidRPr="001702B0">
        <w:rPr>
          <w:lang w:val="en-GB"/>
        </w:rPr>
        <w:t>processing trade s</w:t>
      </w:r>
      <w:r w:rsidR="008B261B" w:rsidRPr="001702B0">
        <w:rPr>
          <w:lang w:val="en-GB"/>
        </w:rPr>
        <w:t>ectors</w:t>
      </w:r>
      <w:r w:rsidRPr="001702B0">
        <w:rPr>
          <w:lang w:val="en-GB"/>
        </w:rPr>
        <w:t xml:space="preserve"> </w:t>
      </w:r>
      <w:r w:rsidR="008B261B" w:rsidRPr="001702B0">
        <w:rPr>
          <w:lang w:val="en-GB"/>
        </w:rPr>
        <w:t>is</w:t>
      </w:r>
      <w:r w:rsidRPr="001702B0">
        <w:rPr>
          <w:lang w:val="en-GB"/>
        </w:rPr>
        <w:t xml:space="preserve"> presented in Appendix 2.  </w:t>
      </w:r>
    </w:p>
    <w:p w14:paraId="53588125" w14:textId="77777777" w:rsidR="00734B46" w:rsidRPr="001702B0" w:rsidRDefault="00734B46" w:rsidP="00734B46">
      <w:pPr>
        <w:rPr>
          <w:lang w:val="en-GB"/>
        </w:rPr>
      </w:pPr>
    </w:p>
    <w:p w14:paraId="055F497A" w14:textId="3EF057DB" w:rsidR="00734B46" w:rsidRPr="001702B0" w:rsidRDefault="008B261B" w:rsidP="00734B46">
      <w:pPr>
        <w:rPr>
          <w:lang w:val="en-GB"/>
        </w:rPr>
      </w:pPr>
      <w:r w:rsidRPr="001702B0">
        <w:rPr>
          <w:lang w:val="en-GB"/>
        </w:rPr>
        <w:t>Although</w:t>
      </w:r>
      <w:r w:rsidR="00734B46" w:rsidRPr="001702B0">
        <w:rPr>
          <w:lang w:val="en-GB"/>
        </w:rPr>
        <w:t xml:space="preserve"> </w:t>
      </w:r>
      <w:r w:rsidR="0053756A" w:rsidRPr="001702B0">
        <w:rPr>
          <w:lang w:val="en-GB"/>
        </w:rPr>
        <w:t>the E&amp;E sector</w:t>
      </w:r>
      <w:r w:rsidR="00734B46" w:rsidRPr="001702B0">
        <w:rPr>
          <w:lang w:val="en-GB"/>
        </w:rPr>
        <w:t xml:space="preserve"> is the </w:t>
      </w:r>
      <w:r w:rsidR="0053756A" w:rsidRPr="001702B0">
        <w:rPr>
          <w:lang w:val="en-GB"/>
        </w:rPr>
        <w:t xml:space="preserve">key for the </w:t>
      </w:r>
      <w:r w:rsidR="00734B46" w:rsidRPr="001702B0">
        <w:rPr>
          <w:lang w:val="en-GB"/>
        </w:rPr>
        <w:t>Malaysia</w:t>
      </w:r>
      <w:r w:rsidR="0053756A" w:rsidRPr="001702B0">
        <w:rPr>
          <w:lang w:val="en-GB"/>
        </w:rPr>
        <w:t>n</w:t>
      </w:r>
      <w:r w:rsidR="00734B46" w:rsidRPr="001702B0">
        <w:rPr>
          <w:lang w:val="en-GB"/>
        </w:rPr>
        <w:t xml:space="preserve"> export</w:t>
      </w:r>
      <w:r w:rsidR="0053756A" w:rsidRPr="001702B0">
        <w:rPr>
          <w:lang w:val="en-GB"/>
        </w:rPr>
        <w:t>s, the large export volumes</w:t>
      </w:r>
      <w:r w:rsidR="00734B46" w:rsidRPr="001702B0">
        <w:rPr>
          <w:lang w:val="en-GB"/>
        </w:rPr>
        <w:t xml:space="preserve"> does not necessarily </w:t>
      </w:r>
      <w:r w:rsidR="0053756A" w:rsidRPr="001702B0">
        <w:rPr>
          <w:lang w:val="en-GB"/>
        </w:rPr>
        <w:t>bring the considerable</w:t>
      </w:r>
      <w:r w:rsidR="00734B46" w:rsidRPr="001702B0">
        <w:rPr>
          <w:lang w:val="en-GB"/>
        </w:rPr>
        <w:t xml:space="preserve"> return on </w:t>
      </w:r>
      <w:r w:rsidR="0053756A" w:rsidRPr="001702B0">
        <w:rPr>
          <w:lang w:val="en-GB"/>
        </w:rPr>
        <w:t>the domestic economy</w:t>
      </w:r>
      <w:r w:rsidR="00734B46" w:rsidRPr="001702B0">
        <w:rPr>
          <w:lang w:val="en-GB"/>
        </w:rPr>
        <w:t>. This is because the distribution of export</w:t>
      </w:r>
      <w:r w:rsidR="0053756A" w:rsidRPr="001702B0">
        <w:rPr>
          <w:lang w:val="en-GB"/>
        </w:rPr>
        <w:t>s</w:t>
      </w:r>
      <w:r w:rsidR="00734B46" w:rsidRPr="001702B0">
        <w:rPr>
          <w:lang w:val="en-GB"/>
        </w:rPr>
        <w:t xml:space="preserve"> and import</w:t>
      </w:r>
      <w:r w:rsidR="0053756A" w:rsidRPr="001702B0">
        <w:rPr>
          <w:lang w:val="en-GB"/>
        </w:rPr>
        <w:t>s that</w:t>
      </w:r>
      <w:r w:rsidR="00D015EA" w:rsidRPr="001702B0">
        <w:rPr>
          <w:lang w:val="en-GB"/>
        </w:rPr>
        <w:t xml:space="preserve"> presented in Table 3</w:t>
      </w:r>
      <w:r w:rsidR="00734B46" w:rsidRPr="001702B0">
        <w:rPr>
          <w:lang w:val="en-GB"/>
        </w:rPr>
        <w:t xml:space="preserve"> </w:t>
      </w:r>
      <w:r w:rsidR="0053756A" w:rsidRPr="001702B0">
        <w:rPr>
          <w:lang w:val="en-GB"/>
        </w:rPr>
        <w:t>shows that exports of</w:t>
      </w:r>
      <w:r w:rsidR="006B6E82" w:rsidRPr="001702B0">
        <w:rPr>
          <w:lang w:val="en-GB"/>
        </w:rPr>
        <w:t xml:space="preserve"> </w:t>
      </w:r>
      <w:r w:rsidR="00734B46" w:rsidRPr="001702B0">
        <w:rPr>
          <w:lang w:val="en-GB"/>
        </w:rPr>
        <w:t xml:space="preserve">E&amp;E sector </w:t>
      </w:r>
      <w:r w:rsidR="0053756A" w:rsidRPr="001702B0">
        <w:rPr>
          <w:lang w:val="en-GB"/>
        </w:rPr>
        <w:t>also content large volume of</w:t>
      </w:r>
      <w:r w:rsidR="0013284F" w:rsidRPr="001702B0">
        <w:rPr>
          <w:lang w:val="en-GB"/>
        </w:rPr>
        <w:t xml:space="preserve"> imported inputs</w:t>
      </w:r>
      <w:r w:rsidR="00734B46" w:rsidRPr="001702B0">
        <w:rPr>
          <w:lang w:val="en-GB"/>
        </w:rPr>
        <w:t>. The greater the import content use in the production, the smaller the return o</w:t>
      </w:r>
      <w:r w:rsidR="0053756A" w:rsidRPr="001702B0">
        <w:rPr>
          <w:lang w:val="en-GB"/>
        </w:rPr>
        <w:t>f</w:t>
      </w:r>
      <w:r w:rsidR="00734B46" w:rsidRPr="001702B0">
        <w:rPr>
          <w:lang w:val="en-GB"/>
        </w:rPr>
        <w:t xml:space="preserve"> export</w:t>
      </w:r>
      <w:r w:rsidR="0053756A" w:rsidRPr="001702B0">
        <w:rPr>
          <w:lang w:val="en-GB"/>
        </w:rPr>
        <w:t>s</w:t>
      </w:r>
      <w:r w:rsidR="00734B46" w:rsidRPr="001702B0">
        <w:rPr>
          <w:lang w:val="en-GB"/>
        </w:rPr>
        <w:t xml:space="preserve"> </w:t>
      </w:r>
      <w:r w:rsidR="0053756A" w:rsidRPr="001702B0">
        <w:rPr>
          <w:lang w:val="en-GB"/>
        </w:rPr>
        <w:t>on the domestic economy</w:t>
      </w:r>
      <w:r w:rsidR="00734B46" w:rsidRPr="001702B0">
        <w:rPr>
          <w:lang w:val="en-GB"/>
        </w:rPr>
        <w:t xml:space="preserve">. Therefore, the disintegration of </w:t>
      </w:r>
      <w:r w:rsidR="005B57E7" w:rsidRPr="001702B0">
        <w:rPr>
          <w:lang w:val="en-GB"/>
        </w:rPr>
        <w:t xml:space="preserve">the </w:t>
      </w:r>
      <w:r w:rsidR="00734B46" w:rsidRPr="001702B0">
        <w:rPr>
          <w:lang w:val="en-GB"/>
        </w:rPr>
        <w:t>Malaysia</w:t>
      </w:r>
      <w:r w:rsidR="005B57E7" w:rsidRPr="001702B0">
        <w:rPr>
          <w:lang w:val="en-GB"/>
        </w:rPr>
        <w:t>n</w:t>
      </w:r>
      <w:r w:rsidR="00734B46" w:rsidRPr="001702B0">
        <w:rPr>
          <w:lang w:val="en-GB"/>
        </w:rPr>
        <w:t xml:space="preserve"> manufacturing sectors into dualistic trade structure</w:t>
      </w:r>
      <w:r w:rsidR="005B57E7" w:rsidRPr="001702B0">
        <w:rPr>
          <w:lang w:val="en-GB"/>
        </w:rPr>
        <w:t>s</w:t>
      </w:r>
      <w:r w:rsidR="00734B46" w:rsidRPr="001702B0">
        <w:rPr>
          <w:lang w:val="en-GB"/>
        </w:rPr>
        <w:t xml:space="preserve"> will help the country to accurately measure the real return o</w:t>
      </w:r>
      <w:r w:rsidR="005B57E7" w:rsidRPr="001702B0">
        <w:rPr>
          <w:lang w:val="en-GB"/>
        </w:rPr>
        <w:t>f the</w:t>
      </w:r>
      <w:r w:rsidR="00734B46" w:rsidRPr="001702B0">
        <w:rPr>
          <w:lang w:val="en-GB"/>
        </w:rPr>
        <w:t xml:space="preserve"> manufacturing exports due to the differen</w:t>
      </w:r>
      <w:r w:rsidR="005B57E7" w:rsidRPr="001702B0">
        <w:rPr>
          <w:lang w:val="en-GB"/>
        </w:rPr>
        <w:t>ces in the</w:t>
      </w:r>
      <w:r w:rsidR="00734B46" w:rsidRPr="001702B0">
        <w:rPr>
          <w:lang w:val="en-GB"/>
        </w:rPr>
        <w:t xml:space="preserve"> level</w:t>
      </w:r>
      <w:r w:rsidR="005B57E7" w:rsidRPr="001702B0">
        <w:rPr>
          <w:lang w:val="en-GB"/>
        </w:rPr>
        <w:t>s</w:t>
      </w:r>
      <w:r w:rsidR="00734B46" w:rsidRPr="001702B0">
        <w:rPr>
          <w:lang w:val="en-GB"/>
        </w:rPr>
        <w:t xml:space="preserve"> of the import intensit</w:t>
      </w:r>
      <w:r w:rsidR="005B57E7" w:rsidRPr="001702B0">
        <w:rPr>
          <w:lang w:val="en-GB"/>
        </w:rPr>
        <w:t>ies</w:t>
      </w:r>
      <w:r w:rsidR="00734B46" w:rsidRPr="001702B0">
        <w:rPr>
          <w:lang w:val="en-GB"/>
        </w:rPr>
        <w:t xml:space="preserve"> used in the production</w:t>
      </w:r>
      <w:r w:rsidR="005B57E7" w:rsidRPr="001702B0">
        <w:rPr>
          <w:lang w:val="en-GB"/>
        </w:rPr>
        <w:t>.</w:t>
      </w:r>
      <w:r w:rsidR="008F1F8C" w:rsidRPr="001702B0">
        <w:rPr>
          <w:lang w:val="en-GB"/>
        </w:rPr>
        <w:t xml:space="preserve"> The next sub-section further details the discussion by </w:t>
      </w:r>
      <w:proofErr w:type="spellStart"/>
      <w:r w:rsidR="008F1F8C" w:rsidRPr="001702B0">
        <w:rPr>
          <w:lang w:val="en-GB"/>
        </w:rPr>
        <w:t>analyzing</w:t>
      </w:r>
      <w:proofErr w:type="spellEnd"/>
      <w:r w:rsidR="008F1F8C" w:rsidRPr="001702B0">
        <w:rPr>
          <w:lang w:val="en-GB"/>
        </w:rPr>
        <w:t xml:space="preserve"> the domestic and foreign contents in the exports of domestic and processing trade sectors.</w:t>
      </w:r>
      <w:r w:rsidR="00734B46" w:rsidRPr="001702B0">
        <w:rPr>
          <w:lang w:val="en-GB"/>
        </w:rPr>
        <w:t xml:space="preserve"> </w:t>
      </w:r>
    </w:p>
    <w:p w14:paraId="542BC38A" w14:textId="77777777" w:rsidR="00734B46" w:rsidRPr="001702B0" w:rsidRDefault="00734B46" w:rsidP="000B377C">
      <w:pPr>
        <w:rPr>
          <w:lang w:val="en-GB"/>
        </w:rPr>
      </w:pPr>
    </w:p>
    <w:p w14:paraId="10CD25D2" w14:textId="72A5A35D" w:rsidR="000B377C" w:rsidRPr="001702B0" w:rsidRDefault="001806FE" w:rsidP="000B377C">
      <w:pPr>
        <w:rPr>
          <w:lang w:val="en-GB"/>
        </w:rPr>
      </w:pPr>
      <w:r w:rsidRPr="001702B0">
        <w:rPr>
          <w:b/>
          <w:lang w:val="en-GB"/>
        </w:rPr>
        <w:t>4.2 Relative contribution of processing trade sectors</w:t>
      </w:r>
    </w:p>
    <w:p w14:paraId="2930B2DF" w14:textId="77777777" w:rsidR="000B377C" w:rsidRPr="001702B0" w:rsidRDefault="000B377C" w:rsidP="000B377C">
      <w:pPr>
        <w:rPr>
          <w:lang w:val="en-GB"/>
        </w:rPr>
      </w:pPr>
    </w:p>
    <w:p w14:paraId="0AF10588" w14:textId="57790D5C" w:rsidR="00390B51" w:rsidRPr="001702B0" w:rsidRDefault="00390B51" w:rsidP="007961D9">
      <w:pPr>
        <w:pStyle w:val="ListParagraph"/>
        <w:numPr>
          <w:ilvl w:val="2"/>
          <w:numId w:val="10"/>
        </w:numPr>
        <w:rPr>
          <w:i/>
          <w:lang w:val="en-GB"/>
        </w:rPr>
      </w:pPr>
      <w:r w:rsidRPr="001702B0">
        <w:rPr>
          <w:i/>
          <w:lang w:val="en-GB"/>
        </w:rPr>
        <w:t>Domestic and foreign content</w:t>
      </w:r>
      <w:r w:rsidR="007961D9" w:rsidRPr="001702B0">
        <w:rPr>
          <w:i/>
          <w:lang w:val="en-GB"/>
        </w:rPr>
        <w:t>s</w:t>
      </w:r>
      <w:r w:rsidRPr="001702B0">
        <w:rPr>
          <w:i/>
          <w:lang w:val="en-GB"/>
        </w:rPr>
        <w:t xml:space="preserve"> </w:t>
      </w:r>
      <w:r w:rsidR="007961D9" w:rsidRPr="001702B0">
        <w:rPr>
          <w:i/>
          <w:lang w:val="en-GB"/>
        </w:rPr>
        <w:t>in</w:t>
      </w:r>
      <w:r w:rsidRPr="001702B0">
        <w:rPr>
          <w:i/>
          <w:lang w:val="en-GB"/>
        </w:rPr>
        <w:t xml:space="preserve"> export</w:t>
      </w:r>
      <w:r w:rsidR="007961D9" w:rsidRPr="001702B0">
        <w:rPr>
          <w:i/>
          <w:lang w:val="en-GB"/>
        </w:rPr>
        <w:t>s</w:t>
      </w:r>
    </w:p>
    <w:p w14:paraId="2949AFFB" w14:textId="77777777" w:rsidR="00390B51" w:rsidRPr="001702B0" w:rsidRDefault="00390B51" w:rsidP="000B377C">
      <w:pPr>
        <w:rPr>
          <w:lang w:val="en-GB"/>
        </w:rPr>
      </w:pPr>
    </w:p>
    <w:p w14:paraId="4C4AD6B9" w14:textId="312AA89C" w:rsidR="000B377C" w:rsidRPr="001702B0" w:rsidRDefault="00F86B51" w:rsidP="000B377C">
      <w:r w:rsidRPr="001702B0">
        <w:rPr>
          <w:lang w:val="en-GB"/>
        </w:rPr>
        <w:t>Processing trade is</w:t>
      </w:r>
      <w:r w:rsidR="000B377C" w:rsidRPr="001702B0">
        <w:rPr>
          <w:lang w:val="en-GB"/>
        </w:rPr>
        <w:t xml:space="preserve"> argued </w:t>
      </w:r>
      <w:r w:rsidRPr="001702B0">
        <w:t>to have</w:t>
      </w:r>
      <w:r w:rsidR="000B377C" w:rsidRPr="001702B0">
        <w:t xml:space="preserve"> </w:t>
      </w:r>
      <w:r w:rsidR="00386BF2" w:rsidRPr="001702B0">
        <w:t>lower</w:t>
      </w:r>
      <w:r w:rsidR="000B377C" w:rsidRPr="001702B0">
        <w:t xml:space="preserve"> contribution to </w:t>
      </w:r>
      <w:r w:rsidR="00386BF2" w:rsidRPr="001702B0">
        <w:t xml:space="preserve">the </w:t>
      </w:r>
      <w:r w:rsidR="000B377C" w:rsidRPr="001702B0">
        <w:t>domestic economy due to the high</w:t>
      </w:r>
      <w:r w:rsidR="00386BF2" w:rsidRPr="001702B0">
        <w:t>er</w:t>
      </w:r>
      <w:r w:rsidR="00AF5714" w:rsidRPr="001702B0">
        <w:t xml:space="preserve"> foreign </w:t>
      </w:r>
      <w:r w:rsidR="0027397B" w:rsidRPr="001702B0">
        <w:t xml:space="preserve">content </w:t>
      </w:r>
      <w:r w:rsidR="00386BF2" w:rsidRPr="001702B0">
        <w:t>for each production of exports. In turn, it generates</w:t>
      </w:r>
      <w:r w:rsidR="000B377C" w:rsidRPr="001702B0">
        <w:t xml:space="preserve"> </w:t>
      </w:r>
      <w:r w:rsidR="00386BF2" w:rsidRPr="001702B0">
        <w:t xml:space="preserve">relatively </w:t>
      </w:r>
      <w:r w:rsidR="000B377C" w:rsidRPr="001702B0">
        <w:t>small</w:t>
      </w:r>
      <w:r w:rsidR="00386BF2" w:rsidRPr="001702B0">
        <w:t>er</w:t>
      </w:r>
      <w:r w:rsidR="000B377C" w:rsidRPr="001702B0">
        <w:t xml:space="preserve"> value added and fewer linkages to the domestic economy. Literature on processing trade and international outsourcing </w:t>
      </w:r>
      <w:r w:rsidRPr="001702B0">
        <w:t>mostly emphasize</w:t>
      </w:r>
      <w:r w:rsidR="00386BF2" w:rsidRPr="001702B0">
        <w:t>s</w:t>
      </w:r>
      <w:r w:rsidRPr="001702B0">
        <w:t xml:space="preserve"> the quality of export</w:t>
      </w:r>
      <w:r w:rsidR="00386BF2" w:rsidRPr="001702B0">
        <w:t>s</w:t>
      </w:r>
      <w:r w:rsidRPr="001702B0">
        <w:t xml:space="preserve"> based on how much</w:t>
      </w:r>
      <w:r w:rsidR="00AF5714" w:rsidRPr="001702B0">
        <w:t xml:space="preserve"> the</w:t>
      </w:r>
      <w:r w:rsidRPr="001702B0">
        <w:t xml:space="preserve"> domestic value added </w:t>
      </w:r>
      <w:r w:rsidR="000F7914" w:rsidRPr="001702B0">
        <w:t xml:space="preserve">gained </w:t>
      </w:r>
      <w:r w:rsidR="00386BF2" w:rsidRPr="001702B0">
        <w:t xml:space="preserve">from </w:t>
      </w:r>
      <w:r w:rsidRPr="001702B0">
        <w:t>the export</w:t>
      </w:r>
      <w:r w:rsidR="00386BF2" w:rsidRPr="001702B0">
        <w:t>s</w:t>
      </w:r>
      <w:r w:rsidRPr="001702B0">
        <w:t xml:space="preserve"> (</w:t>
      </w:r>
      <w:proofErr w:type="spellStart"/>
      <w:r w:rsidRPr="001702B0">
        <w:t>Koopman</w:t>
      </w:r>
      <w:proofErr w:type="spellEnd"/>
      <w:r w:rsidRPr="001702B0">
        <w:t xml:space="preserve"> et al., 2008; Xing, 2012;</w:t>
      </w:r>
      <w:r w:rsidR="000B377C" w:rsidRPr="001702B0">
        <w:t xml:space="preserve"> </w:t>
      </w:r>
      <w:proofErr w:type="spellStart"/>
      <w:r w:rsidR="00AF5714" w:rsidRPr="001702B0">
        <w:rPr>
          <w:shd w:val="clear" w:color="auto" w:fill="FFFFFF"/>
        </w:rPr>
        <w:t>Hummels</w:t>
      </w:r>
      <w:proofErr w:type="spellEnd"/>
      <w:r w:rsidR="00AF5714" w:rsidRPr="001702B0">
        <w:rPr>
          <w:shd w:val="clear" w:color="auto" w:fill="FFFFFF"/>
        </w:rPr>
        <w:t xml:space="preserve"> et al., 2001). </w:t>
      </w:r>
      <w:r w:rsidR="000B377C" w:rsidRPr="001702B0">
        <w:t>The higher</w:t>
      </w:r>
      <w:r w:rsidRPr="001702B0">
        <w:t xml:space="preserve"> the</w:t>
      </w:r>
      <w:r w:rsidR="000B377C" w:rsidRPr="001702B0">
        <w:t xml:space="preserve"> foreign content embedded in the export</w:t>
      </w:r>
      <w:r w:rsidR="00386BF2" w:rsidRPr="001702B0">
        <w:t>s</w:t>
      </w:r>
      <w:r w:rsidR="000B377C" w:rsidRPr="001702B0">
        <w:t xml:space="preserve"> means the smaller the return towards the domestic economy and vice versa. In fact, the current national accounting practices only record export earnings by the gross value of the products without properly measure t</w:t>
      </w:r>
      <w:r w:rsidR="00EF0B06" w:rsidRPr="001702B0">
        <w:t>he domestic and foreign content</w:t>
      </w:r>
      <w:r w:rsidR="00386BF2" w:rsidRPr="001702B0">
        <w:t>s in the</w:t>
      </w:r>
      <w:r w:rsidR="000B377C" w:rsidRPr="001702B0">
        <w:t xml:space="preserve"> export</w:t>
      </w:r>
      <w:r w:rsidR="00386BF2" w:rsidRPr="001702B0">
        <w:t>s</w:t>
      </w:r>
      <w:r w:rsidR="000B377C" w:rsidRPr="001702B0">
        <w:t xml:space="preserve">. Thus, there </w:t>
      </w:r>
      <w:r w:rsidR="00386BF2" w:rsidRPr="001702B0">
        <w:t>is a likely</w:t>
      </w:r>
      <w:r w:rsidR="000B377C" w:rsidRPr="001702B0">
        <w:t xml:space="preserve"> tendency to overestimate the return </w:t>
      </w:r>
      <w:r w:rsidR="00386BF2" w:rsidRPr="001702B0">
        <w:t xml:space="preserve">of </w:t>
      </w:r>
      <w:r w:rsidR="000B377C" w:rsidRPr="001702B0">
        <w:t>export</w:t>
      </w:r>
      <w:r w:rsidR="00386BF2" w:rsidRPr="001702B0">
        <w:t>s</w:t>
      </w:r>
      <w:r w:rsidR="000B377C" w:rsidRPr="001702B0">
        <w:t>. Therefore, asses</w:t>
      </w:r>
      <w:r w:rsidR="00DE1176" w:rsidRPr="001702B0">
        <w:t>sing the domestic value added content in</w:t>
      </w:r>
      <w:r w:rsidR="000B377C" w:rsidRPr="001702B0">
        <w:t xml:space="preserve"> export</w:t>
      </w:r>
      <w:r w:rsidR="00386BF2" w:rsidRPr="001702B0">
        <w:t>s</w:t>
      </w:r>
      <w:r w:rsidR="000B377C" w:rsidRPr="001702B0">
        <w:t xml:space="preserve"> is one the most appropriate measure </w:t>
      </w:r>
      <w:r w:rsidR="00DE1176" w:rsidRPr="001702B0">
        <w:t>to account for</w:t>
      </w:r>
      <w:r w:rsidR="000B377C" w:rsidRPr="001702B0">
        <w:t xml:space="preserve"> the country</w:t>
      </w:r>
      <w:r w:rsidR="00AF5714" w:rsidRPr="001702B0">
        <w:t xml:space="preserve"> real</w:t>
      </w:r>
      <w:r w:rsidR="000B377C" w:rsidRPr="001702B0">
        <w:t xml:space="preserve"> export return.</w:t>
      </w:r>
    </w:p>
    <w:p w14:paraId="44B61F25" w14:textId="77777777" w:rsidR="00BA202A" w:rsidRPr="001702B0" w:rsidRDefault="00BA202A" w:rsidP="000B377C"/>
    <w:p w14:paraId="0B4AA350" w14:textId="39175ACF" w:rsidR="00947E12" w:rsidRPr="001702B0" w:rsidRDefault="00BA202A" w:rsidP="00EF0B06">
      <w:pPr>
        <w:ind w:firstLine="720"/>
      </w:pPr>
      <w:r w:rsidRPr="001702B0">
        <w:t xml:space="preserve">Table </w:t>
      </w:r>
      <w:r w:rsidR="00D015EA" w:rsidRPr="001702B0">
        <w:t>4</w:t>
      </w:r>
      <w:r w:rsidR="0027397B" w:rsidRPr="001702B0">
        <w:t xml:space="preserve"> demonstrate</w:t>
      </w:r>
      <w:r w:rsidR="000F7914" w:rsidRPr="001702B0">
        <w:t>s</w:t>
      </w:r>
      <w:r w:rsidR="0027397B" w:rsidRPr="001702B0">
        <w:t xml:space="preserve"> the results </w:t>
      </w:r>
      <w:r w:rsidR="005A5A39" w:rsidRPr="001702B0">
        <w:t xml:space="preserve">for </w:t>
      </w:r>
      <w:r w:rsidR="0027397B" w:rsidRPr="001702B0">
        <w:t xml:space="preserve">the </w:t>
      </w:r>
      <w:r w:rsidR="005A5A39" w:rsidRPr="001702B0">
        <w:t xml:space="preserve">domestic and </w:t>
      </w:r>
      <w:r w:rsidR="0027397B" w:rsidRPr="001702B0">
        <w:t>foreign content</w:t>
      </w:r>
      <w:r w:rsidR="005A5A39" w:rsidRPr="001702B0">
        <w:t>s</w:t>
      </w:r>
      <w:r w:rsidR="0027397B" w:rsidRPr="001702B0">
        <w:t xml:space="preserve"> </w:t>
      </w:r>
      <w:r w:rsidR="005A5A39" w:rsidRPr="001702B0">
        <w:t>in exports</w:t>
      </w:r>
      <w:r w:rsidR="000F7914" w:rsidRPr="001702B0">
        <w:t xml:space="preserve">. </w:t>
      </w:r>
      <w:r w:rsidR="00BD15D0" w:rsidRPr="001702B0">
        <w:t xml:space="preserve">At </w:t>
      </w:r>
      <w:r w:rsidR="000F7914" w:rsidRPr="001702B0">
        <w:t xml:space="preserve">the national level we calculate the foreign and domestic </w:t>
      </w:r>
      <w:r w:rsidR="00BD15D0" w:rsidRPr="001702B0">
        <w:t xml:space="preserve">value added </w:t>
      </w:r>
      <w:r w:rsidR="000F7914" w:rsidRPr="001702B0">
        <w:t>share</w:t>
      </w:r>
      <w:r w:rsidR="00BD15D0" w:rsidRPr="001702B0">
        <w:t>s</w:t>
      </w:r>
      <w:r w:rsidR="000F7914" w:rsidRPr="001702B0">
        <w:t xml:space="preserve"> separately between the export</w:t>
      </w:r>
      <w:r w:rsidR="00BD15D0" w:rsidRPr="001702B0">
        <w:t>s</w:t>
      </w:r>
      <w:r w:rsidR="000F7914" w:rsidRPr="001702B0">
        <w:t xml:space="preserve"> of the whole economic sector (includ</w:t>
      </w:r>
      <w:r w:rsidR="00BD15D0" w:rsidRPr="001702B0">
        <w:t>ing</w:t>
      </w:r>
      <w:r w:rsidR="000F7914" w:rsidRPr="001702B0">
        <w:t xml:space="preserve"> agriculture, mining, m</w:t>
      </w:r>
      <w:r w:rsidR="00B12EB3" w:rsidRPr="001702B0">
        <w:t>anufacturing and services sectors</w:t>
      </w:r>
      <w:r w:rsidR="000F7914" w:rsidRPr="001702B0">
        <w:t xml:space="preserve">) and manufacturing goods only. The results </w:t>
      </w:r>
      <w:r w:rsidR="00BD15D0" w:rsidRPr="001702B0">
        <w:t xml:space="preserve">show that </w:t>
      </w:r>
      <w:r w:rsidR="000F7914" w:rsidRPr="001702B0">
        <w:t>the overall return o</w:t>
      </w:r>
      <w:r w:rsidR="00BD15D0" w:rsidRPr="001702B0">
        <w:t>f</w:t>
      </w:r>
      <w:r w:rsidR="000F7914" w:rsidRPr="001702B0">
        <w:t xml:space="preserve"> export earning</w:t>
      </w:r>
      <w:r w:rsidR="00BD15D0" w:rsidRPr="001702B0">
        <w:t>s</w:t>
      </w:r>
      <w:r w:rsidR="000F7914" w:rsidRPr="001702B0">
        <w:t xml:space="preserve"> </w:t>
      </w:r>
      <w:r w:rsidR="00BD15D0" w:rsidRPr="001702B0">
        <w:t>to the domestic value added is only</w:t>
      </w:r>
      <w:r w:rsidR="000F7914" w:rsidRPr="001702B0">
        <w:t xml:space="preserve"> 59.20%</w:t>
      </w:r>
      <w:r w:rsidR="00B12EB3" w:rsidRPr="001702B0">
        <w:t xml:space="preserve"> with 40.80%</w:t>
      </w:r>
      <w:r w:rsidR="00BD15D0" w:rsidRPr="001702B0">
        <w:t xml:space="preserve"> of</w:t>
      </w:r>
      <w:r w:rsidR="00B12EB3" w:rsidRPr="001702B0">
        <w:t xml:space="preserve"> foreign content embedded in the export</w:t>
      </w:r>
      <w:r w:rsidR="00BD15D0" w:rsidRPr="001702B0">
        <w:t>s</w:t>
      </w:r>
      <w:r w:rsidR="00B12EB3" w:rsidRPr="001702B0">
        <w:t>. This implies that from the total country export of RM644.53 billion in 2010 only RM381.5</w:t>
      </w:r>
      <w:r w:rsidR="002B6C65" w:rsidRPr="001702B0">
        <w:t>6</w:t>
      </w:r>
      <w:r w:rsidR="00B12EB3" w:rsidRPr="001702B0">
        <w:t xml:space="preserve"> billion is actually earned by the country. </w:t>
      </w:r>
      <w:r w:rsidR="00BD15D0" w:rsidRPr="001702B0">
        <w:t xml:space="preserve">When we measure the manufacturing sector </w:t>
      </w:r>
      <w:r w:rsidR="00BD15D0" w:rsidRPr="001702B0">
        <w:lastRenderedPageBreak/>
        <w:t xml:space="preserve">separately, </w:t>
      </w:r>
      <w:r w:rsidR="00DE1176" w:rsidRPr="001702B0">
        <w:t>we</w:t>
      </w:r>
      <w:r w:rsidR="00B12EB3" w:rsidRPr="001702B0">
        <w:t xml:space="preserve"> </w:t>
      </w:r>
      <w:r w:rsidR="00BD15D0" w:rsidRPr="001702B0">
        <w:t xml:space="preserve">observe </w:t>
      </w:r>
      <w:r w:rsidR="00DE1176" w:rsidRPr="001702B0">
        <w:t>a much</w:t>
      </w:r>
      <w:r w:rsidR="00947E12" w:rsidRPr="001702B0">
        <w:t xml:space="preserve"> lower domestic value added share at 51.25% and higher foreign content share at 48.95%</w:t>
      </w:r>
      <w:r w:rsidR="00BD15D0" w:rsidRPr="001702B0">
        <w:t>.</w:t>
      </w:r>
      <w:r w:rsidR="00DE1176" w:rsidRPr="001702B0">
        <w:t xml:space="preserve"> </w:t>
      </w:r>
      <w:r w:rsidR="00BD15D0" w:rsidRPr="001702B0">
        <w:t>Recall that the m</w:t>
      </w:r>
      <w:r w:rsidR="00947E12" w:rsidRPr="001702B0">
        <w:t>anufacturing sector is the biggest contributor to the Malaysia</w:t>
      </w:r>
      <w:r w:rsidR="00BD15D0" w:rsidRPr="001702B0">
        <w:t>n</w:t>
      </w:r>
      <w:r w:rsidR="00947E12" w:rsidRPr="001702B0">
        <w:t xml:space="preserve"> total export</w:t>
      </w:r>
      <w:r w:rsidR="00BD15D0" w:rsidRPr="001702B0">
        <w:t>s</w:t>
      </w:r>
      <w:r w:rsidR="00947E12" w:rsidRPr="001702B0">
        <w:t xml:space="preserve"> with </w:t>
      </w:r>
      <w:r w:rsidR="00BD15D0" w:rsidRPr="001702B0">
        <w:t xml:space="preserve">the </w:t>
      </w:r>
      <w:r w:rsidR="00947E12" w:rsidRPr="001702B0">
        <w:t>value of R</w:t>
      </w:r>
      <w:r w:rsidR="00DE1176" w:rsidRPr="001702B0">
        <w:t xml:space="preserve">M477.08 billion </w:t>
      </w:r>
      <w:r w:rsidR="00BD15D0" w:rsidRPr="001702B0">
        <w:t>in</w:t>
      </w:r>
      <w:r w:rsidR="00DE1176" w:rsidRPr="001702B0">
        <w:t xml:space="preserve"> 2010. However, after properly measure the domestic and foreign content</w:t>
      </w:r>
      <w:r w:rsidR="00BD15D0" w:rsidRPr="001702B0">
        <w:t>s,</w:t>
      </w:r>
      <w:r w:rsidR="00947E12" w:rsidRPr="001702B0">
        <w:t xml:space="preserve"> the actual gain</w:t>
      </w:r>
      <w:r w:rsidR="00BD15D0" w:rsidRPr="001702B0">
        <w:t>s</w:t>
      </w:r>
      <w:r w:rsidR="00947E12" w:rsidRPr="001702B0">
        <w:t xml:space="preserve"> from </w:t>
      </w:r>
      <w:r w:rsidR="00BD15D0" w:rsidRPr="001702B0">
        <w:t>the manufacturing exports</w:t>
      </w:r>
      <w:r w:rsidR="00947E12" w:rsidRPr="001702B0">
        <w:t xml:space="preserve"> </w:t>
      </w:r>
      <w:r w:rsidR="00BD15D0" w:rsidRPr="001702B0">
        <w:t xml:space="preserve">are </w:t>
      </w:r>
      <w:r w:rsidR="00947E12" w:rsidRPr="001702B0">
        <w:t xml:space="preserve">only half of the </w:t>
      </w:r>
      <w:r w:rsidR="00BD15D0" w:rsidRPr="001702B0">
        <w:t xml:space="preserve">total exports </w:t>
      </w:r>
      <w:r w:rsidR="00947E12" w:rsidRPr="001702B0">
        <w:t>which eq</w:t>
      </w:r>
      <w:r w:rsidR="005D72D7" w:rsidRPr="001702B0">
        <w:t>uivalent to RM244.51</w:t>
      </w:r>
      <w:r w:rsidR="00947E12" w:rsidRPr="001702B0">
        <w:t xml:space="preserve"> billion.</w:t>
      </w:r>
    </w:p>
    <w:p w14:paraId="4967DA47" w14:textId="77777777" w:rsidR="00947E12" w:rsidRPr="001702B0" w:rsidRDefault="00947E12" w:rsidP="00947E12"/>
    <w:p w14:paraId="7B05FD14" w14:textId="0354EAC3" w:rsidR="000717F1" w:rsidRPr="001702B0" w:rsidRDefault="000717F1" w:rsidP="006937F7">
      <w:pPr>
        <w:ind w:firstLine="720"/>
      </w:pPr>
      <w:r w:rsidRPr="001702B0">
        <w:t xml:space="preserve">Considering the dualistic </w:t>
      </w:r>
      <w:r w:rsidR="0073065C" w:rsidRPr="001702B0">
        <w:t xml:space="preserve">trade </w:t>
      </w:r>
      <w:r w:rsidRPr="001702B0">
        <w:t>structures</w:t>
      </w:r>
      <w:r w:rsidR="0073065C" w:rsidRPr="001702B0">
        <w:t>,</w:t>
      </w:r>
      <w:r w:rsidRPr="001702B0">
        <w:t xml:space="preserve"> the share</w:t>
      </w:r>
      <w:r w:rsidR="0073065C" w:rsidRPr="001702B0">
        <w:t>s</w:t>
      </w:r>
      <w:r w:rsidRPr="001702B0">
        <w:t xml:space="preserve"> of foreign and domestic </w:t>
      </w:r>
      <w:r w:rsidR="0073065C" w:rsidRPr="001702B0">
        <w:t xml:space="preserve">value added </w:t>
      </w:r>
      <w:r w:rsidRPr="001702B0">
        <w:t xml:space="preserve">content shows significant differences. Manufacturing sectors </w:t>
      </w:r>
      <w:r w:rsidR="00F70764" w:rsidRPr="001702B0">
        <w:t xml:space="preserve">that categorized </w:t>
      </w:r>
      <w:r w:rsidRPr="001702B0">
        <w:t xml:space="preserve">under </w:t>
      </w:r>
      <w:r w:rsidR="00F70764" w:rsidRPr="001702B0">
        <w:t xml:space="preserve">the </w:t>
      </w:r>
      <w:r w:rsidRPr="001702B0">
        <w:t>processing trade regime are given special incentives and facilities for import and export activities. In fact, free duty on import treatment encourage processing firms to use more foreign inputs and lower local sourced materials. As result, foreign content for processing manufacturing sector</w:t>
      </w:r>
      <w:r w:rsidR="00F70764" w:rsidRPr="001702B0">
        <w:t>s</w:t>
      </w:r>
      <w:r w:rsidRPr="001702B0">
        <w:t xml:space="preserve"> </w:t>
      </w:r>
      <w:r w:rsidR="00F70764" w:rsidRPr="001702B0">
        <w:t xml:space="preserve">is </w:t>
      </w:r>
      <w:r w:rsidRPr="001702B0">
        <w:t>found to be higher at 60.35% as compare to 46.23% for domestic structure. Hence, value added or export return</w:t>
      </w:r>
      <w:r w:rsidR="00F70764" w:rsidRPr="001702B0">
        <w:t>s</w:t>
      </w:r>
      <w:r w:rsidRPr="001702B0">
        <w:t xml:space="preserve"> generated from the processing export</w:t>
      </w:r>
      <w:r w:rsidR="00F70764" w:rsidRPr="001702B0">
        <w:t>s</w:t>
      </w:r>
      <w:r w:rsidRPr="001702B0">
        <w:t xml:space="preserve"> is much smaller only at 39.64%. Despite of various privileges and incentives provided by government towards the processing firms, the value add</w:t>
      </w:r>
      <w:r w:rsidR="00545634" w:rsidRPr="001702B0">
        <w:t xml:space="preserve">ed or return </w:t>
      </w:r>
      <w:r w:rsidR="00F70764" w:rsidRPr="001702B0">
        <w:t xml:space="preserve">of </w:t>
      </w:r>
      <w:r w:rsidR="00545634" w:rsidRPr="001702B0">
        <w:t>export</w:t>
      </w:r>
      <w:r w:rsidR="00F70764" w:rsidRPr="001702B0">
        <w:t>s</w:t>
      </w:r>
      <w:r w:rsidRPr="001702B0">
        <w:t xml:space="preserve"> is smaller than the manufacturing firms operate under the domestic </w:t>
      </w:r>
      <w:r w:rsidR="00F70764" w:rsidRPr="001702B0">
        <w:t>trade regime</w:t>
      </w:r>
      <w:r w:rsidRPr="001702B0">
        <w:t>.</w:t>
      </w:r>
    </w:p>
    <w:p w14:paraId="5E1AB3FC" w14:textId="77777777" w:rsidR="00265782" w:rsidRPr="001702B0" w:rsidRDefault="00265782" w:rsidP="000B377C"/>
    <w:p w14:paraId="02A06FC9" w14:textId="2A3CAE5C" w:rsidR="0013284F" w:rsidRPr="001702B0" w:rsidRDefault="0013284F" w:rsidP="0013284F">
      <w:pPr>
        <w:jc w:val="center"/>
        <w:rPr>
          <w:b/>
        </w:rPr>
      </w:pPr>
      <w:r w:rsidRPr="001702B0">
        <w:rPr>
          <w:b/>
        </w:rPr>
        <w:t>“Insert Table 4 here”</w:t>
      </w:r>
    </w:p>
    <w:p w14:paraId="25672FC5" w14:textId="77777777" w:rsidR="0013284F" w:rsidRPr="001702B0" w:rsidRDefault="0013284F" w:rsidP="000B377C"/>
    <w:p w14:paraId="3B0FA4D9" w14:textId="0A05C657" w:rsidR="00612EDE" w:rsidRPr="001702B0" w:rsidRDefault="000F3B2B" w:rsidP="006937F7">
      <w:pPr>
        <w:ind w:firstLine="720"/>
      </w:pPr>
      <w:r w:rsidRPr="001702B0">
        <w:t>Table 5</w:t>
      </w:r>
      <w:r w:rsidR="00C44C36" w:rsidRPr="001702B0">
        <w:t xml:space="preserve"> further details the domestic and foreign contents for broad manufacturing sectors. It</w:t>
      </w:r>
      <w:r w:rsidR="00FF39BD" w:rsidRPr="001702B0">
        <w:t xml:space="preserve"> only specifies</w:t>
      </w:r>
      <w:r w:rsidR="00D524E8" w:rsidRPr="001702B0">
        <w:t xml:space="preserve"> the </w:t>
      </w:r>
      <w:r w:rsidR="00C44C36" w:rsidRPr="001702B0">
        <w:t xml:space="preserve">results </w:t>
      </w:r>
      <w:r w:rsidR="00D524E8" w:rsidRPr="001702B0">
        <w:t>for 1</w:t>
      </w:r>
      <w:r w:rsidR="00700A79" w:rsidRPr="001702B0">
        <w:t>3</w:t>
      </w:r>
      <w:r w:rsidR="00D524E8" w:rsidRPr="001702B0">
        <w:t xml:space="preserve"> aggregated </w:t>
      </w:r>
      <w:r w:rsidR="00700A79" w:rsidRPr="001702B0">
        <w:t xml:space="preserve">manufacturing </w:t>
      </w:r>
      <w:r w:rsidR="00D524E8" w:rsidRPr="001702B0">
        <w:t>sectors and the full results are supplemented in Appendix 3.</w:t>
      </w:r>
      <w:r w:rsidR="007E6181" w:rsidRPr="001702B0">
        <w:t xml:space="preserve"> </w:t>
      </w:r>
      <w:r w:rsidR="00C44C36" w:rsidRPr="001702B0">
        <w:t>Results for the processing trade sectors (see c</w:t>
      </w:r>
      <w:r w:rsidR="00BB0AFE" w:rsidRPr="001702B0">
        <w:t>olumn</w:t>
      </w:r>
      <w:r w:rsidR="00C44C36" w:rsidRPr="001702B0">
        <w:t>s</w:t>
      </w:r>
      <w:r w:rsidR="00BB0AFE" w:rsidRPr="001702B0">
        <w:t xml:space="preserve"> </w:t>
      </w:r>
      <w:r w:rsidR="00C44C36" w:rsidRPr="001702B0">
        <w:t>(</w:t>
      </w:r>
      <w:r w:rsidR="00EF0B06" w:rsidRPr="001702B0">
        <w:t>3) and (4</w:t>
      </w:r>
      <w:r w:rsidR="00C44C36" w:rsidRPr="001702B0">
        <w:t>))</w:t>
      </w:r>
      <w:r w:rsidR="006B6E82" w:rsidRPr="001702B0">
        <w:t xml:space="preserve"> </w:t>
      </w:r>
      <w:r w:rsidR="00BB0AFE" w:rsidRPr="001702B0">
        <w:t xml:space="preserve">indicate that </w:t>
      </w:r>
      <w:r w:rsidR="00612EDE" w:rsidRPr="001702B0">
        <w:t xml:space="preserve">Motor Vehicle, </w:t>
      </w:r>
      <w:proofErr w:type="spellStart"/>
      <w:r w:rsidR="00612EDE" w:rsidRPr="001702B0">
        <w:t>Ty</w:t>
      </w:r>
      <w:r w:rsidR="006B6E82" w:rsidRPr="001702B0">
        <w:t>res</w:t>
      </w:r>
      <w:proofErr w:type="spellEnd"/>
      <w:r w:rsidR="006B6E82" w:rsidRPr="001702B0">
        <w:t xml:space="preserve"> &amp; Rubbers</w:t>
      </w:r>
      <w:r w:rsidR="00612EDE" w:rsidRPr="001702B0">
        <w:t xml:space="preserve">, and Electronic &amp; Electrical have the highest </w:t>
      </w:r>
      <w:r w:rsidR="00C44C36" w:rsidRPr="001702B0">
        <w:t>foreign content</w:t>
      </w:r>
      <w:r w:rsidR="00612EDE" w:rsidRPr="001702B0">
        <w:t xml:space="preserve">. </w:t>
      </w:r>
      <w:r w:rsidR="00C44C36" w:rsidRPr="001702B0">
        <w:t xml:space="preserve">For motor vehicle for example, for each unit of processing export contents 0.74 unit of foreign </w:t>
      </w:r>
      <w:r w:rsidR="00E72166" w:rsidRPr="001702B0">
        <w:t>content</w:t>
      </w:r>
      <w:r w:rsidR="00C44C36" w:rsidRPr="001702B0">
        <w:t xml:space="preserve"> and 0.26 unit of domestic value added. </w:t>
      </w:r>
      <w:r w:rsidR="006C4DF5" w:rsidRPr="001702B0">
        <w:t>There are several processing trade sectors associated with the higher domestic</w:t>
      </w:r>
      <w:r w:rsidR="00FF39BD" w:rsidRPr="001702B0">
        <w:t xml:space="preserve"> value added content </w:t>
      </w:r>
      <w:r w:rsidR="006C4DF5" w:rsidRPr="001702B0">
        <w:t>such as</w:t>
      </w:r>
      <w:r w:rsidR="00FF39BD" w:rsidRPr="001702B0">
        <w:t xml:space="preserve"> Petroleum Refineries (</w:t>
      </w:r>
      <w:r w:rsidR="006E619E" w:rsidRPr="001702B0">
        <w:t>67.44</w:t>
      </w:r>
      <w:r w:rsidR="00FF39BD" w:rsidRPr="001702B0">
        <w:t>%), Other Manufacturing (61.68%)</w:t>
      </w:r>
      <w:r w:rsidR="006E619E" w:rsidRPr="001702B0">
        <w:t>, and Foods</w:t>
      </w:r>
      <w:r w:rsidR="004643FB" w:rsidRPr="001702B0">
        <w:t xml:space="preserve"> sectors</w:t>
      </w:r>
      <w:r w:rsidR="006E619E" w:rsidRPr="001702B0">
        <w:t xml:space="preserve"> (60.71</w:t>
      </w:r>
      <w:r w:rsidR="00612EDE" w:rsidRPr="001702B0">
        <w:t>%).</w:t>
      </w:r>
      <w:r w:rsidR="00FF39BD" w:rsidRPr="001702B0">
        <w:t xml:space="preserve"> </w:t>
      </w:r>
      <w:r w:rsidR="006C4DF5" w:rsidRPr="001702B0">
        <w:t>Equally important</w:t>
      </w:r>
      <w:r w:rsidR="00FF39BD" w:rsidRPr="001702B0">
        <w:t>, the degree of the export re</w:t>
      </w:r>
      <w:r w:rsidR="006E619E" w:rsidRPr="001702B0">
        <w:t>turns also depend</w:t>
      </w:r>
      <w:r w:rsidR="006C4DF5" w:rsidRPr="001702B0">
        <w:t>s</w:t>
      </w:r>
      <w:r w:rsidR="006E619E" w:rsidRPr="001702B0">
        <w:t xml:space="preserve"> on the size of</w:t>
      </w:r>
      <w:r w:rsidR="00FF39BD" w:rsidRPr="001702B0">
        <w:t xml:space="preserve"> the export share</w:t>
      </w:r>
      <w:r w:rsidR="006C4DF5" w:rsidRPr="001702B0">
        <w:t>s</w:t>
      </w:r>
      <w:r w:rsidR="00FF39BD" w:rsidRPr="001702B0">
        <w:t xml:space="preserve">. </w:t>
      </w:r>
      <w:r w:rsidR="006C4DF5" w:rsidRPr="001702B0">
        <w:t xml:space="preserve">Column (6) shows that the following two </w:t>
      </w:r>
      <w:r w:rsidR="00FF39BD" w:rsidRPr="001702B0">
        <w:t>sector</w:t>
      </w:r>
      <w:r w:rsidR="006C4DF5" w:rsidRPr="001702B0">
        <w:t>s</w:t>
      </w:r>
      <w:r w:rsidR="00FF39BD" w:rsidRPr="001702B0">
        <w:t xml:space="preserve"> </w:t>
      </w:r>
      <w:r w:rsidR="006C4DF5" w:rsidRPr="001702B0">
        <w:t>have</w:t>
      </w:r>
      <w:r w:rsidR="00FF39BD" w:rsidRPr="001702B0">
        <w:t xml:space="preserve"> </w:t>
      </w:r>
      <w:r w:rsidR="006C4DF5" w:rsidRPr="001702B0">
        <w:t>lower export shares:</w:t>
      </w:r>
      <w:r w:rsidR="00FF39BD" w:rsidRPr="001702B0">
        <w:t xml:space="preserve"> Petroleum Refineries (almost approaching 0)</w:t>
      </w:r>
      <w:r w:rsidR="006E619E" w:rsidRPr="001702B0">
        <w:t xml:space="preserve"> and 12.67% for Foods</w:t>
      </w:r>
      <w:r w:rsidR="00FF39BD" w:rsidRPr="001702B0">
        <w:t xml:space="preserve">. </w:t>
      </w:r>
    </w:p>
    <w:p w14:paraId="7A53EBCC" w14:textId="77777777" w:rsidR="00612EDE" w:rsidRPr="001702B0" w:rsidRDefault="00612EDE" w:rsidP="000B377C"/>
    <w:p w14:paraId="0641A593" w14:textId="32399F35" w:rsidR="00391311" w:rsidRPr="001702B0" w:rsidRDefault="0081115F" w:rsidP="006937F7">
      <w:pPr>
        <w:ind w:firstLine="720"/>
      </w:pPr>
      <w:r w:rsidRPr="001702B0">
        <w:t xml:space="preserve">The export share for </w:t>
      </w:r>
      <w:r w:rsidR="00BF34E2" w:rsidRPr="001702B0">
        <w:t>processing-</w:t>
      </w:r>
      <w:r w:rsidRPr="001702B0">
        <w:t>Petroleum Refineries is small</w:t>
      </w:r>
      <w:r w:rsidR="00BF34E2" w:rsidRPr="001702B0">
        <w:t>er</w:t>
      </w:r>
      <w:r w:rsidRPr="001702B0">
        <w:t xml:space="preserve"> because</w:t>
      </w:r>
      <w:r w:rsidR="009D2299" w:rsidRPr="001702B0">
        <w:t xml:space="preserve"> there are </w:t>
      </w:r>
      <w:r w:rsidR="00BF34E2" w:rsidRPr="001702B0">
        <w:t xml:space="preserve">very </w:t>
      </w:r>
      <w:r w:rsidR="009D2299" w:rsidRPr="001702B0">
        <w:t>few</w:t>
      </w:r>
      <w:r w:rsidRPr="001702B0">
        <w:t xml:space="preserve"> number of FIZ firms </w:t>
      </w:r>
      <w:r w:rsidR="00BF34E2" w:rsidRPr="001702B0">
        <w:t xml:space="preserve">that </w:t>
      </w:r>
      <w:r w:rsidRPr="001702B0">
        <w:t>involve in this sectors</w:t>
      </w:r>
      <w:r w:rsidR="00BF34E2" w:rsidRPr="001702B0">
        <w:t>, which contribute only RM20 thousand in</w:t>
      </w:r>
      <w:r w:rsidRPr="001702B0">
        <w:t xml:space="preserve"> 2010. Moreover, Other Manufacturing sector contain high domestic value added </w:t>
      </w:r>
      <w:r w:rsidR="009D2299" w:rsidRPr="001702B0">
        <w:t xml:space="preserve">at </w:t>
      </w:r>
      <w:r w:rsidRPr="001702B0">
        <w:t xml:space="preserve">61.68% </w:t>
      </w:r>
      <w:r w:rsidR="009D2299" w:rsidRPr="001702B0">
        <w:t xml:space="preserve">under the processing trade </w:t>
      </w:r>
      <w:r w:rsidR="00BF34E2" w:rsidRPr="001702B0">
        <w:t xml:space="preserve">regime </w:t>
      </w:r>
      <w:r w:rsidR="004643FB" w:rsidRPr="001702B0">
        <w:t>because it</w:t>
      </w:r>
      <w:r w:rsidR="009D2299" w:rsidRPr="001702B0">
        <w:t xml:space="preserve"> include</w:t>
      </w:r>
      <w:r w:rsidR="00612EDE" w:rsidRPr="001702B0">
        <w:t>s</w:t>
      </w:r>
      <w:r w:rsidR="009D2299" w:rsidRPr="001702B0">
        <w:t xml:space="preserve"> Repairs &amp; Maintenance</w:t>
      </w:r>
      <w:r w:rsidR="00612EDE" w:rsidRPr="001702B0">
        <w:t xml:space="preserve"> as one of the subsector</w:t>
      </w:r>
      <w:r w:rsidR="00165FFF" w:rsidRPr="001702B0">
        <w:t xml:space="preserve">. </w:t>
      </w:r>
      <w:r w:rsidR="009D2299" w:rsidRPr="001702B0">
        <w:t xml:space="preserve"> </w:t>
      </w:r>
      <w:r w:rsidR="00165FFF" w:rsidRPr="001702B0">
        <w:t>Repairs &amp; Maintenance</w:t>
      </w:r>
      <w:r w:rsidR="00BF34E2" w:rsidRPr="001702B0">
        <w:t>s</w:t>
      </w:r>
      <w:r w:rsidR="00165FFF" w:rsidRPr="001702B0">
        <w:t xml:space="preserve"> </w:t>
      </w:r>
      <w:r w:rsidR="00BF34E2" w:rsidRPr="001702B0">
        <w:t xml:space="preserve">sector </w:t>
      </w:r>
      <w:r w:rsidR="00165FFF" w:rsidRPr="001702B0">
        <w:t>ha</w:t>
      </w:r>
      <w:r w:rsidR="00BF34E2" w:rsidRPr="001702B0">
        <w:t>s</w:t>
      </w:r>
      <w:r w:rsidR="00165FFF" w:rsidRPr="001702B0">
        <w:t xml:space="preserve"> high</w:t>
      </w:r>
      <w:r w:rsidR="00BF34E2" w:rsidRPr="001702B0">
        <w:t>er</w:t>
      </w:r>
      <w:r w:rsidR="00165FFF" w:rsidRPr="001702B0">
        <w:t xml:space="preserve"> domestic value added shares</w:t>
      </w:r>
      <w:r w:rsidR="002E5622" w:rsidRPr="001702B0">
        <w:t xml:space="preserve"> at </w:t>
      </w:r>
      <w:r w:rsidR="00165FFF" w:rsidRPr="001702B0">
        <w:t>51.42</w:t>
      </w:r>
      <w:r w:rsidR="002E5622" w:rsidRPr="001702B0">
        <w:t xml:space="preserve">% </w:t>
      </w:r>
      <w:r w:rsidR="00165FFF" w:rsidRPr="001702B0">
        <w:t>due to the nature of the sector as the</w:t>
      </w:r>
      <w:r w:rsidR="002E5622" w:rsidRPr="001702B0">
        <w:t xml:space="preserve"> maintenance service</w:t>
      </w:r>
      <w:r w:rsidR="00165FFF" w:rsidRPr="001702B0">
        <w:t xml:space="preserve"> provide</w:t>
      </w:r>
      <w:r w:rsidR="00BF34E2" w:rsidRPr="001702B0">
        <w:t>d</w:t>
      </w:r>
      <w:r w:rsidR="00165FFF" w:rsidRPr="001702B0">
        <w:t xml:space="preserve"> for </w:t>
      </w:r>
      <w:r w:rsidR="00BF34E2" w:rsidRPr="001702B0">
        <w:t xml:space="preserve">the manufacture of </w:t>
      </w:r>
      <w:r w:rsidR="002E5622" w:rsidRPr="001702B0">
        <w:t xml:space="preserve">machineries and </w:t>
      </w:r>
      <w:r w:rsidR="002E5622" w:rsidRPr="001702B0">
        <w:lastRenderedPageBreak/>
        <w:t>equipment. Thus, as the manufacturing service provider</w:t>
      </w:r>
      <w:r w:rsidR="00BF34E2" w:rsidRPr="001702B0">
        <w:t>,</w:t>
      </w:r>
      <w:r w:rsidR="002E5622" w:rsidRPr="001702B0">
        <w:t xml:space="preserve"> Repairs &amp; Maintenance</w:t>
      </w:r>
      <w:r w:rsidR="00BF34E2" w:rsidRPr="001702B0">
        <w:t>s</w:t>
      </w:r>
      <w:r w:rsidR="002E5622" w:rsidRPr="001702B0">
        <w:t xml:space="preserve"> mostly consume domestic </w:t>
      </w:r>
      <w:r w:rsidR="00BF34E2" w:rsidRPr="001702B0">
        <w:t>inputs</w:t>
      </w:r>
      <w:r w:rsidR="00391311" w:rsidRPr="001702B0">
        <w:t xml:space="preserve"> and </w:t>
      </w:r>
      <w:r w:rsidR="00BF34E2" w:rsidRPr="001702B0">
        <w:t>utilize less foreign inputs (imports).</w:t>
      </w:r>
    </w:p>
    <w:p w14:paraId="61F531D5" w14:textId="77777777" w:rsidR="00BB0AFE" w:rsidRPr="001702B0" w:rsidRDefault="00BB0AFE" w:rsidP="00BB0AFE"/>
    <w:p w14:paraId="70F81772" w14:textId="6B5A6F0F" w:rsidR="00BB0AFE" w:rsidRPr="001702B0" w:rsidRDefault="00BB0AFE" w:rsidP="006937F7">
      <w:pPr>
        <w:ind w:firstLine="720"/>
      </w:pPr>
      <w:r w:rsidRPr="001702B0">
        <w:t>On the other hand</w:t>
      </w:r>
      <w:r w:rsidR="000E58F2" w:rsidRPr="001702B0">
        <w:t>s</w:t>
      </w:r>
      <w:r w:rsidRPr="001702B0">
        <w:t xml:space="preserve">, </w:t>
      </w:r>
      <w:r w:rsidR="004643FB" w:rsidRPr="001702B0">
        <w:t xml:space="preserve">for </w:t>
      </w:r>
      <w:r w:rsidRPr="001702B0">
        <w:t xml:space="preserve">the </w:t>
      </w:r>
      <w:r w:rsidR="004643FB" w:rsidRPr="001702B0">
        <w:t xml:space="preserve">domestic </w:t>
      </w:r>
      <w:r w:rsidR="000E58F2" w:rsidRPr="001702B0">
        <w:t>sectors such as</w:t>
      </w:r>
      <w:r w:rsidRPr="001702B0">
        <w:t xml:space="preserve"> </w:t>
      </w:r>
      <w:r w:rsidR="00EF0B06" w:rsidRPr="001702B0">
        <w:t>Tobacco Products</w:t>
      </w:r>
      <w:r w:rsidR="00545634" w:rsidRPr="001702B0">
        <w:t>, Foods,</w:t>
      </w:r>
      <w:r w:rsidRPr="001702B0">
        <w:t xml:space="preserve"> and </w:t>
      </w:r>
      <w:r w:rsidR="00545634" w:rsidRPr="001702B0">
        <w:t>Petroleum Refineries</w:t>
      </w:r>
      <w:r w:rsidRPr="001702B0">
        <w:t xml:space="preserve"> </w:t>
      </w:r>
      <w:r w:rsidR="00876758" w:rsidRPr="001702B0">
        <w:t xml:space="preserve">are among </w:t>
      </w:r>
      <w:r w:rsidRPr="001702B0">
        <w:t xml:space="preserve">the highest domestic value added </w:t>
      </w:r>
      <w:r w:rsidR="00876758" w:rsidRPr="001702B0">
        <w:t>contents as stated in</w:t>
      </w:r>
      <w:r w:rsidR="00545634" w:rsidRPr="001702B0">
        <w:t xml:space="preserve"> column</w:t>
      </w:r>
      <w:r w:rsidR="00876758" w:rsidRPr="001702B0">
        <w:t>s</w:t>
      </w:r>
      <w:r w:rsidR="00545634" w:rsidRPr="001702B0">
        <w:t xml:space="preserve"> </w:t>
      </w:r>
      <w:r w:rsidR="00876758" w:rsidRPr="001702B0">
        <w:t>(</w:t>
      </w:r>
      <w:r w:rsidR="00545634" w:rsidRPr="001702B0">
        <w:t>1</w:t>
      </w:r>
      <w:r w:rsidR="00876758" w:rsidRPr="001702B0">
        <w:t>)</w:t>
      </w:r>
      <w:r w:rsidR="00545634" w:rsidRPr="001702B0">
        <w:t xml:space="preserve"> and </w:t>
      </w:r>
      <w:r w:rsidR="00876758" w:rsidRPr="001702B0">
        <w:t>(</w:t>
      </w:r>
      <w:r w:rsidR="00545634" w:rsidRPr="001702B0">
        <w:t>2</w:t>
      </w:r>
      <w:r w:rsidR="00876758" w:rsidRPr="001702B0">
        <w:t>).</w:t>
      </w:r>
      <w:r w:rsidRPr="001702B0">
        <w:t xml:space="preserve"> In fact, the export shares of these sectors also are quite substantial </w:t>
      </w:r>
      <w:r w:rsidR="00545634" w:rsidRPr="001702B0">
        <w:t>as demonstrate</w:t>
      </w:r>
      <w:r w:rsidR="00876758" w:rsidRPr="001702B0">
        <w:t>d</w:t>
      </w:r>
      <w:r w:rsidR="00545634" w:rsidRPr="001702B0">
        <w:t xml:space="preserve"> in Column </w:t>
      </w:r>
      <w:r w:rsidR="00876758" w:rsidRPr="001702B0">
        <w:t>(</w:t>
      </w:r>
      <w:r w:rsidR="00545634" w:rsidRPr="001702B0">
        <w:t>6</w:t>
      </w:r>
      <w:r w:rsidR="00876758" w:rsidRPr="001702B0">
        <w:t>)</w:t>
      </w:r>
      <w:r w:rsidR="00FD7CB8" w:rsidRPr="001702B0">
        <w:t xml:space="preserve">. Moreover, under the same trade </w:t>
      </w:r>
      <w:r w:rsidR="00EF0B06" w:rsidRPr="001702B0">
        <w:t>structure</w:t>
      </w:r>
      <w:r w:rsidR="00876758" w:rsidRPr="001702B0">
        <w:t>, a significance</w:t>
      </w:r>
      <w:r w:rsidR="00545634" w:rsidRPr="001702B0">
        <w:t xml:space="preserve"> amount of foreign </w:t>
      </w:r>
      <w:r w:rsidR="00876758" w:rsidRPr="001702B0">
        <w:t xml:space="preserve">content is </w:t>
      </w:r>
      <w:r w:rsidR="00545634" w:rsidRPr="001702B0">
        <w:t xml:space="preserve">found in Motor Vehicles (60.42 %), Machineries (57.87 %), and </w:t>
      </w:r>
      <w:r w:rsidRPr="001702B0">
        <w:t>Electronic and Electrical (</w:t>
      </w:r>
      <w:r w:rsidR="00545634" w:rsidRPr="001702B0">
        <w:t>57.11%)</w:t>
      </w:r>
      <w:r w:rsidRPr="001702B0">
        <w:t xml:space="preserve">. On overall, </w:t>
      </w:r>
      <w:r w:rsidR="00876758" w:rsidRPr="001702B0">
        <w:t xml:space="preserve">domestic </w:t>
      </w:r>
      <w:r w:rsidRPr="001702B0">
        <w:t xml:space="preserve">value added </w:t>
      </w:r>
      <w:r w:rsidR="00876758" w:rsidRPr="001702B0">
        <w:t>contents in</w:t>
      </w:r>
      <w:r w:rsidR="00545634" w:rsidRPr="001702B0">
        <w:t xml:space="preserve"> export</w:t>
      </w:r>
      <w:r w:rsidR="00876758" w:rsidRPr="001702B0">
        <w:t>s</w:t>
      </w:r>
      <w:r w:rsidR="00545634" w:rsidRPr="001702B0">
        <w:t xml:space="preserve"> </w:t>
      </w:r>
      <w:r w:rsidRPr="001702B0">
        <w:t>are higher for</w:t>
      </w:r>
      <w:r w:rsidR="00876758" w:rsidRPr="001702B0">
        <w:t xml:space="preserve"> the</w:t>
      </w:r>
      <w:r w:rsidRPr="001702B0">
        <w:t xml:space="preserve"> domestic </w:t>
      </w:r>
      <w:r w:rsidR="00876758" w:rsidRPr="001702B0">
        <w:t xml:space="preserve">trade sectors </w:t>
      </w:r>
      <w:r w:rsidRPr="001702B0">
        <w:t xml:space="preserve">than the processing trade </w:t>
      </w:r>
      <w:r w:rsidR="00876758" w:rsidRPr="001702B0">
        <w:t>sectors</w:t>
      </w:r>
      <w:r w:rsidRPr="001702B0">
        <w:t xml:space="preserve">. This implies that the domestic trade </w:t>
      </w:r>
      <w:r w:rsidR="00EF0B06" w:rsidRPr="001702B0">
        <w:t>structure</w:t>
      </w:r>
      <w:r w:rsidR="00876758" w:rsidRPr="001702B0">
        <w:t xml:space="preserve"> </w:t>
      </w:r>
      <w:r w:rsidRPr="001702B0">
        <w:t>provide</w:t>
      </w:r>
      <w:r w:rsidR="004643FB" w:rsidRPr="001702B0">
        <w:t>s</w:t>
      </w:r>
      <w:r w:rsidRPr="001702B0">
        <w:t xml:space="preserve"> more returns </w:t>
      </w:r>
      <w:r w:rsidR="00876758" w:rsidRPr="001702B0">
        <w:t xml:space="preserve">of </w:t>
      </w:r>
      <w:r w:rsidRPr="001702B0">
        <w:t xml:space="preserve">export and more </w:t>
      </w:r>
      <w:r w:rsidR="00545634" w:rsidRPr="001702B0">
        <w:t>promising</w:t>
      </w:r>
      <w:r w:rsidRPr="001702B0">
        <w:t xml:space="preserve"> to the Malaysia</w:t>
      </w:r>
      <w:r w:rsidR="00876758" w:rsidRPr="001702B0">
        <w:t>n</w:t>
      </w:r>
      <w:r w:rsidRPr="001702B0">
        <w:t xml:space="preserve"> economy than processing trade </w:t>
      </w:r>
      <w:r w:rsidR="00965E28" w:rsidRPr="001702B0">
        <w:t>structure</w:t>
      </w:r>
      <w:r w:rsidR="00EF0B06" w:rsidRPr="001702B0">
        <w:t>. Processing trade</w:t>
      </w:r>
      <w:r w:rsidR="00876758" w:rsidRPr="001702B0">
        <w:t xml:space="preserve"> </w:t>
      </w:r>
      <w:r w:rsidRPr="001702B0">
        <w:t>cause</w:t>
      </w:r>
      <w:r w:rsidR="00876758" w:rsidRPr="001702B0">
        <w:t>s</w:t>
      </w:r>
      <w:r w:rsidRPr="001702B0">
        <w:t xml:space="preserve"> more loses towards the economy due to the </w:t>
      </w:r>
      <w:r w:rsidR="00876758" w:rsidRPr="001702B0">
        <w:t xml:space="preserve">considerable </w:t>
      </w:r>
      <w:r w:rsidRPr="001702B0">
        <w:t xml:space="preserve">foreign content </w:t>
      </w:r>
      <w:r w:rsidR="00545634" w:rsidRPr="001702B0">
        <w:t>in the production</w:t>
      </w:r>
      <w:r w:rsidRPr="001702B0">
        <w:t xml:space="preserve"> that will deprive the return </w:t>
      </w:r>
      <w:r w:rsidR="00876758" w:rsidRPr="001702B0">
        <w:t xml:space="preserve">of the </w:t>
      </w:r>
      <w:r w:rsidRPr="001702B0">
        <w:t>export</w:t>
      </w:r>
      <w:r w:rsidR="00876758" w:rsidRPr="001702B0">
        <w:t>s</w:t>
      </w:r>
      <w:r w:rsidRPr="001702B0">
        <w:t>.</w:t>
      </w:r>
    </w:p>
    <w:p w14:paraId="3A8E9B12" w14:textId="77777777" w:rsidR="00924C49" w:rsidRPr="001702B0" w:rsidRDefault="00924C49" w:rsidP="00BB0AFE"/>
    <w:p w14:paraId="1E30B546" w14:textId="4AB05661" w:rsidR="007954DB" w:rsidRPr="001702B0" w:rsidRDefault="00924C49" w:rsidP="00BD4984">
      <w:pPr>
        <w:jc w:val="center"/>
        <w:rPr>
          <w:b/>
        </w:rPr>
      </w:pPr>
      <w:r w:rsidRPr="001702B0">
        <w:rPr>
          <w:b/>
        </w:rPr>
        <w:t>“Insert Table 5 here”</w:t>
      </w:r>
    </w:p>
    <w:p w14:paraId="4CD42D8D" w14:textId="77777777" w:rsidR="00EF0B06" w:rsidRPr="001702B0" w:rsidRDefault="00EF0B06" w:rsidP="000B377C"/>
    <w:p w14:paraId="3E30F888" w14:textId="7FD7A7BB" w:rsidR="00390B51" w:rsidRPr="001702B0" w:rsidRDefault="00390B51" w:rsidP="007961D9">
      <w:pPr>
        <w:pStyle w:val="ListParagraph"/>
        <w:numPr>
          <w:ilvl w:val="2"/>
          <w:numId w:val="10"/>
        </w:numPr>
        <w:rPr>
          <w:i/>
        </w:rPr>
      </w:pPr>
      <w:r w:rsidRPr="001702B0">
        <w:rPr>
          <w:i/>
        </w:rPr>
        <w:t>Output and value added multiplier</w:t>
      </w:r>
      <w:r w:rsidR="007961D9" w:rsidRPr="001702B0">
        <w:rPr>
          <w:i/>
        </w:rPr>
        <w:t>s</w:t>
      </w:r>
    </w:p>
    <w:p w14:paraId="5440D65B" w14:textId="77777777" w:rsidR="00390B51" w:rsidRPr="001702B0" w:rsidRDefault="00390B51" w:rsidP="000B377C"/>
    <w:p w14:paraId="19FA5F77" w14:textId="7A7F9AB1" w:rsidR="00E02284" w:rsidRPr="001702B0" w:rsidRDefault="00486DF9" w:rsidP="000B377C">
      <w:r w:rsidRPr="001702B0">
        <w:t>The relative contribution of the</w:t>
      </w:r>
      <w:r w:rsidR="002F2DE7" w:rsidRPr="001702B0">
        <w:t xml:space="preserve"> processing trade </w:t>
      </w:r>
      <w:r w:rsidRPr="001702B0">
        <w:t xml:space="preserve">sectors </w:t>
      </w:r>
      <w:r w:rsidR="002F2DE7" w:rsidRPr="001702B0">
        <w:t>also can be assessed by examining the output and value added multiplier</w:t>
      </w:r>
      <w:r w:rsidRPr="001702B0">
        <w:t>s</w:t>
      </w:r>
      <w:r w:rsidR="002F2DE7" w:rsidRPr="001702B0">
        <w:t>. Output multiplier refers to how</w:t>
      </w:r>
      <w:r w:rsidR="00B242DD" w:rsidRPr="001702B0">
        <w:t xml:space="preserve"> much output generated for every </w:t>
      </w:r>
      <w:r w:rsidR="00D66B37" w:rsidRPr="001702B0">
        <w:t xml:space="preserve">ringgit increase of the </w:t>
      </w:r>
      <w:proofErr w:type="spellStart"/>
      <w:r w:rsidR="00D66B37" w:rsidRPr="001702B0">
        <w:t>sector</w:t>
      </w:r>
      <w:r w:rsidRPr="001702B0">
        <w:t>al</w:t>
      </w:r>
      <w:proofErr w:type="spellEnd"/>
      <w:r w:rsidR="002F2DE7" w:rsidRPr="001702B0">
        <w:t xml:space="preserve"> final demand</w:t>
      </w:r>
      <w:r w:rsidR="00EA03CF" w:rsidRPr="001702B0">
        <w:t xml:space="preserve">, and </w:t>
      </w:r>
      <w:r w:rsidR="002F2DE7" w:rsidRPr="001702B0">
        <w:t xml:space="preserve">value added multiplier </w:t>
      </w:r>
      <w:r w:rsidRPr="001702B0">
        <w:t xml:space="preserve">indicates </w:t>
      </w:r>
      <w:r w:rsidR="002F2DE7" w:rsidRPr="001702B0">
        <w:t xml:space="preserve">the value added </w:t>
      </w:r>
      <w:r w:rsidR="00CB778F" w:rsidRPr="001702B0">
        <w:t xml:space="preserve">generated from the additional final demand. Table </w:t>
      </w:r>
      <w:r w:rsidR="000F3B2B" w:rsidRPr="001702B0">
        <w:t>6</w:t>
      </w:r>
      <w:r w:rsidR="002F2DE7" w:rsidRPr="001702B0">
        <w:t xml:space="preserve"> exhibit</w:t>
      </w:r>
      <w:r w:rsidR="00CB778F" w:rsidRPr="001702B0">
        <w:t>s</w:t>
      </w:r>
      <w:r w:rsidR="002F2DE7" w:rsidRPr="001702B0">
        <w:t xml:space="preserve"> the output multipliers for national, domestic, and processing trade </w:t>
      </w:r>
      <w:r w:rsidRPr="001702B0">
        <w:t>sectors, taking into account</w:t>
      </w:r>
      <w:r w:rsidR="002F2DE7" w:rsidRPr="001702B0">
        <w:t xml:space="preserve"> </w:t>
      </w:r>
      <w:r w:rsidR="00CB778F" w:rsidRPr="001702B0">
        <w:t xml:space="preserve">the </w:t>
      </w:r>
      <w:r w:rsidRPr="001702B0">
        <w:t xml:space="preserve">size of </w:t>
      </w:r>
      <w:r w:rsidR="00CB778F" w:rsidRPr="001702B0">
        <w:t xml:space="preserve">final demand. </w:t>
      </w:r>
      <w:r w:rsidR="00CD4E95">
        <w:t xml:space="preserve">Methodological </w:t>
      </w:r>
      <w:r w:rsidR="00CD4E95" w:rsidRPr="00AC6D46">
        <w:t xml:space="preserve">details for the derivation of multipliers that take into account the relative </w:t>
      </w:r>
      <w:proofErr w:type="spellStart"/>
      <w:r w:rsidR="00CD4E95" w:rsidRPr="00AC6D46">
        <w:t>sectoral</w:t>
      </w:r>
      <w:proofErr w:type="spellEnd"/>
      <w:r w:rsidR="00CD4E95" w:rsidRPr="00AC6D46">
        <w:t xml:space="preserve"> size are provide in Appendix 4.</w:t>
      </w:r>
    </w:p>
    <w:p w14:paraId="1BB6D579" w14:textId="77777777" w:rsidR="00E02284" w:rsidRPr="001702B0" w:rsidRDefault="00E02284" w:rsidP="000B377C"/>
    <w:p w14:paraId="79FEA341" w14:textId="133FB51A" w:rsidR="00657F75" w:rsidRPr="001702B0" w:rsidRDefault="00952878" w:rsidP="00D34882">
      <w:pPr>
        <w:ind w:firstLine="720"/>
      </w:pPr>
      <w:r w:rsidRPr="001702B0">
        <w:t>Column 1 highlight</w:t>
      </w:r>
      <w:r w:rsidR="00486DF9" w:rsidRPr="001702B0">
        <w:t>s</w:t>
      </w:r>
      <w:r w:rsidRPr="001702B0">
        <w:t xml:space="preserve"> that</w:t>
      </w:r>
      <w:r w:rsidR="00B242DD" w:rsidRPr="001702B0">
        <w:t xml:space="preserve"> that</w:t>
      </w:r>
      <w:r w:rsidRPr="001702B0">
        <w:t xml:space="preserve"> Foods, </w:t>
      </w:r>
      <w:r w:rsidR="00D37A74" w:rsidRPr="001702B0">
        <w:t xml:space="preserve">Electronic &amp; Electrical </w:t>
      </w:r>
      <w:r w:rsidR="00486DF9" w:rsidRPr="001702B0">
        <w:t>(E&amp;E)</w:t>
      </w:r>
      <w:r w:rsidR="00B242DD" w:rsidRPr="001702B0">
        <w:t xml:space="preserve"> </w:t>
      </w:r>
      <w:r w:rsidRPr="001702B0">
        <w:t xml:space="preserve">and Petroleum Refineries </w:t>
      </w:r>
      <w:r w:rsidR="00B242DD" w:rsidRPr="001702B0">
        <w:t>contribute</w:t>
      </w:r>
      <w:r w:rsidR="001633EA" w:rsidRPr="001702B0">
        <w:t>s</w:t>
      </w:r>
      <w:r w:rsidR="00B242DD" w:rsidRPr="001702B0">
        <w:t xml:space="preserve"> the</w:t>
      </w:r>
      <w:r w:rsidR="00054FBF" w:rsidRPr="001702B0">
        <w:t xml:space="preserve"> </w:t>
      </w:r>
      <w:r w:rsidR="00B242DD" w:rsidRPr="001702B0">
        <w:t>largest output</w:t>
      </w:r>
      <w:r w:rsidRPr="001702B0">
        <w:t xml:space="preserve"> multiplier for </w:t>
      </w:r>
      <w:r w:rsidR="00486DF9" w:rsidRPr="001702B0">
        <w:t xml:space="preserve">the </w:t>
      </w:r>
      <w:r w:rsidRPr="001702B0">
        <w:t>Malaysia</w:t>
      </w:r>
      <w:r w:rsidR="00486DF9" w:rsidRPr="001702B0">
        <w:t>n</w:t>
      </w:r>
      <w:r w:rsidRPr="001702B0">
        <w:t xml:space="preserve"> economy</w:t>
      </w:r>
      <w:r w:rsidR="00B242DD" w:rsidRPr="001702B0">
        <w:t xml:space="preserve">. </w:t>
      </w:r>
      <w:r w:rsidRPr="001702B0">
        <w:t>For the interpretation purposes, we use E&amp;E sector as an example.</w:t>
      </w:r>
      <w:r w:rsidR="00B242DD" w:rsidRPr="001702B0">
        <w:t xml:space="preserve"> For every 1 Ringgit increase</w:t>
      </w:r>
      <w:r w:rsidR="00486DF9" w:rsidRPr="001702B0">
        <w:t>s</w:t>
      </w:r>
      <w:r w:rsidR="00B242DD" w:rsidRPr="001702B0">
        <w:t xml:space="preserve"> in </w:t>
      </w:r>
      <w:r w:rsidR="00F87E6D" w:rsidRPr="001702B0">
        <w:t xml:space="preserve">final demand of </w:t>
      </w:r>
      <w:r w:rsidR="00D37A74" w:rsidRPr="001702B0">
        <w:t>E&amp;E</w:t>
      </w:r>
      <w:r w:rsidR="00486DF9" w:rsidRPr="001702B0">
        <w:t xml:space="preserve"> sector</w:t>
      </w:r>
      <w:r w:rsidR="00D37A74" w:rsidRPr="001702B0">
        <w:t>, there will be RM0.209 of</w:t>
      </w:r>
      <w:r w:rsidR="00B242DD" w:rsidRPr="001702B0">
        <w:t xml:space="preserve"> output generated to the </w:t>
      </w:r>
      <w:r w:rsidR="00486DF9" w:rsidRPr="001702B0">
        <w:t xml:space="preserve">whole </w:t>
      </w:r>
      <w:r w:rsidR="001633EA" w:rsidRPr="001702B0">
        <w:t>domestic</w:t>
      </w:r>
      <w:r w:rsidR="00B242DD" w:rsidRPr="001702B0">
        <w:t xml:space="preserve"> economy. </w:t>
      </w:r>
      <w:r w:rsidR="00486DF9" w:rsidRPr="001702B0">
        <w:t xml:space="preserve">Notice that this E&amp;E sector consists of domestic and processing trade sectors. After </w:t>
      </w:r>
      <w:r w:rsidR="00B242DD" w:rsidRPr="001702B0">
        <w:t>taking into cons</w:t>
      </w:r>
      <w:r w:rsidR="001633EA" w:rsidRPr="001702B0">
        <w:t xml:space="preserve">ideration </w:t>
      </w:r>
      <w:r w:rsidR="00B242DD" w:rsidRPr="001702B0">
        <w:t>the dualistic manufacturing structure</w:t>
      </w:r>
      <w:r w:rsidR="00486DF9" w:rsidRPr="001702B0">
        <w:t>s,</w:t>
      </w:r>
      <w:r w:rsidR="00B242DD" w:rsidRPr="001702B0">
        <w:t xml:space="preserve"> the output generated</w:t>
      </w:r>
      <w:r w:rsidR="001633EA" w:rsidRPr="001702B0">
        <w:t xml:space="preserve"> </w:t>
      </w:r>
      <w:r w:rsidR="00486DF9" w:rsidRPr="001702B0">
        <w:t>for each additional</w:t>
      </w:r>
      <w:r w:rsidR="001633EA" w:rsidRPr="001702B0">
        <w:t xml:space="preserve"> final demand</w:t>
      </w:r>
      <w:r w:rsidR="00B242DD" w:rsidRPr="001702B0">
        <w:t xml:space="preserve"> </w:t>
      </w:r>
      <w:r w:rsidR="00117E85" w:rsidRPr="001702B0">
        <w:t>varies</w:t>
      </w:r>
      <w:r w:rsidR="001633EA" w:rsidRPr="001702B0">
        <w:t xml:space="preserve"> </w:t>
      </w:r>
      <w:r w:rsidR="00486DF9" w:rsidRPr="001702B0">
        <w:t xml:space="preserve">significantly. Out of RM0.209, </w:t>
      </w:r>
      <w:r w:rsidR="00AC43FD" w:rsidRPr="001702B0">
        <w:t>RM</w:t>
      </w:r>
      <w:r w:rsidR="00D37A74" w:rsidRPr="001702B0">
        <w:t>0.160</w:t>
      </w:r>
      <w:r w:rsidR="001633EA" w:rsidRPr="001702B0">
        <w:t xml:space="preserve"> </w:t>
      </w:r>
      <w:r w:rsidR="00486DF9" w:rsidRPr="001702B0">
        <w:t>are contributed by the E&amp;E</w:t>
      </w:r>
      <w:r w:rsidR="00EA03CF" w:rsidRPr="001702B0">
        <w:t xml:space="preserve"> domestic and RM0.049 contributed by the</w:t>
      </w:r>
      <w:r w:rsidR="001633EA" w:rsidRPr="001702B0">
        <w:t xml:space="preserve"> </w:t>
      </w:r>
      <w:r w:rsidR="00D37A74" w:rsidRPr="001702B0">
        <w:t>E&amp;E processing</w:t>
      </w:r>
      <w:r w:rsidR="001633EA" w:rsidRPr="001702B0">
        <w:t xml:space="preserve">. </w:t>
      </w:r>
      <w:r w:rsidR="00117E85" w:rsidRPr="001702B0">
        <w:t>This indicates that</w:t>
      </w:r>
      <w:r w:rsidR="001633EA" w:rsidRPr="001702B0">
        <w:t xml:space="preserve"> the multiplier size of </w:t>
      </w:r>
      <w:r w:rsidR="00D37A74" w:rsidRPr="001702B0">
        <w:t xml:space="preserve">E&amp;E processing </w:t>
      </w:r>
      <w:r w:rsidR="00486DF9" w:rsidRPr="001702B0">
        <w:t xml:space="preserve">trade </w:t>
      </w:r>
      <w:r w:rsidR="001633EA" w:rsidRPr="001702B0">
        <w:t xml:space="preserve">is only </w:t>
      </w:r>
      <w:r w:rsidR="00D37A74" w:rsidRPr="001702B0">
        <w:t>23.43</w:t>
      </w:r>
      <w:r w:rsidR="001633EA" w:rsidRPr="001702B0">
        <w:t xml:space="preserve">% </w:t>
      </w:r>
      <w:r w:rsidR="00486DF9" w:rsidRPr="001702B0">
        <w:t xml:space="preserve">of </w:t>
      </w:r>
      <w:r w:rsidR="001633EA" w:rsidRPr="001702B0">
        <w:t xml:space="preserve">the </w:t>
      </w:r>
      <w:r w:rsidR="00F87E6D" w:rsidRPr="001702B0">
        <w:t xml:space="preserve">total </w:t>
      </w:r>
      <w:r w:rsidR="001633EA" w:rsidRPr="001702B0">
        <w:t>national multiplier of the sector.</w:t>
      </w:r>
      <w:r w:rsidR="00736ABD" w:rsidRPr="001702B0">
        <w:t xml:space="preserve"> </w:t>
      </w:r>
    </w:p>
    <w:p w14:paraId="3551D83A" w14:textId="77777777" w:rsidR="00657F75" w:rsidRPr="001702B0" w:rsidRDefault="00657F75" w:rsidP="000B377C"/>
    <w:p w14:paraId="758C5110" w14:textId="0E135C79" w:rsidR="00FF39BD" w:rsidRPr="001702B0" w:rsidRDefault="00657F75" w:rsidP="00D34882">
      <w:pPr>
        <w:ind w:firstLine="720"/>
      </w:pPr>
      <w:r w:rsidRPr="001702B0">
        <w:lastRenderedPageBreak/>
        <w:t xml:space="preserve">Overall, the contribution of processing trade sectors to the output multiplier is relatively lower because of higher foreign content. Among the processing trade sectors, there are few sectors may consider to have considerable output-effects on the domestic economy such as </w:t>
      </w:r>
      <w:r w:rsidR="00AC43FD" w:rsidRPr="001702B0">
        <w:t xml:space="preserve">Chemicals and Woods &amp; Paper </w:t>
      </w:r>
      <w:r w:rsidRPr="001702B0">
        <w:t>sectors.</w:t>
      </w:r>
      <w:r w:rsidR="00D37A74" w:rsidRPr="001702B0">
        <w:t xml:space="preserve"> </w:t>
      </w:r>
    </w:p>
    <w:p w14:paraId="00F8D790" w14:textId="77777777" w:rsidR="00CB778F" w:rsidRPr="001702B0" w:rsidRDefault="00CB778F" w:rsidP="00CB778F"/>
    <w:p w14:paraId="263D866C" w14:textId="2AEFC1F9" w:rsidR="00924C49" w:rsidRPr="001702B0" w:rsidRDefault="00924C49" w:rsidP="00924C49">
      <w:pPr>
        <w:jc w:val="center"/>
        <w:rPr>
          <w:b/>
        </w:rPr>
      </w:pPr>
      <w:r w:rsidRPr="001702B0">
        <w:rPr>
          <w:b/>
        </w:rPr>
        <w:t>“Insert Table 6 here”</w:t>
      </w:r>
    </w:p>
    <w:p w14:paraId="4995933E" w14:textId="77777777" w:rsidR="004965FB" w:rsidRPr="001702B0" w:rsidRDefault="004965FB" w:rsidP="000B377C"/>
    <w:p w14:paraId="011F2279" w14:textId="70AC7314" w:rsidR="00265782" w:rsidRPr="001702B0" w:rsidRDefault="00D83D14" w:rsidP="00D34882">
      <w:pPr>
        <w:ind w:firstLine="720"/>
      </w:pPr>
      <w:r w:rsidRPr="001702B0">
        <w:t>Nonetheless</w:t>
      </w:r>
      <w:r w:rsidR="00054FBF" w:rsidRPr="001702B0">
        <w:t xml:space="preserve">, </w:t>
      </w:r>
      <w:r w:rsidR="00C81DFC" w:rsidRPr="001702B0">
        <w:t>totally</w:t>
      </w:r>
      <w:r w:rsidR="00054FBF" w:rsidRPr="001702B0">
        <w:t xml:space="preserve"> depending on </w:t>
      </w:r>
      <w:r w:rsidR="00E07251" w:rsidRPr="001702B0">
        <w:t xml:space="preserve">the </w:t>
      </w:r>
      <w:r w:rsidR="00054FBF" w:rsidRPr="001702B0">
        <w:t>output size</w:t>
      </w:r>
      <w:r w:rsidR="00E07251" w:rsidRPr="001702B0">
        <w:t>s</w:t>
      </w:r>
      <w:r w:rsidR="00054FBF" w:rsidRPr="001702B0">
        <w:t xml:space="preserve"> sometimes can be deceptive and misleading. This is </w:t>
      </w:r>
      <w:r w:rsidR="00DB2FB4" w:rsidRPr="001702B0">
        <w:t>because higher</w:t>
      </w:r>
      <w:r w:rsidR="00C81DFC" w:rsidRPr="001702B0">
        <w:t xml:space="preserve"> </w:t>
      </w:r>
      <w:r w:rsidR="00E07251" w:rsidRPr="001702B0">
        <w:t xml:space="preserve">volume </w:t>
      </w:r>
      <w:r w:rsidR="001900ED" w:rsidRPr="001702B0">
        <w:t>of</w:t>
      </w:r>
      <w:r w:rsidR="00C81DFC" w:rsidRPr="001702B0">
        <w:t xml:space="preserve"> ou</w:t>
      </w:r>
      <w:r w:rsidR="00DB2FB4" w:rsidRPr="001702B0">
        <w:t>tput do</w:t>
      </w:r>
      <w:r w:rsidR="00507886" w:rsidRPr="001702B0">
        <w:t>es</w:t>
      </w:r>
      <w:r w:rsidR="00DB2FB4" w:rsidRPr="001702B0">
        <w:t xml:space="preserve"> not</w:t>
      </w:r>
      <w:r w:rsidR="00736ABD" w:rsidRPr="001702B0">
        <w:t xml:space="preserve"> </w:t>
      </w:r>
      <w:r w:rsidR="00DB2FB4" w:rsidRPr="001702B0">
        <w:t>ensure high</w:t>
      </w:r>
      <w:r w:rsidR="00E07251" w:rsidRPr="001702B0">
        <w:t>er</w:t>
      </w:r>
      <w:r w:rsidR="00DB2FB4" w:rsidRPr="001702B0">
        <w:t xml:space="preserve"> return </w:t>
      </w:r>
      <w:r w:rsidR="00E07251" w:rsidRPr="001702B0">
        <w:t>(because some portions output are imports)</w:t>
      </w:r>
      <w:r w:rsidR="00DB2FB4" w:rsidRPr="001702B0">
        <w:t xml:space="preserve">. </w:t>
      </w:r>
      <w:r w:rsidRPr="001702B0">
        <w:t xml:space="preserve"> </w:t>
      </w:r>
      <w:r w:rsidR="00736ABD" w:rsidRPr="001702B0">
        <w:t>Thus</w:t>
      </w:r>
      <w:r w:rsidR="00F96DD8" w:rsidRPr="001702B0">
        <w:t>,</w:t>
      </w:r>
      <w:r w:rsidR="00736ABD" w:rsidRPr="001702B0">
        <w:t xml:space="preserve"> </w:t>
      </w:r>
      <w:r w:rsidR="00E07251" w:rsidRPr="001702B0">
        <w:t>for a better analysis we calculate the v</w:t>
      </w:r>
      <w:r w:rsidR="000F3B2B" w:rsidRPr="001702B0">
        <w:t>alue added multiplier in Table 7</w:t>
      </w:r>
      <w:r w:rsidR="00E07251" w:rsidRPr="001702B0">
        <w:t>.</w:t>
      </w:r>
      <w:r w:rsidR="001900ED" w:rsidRPr="001702B0">
        <w:t xml:space="preserve"> For the domestic </w:t>
      </w:r>
      <w:r w:rsidR="00E07251" w:rsidRPr="001702B0">
        <w:t xml:space="preserve">sectors, </w:t>
      </w:r>
      <w:r w:rsidR="008562F9" w:rsidRPr="001702B0">
        <w:t>the highest value added multipli</w:t>
      </w:r>
      <w:r w:rsidR="001900ED" w:rsidRPr="001702B0">
        <w:t>er are sourced from Foods (0.060</w:t>
      </w:r>
      <w:r w:rsidR="008562F9" w:rsidRPr="001702B0">
        <w:t>), Electronic &amp; Electrical</w:t>
      </w:r>
      <w:r w:rsidR="001900ED" w:rsidRPr="001702B0">
        <w:t xml:space="preserve"> (0.051</w:t>
      </w:r>
      <w:r w:rsidR="008562F9" w:rsidRPr="001702B0">
        <w:t>) and</w:t>
      </w:r>
      <w:r w:rsidR="00507886" w:rsidRPr="001702B0">
        <w:t xml:space="preserve"> Petroleum Refinery (0.037)</w:t>
      </w:r>
      <w:r w:rsidR="00952878" w:rsidRPr="001702B0">
        <w:t>. Conversely</w:t>
      </w:r>
      <w:r w:rsidR="00507886" w:rsidRPr="001702B0">
        <w:t xml:space="preserve">, for </w:t>
      </w:r>
      <w:r w:rsidR="00E02284" w:rsidRPr="001702B0">
        <w:t xml:space="preserve">processing trade </w:t>
      </w:r>
      <w:r w:rsidR="00E07251" w:rsidRPr="001702B0">
        <w:t xml:space="preserve">sectors, </w:t>
      </w:r>
      <w:r w:rsidR="00E02284" w:rsidRPr="001702B0">
        <w:t>the highest value added multiplier</w:t>
      </w:r>
      <w:r w:rsidR="00E07251" w:rsidRPr="001702B0">
        <w:t>s</w:t>
      </w:r>
      <w:r w:rsidR="00E02284" w:rsidRPr="001702B0">
        <w:t xml:space="preserve"> are attained by </w:t>
      </w:r>
      <w:r w:rsidR="001900ED" w:rsidRPr="001702B0">
        <w:t>Electronic &amp; Electrical (0.005), Chemical (0.003), and Woods &amp; Paper (0.002)</w:t>
      </w:r>
      <w:r w:rsidR="00F96DD8" w:rsidRPr="001702B0">
        <w:t xml:space="preserve">. </w:t>
      </w:r>
      <w:r w:rsidR="00E07251" w:rsidRPr="001702B0">
        <w:t xml:space="preserve">For the processing trade sectors, we </w:t>
      </w:r>
      <w:r w:rsidR="00F96DD8" w:rsidRPr="001702B0">
        <w:t xml:space="preserve">observe that Chemicals and Woods and Papers </w:t>
      </w:r>
      <w:r w:rsidR="00E07251" w:rsidRPr="001702B0">
        <w:t>sectors</w:t>
      </w:r>
      <w:r w:rsidR="00F96DD8" w:rsidRPr="001702B0">
        <w:t xml:space="preserve"> </w:t>
      </w:r>
      <w:r w:rsidR="00A32777" w:rsidRPr="001702B0">
        <w:t xml:space="preserve">are among the sectors that have </w:t>
      </w:r>
      <w:r w:rsidR="00E07251" w:rsidRPr="001702B0">
        <w:t xml:space="preserve">considerable impacts on the domestic </w:t>
      </w:r>
      <w:r w:rsidR="00A32777" w:rsidRPr="001702B0">
        <w:t>value added</w:t>
      </w:r>
      <w:r w:rsidR="00D01B81">
        <w:t>.</w:t>
      </w:r>
      <w:r w:rsidR="00E07251" w:rsidRPr="001702B0">
        <w:t xml:space="preserve"> Linking the output and value added multipliers, it can be seen that capacity of processing trade sectors in generating value added is lower than that of output. This is contrast to the domestic sectors that associate with the higher value added multiplier than the output multiplier.</w:t>
      </w:r>
      <w:r w:rsidR="0051197C" w:rsidRPr="001702B0">
        <w:t xml:space="preserve"> All in all, our results </w:t>
      </w:r>
      <w:r w:rsidR="00822AF3" w:rsidRPr="001702B0">
        <w:t>are</w:t>
      </w:r>
      <w:r w:rsidR="0051197C" w:rsidRPr="001702B0">
        <w:t xml:space="preserve"> in line with the </w:t>
      </w:r>
      <w:r w:rsidR="00822AF3" w:rsidRPr="001702B0">
        <w:t>findings in the literature</w:t>
      </w:r>
      <w:r w:rsidR="0051197C" w:rsidRPr="001702B0">
        <w:t xml:space="preserve"> in which processing trade </w:t>
      </w:r>
      <w:r w:rsidR="00822AF3" w:rsidRPr="001702B0">
        <w:t>sectors are found</w:t>
      </w:r>
      <w:r w:rsidR="0051197C" w:rsidRPr="001702B0">
        <w:t xml:space="preserve"> to have </w:t>
      </w:r>
      <w:r w:rsidR="00822AF3" w:rsidRPr="001702B0">
        <w:t>lower</w:t>
      </w:r>
      <w:r w:rsidR="0051197C" w:rsidRPr="001702B0">
        <w:t xml:space="preserve"> contribution to the </w:t>
      </w:r>
      <w:r w:rsidR="00822AF3" w:rsidRPr="001702B0">
        <w:t xml:space="preserve">domestic </w:t>
      </w:r>
      <w:r w:rsidR="0051197C" w:rsidRPr="001702B0">
        <w:t>economy</w:t>
      </w:r>
      <w:r w:rsidR="00822AF3" w:rsidRPr="001702B0">
        <w:t>.</w:t>
      </w:r>
    </w:p>
    <w:p w14:paraId="4AF126DA" w14:textId="77777777" w:rsidR="00924C49" w:rsidRPr="001702B0" w:rsidRDefault="00924C49" w:rsidP="0077604C"/>
    <w:p w14:paraId="778388E3" w14:textId="5C72D10B" w:rsidR="00924C49" w:rsidRPr="001702B0" w:rsidRDefault="00924C49" w:rsidP="00924C49">
      <w:pPr>
        <w:jc w:val="center"/>
        <w:rPr>
          <w:b/>
        </w:rPr>
      </w:pPr>
      <w:r w:rsidRPr="001702B0">
        <w:rPr>
          <w:b/>
        </w:rPr>
        <w:t>“Insert Table 7 here”</w:t>
      </w:r>
    </w:p>
    <w:p w14:paraId="7506F275" w14:textId="77777777" w:rsidR="007954DB" w:rsidRPr="001702B0" w:rsidRDefault="007954DB" w:rsidP="007C7F70"/>
    <w:p w14:paraId="4249BC9D" w14:textId="2CC743BE" w:rsidR="00D85B36" w:rsidRPr="001702B0" w:rsidRDefault="0076784A" w:rsidP="007961D9">
      <w:pPr>
        <w:pStyle w:val="ListParagraph"/>
        <w:numPr>
          <w:ilvl w:val="2"/>
          <w:numId w:val="10"/>
        </w:numPr>
        <w:rPr>
          <w:i/>
        </w:rPr>
      </w:pPr>
      <w:r w:rsidRPr="001702B0">
        <w:rPr>
          <w:i/>
        </w:rPr>
        <w:t>Domestic linkages</w:t>
      </w:r>
    </w:p>
    <w:p w14:paraId="78D9185F" w14:textId="77777777" w:rsidR="0076784A" w:rsidRPr="001702B0" w:rsidRDefault="0076784A" w:rsidP="0076784A"/>
    <w:p w14:paraId="001F641C" w14:textId="5579996E" w:rsidR="00D978A4" w:rsidRPr="001702B0" w:rsidRDefault="00092644" w:rsidP="0076784A">
      <w:r w:rsidRPr="001702B0">
        <w:t>A s</w:t>
      </w:r>
      <w:r w:rsidR="0076784A" w:rsidRPr="001702B0">
        <w:t xml:space="preserve">ector with higher domestic linkages </w:t>
      </w:r>
      <w:r w:rsidRPr="001702B0">
        <w:t xml:space="preserve">is </w:t>
      </w:r>
      <w:r w:rsidR="0076784A" w:rsidRPr="001702B0">
        <w:t xml:space="preserve">always preferable </w:t>
      </w:r>
      <w:r w:rsidR="00D37A74" w:rsidRPr="001702B0">
        <w:t>to the economy because it has</w:t>
      </w:r>
      <w:r w:rsidR="0076784A" w:rsidRPr="001702B0">
        <w:t xml:space="preserve"> strong capacity to stimulate t</w:t>
      </w:r>
      <w:r w:rsidR="00D37A74" w:rsidRPr="001702B0">
        <w:t xml:space="preserve">he </w:t>
      </w:r>
      <w:r w:rsidR="0005250A" w:rsidRPr="001702B0">
        <w:t xml:space="preserve">other </w:t>
      </w:r>
      <w:r w:rsidR="00D37A74" w:rsidRPr="001702B0">
        <w:t>domestic sectors. The magnitude of the domestic linkages depends on the degree of</w:t>
      </w:r>
      <w:r w:rsidR="004402B9" w:rsidRPr="001702B0">
        <w:t xml:space="preserve"> </w:t>
      </w:r>
      <w:r w:rsidRPr="001702B0">
        <w:t xml:space="preserve">utilization of </w:t>
      </w:r>
      <w:r w:rsidR="004402B9" w:rsidRPr="001702B0">
        <w:t>domestic inputs</w:t>
      </w:r>
      <w:r w:rsidR="00D37A74" w:rsidRPr="001702B0">
        <w:t xml:space="preserve"> in</w:t>
      </w:r>
      <w:r w:rsidR="004402B9" w:rsidRPr="001702B0">
        <w:t xml:space="preserve"> </w:t>
      </w:r>
      <w:r w:rsidRPr="001702B0">
        <w:t xml:space="preserve">the </w:t>
      </w:r>
      <w:r w:rsidR="004402B9" w:rsidRPr="001702B0">
        <w:t xml:space="preserve">production. </w:t>
      </w:r>
      <w:r w:rsidR="006807BA" w:rsidRPr="001702B0">
        <w:t xml:space="preserve">In </w:t>
      </w:r>
      <w:r w:rsidR="00D978A4" w:rsidRPr="001702B0">
        <w:t xml:space="preserve">providing </w:t>
      </w:r>
      <w:r w:rsidR="006807BA" w:rsidRPr="001702B0">
        <w:t>a better</w:t>
      </w:r>
      <w:r w:rsidR="00D978A4" w:rsidRPr="001702B0">
        <w:t xml:space="preserve"> explanation on </w:t>
      </w:r>
      <w:r w:rsidR="006807BA" w:rsidRPr="001702B0">
        <w:t xml:space="preserve">the </w:t>
      </w:r>
      <w:r w:rsidR="00D978A4" w:rsidRPr="001702B0">
        <w:t>value added linkages of processing sector to the domestic economy</w:t>
      </w:r>
      <w:r w:rsidR="006807BA" w:rsidRPr="001702B0">
        <w:t>,</w:t>
      </w:r>
      <w:r w:rsidR="00D978A4" w:rsidRPr="001702B0">
        <w:t xml:space="preserve"> we provide a scenario case</w:t>
      </w:r>
      <w:r w:rsidR="0073314A" w:rsidRPr="001702B0">
        <w:t xml:space="preserve"> as presented </w:t>
      </w:r>
      <w:r w:rsidR="00D978A4" w:rsidRPr="001702B0">
        <w:t xml:space="preserve">in Table 8. The case explains how much the total value added created to the economy (as shows in column </w:t>
      </w:r>
      <w:r w:rsidR="006807BA" w:rsidRPr="001702B0">
        <w:t>(</w:t>
      </w:r>
      <w:r w:rsidR="00D978A4" w:rsidRPr="001702B0">
        <w:t>1</w:t>
      </w:r>
      <w:r w:rsidR="006807BA" w:rsidRPr="001702B0">
        <w:t>)</w:t>
      </w:r>
      <w:r w:rsidR="00D978A4" w:rsidRPr="001702B0">
        <w:t xml:space="preserve">) and value added gained from the use of domestic input (as indicates in column </w:t>
      </w:r>
      <w:r w:rsidR="006807BA" w:rsidRPr="001702B0">
        <w:t>(</w:t>
      </w:r>
      <w:r w:rsidR="00D978A4" w:rsidRPr="001702B0">
        <w:t>2</w:t>
      </w:r>
      <w:r w:rsidR="006807BA" w:rsidRPr="001702B0">
        <w:t>)</w:t>
      </w:r>
      <w:r w:rsidR="00D978A4" w:rsidRPr="001702B0">
        <w:t xml:space="preserve">) for additional RM 1 million increase in the final demand of each </w:t>
      </w:r>
      <w:r w:rsidR="006807BA" w:rsidRPr="001702B0">
        <w:t>processing trade sector</w:t>
      </w:r>
      <w:r w:rsidR="00D978A4" w:rsidRPr="001702B0">
        <w:t>. In other words</w:t>
      </w:r>
      <w:r w:rsidR="006807BA" w:rsidRPr="001702B0">
        <w:t>,</w:t>
      </w:r>
      <w:r w:rsidR="00D978A4" w:rsidRPr="001702B0">
        <w:t xml:space="preserve"> Table 8 presents the value added multiplier gained from the use of domestic input by the processing trade sectors</w:t>
      </w:r>
      <w:r w:rsidR="0073314A" w:rsidRPr="001702B0">
        <w:t xml:space="preserve"> which are presented in </w:t>
      </w:r>
      <w:r w:rsidR="006807BA" w:rsidRPr="001702B0">
        <w:t xml:space="preserve">monetary </w:t>
      </w:r>
      <w:r w:rsidR="0073314A" w:rsidRPr="001702B0">
        <w:t xml:space="preserve">value as result </w:t>
      </w:r>
      <w:r w:rsidR="006807BA" w:rsidRPr="001702B0">
        <w:t xml:space="preserve">of </w:t>
      </w:r>
      <w:r w:rsidR="0073314A" w:rsidRPr="001702B0">
        <w:t xml:space="preserve">addition RM 1 million increase </w:t>
      </w:r>
      <w:r w:rsidR="006807BA" w:rsidRPr="001702B0">
        <w:t>in</w:t>
      </w:r>
      <w:r w:rsidR="0073314A" w:rsidRPr="001702B0">
        <w:t xml:space="preserve"> final demand</w:t>
      </w:r>
      <w:r w:rsidR="00D978A4" w:rsidRPr="001702B0">
        <w:t xml:space="preserve">. </w:t>
      </w:r>
    </w:p>
    <w:p w14:paraId="2321FC69" w14:textId="77777777" w:rsidR="00BC6511" w:rsidRPr="001702B0" w:rsidRDefault="00BC6511" w:rsidP="0076784A"/>
    <w:p w14:paraId="3D53A8CF" w14:textId="22C7AC2C" w:rsidR="00665B4B" w:rsidRPr="001702B0" w:rsidRDefault="006807BA" w:rsidP="0060756F">
      <w:pPr>
        <w:ind w:firstLine="567"/>
      </w:pPr>
      <w:r w:rsidRPr="001702B0">
        <w:lastRenderedPageBreak/>
        <w:t>Table 8</w:t>
      </w:r>
      <w:r w:rsidR="00BC6511" w:rsidRPr="001702B0">
        <w:t xml:space="preserve"> </w:t>
      </w:r>
      <w:r w:rsidRPr="001702B0">
        <w:t xml:space="preserve">shows that for every </w:t>
      </w:r>
      <w:r w:rsidR="00BC6511" w:rsidRPr="001702B0">
        <w:t xml:space="preserve">RM 1 million increase in final demand of Food </w:t>
      </w:r>
      <w:r w:rsidRPr="001702B0">
        <w:t>sector</w:t>
      </w:r>
      <w:r w:rsidR="00BC6511" w:rsidRPr="001702B0">
        <w:t xml:space="preserve">, </w:t>
      </w:r>
      <w:r w:rsidRPr="001702B0">
        <w:t>potentially generates</w:t>
      </w:r>
      <w:r w:rsidR="00BC6511" w:rsidRPr="001702B0">
        <w:t xml:space="preserve"> </w:t>
      </w:r>
      <w:r w:rsidR="00816EC3" w:rsidRPr="001702B0">
        <w:t>RM606.64</w:t>
      </w:r>
      <w:r w:rsidR="00BC6511" w:rsidRPr="001702B0">
        <w:t xml:space="preserve"> </w:t>
      </w:r>
      <w:r w:rsidR="00816EC3" w:rsidRPr="001702B0">
        <w:t xml:space="preserve">million </w:t>
      </w:r>
      <w:r w:rsidRPr="001702B0">
        <w:t xml:space="preserve">of </w:t>
      </w:r>
      <w:r w:rsidR="00816EC3" w:rsidRPr="001702B0">
        <w:t xml:space="preserve">total </w:t>
      </w:r>
      <w:r w:rsidR="00BC6511" w:rsidRPr="001702B0">
        <w:t xml:space="preserve">value added gained to the whole economy. But </w:t>
      </w:r>
      <w:r w:rsidRPr="001702B0">
        <w:t>out of</w:t>
      </w:r>
      <w:r w:rsidR="00BC6511" w:rsidRPr="001702B0">
        <w:t xml:space="preserve"> </w:t>
      </w:r>
      <w:r w:rsidR="00816EC3" w:rsidRPr="001702B0">
        <w:t>RM606.64</w:t>
      </w:r>
      <w:r w:rsidR="00BC6511" w:rsidRPr="001702B0">
        <w:t xml:space="preserve"> </w:t>
      </w:r>
      <w:r w:rsidR="00816EC3" w:rsidRPr="001702B0">
        <w:t>million</w:t>
      </w:r>
      <w:r w:rsidR="00BC6511" w:rsidRPr="001702B0">
        <w:t xml:space="preserve">, </w:t>
      </w:r>
      <w:r w:rsidR="00816EC3" w:rsidRPr="001702B0">
        <w:t>only RM 468.78 million</w:t>
      </w:r>
      <w:r w:rsidR="00BC6511" w:rsidRPr="001702B0">
        <w:t xml:space="preserve"> </w:t>
      </w:r>
      <w:r w:rsidR="00816EC3" w:rsidRPr="001702B0">
        <w:t>are</w:t>
      </w:r>
      <w:r w:rsidR="00BC6511" w:rsidRPr="001702B0">
        <w:t xml:space="preserve"> earned by the domestic sectors from the local input used. </w:t>
      </w:r>
      <w:r w:rsidRPr="001702B0">
        <w:t xml:space="preserve">Column (3) expresses the percentage share of domestic value added gained. It </w:t>
      </w:r>
      <w:r w:rsidR="00665B4B" w:rsidRPr="001702B0">
        <w:t xml:space="preserve">clearly shows that </w:t>
      </w:r>
      <w:proofErr w:type="spellStart"/>
      <w:r w:rsidR="00665B4B" w:rsidRPr="001702B0">
        <w:t>Tyres</w:t>
      </w:r>
      <w:proofErr w:type="spellEnd"/>
      <w:r w:rsidR="00665B4B" w:rsidRPr="001702B0">
        <w:t xml:space="preserve"> &amp; Ru</w:t>
      </w:r>
      <w:r w:rsidR="00D75E7A" w:rsidRPr="001702B0">
        <w:t xml:space="preserve">bbers (79.69%), </w:t>
      </w:r>
      <w:r w:rsidR="00BC6511" w:rsidRPr="001702B0">
        <w:t xml:space="preserve">Foods (77.27%), and </w:t>
      </w:r>
      <w:r w:rsidR="00D75E7A" w:rsidRPr="001702B0">
        <w:t>Chemicals (72.91%</w:t>
      </w:r>
      <w:r w:rsidR="00BC6511" w:rsidRPr="001702B0">
        <w:t xml:space="preserve">) </w:t>
      </w:r>
      <w:r w:rsidR="00665B4B" w:rsidRPr="001702B0">
        <w:t>are among the processing trade sectors that have high linkages and benefit the most to the domestic sector</w:t>
      </w:r>
      <w:r w:rsidR="00D2133A" w:rsidRPr="001702B0">
        <w:t>s.</w:t>
      </w:r>
      <w:r w:rsidR="00702241" w:rsidRPr="001702B0">
        <w:t xml:space="preserve"> The rest of the processing trade sectors have lower growth spillover effects to the domestic sectors.</w:t>
      </w:r>
      <w:r w:rsidR="00D2133A" w:rsidRPr="001702B0">
        <w:t xml:space="preserve"> </w:t>
      </w:r>
    </w:p>
    <w:p w14:paraId="4033AC45" w14:textId="77777777" w:rsidR="00665B4B" w:rsidRPr="001702B0" w:rsidRDefault="00665B4B" w:rsidP="0076784A"/>
    <w:p w14:paraId="3BCA7BBF" w14:textId="54844F23" w:rsidR="00924C49" w:rsidRPr="001702B0" w:rsidRDefault="00924C49" w:rsidP="00924C49">
      <w:pPr>
        <w:jc w:val="center"/>
        <w:rPr>
          <w:b/>
        </w:rPr>
      </w:pPr>
      <w:r w:rsidRPr="001702B0">
        <w:rPr>
          <w:b/>
        </w:rPr>
        <w:t>“Insert Table 8 here”</w:t>
      </w:r>
    </w:p>
    <w:p w14:paraId="646FA2EE" w14:textId="77777777" w:rsidR="00D34882" w:rsidRPr="001702B0" w:rsidRDefault="00D34882" w:rsidP="00AC6D46">
      <w:pPr>
        <w:rPr>
          <w:b/>
        </w:rPr>
      </w:pPr>
    </w:p>
    <w:p w14:paraId="23F426B3" w14:textId="59B82901" w:rsidR="000B377C" w:rsidRPr="00D34882" w:rsidRDefault="000B377C" w:rsidP="000B377C">
      <w:pPr>
        <w:rPr>
          <w:b/>
        </w:rPr>
      </w:pPr>
      <w:r w:rsidRPr="00D34882">
        <w:rPr>
          <w:b/>
        </w:rPr>
        <w:t xml:space="preserve">4.2 International comparisons </w:t>
      </w:r>
    </w:p>
    <w:p w14:paraId="687D5780" w14:textId="77777777" w:rsidR="000B377C" w:rsidRPr="001702B0" w:rsidRDefault="000B377C" w:rsidP="000B377C"/>
    <w:p w14:paraId="59F825CB" w14:textId="1A96AF94" w:rsidR="00951BC9" w:rsidRPr="001702B0" w:rsidRDefault="00B93EEC" w:rsidP="000B377C">
      <w:r w:rsidRPr="001702B0">
        <w:t xml:space="preserve">It should be mentioned that it is not easy to assess the accuracy of our estimation because the “true” input-output table that separated the processing trade sectors is not available to be compared. The similar problem was encountered by </w:t>
      </w:r>
      <w:proofErr w:type="spellStart"/>
      <w:r w:rsidRPr="001702B0">
        <w:t>Koopman</w:t>
      </w:r>
      <w:proofErr w:type="spellEnd"/>
      <w:r w:rsidRPr="001702B0">
        <w:t xml:space="preserve"> et al. (2008) in assessing the estimation for China. Alternatively, </w:t>
      </w:r>
      <w:proofErr w:type="spellStart"/>
      <w:r w:rsidRPr="001702B0">
        <w:t>Koopman</w:t>
      </w:r>
      <w:proofErr w:type="spellEnd"/>
      <w:r w:rsidRPr="001702B0">
        <w:t xml:space="preserve"> et al. (2008) replicate their methodologies to estimate the processing trade sectors in Mexico and compare the results with the actual input-output table</w:t>
      </w:r>
      <w:r w:rsidRPr="001702B0">
        <w:rPr>
          <w:rStyle w:val="FootnoteReference"/>
        </w:rPr>
        <w:footnoteReference w:id="3"/>
      </w:r>
      <w:r w:rsidRPr="001702B0">
        <w:t>. In the absence of input-output table with the separation of processing trade sectors and based on the available data</w:t>
      </w:r>
      <w:r w:rsidR="00951BC9" w:rsidRPr="001702B0">
        <w:t xml:space="preserve"> in the literature, </w:t>
      </w:r>
      <w:r w:rsidRPr="001702B0">
        <w:t>we are only able to assess the variation in the value added content between Malaysia and China</w:t>
      </w:r>
      <w:r w:rsidR="00951BC9" w:rsidRPr="001702B0">
        <w:t xml:space="preserve"> across sectors (whenever possible). </w:t>
      </w:r>
      <w:r w:rsidR="000B377C" w:rsidRPr="001702B0">
        <w:t xml:space="preserve">Generally, processing trade </w:t>
      </w:r>
      <w:r w:rsidR="00951BC9" w:rsidRPr="001702B0">
        <w:t xml:space="preserve">sectors tend to </w:t>
      </w:r>
      <w:r w:rsidR="000B377C" w:rsidRPr="001702B0">
        <w:t xml:space="preserve"> have </w:t>
      </w:r>
      <w:r w:rsidR="00951BC9" w:rsidRPr="001702B0">
        <w:t xml:space="preserve">higher degree of similarities </w:t>
      </w:r>
      <w:r w:rsidR="000B377C" w:rsidRPr="001702B0">
        <w:t xml:space="preserve">in terms of domestic </w:t>
      </w:r>
      <w:r w:rsidR="00202FF1" w:rsidRPr="001702B0">
        <w:t xml:space="preserve">value added </w:t>
      </w:r>
      <w:r w:rsidR="000B377C" w:rsidRPr="001702B0">
        <w:t>and foreign content</w:t>
      </w:r>
      <w:r w:rsidR="00202FF1" w:rsidRPr="001702B0">
        <w:t>s</w:t>
      </w:r>
      <w:r w:rsidR="000B377C" w:rsidRPr="001702B0">
        <w:t xml:space="preserve"> due to the high</w:t>
      </w:r>
      <w:r w:rsidR="00951BC9" w:rsidRPr="001702B0">
        <w:t>er</w:t>
      </w:r>
      <w:r w:rsidR="000B377C" w:rsidRPr="001702B0">
        <w:t xml:space="preserve"> degree of intermediate input use</w:t>
      </w:r>
      <w:r w:rsidR="00951BC9" w:rsidRPr="001702B0">
        <w:t>d in</w:t>
      </w:r>
      <w:r w:rsidR="000B377C" w:rsidRPr="001702B0">
        <w:t xml:space="preserve"> the production. </w:t>
      </w:r>
    </w:p>
    <w:p w14:paraId="5CE8547E" w14:textId="77777777" w:rsidR="00951BC9" w:rsidRPr="001702B0" w:rsidRDefault="00951BC9" w:rsidP="000B377C"/>
    <w:p w14:paraId="2B92A55D" w14:textId="589B32CD" w:rsidR="000B377C" w:rsidRPr="001702B0" w:rsidRDefault="00951BC9" w:rsidP="0060756F">
      <w:pPr>
        <w:ind w:firstLine="567"/>
      </w:pPr>
      <w:r w:rsidRPr="001702B0">
        <w:t xml:space="preserve">Chinese input-output table for 2007 </w:t>
      </w:r>
      <w:r w:rsidR="008076AF" w:rsidRPr="001702B0">
        <w:t>that separates the processing trade sectors is used to compare with our input-output table. After harmonizing the sectors between our input-output table and the Chinese input-output table, t</w:t>
      </w:r>
      <w:r w:rsidR="000B377C" w:rsidRPr="001702B0">
        <w:t xml:space="preserve">he </w:t>
      </w:r>
      <w:r w:rsidR="008076AF" w:rsidRPr="001702B0">
        <w:t xml:space="preserve">degree of </w:t>
      </w:r>
      <w:r w:rsidR="000B377C" w:rsidRPr="001702B0">
        <w:t>similarit</w:t>
      </w:r>
      <w:r w:rsidR="008076AF" w:rsidRPr="001702B0">
        <w:t xml:space="preserve">ies between the two tables are assessed by calculating the correlation coefficients. </w:t>
      </w:r>
      <w:r w:rsidR="000B377C" w:rsidRPr="001702B0">
        <w:t xml:space="preserve"> </w:t>
      </w:r>
      <w:r w:rsidR="008076AF" w:rsidRPr="001702B0">
        <w:t xml:space="preserve">Results indicate the structure of processing trade sectors between the two countries has </w:t>
      </w:r>
      <w:r w:rsidR="000B377C" w:rsidRPr="001702B0">
        <w:t>high</w:t>
      </w:r>
      <w:r w:rsidR="008076AF" w:rsidRPr="001702B0">
        <w:t>er</w:t>
      </w:r>
      <w:r w:rsidR="000B377C" w:rsidRPr="001702B0">
        <w:t xml:space="preserve"> degree of </w:t>
      </w:r>
      <w:r w:rsidR="008076AF" w:rsidRPr="001702B0">
        <w:t>similarities with 85%</w:t>
      </w:r>
      <w:r w:rsidR="000B377C" w:rsidRPr="001702B0">
        <w:t xml:space="preserve"> for domestic </w:t>
      </w:r>
      <w:r w:rsidR="00202FF1" w:rsidRPr="001702B0">
        <w:t xml:space="preserve">value added </w:t>
      </w:r>
      <w:r w:rsidR="000B377C" w:rsidRPr="001702B0">
        <w:t xml:space="preserve">content and </w:t>
      </w:r>
      <w:r w:rsidR="008076AF" w:rsidRPr="001702B0">
        <w:t>94%</w:t>
      </w:r>
      <w:r w:rsidR="000B377C" w:rsidRPr="001702B0">
        <w:t xml:space="preserve"> for foreign content or vertical specialization share. Th</w:t>
      </w:r>
      <w:r w:rsidR="008076AF" w:rsidRPr="001702B0">
        <w:t>ese</w:t>
      </w:r>
      <w:r w:rsidR="000B377C" w:rsidRPr="001702B0">
        <w:t xml:space="preserve"> results provide</w:t>
      </w:r>
      <w:r w:rsidR="008076AF" w:rsidRPr="001702B0">
        <w:t xml:space="preserve"> a</w:t>
      </w:r>
      <w:r w:rsidR="000B377C" w:rsidRPr="001702B0">
        <w:t xml:space="preserve"> justification that our estimat</w:t>
      </w:r>
      <w:r w:rsidR="008076AF" w:rsidRPr="001702B0">
        <w:t xml:space="preserve">ion of the domestic </w:t>
      </w:r>
      <w:r w:rsidR="00202FF1" w:rsidRPr="001702B0">
        <w:t xml:space="preserve">value added </w:t>
      </w:r>
      <w:r w:rsidR="008076AF" w:rsidRPr="001702B0">
        <w:t>content and foreign content for the processing trade sectors is comparable to that of the Chinese processing trade sectors.</w:t>
      </w:r>
    </w:p>
    <w:p w14:paraId="2FA7EC15" w14:textId="77777777" w:rsidR="00202FF1" w:rsidRPr="001702B0" w:rsidRDefault="00202FF1" w:rsidP="000B377C"/>
    <w:p w14:paraId="044BCFAD" w14:textId="27B97B65" w:rsidR="00312A80" w:rsidRPr="001702B0" w:rsidRDefault="00BB1518" w:rsidP="0060756F">
      <w:pPr>
        <w:ind w:firstLine="567"/>
      </w:pPr>
      <w:r w:rsidRPr="001702B0">
        <w:t>Table 9</w:t>
      </w:r>
      <w:r w:rsidR="00202FF1" w:rsidRPr="001702B0">
        <w:t xml:space="preserve"> presents the domestic and foreign content shares of processing trade sectors for Malaysia and China. It decomposes the total value added content into domestic content and foreign content, expressing in the percentage form. It can be observed clearly that the domestic value added content and foreign content is more or less similar for large number of sectors. However, there are few sectors that show considerable differences between Malaysia and China such as </w:t>
      </w:r>
      <w:r w:rsidR="00FE14E4" w:rsidRPr="001702B0">
        <w:t>Food Products &amp; Tobacco,</w:t>
      </w:r>
      <w:r w:rsidR="00312A80" w:rsidRPr="001702B0">
        <w:t xml:space="preserve"> </w:t>
      </w:r>
      <w:r w:rsidR="00FE14E4" w:rsidRPr="001702B0">
        <w:t>Wearing Apparel, Leather, Furs, &amp; Related Products</w:t>
      </w:r>
      <w:r w:rsidR="00312A80" w:rsidRPr="001702B0">
        <w:t xml:space="preserve">; and </w:t>
      </w:r>
      <w:r w:rsidR="00FE14E4" w:rsidRPr="001702B0">
        <w:t>Petroleum Processing, Coking &amp; Refineries</w:t>
      </w:r>
      <w:r w:rsidR="00312A80" w:rsidRPr="001702B0">
        <w:t xml:space="preserve">. </w:t>
      </w:r>
      <w:r w:rsidR="00285745" w:rsidRPr="001702B0">
        <w:t>For example,</w:t>
      </w:r>
      <w:r w:rsidR="00202FF1" w:rsidRPr="001702B0">
        <w:t xml:space="preserve"> foreign content</w:t>
      </w:r>
      <w:r w:rsidR="00312A80" w:rsidRPr="001702B0">
        <w:t xml:space="preserve"> in the</w:t>
      </w:r>
      <w:r w:rsidR="00285745" w:rsidRPr="001702B0">
        <w:t xml:space="preserve"> </w:t>
      </w:r>
      <w:r w:rsidR="00202FF1" w:rsidRPr="001702B0">
        <w:t>manufacture</w:t>
      </w:r>
      <w:r w:rsidR="00312A80" w:rsidRPr="001702B0">
        <w:t>d</w:t>
      </w:r>
      <w:r w:rsidR="00202FF1" w:rsidRPr="001702B0">
        <w:t xml:space="preserve"> of </w:t>
      </w:r>
      <w:r w:rsidR="00FE14E4" w:rsidRPr="001702B0">
        <w:t xml:space="preserve">Food Products &amp; Tobacco </w:t>
      </w:r>
      <w:r w:rsidR="00312A80" w:rsidRPr="001702B0">
        <w:t>in</w:t>
      </w:r>
      <w:r w:rsidR="00202FF1" w:rsidRPr="001702B0">
        <w:t xml:space="preserve"> China is 62.77% while that of Malaysia is 38.12%. </w:t>
      </w:r>
      <w:r w:rsidR="00312A80" w:rsidRPr="001702B0">
        <w:t>There are several drivers that can be put forward to explain the differences. First, t</w:t>
      </w:r>
      <w:r w:rsidR="00202FF1" w:rsidRPr="001702B0">
        <w:t xml:space="preserve">his structural differences could be attributed to the difference in the use of domestic inputs and policy differences in the use of domestic content in the two countries. For example Malaysia has a stringent policy measure that emphasis on the use of local contents in its processing trade compared to China. </w:t>
      </w:r>
      <w:r w:rsidR="00312A80" w:rsidRPr="001702B0">
        <w:t xml:space="preserve">Second, these two countries have different resource endowments. China has higher foreign content in the petroleum, coking and refineries because they have lower resource-intensity (petroleum) and mostly have to be imported to support the large and growing economy. Third, </w:t>
      </w:r>
      <w:r w:rsidR="00ED68D0" w:rsidRPr="001702B0">
        <w:t xml:space="preserve">the differences could be associated to the use of difference benchmark input-output tables that make the comparisons are not perfectly equal. </w:t>
      </w:r>
    </w:p>
    <w:p w14:paraId="7BE0CCD4" w14:textId="77777777" w:rsidR="00312A80" w:rsidRPr="001702B0" w:rsidRDefault="00312A80" w:rsidP="00202FF1"/>
    <w:p w14:paraId="1F28ADD7" w14:textId="00555B65" w:rsidR="00924C49" w:rsidRPr="001702B0" w:rsidRDefault="00BB1518" w:rsidP="00924C49">
      <w:pPr>
        <w:jc w:val="center"/>
        <w:rPr>
          <w:b/>
        </w:rPr>
      </w:pPr>
      <w:r w:rsidRPr="001702B0">
        <w:rPr>
          <w:b/>
        </w:rPr>
        <w:t>“Insert Table 9</w:t>
      </w:r>
      <w:r w:rsidR="00924C49" w:rsidRPr="001702B0">
        <w:rPr>
          <w:b/>
        </w:rPr>
        <w:t xml:space="preserve"> here”</w:t>
      </w:r>
    </w:p>
    <w:p w14:paraId="45F17A74" w14:textId="77777777" w:rsidR="007A265E" w:rsidRPr="001702B0" w:rsidRDefault="007A265E"/>
    <w:p w14:paraId="208DA12F" w14:textId="641CC1A1" w:rsidR="00AA3955" w:rsidRPr="001702B0" w:rsidRDefault="00AA3955" w:rsidP="00AA3955">
      <w:pPr>
        <w:rPr>
          <w:b/>
        </w:rPr>
      </w:pPr>
      <w:r w:rsidRPr="001702B0">
        <w:rPr>
          <w:b/>
        </w:rPr>
        <w:t xml:space="preserve">5. Concluding </w:t>
      </w:r>
      <w:r w:rsidR="006C0B03" w:rsidRPr="001702B0">
        <w:rPr>
          <w:b/>
        </w:rPr>
        <w:t>R</w:t>
      </w:r>
      <w:r w:rsidRPr="001702B0">
        <w:rPr>
          <w:b/>
        </w:rPr>
        <w:t>emarks</w:t>
      </w:r>
    </w:p>
    <w:p w14:paraId="746D5A0B" w14:textId="77777777" w:rsidR="00AA3955" w:rsidRPr="001702B0" w:rsidRDefault="00AA3955" w:rsidP="00AA3955"/>
    <w:p w14:paraId="77AEFE73" w14:textId="1A6888C2" w:rsidR="00142F54" w:rsidRPr="001702B0" w:rsidRDefault="00AA3955" w:rsidP="00AA3955">
      <w:r w:rsidRPr="001702B0">
        <w:t>Malaysia has actively participate</w:t>
      </w:r>
      <w:r w:rsidR="006C0B03" w:rsidRPr="001702B0">
        <w:t>d</w:t>
      </w:r>
      <w:r w:rsidRPr="001702B0">
        <w:t xml:space="preserve"> in global production sharing and processing trade activities as early as 1970s since the first establishment of Free Industrial Zones </w:t>
      </w:r>
      <w:r w:rsidR="006C0B03" w:rsidRPr="001702B0">
        <w:t xml:space="preserve">(FIZs) </w:t>
      </w:r>
      <w:r w:rsidRPr="001702B0">
        <w:t>in Penang. Excessive involvement in this trade structure have mislead the real return o</w:t>
      </w:r>
      <w:r w:rsidR="00142F54" w:rsidRPr="001702B0">
        <w:t>f</w:t>
      </w:r>
      <w:r w:rsidRPr="001702B0">
        <w:t xml:space="preserve"> </w:t>
      </w:r>
      <w:r w:rsidR="00142F54" w:rsidRPr="001702B0">
        <w:t xml:space="preserve">the </w:t>
      </w:r>
      <w:r w:rsidRPr="001702B0">
        <w:t>Malaysia</w:t>
      </w:r>
      <w:r w:rsidR="00142F54" w:rsidRPr="001702B0">
        <w:t>n</w:t>
      </w:r>
      <w:r w:rsidRPr="001702B0">
        <w:t xml:space="preserve"> export earnings. Electronic and Electrical (E&amp;E) is the </w:t>
      </w:r>
      <w:r w:rsidR="00142F54" w:rsidRPr="001702B0">
        <w:t xml:space="preserve">key for </w:t>
      </w:r>
      <w:r w:rsidRPr="001702B0">
        <w:t>Malaysia</w:t>
      </w:r>
      <w:r w:rsidR="00142F54" w:rsidRPr="001702B0">
        <w:t>n</w:t>
      </w:r>
      <w:r w:rsidRPr="001702B0">
        <w:t xml:space="preserve"> </w:t>
      </w:r>
      <w:r w:rsidR="00142F54" w:rsidRPr="001702B0">
        <w:t>exports,</w:t>
      </w:r>
      <w:r w:rsidRPr="001702B0">
        <w:t xml:space="preserve"> which contributes the largest export share in 2010. However, this sector consumes the biggest import portion in which the magnitude</w:t>
      </w:r>
      <w:r w:rsidR="00142F54" w:rsidRPr="001702B0">
        <w:t>s</w:t>
      </w:r>
      <w:r w:rsidRPr="001702B0">
        <w:t xml:space="preserve"> of the import</w:t>
      </w:r>
      <w:r w:rsidR="00142F54" w:rsidRPr="001702B0">
        <w:t>s</w:t>
      </w:r>
      <w:r w:rsidRPr="001702B0">
        <w:t xml:space="preserve"> are varies according to different type</w:t>
      </w:r>
      <w:r w:rsidR="00142F54" w:rsidRPr="001702B0">
        <w:t>s</w:t>
      </w:r>
      <w:r w:rsidRPr="001702B0">
        <w:t xml:space="preserve"> of </w:t>
      </w:r>
      <w:r w:rsidR="00142F54" w:rsidRPr="001702B0">
        <w:t>trade structures</w:t>
      </w:r>
      <w:r w:rsidRPr="001702B0">
        <w:t xml:space="preserve">; domestic activities and processing trade </w:t>
      </w:r>
      <w:r w:rsidR="00142F54" w:rsidRPr="001702B0">
        <w:t>activities</w:t>
      </w:r>
      <w:r w:rsidRPr="001702B0">
        <w:t>. High</w:t>
      </w:r>
      <w:r w:rsidR="00142F54" w:rsidRPr="001702B0">
        <w:t>er</w:t>
      </w:r>
      <w:r w:rsidRPr="001702B0">
        <w:t xml:space="preserve"> degree of import content in </w:t>
      </w:r>
      <w:r w:rsidR="00142F54" w:rsidRPr="001702B0">
        <w:t xml:space="preserve">the </w:t>
      </w:r>
      <w:r w:rsidRPr="001702B0">
        <w:t xml:space="preserve">production </w:t>
      </w:r>
      <w:r w:rsidR="00142F54" w:rsidRPr="001702B0">
        <w:t>implies</w:t>
      </w:r>
      <w:r w:rsidRPr="001702B0">
        <w:t xml:space="preserve"> lower domestic value added gain</w:t>
      </w:r>
      <w:r w:rsidR="00142F54" w:rsidRPr="001702B0">
        <w:t>s</w:t>
      </w:r>
      <w:r w:rsidRPr="001702B0">
        <w:t xml:space="preserve"> </w:t>
      </w:r>
      <w:r w:rsidR="00142F54" w:rsidRPr="001702B0">
        <w:t xml:space="preserve">from the </w:t>
      </w:r>
      <w:r w:rsidRPr="001702B0">
        <w:t>export</w:t>
      </w:r>
      <w:r w:rsidR="00142F54" w:rsidRPr="001702B0">
        <w:t>s</w:t>
      </w:r>
      <w:r w:rsidRPr="001702B0">
        <w:t xml:space="preserve">. </w:t>
      </w:r>
    </w:p>
    <w:p w14:paraId="1C8C6B09" w14:textId="77777777" w:rsidR="00142F54" w:rsidRPr="001702B0" w:rsidRDefault="00142F54" w:rsidP="00AA3955"/>
    <w:p w14:paraId="7B17B6BA" w14:textId="0805CCCC" w:rsidR="00FA3188" w:rsidRPr="001702B0" w:rsidRDefault="00142F54" w:rsidP="0060756F">
      <w:pPr>
        <w:ind w:firstLine="567"/>
      </w:pPr>
      <w:r w:rsidRPr="001702B0">
        <w:t xml:space="preserve">The development of the dualistic input-output table that separates the domestic and processing trade sectors has provided a clear implication for the current trade policies. </w:t>
      </w:r>
      <w:r w:rsidR="002C5627" w:rsidRPr="001702B0">
        <w:t>We have</w:t>
      </w:r>
      <w:r w:rsidRPr="001702B0">
        <w:t xml:space="preserve"> validated that the processing trade sectors have associated with low growth linkages to the domestic sectors and </w:t>
      </w:r>
      <w:r w:rsidR="002C5627" w:rsidRPr="001702B0">
        <w:t xml:space="preserve">contained higher foreign </w:t>
      </w:r>
      <w:r w:rsidR="00E72166" w:rsidRPr="001702B0">
        <w:t>content</w:t>
      </w:r>
      <w:r w:rsidR="002C5627" w:rsidRPr="001702B0">
        <w:t>.</w:t>
      </w:r>
      <w:r w:rsidRPr="001702B0">
        <w:t xml:space="preserve"> </w:t>
      </w:r>
      <w:r w:rsidR="00AA3955" w:rsidRPr="001702B0">
        <w:t>Ignoring the different characteristic</w:t>
      </w:r>
      <w:r w:rsidR="002C5627" w:rsidRPr="001702B0">
        <w:t>s</w:t>
      </w:r>
      <w:r w:rsidR="00AA3955" w:rsidRPr="001702B0">
        <w:t xml:space="preserve"> of </w:t>
      </w:r>
      <w:r w:rsidR="002C5627" w:rsidRPr="001702B0">
        <w:t>trade structures</w:t>
      </w:r>
      <w:r w:rsidR="00AA3955" w:rsidRPr="001702B0">
        <w:t xml:space="preserve"> caused bias in measuring the country GDP as well as in the productivity measures of the economy.</w:t>
      </w:r>
      <w:r w:rsidR="008371C2" w:rsidRPr="001702B0">
        <w:t xml:space="preserve"> </w:t>
      </w:r>
      <w:r w:rsidR="00715BDD" w:rsidRPr="001702B0">
        <w:t>To emphasize</w:t>
      </w:r>
      <w:r w:rsidR="008371C2" w:rsidRPr="001702B0">
        <w:t>, this study</w:t>
      </w:r>
      <w:r w:rsidR="00715BDD" w:rsidRPr="001702B0">
        <w:t xml:space="preserve"> act an </w:t>
      </w:r>
      <w:r w:rsidR="006807BA" w:rsidRPr="001702B0">
        <w:t xml:space="preserve">initial step </w:t>
      </w:r>
      <w:r w:rsidR="00715BDD" w:rsidRPr="001702B0">
        <w:t>that provide</w:t>
      </w:r>
      <w:r w:rsidR="006807BA" w:rsidRPr="001702B0">
        <w:t>s</w:t>
      </w:r>
      <w:r w:rsidR="00715BDD" w:rsidRPr="001702B0">
        <w:t xml:space="preserve"> an overview on the</w:t>
      </w:r>
      <w:r w:rsidR="00FA3188" w:rsidRPr="001702B0">
        <w:t xml:space="preserve"> export </w:t>
      </w:r>
      <w:r w:rsidR="00FA3188" w:rsidRPr="001702B0">
        <w:lastRenderedPageBreak/>
        <w:t xml:space="preserve">returns of </w:t>
      </w:r>
      <w:r w:rsidR="006807BA" w:rsidRPr="001702B0">
        <w:t>the processing trade activities that</w:t>
      </w:r>
      <w:r w:rsidR="00715BDD" w:rsidRPr="001702B0">
        <w:t xml:space="preserve"> covers the Free Industrial Zones as the sample of the </w:t>
      </w:r>
      <w:r w:rsidR="006807BA" w:rsidRPr="001702B0">
        <w:t>overall processing trade “population”</w:t>
      </w:r>
      <w:r w:rsidR="00715BDD" w:rsidRPr="001702B0">
        <w:t xml:space="preserve">. Due to </w:t>
      </w:r>
      <w:r w:rsidR="006807BA" w:rsidRPr="001702B0">
        <w:t>data constraints,</w:t>
      </w:r>
      <w:r w:rsidR="00715BDD" w:rsidRPr="001702B0">
        <w:t xml:space="preserve"> this study </w:t>
      </w:r>
      <w:r w:rsidR="006807BA" w:rsidRPr="001702B0">
        <w:t xml:space="preserve">is </w:t>
      </w:r>
      <w:r w:rsidR="00715BDD" w:rsidRPr="001702B0">
        <w:t xml:space="preserve">unable to include Licensed Manufacturing Warehouse (LMW) firms that also receive the same </w:t>
      </w:r>
      <w:r w:rsidR="00240A0D" w:rsidRPr="001702B0">
        <w:t>privileges</w:t>
      </w:r>
      <w:r w:rsidR="00715BDD" w:rsidRPr="001702B0">
        <w:t xml:space="preserve"> </w:t>
      </w:r>
      <w:r w:rsidR="00240A0D" w:rsidRPr="001702B0">
        <w:t xml:space="preserve">like the FIZ firms but more flexible in terms firms locations and located more disperse throughout Malaysia. Therefore, </w:t>
      </w:r>
      <w:r w:rsidR="00A03CA8" w:rsidRPr="001702B0">
        <w:t>future studies that cover the both the</w:t>
      </w:r>
      <w:r w:rsidR="00FA3188" w:rsidRPr="001702B0">
        <w:t xml:space="preserve"> LMW and FIZ may help in providing the bigger picture</w:t>
      </w:r>
      <w:r w:rsidR="00535631" w:rsidRPr="001702B0">
        <w:t xml:space="preserve"> of</w:t>
      </w:r>
      <w:r w:rsidR="00FA3188" w:rsidRPr="001702B0">
        <w:t xml:space="preserve"> processing trade and international outsourcing in Malaysia.</w:t>
      </w:r>
    </w:p>
    <w:p w14:paraId="65B4C127" w14:textId="77777777" w:rsidR="00AA3955" w:rsidRPr="001702B0" w:rsidRDefault="00AA3955" w:rsidP="00AA3955"/>
    <w:p w14:paraId="0D1CBFF9" w14:textId="29CA7DFF" w:rsidR="007A265E" w:rsidRPr="001702B0" w:rsidRDefault="002C5627" w:rsidP="0060756F">
      <w:pPr>
        <w:ind w:firstLine="567"/>
      </w:pPr>
      <w:r w:rsidRPr="001702B0">
        <w:t xml:space="preserve">Based on our analysis, we </w:t>
      </w:r>
      <w:r w:rsidR="00D34882">
        <w:t xml:space="preserve">may </w:t>
      </w:r>
      <w:r w:rsidRPr="001702B0">
        <w:t>argue that the</w:t>
      </w:r>
      <w:r w:rsidR="00AA3955" w:rsidRPr="001702B0">
        <w:t xml:space="preserve"> processing </w:t>
      </w:r>
      <w:r w:rsidRPr="001702B0">
        <w:t xml:space="preserve">trade sectors </w:t>
      </w:r>
      <w:r w:rsidR="00AA3955" w:rsidRPr="001702B0">
        <w:t>or specifically Free Zones polic</w:t>
      </w:r>
      <w:r w:rsidRPr="001702B0">
        <w:t>ies</w:t>
      </w:r>
      <w:r w:rsidR="00AA3955" w:rsidRPr="001702B0">
        <w:t xml:space="preserve"> are less beneficial to the country in the sense that the export</w:t>
      </w:r>
      <w:r w:rsidRPr="001702B0">
        <w:t xml:space="preserve"> gained from this trade structure</w:t>
      </w:r>
      <w:r w:rsidR="00AA3955" w:rsidRPr="001702B0">
        <w:t xml:space="preserve"> </w:t>
      </w:r>
      <w:r w:rsidRPr="001702B0">
        <w:t xml:space="preserve">has limited implication on the generation of </w:t>
      </w:r>
      <w:r w:rsidR="00AA3955" w:rsidRPr="001702B0">
        <w:t>value added and limited backward linkages to the domestic economy. Almost half of the export</w:t>
      </w:r>
      <w:r w:rsidRPr="001702B0">
        <w:t>s</w:t>
      </w:r>
      <w:r w:rsidR="00AA3955" w:rsidRPr="001702B0">
        <w:t xml:space="preserve"> produced by Free Industrial Zones firms are generated by Electronic and Electrical </w:t>
      </w:r>
      <w:r w:rsidR="007A265E" w:rsidRPr="001702B0">
        <w:t xml:space="preserve">(E&amp;E) </w:t>
      </w:r>
      <w:r w:rsidR="00AA3955" w:rsidRPr="001702B0">
        <w:t>sector which has significant foreign content and lower domestic return.</w:t>
      </w:r>
      <w:r w:rsidR="007A265E" w:rsidRPr="001702B0">
        <w:t xml:space="preserve"> In fact, E&amp;E under the domestic structure shows much similar trend in the context of domestic value added and foreign content which an arguable why FIZ should promote E&amp;E processing trade activities.  </w:t>
      </w:r>
    </w:p>
    <w:p w14:paraId="6DB91820" w14:textId="77777777" w:rsidR="007A265E" w:rsidRPr="001702B0" w:rsidRDefault="007A265E" w:rsidP="00AA3955"/>
    <w:p w14:paraId="6262EFC0" w14:textId="4667E4C6" w:rsidR="00AA3955" w:rsidRPr="001702B0" w:rsidRDefault="00AA3955" w:rsidP="0060756F">
      <w:pPr>
        <w:ind w:firstLine="567"/>
      </w:pPr>
      <w:r w:rsidRPr="001702B0">
        <w:t xml:space="preserve">Therefore, government need to find measures to increase more value added content in </w:t>
      </w:r>
      <w:r w:rsidR="002C5627" w:rsidRPr="001702B0">
        <w:t xml:space="preserve">the </w:t>
      </w:r>
      <w:r w:rsidRPr="001702B0">
        <w:t>export</w:t>
      </w:r>
      <w:r w:rsidR="002C5627" w:rsidRPr="001702B0">
        <w:t>s</w:t>
      </w:r>
      <w:r w:rsidRPr="001702B0">
        <w:t xml:space="preserve"> by putting more emphasize on the domestic manufacturing sectors and find</w:t>
      </w:r>
      <w:r w:rsidR="002C5627" w:rsidRPr="001702B0">
        <w:t>ing</w:t>
      </w:r>
      <w:r w:rsidRPr="001702B0">
        <w:t xml:space="preserve"> new focus sectors for export</w:t>
      </w:r>
      <w:r w:rsidR="002C5627" w:rsidRPr="001702B0">
        <w:t>s</w:t>
      </w:r>
      <w:r w:rsidR="00151861" w:rsidRPr="001702B0">
        <w:t>. Foods,</w:t>
      </w:r>
      <w:r w:rsidRPr="001702B0">
        <w:t xml:space="preserve"> Woods </w:t>
      </w:r>
      <w:r w:rsidR="00D01B81">
        <w:t>&amp;</w:t>
      </w:r>
      <w:r w:rsidRPr="001702B0">
        <w:t xml:space="preserve"> Paper</w:t>
      </w:r>
      <w:r w:rsidR="00D01B81">
        <w:t>,</w:t>
      </w:r>
      <w:r w:rsidR="00216DD5" w:rsidRPr="001702B0">
        <w:t xml:space="preserve"> </w:t>
      </w:r>
      <w:r w:rsidR="00435B65" w:rsidRPr="001702B0">
        <w:t>C</w:t>
      </w:r>
      <w:r w:rsidR="00216DD5" w:rsidRPr="001702B0">
        <w:t>hemicals</w:t>
      </w:r>
      <w:r w:rsidR="00151861" w:rsidRPr="001702B0">
        <w:t xml:space="preserve">, and </w:t>
      </w:r>
      <w:proofErr w:type="spellStart"/>
      <w:r w:rsidR="00151861" w:rsidRPr="001702B0">
        <w:t>Tyres</w:t>
      </w:r>
      <w:proofErr w:type="spellEnd"/>
      <w:r w:rsidR="00151861" w:rsidRPr="001702B0">
        <w:t xml:space="preserve"> &amp; Rubbers</w:t>
      </w:r>
      <w:r w:rsidR="00216DD5" w:rsidRPr="001702B0">
        <w:t xml:space="preserve"> </w:t>
      </w:r>
      <w:r w:rsidRPr="001702B0">
        <w:t>are the other potential manufacturing sector</w:t>
      </w:r>
      <w:r w:rsidR="002C5627" w:rsidRPr="001702B0">
        <w:t>s</w:t>
      </w:r>
      <w:r w:rsidRPr="001702B0">
        <w:t xml:space="preserve"> that have higher domestic content and strong domestic linkages. Success story of Export Processing Zones in Korea provide</w:t>
      </w:r>
      <w:r w:rsidR="002C5627" w:rsidRPr="001702B0">
        <w:t>s</w:t>
      </w:r>
      <w:r w:rsidRPr="001702B0">
        <w:t xml:space="preserve"> lesson that the zones need to be able to stimulate the growth of the domestic sectors </w:t>
      </w:r>
      <w:r w:rsidR="002C5627" w:rsidRPr="001702B0">
        <w:t xml:space="preserve">especially </w:t>
      </w:r>
      <w:r w:rsidRPr="001702B0">
        <w:t>through technological and knowledge spillover. Eventually, with the help of foreign multinational companies Korean Electronic and Electrical industries</w:t>
      </w:r>
      <w:r w:rsidR="002C5627" w:rsidRPr="001702B0">
        <w:t xml:space="preserve"> are</w:t>
      </w:r>
      <w:r w:rsidRPr="001702B0">
        <w:t xml:space="preserve"> able to create their own branding and become more competitive</w:t>
      </w:r>
      <w:r w:rsidR="000E7937" w:rsidRPr="001702B0">
        <w:t xml:space="preserve"> to the world market</w:t>
      </w:r>
      <w:r w:rsidRPr="001702B0">
        <w:t xml:space="preserve"> (Stein H., 2012).</w:t>
      </w:r>
    </w:p>
    <w:p w14:paraId="62B48D83" w14:textId="77777777" w:rsidR="00393DB9" w:rsidRPr="001702B0" w:rsidRDefault="00393DB9" w:rsidP="00393DB9"/>
    <w:p w14:paraId="2F1397CE" w14:textId="4E8AA5CA" w:rsidR="00E82204" w:rsidRPr="001702B0" w:rsidRDefault="000E7937" w:rsidP="0060756F">
      <w:pPr>
        <w:ind w:firstLine="567"/>
      </w:pPr>
      <w:r w:rsidRPr="001702B0">
        <w:t xml:space="preserve">Moreover, the upcoming Malaysia involvement </w:t>
      </w:r>
      <w:r w:rsidR="000000D7" w:rsidRPr="001702B0">
        <w:t xml:space="preserve">with </w:t>
      </w:r>
      <w:r w:rsidRPr="001702B0">
        <w:t>The Trans-Pacific Partnership Agreement (TPPA)</w:t>
      </w:r>
      <w:r w:rsidR="000000D7" w:rsidRPr="001702B0">
        <w:t xml:space="preserve"> has raised the concern whether Malaysia still need the Free Zones polic</w:t>
      </w:r>
      <w:r w:rsidR="002C5627" w:rsidRPr="001702B0">
        <w:t>ies</w:t>
      </w:r>
      <w:r w:rsidR="000000D7" w:rsidRPr="001702B0">
        <w:t xml:space="preserve"> in stimulating the export</w:t>
      </w:r>
      <w:r w:rsidR="002C5627" w:rsidRPr="001702B0">
        <w:t>s</w:t>
      </w:r>
      <w:r w:rsidR="000000D7" w:rsidRPr="001702B0">
        <w:t xml:space="preserve"> and attracting </w:t>
      </w:r>
      <w:r w:rsidR="002C5627" w:rsidRPr="001702B0">
        <w:t xml:space="preserve">more </w:t>
      </w:r>
      <w:r w:rsidR="000000D7" w:rsidRPr="001702B0">
        <w:t>Foreign Direct Investment in</w:t>
      </w:r>
      <w:r w:rsidR="002C5627" w:rsidRPr="001702B0">
        <w:t>to</w:t>
      </w:r>
      <w:r w:rsidR="000000D7" w:rsidRPr="001702B0">
        <w:t xml:space="preserve"> Malaysia. This is because TPPA promotes more liberalize international trade and open market to the members of the countries. Therefore, under the TPPA free import tax and export duty </w:t>
      </w:r>
      <w:r w:rsidR="002C5627" w:rsidRPr="001702B0">
        <w:t>will be</w:t>
      </w:r>
      <w:r w:rsidR="000000D7" w:rsidRPr="001702B0">
        <w:t xml:space="preserve"> imposed to facilitate more growth of international trade. Hence, Free Zones seems to lose it functions and government need to quickly review this policy before TPPA starts to be implemented in the near future.</w:t>
      </w:r>
    </w:p>
    <w:p w14:paraId="1C53AA4E" w14:textId="77777777" w:rsidR="00BD4984" w:rsidRPr="001702B0" w:rsidRDefault="00BD4984" w:rsidP="00E82204">
      <w:pPr>
        <w:sectPr w:rsidR="00BD4984" w:rsidRPr="001702B0" w:rsidSect="00F168A2">
          <w:footerReference w:type="default" r:id="rId12"/>
          <w:pgSz w:w="12240" w:h="15840"/>
          <w:pgMar w:top="1418" w:right="1440" w:bottom="1418" w:left="1440" w:header="720" w:footer="101" w:gutter="0"/>
          <w:cols w:space="720"/>
          <w:docGrid w:linePitch="360"/>
        </w:sectPr>
      </w:pPr>
    </w:p>
    <w:p w14:paraId="0CFBA81C" w14:textId="09F52330" w:rsidR="00E82204" w:rsidRPr="001702B0" w:rsidRDefault="00E82204" w:rsidP="00E82204">
      <w:r w:rsidRPr="001702B0">
        <w:lastRenderedPageBreak/>
        <w:t>References</w:t>
      </w:r>
    </w:p>
    <w:p w14:paraId="2D6CF2E5" w14:textId="77777777" w:rsidR="00E82204" w:rsidRPr="001702B0" w:rsidRDefault="00E82204" w:rsidP="00E82204">
      <w:pPr>
        <w:ind w:left="709" w:hanging="567"/>
      </w:pPr>
    </w:p>
    <w:p w14:paraId="47AF01EC" w14:textId="77777777" w:rsidR="00E82204" w:rsidRPr="001702B0" w:rsidRDefault="00E82204" w:rsidP="00E82204">
      <w:pPr>
        <w:ind w:left="709" w:hanging="567"/>
      </w:pPr>
      <w:proofErr w:type="spellStart"/>
      <w:r w:rsidRPr="001702B0">
        <w:t>Cadarso</w:t>
      </w:r>
      <w:proofErr w:type="spellEnd"/>
      <w:r w:rsidRPr="001702B0">
        <w:t xml:space="preserve">, M. Á., Gómez, N., </w:t>
      </w:r>
      <w:proofErr w:type="spellStart"/>
      <w:r w:rsidRPr="001702B0">
        <w:t>López</w:t>
      </w:r>
      <w:proofErr w:type="spellEnd"/>
      <w:r w:rsidRPr="001702B0">
        <w:t xml:space="preserve">, L. A., &amp; </w:t>
      </w:r>
      <w:proofErr w:type="spellStart"/>
      <w:r w:rsidRPr="001702B0">
        <w:t>Tobarra</w:t>
      </w:r>
      <w:proofErr w:type="spellEnd"/>
      <w:r w:rsidRPr="001702B0">
        <w:t xml:space="preserve">, M. Á. (2008). The EU enlargement and the impact of outsourcing on industrial employment in Spain, 1993–2003. </w:t>
      </w:r>
      <w:r w:rsidRPr="001702B0">
        <w:rPr>
          <w:i/>
        </w:rPr>
        <w:t>Structural Change and Economic Dynamics</w:t>
      </w:r>
      <w:r w:rsidRPr="001702B0">
        <w:t xml:space="preserve">, 19(1), 95–108. </w:t>
      </w:r>
    </w:p>
    <w:p w14:paraId="1FE9A68F" w14:textId="77777777" w:rsidR="00E82204" w:rsidRPr="001702B0" w:rsidRDefault="00E82204" w:rsidP="00E82204">
      <w:pPr>
        <w:ind w:left="709" w:hanging="567"/>
      </w:pPr>
    </w:p>
    <w:p w14:paraId="61A77E09" w14:textId="77777777" w:rsidR="00E82204" w:rsidRPr="001702B0" w:rsidRDefault="00E82204" w:rsidP="00E82204">
      <w:pPr>
        <w:ind w:left="709" w:hanging="567"/>
      </w:pPr>
      <w:r w:rsidRPr="001702B0">
        <w:t xml:space="preserve">Chen, X., Cheng, L., Fung, K., &amp; Lau, L. (2007). The estimation of domestic value-added and employment induced by exports: an application to Chinese exports to the United States. </w:t>
      </w:r>
      <w:proofErr w:type="spellStart"/>
      <w:r w:rsidRPr="001702B0">
        <w:t>Orking</w:t>
      </w:r>
      <w:proofErr w:type="spellEnd"/>
      <w:r w:rsidRPr="001702B0">
        <w:t xml:space="preserve"> Paper, Department of …, (2006), 1–31.</w:t>
      </w:r>
    </w:p>
    <w:p w14:paraId="719B010C" w14:textId="77777777" w:rsidR="00E82204" w:rsidRPr="001702B0" w:rsidRDefault="00E82204" w:rsidP="00E82204">
      <w:pPr>
        <w:ind w:left="709" w:hanging="567"/>
      </w:pPr>
    </w:p>
    <w:p w14:paraId="62842B22" w14:textId="77777777" w:rsidR="00E82204" w:rsidRPr="001702B0" w:rsidRDefault="00E82204" w:rsidP="00E82204">
      <w:pPr>
        <w:ind w:left="709" w:hanging="567"/>
      </w:pPr>
      <w:r w:rsidRPr="001702B0">
        <w:t xml:space="preserve">Chen, X., Cheng, L. K., Fung, K. C., Lau, L. J., Sung, Y. W., Zhu, K., … </w:t>
      </w:r>
      <w:proofErr w:type="spellStart"/>
      <w:r w:rsidRPr="001702B0">
        <w:t>Duan</w:t>
      </w:r>
      <w:proofErr w:type="spellEnd"/>
      <w:r w:rsidRPr="001702B0">
        <w:t xml:space="preserve">, Y. (2012). Domestic value added and employment generated by Chinese exports: A quantitative estimation. China Economic Review, 23, 850–864. </w:t>
      </w:r>
    </w:p>
    <w:p w14:paraId="0377A846" w14:textId="77777777" w:rsidR="00E82204" w:rsidRPr="001702B0" w:rsidRDefault="00E82204" w:rsidP="00E82204">
      <w:pPr>
        <w:ind w:left="709" w:hanging="567"/>
      </w:pPr>
    </w:p>
    <w:p w14:paraId="207F2EA4" w14:textId="77777777" w:rsidR="00E82204" w:rsidRPr="001702B0" w:rsidRDefault="00E82204" w:rsidP="00E82204">
      <w:pPr>
        <w:ind w:left="709" w:hanging="567"/>
        <w:rPr>
          <w:shd w:val="clear" w:color="auto" w:fill="FFFFFF"/>
        </w:rPr>
      </w:pPr>
      <w:proofErr w:type="spellStart"/>
      <w:r w:rsidRPr="001702B0">
        <w:rPr>
          <w:shd w:val="clear" w:color="auto" w:fill="FFFFFF"/>
        </w:rPr>
        <w:t>Dietzenbacher</w:t>
      </w:r>
      <w:proofErr w:type="spellEnd"/>
      <w:r w:rsidRPr="001702B0">
        <w:rPr>
          <w:shd w:val="clear" w:color="auto" w:fill="FFFFFF"/>
        </w:rPr>
        <w:t>, E., Pei, J., &amp; Yang, C. (2012). Trade, production fragmentation, and China's carbon dioxide emissions.</w:t>
      </w:r>
      <w:r w:rsidRPr="001702B0">
        <w:rPr>
          <w:rStyle w:val="apple-converted-space"/>
          <w:shd w:val="clear" w:color="auto" w:fill="FFFFFF"/>
        </w:rPr>
        <w:t> </w:t>
      </w:r>
      <w:r w:rsidRPr="001702B0">
        <w:rPr>
          <w:i/>
          <w:iCs/>
          <w:shd w:val="clear" w:color="auto" w:fill="FFFFFF"/>
        </w:rPr>
        <w:t>Journal of Environmental Economics and Management</w:t>
      </w:r>
      <w:r w:rsidRPr="001702B0">
        <w:rPr>
          <w:shd w:val="clear" w:color="auto" w:fill="FFFFFF"/>
        </w:rPr>
        <w:t>,</w:t>
      </w:r>
      <w:r w:rsidRPr="001702B0">
        <w:rPr>
          <w:rStyle w:val="apple-converted-space"/>
          <w:shd w:val="clear" w:color="auto" w:fill="FFFFFF"/>
        </w:rPr>
        <w:t> </w:t>
      </w:r>
      <w:r w:rsidRPr="001702B0">
        <w:rPr>
          <w:i/>
          <w:iCs/>
          <w:shd w:val="clear" w:color="auto" w:fill="FFFFFF"/>
        </w:rPr>
        <w:t>64</w:t>
      </w:r>
      <w:r w:rsidRPr="001702B0">
        <w:rPr>
          <w:shd w:val="clear" w:color="auto" w:fill="FFFFFF"/>
        </w:rPr>
        <w:t>(1), 88-101.</w:t>
      </w:r>
    </w:p>
    <w:p w14:paraId="4A2D1FAC" w14:textId="77777777" w:rsidR="00E82204" w:rsidRPr="001702B0" w:rsidRDefault="00E82204" w:rsidP="00E82204">
      <w:pPr>
        <w:ind w:left="709" w:hanging="567"/>
        <w:rPr>
          <w:shd w:val="clear" w:color="auto" w:fill="FFFFFF"/>
        </w:rPr>
      </w:pPr>
    </w:p>
    <w:p w14:paraId="4024D802" w14:textId="77777777" w:rsidR="00E82204" w:rsidRPr="001702B0" w:rsidRDefault="00E82204" w:rsidP="00E82204">
      <w:pPr>
        <w:ind w:left="709" w:hanging="567"/>
        <w:rPr>
          <w:shd w:val="clear" w:color="auto" w:fill="FFFFFF"/>
        </w:rPr>
      </w:pPr>
      <w:r w:rsidRPr="001702B0">
        <w:rPr>
          <w:shd w:val="clear" w:color="auto" w:fill="FFFFFF"/>
        </w:rPr>
        <w:t xml:space="preserve">De La Cruz, J., </w:t>
      </w:r>
      <w:proofErr w:type="spellStart"/>
      <w:r w:rsidRPr="001702B0">
        <w:rPr>
          <w:shd w:val="clear" w:color="auto" w:fill="FFFFFF"/>
        </w:rPr>
        <w:t>Koopman</w:t>
      </w:r>
      <w:proofErr w:type="spellEnd"/>
      <w:r w:rsidRPr="001702B0">
        <w:rPr>
          <w:shd w:val="clear" w:color="auto" w:fill="FFFFFF"/>
        </w:rPr>
        <w:t>, R. B., Wang, Z., &amp; Wei, S. J. (2011). Estimating foreign value-added in Mexico’s manufacturing exports.</w:t>
      </w:r>
      <w:r w:rsidRPr="001702B0">
        <w:rPr>
          <w:rStyle w:val="apple-converted-space"/>
          <w:shd w:val="clear" w:color="auto" w:fill="FFFFFF"/>
        </w:rPr>
        <w:t> </w:t>
      </w:r>
      <w:r w:rsidRPr="001702B0">
        <w:rPr>
          <w:i/>
          <w:iCs/>
          <w:shd w:val="clear" w:color="auto" w:fill="FFFFFF"/>
        </w:rPr>
        <w:t>US International Trade Commission Working Paper</w:t>
      </w:r>
      <w:r w:rsidRPr="001702B0">
        <w:rPr>
          <w:shd w:val="clear" w:color="auto" w:fill="FFFFFF"/>
        </w:rPr>
        <w:t>, (2011-04A).</w:t>
      </w:r>
    </w:p>
    <w:p w14:paraId="607FAC5A" w14:textId="77777777" w:rsidR="00E82204" w:rsidRPr="001702B0" w:rsidRDefault="00E82204" w:rsidP="00E82204">
      <w:pPr>
        <w:ind w:left="709" w:hanging="567"/>
      </w:pPr>
    </w:p>
    <w:p w14:paraId="1D03DA8E" w14:textId="77777777" w:rsidR="00E82204" w:rsidRPr="001702B0" w:rsidRDefault="00E82204" w:rsidP="00E82204">
      <w:pPr>
        <w:ind w:left="709" w:hanging="567"/>
        <w:rPr>
          <w:shd w:val="clear" w:color="auto" w:fill="FFFFFF"/>
        </w:rPr>
      </w:pPr>
      <w:r w:rsidRPr="001702B0">
        <w:rPr>
          <w:shd w:val="clear" w:color="auto" w:fill="FFFFFF"/>
        </w:rPr>
        <w:t xml:space="preserve">Foster-McGregor, N., &amp; </w:t>
      </w:r>
      <w:proofErr w:type="spellStart"/>
      <w:r w:rsidRPr="001702B0">
        <w:rPr>
          <w:shd w:val="clear" w:color="auto" w:fill="FFFFFF"/>
        </w:rPr>
        <w:t>Stehrer</w:t>
      </w:r>
      <w:proofErr w:type="spellEnd"/>
      <w:r w:rsidRPr="001702B0">
        <w:rPr>
          <w:shd w:val="clear" w:color="auto" w:fill="FFFFFF"/>
        </w:rPr>
        <w:t>, R. (2013). Value added content of trade: A comprehensive approach.</w:t>
      </w:r>
      <w:r w:rsidRPr="001702B0">
        <w:rPr>
          <w:rStyle w:val="apple-converted-space"/>
          <w:shd w:val="clear" w:color="auto" w:fill="FFFFFF"/>
        </w:rPr>
        <w:t> </w:t>
      </w:r>
      <w:r w:rsidRPr="001702B0">
        <w:rPr>
          <w:i/>
          <w:iCs/>
          <w:shd w:val="clear" w:color="auto" w:fill="FFFFFF"/>
        </w:rPr>
        <w:t>Economics Letters</w:t>
      </w:r>
      <w:r w:rsidRPr="001702B0">
        <w:rPr>
          <w:shd w:val="clear" w:color="auto" w:fill="FFFFFF"/>
        </w:rPr>
        <w:t>,</w:t>
      </w:r>
      <w:r w:rsidRPr="001702B0">
        <w:rPr>
          <w:rStyle w:val="apple-converted-space"/>
          <w:shd w:val="clear" w:color="auto" w:fill="FFFFFF"/>
        </w:rPr>
        <w:t> </w:t>
      </w:r>
      <w:r w:rsidRPr="001702B0">
        <w:rPr>
          <w:i/>
          <w:iCs/>
          <w:shd w:val="clear" w:color="auto" w:fill="FFFFFF"/>
        </w:rPr>
        <w:t>120</w:t>
      </w:r>
      <w:r w:rsidRPr="001702B0">
        <w:rPr>
          <w:shd w:val="clear" w:color="auto" w:fill="FFFFFF"/>
        </w:rPr>
        <w:t>(2), 354-357.</w:t>
      </w:r>
    </w:p>
    <w:p w14:paraId="37E4359B" w14:textId="77777777" w:rsidR="00E82204" w:rsidRPr="001702B0" w:rsidRDefault="00E82204" w:rsidP="00E82204">
      <w:pPr>
        <w:ind w:left="709" w:hanging="567"/>
      </w:pPr>
    </w:p>
    <w:p w14:paraId="48E941BE" w14:textId="77777777" w:rsidR="00E82204" w:rsidRPr="001702B0" w:rsidRDefault="00E82204" w:rsidP="00E82204">
      <w:pPr>
        <w:ind w:left="709" w:hanging="567"/>
      </w:pPr>
      <w:proofErr w:type="spellStart"/>
      <w:r w:rsidRPr="001702B0">
        <w:t>Feenstra</w:t>
      </w:r>
      <w:proofErr w:type="spellEnd"/>
      <w:r w:rsidRPr="001702B0">
        <w:t>, R. C., &amp; Hong, C. (2010). China’s exports and employment. China’s Growing Role in World Trade, (March), 167–199.</w:t>
      </w:r>
    </w:p>
    <w:p w14:paraId="378BE5F9" w14:textId="77777777" w:rsidR="00E82204" w:rsidRPr="001702B0" w:rsidRDefault="00E82204" w:rsidP="00E82204"/>
    <w:p w14:paraId="0D025408" w14:textId="77777777" w:rsidR="00E82204" w:rsidRPr="001702B0" w:rsidRDefault="00E82204" w:rsidP="00E82204">
      <w:pPr>
        <w:ind w:left="709" w:hanging="567"/>
        <w:rPr>
          <w:shd w:val="clear" w:color="auto" w:fill="FFFFFF"/>
        </w:rPr>
      </w:pPr>
      <w:proofErr w:type="spellStart"/>
      <w:r w:rsidRPr="001702B0">
        <w:rPr>
          <w:shd w:val="clear" w:color="auto" w:fill="FFFFFF"/>
        </w:rPr>
        <w:t>Görg</w:t>
      </w:r>
      <w:proofErr w:type="spellEnd"/>
      <w:r w:rsidRPr="001702B0">
        <w:rPr>
          <w:shd w:val="clear" w:color="auto" w:fill="FFFFFF"/>
        </w:rPr>
        <w:t xml:space="preserve">, H., Hanley, A., &amp; </w:t>
      </w:r>
      <w:proofErr w:type="spellStart"/>
      <w:r w:rsidRPr="001702B0">
        <w:rPr>
          <w:shd w:val="clear" w:color="auto" w:fill="FFFFFF"/>
        </w:rPr>
        <w:t>Strobl</w:t>
      </w:r>
      <w:proofErr w:type="spellEnd"/>
      <w:r w:rsidRPr="001702B0">
        <w:rPr>
          <w:shd w:val="clear" w:color="auto" w:fill="FFFFFF"/>
        </w:rPr>
        <w:t>, E. (2008). Productivity effects of international outsourcing: evidence from plant</w:t>
      </w:r>
      <w:r w:rsidRPr="001702B0">
        <w:rPr>
          <w:rFonts w:ascii="Cambria Math" w:hAnsi="Cambria Math" w:cs="Cambria Math"/>
          <w:shd w:val="clear" w:color="auto" w:fill="FFFFFF"/>
        </w:rPr>
        <w:t>‐</w:t>
      </w:r>
      <w:r w:rsidRPr="001702B0">
        <w:rPr>
          <w:shd w:val="clear" w:color="auto" w:fill="FFFFFF"/>
        </w:rPr>
        <w:t>level data.</w:t>
      </w:r>
      <w:r w:rsidRPr="001702B0">
        <w:rPr>
          <w:rStyle w:val="apple-converted-space"/>
          <w:shd w:val="clear" w:color="auto" w:fill="FFFFFF"/>
        </w:rPr>
        <w:t> </w:t>
      </w:r>
      <w:r w:rsidRPr="001702B0">
        <w:rPr>
          <w:i/>
          <w:iCs/>
          <w:shd w:val="clear" w:color="auto" w:fill="FFFFFF"/>
        </w:rPr>
        <w:t xml:space="preserve">Canadian Journal of Economics/Revue </w:t>
      </w:r>
      <w:proofErr w:type="spellStart"/>
      <w:r w:rsidRPr="001702B0">
        <w:rPr>
          <w:i/>
          <w:iCs/>
          <w:shd w:val="clear" w:color="auto" w:fill="FFFFFF"/>
        </w:rPr>
        <w:t>canadienne</w:t>
      </w:r>
      <w:proofErr w:type="spellEnd"/>
      <w:r w:rsidRPr="001702B0">
        <w:rPr>
          <w:i/>
          <w:iCs/>
          <w:shd w:val="clear" w:color="auto" w:fill="FFFFFF"/>
        </w:rPr>
        <w:t xml:space="preserve"> </w:t>
      </w:r>
      <w:proofErr w:type="spellStart"/>
      <w:r w:rsidRPr="001702B0">
        <w:rPr>
          <w:i/>
          <w:iCs/>
          <w:shd w:val="clear" w:color="auto" w:fill="FFFFFF"/>
        </w:rPr>
        <w:t>d'économique</w:t>
      </w:r>
      <w:proofErr w:type="spellEnd"/>
      <w:r w:rsidRPr="001702B0">
        <w:rPr>
          <w:shd w:val="clear" w:color="auto" w:fill="FFFFFF"/>
        </w:rPr>
        <w:t>,</w:t>
      </w:r>
      <w:r w:rsidRPr="001702B0">
        <w:rPr>
          <w:rStyle w:val="apple-converted-space"/>
          <w:shd w:val="clear" w:color="auto" w:fill="FFFFFF"/>
        </w:rPr>
        <w:t> </w:t>
      </w:r>
      <w:r w:rsidRPr="001702B0">
        <w:rPr>
          <w:i/>
          <w:iCs/>
          <w:shd w:val="clear" w:color="auto" w:fill="FFFFFF"/>
        </w:rPr>
        <w:t>41</w:t>
      </w:r>
      <w:r w:rsidRPr="001702B0">
        <w:rPr>
          <w:shd w:val="clear" w:color="auto" w:fill="FFFFFF"/>
        </w:rPr>
        <w:t>(2), 670-688.</w:t>
      </w:r>
    </w:p>
    <w:p w14:paraId="2D5E70D4" w14:textId="77777777" w:rsidR="00E82204" w:rsidRPr="001702B0" w:rsidRDefault="00E82204" w:rsidP="00E82204">
      <w:pPr>
        <w:ind w:left="709" w:hanging="567"/>
        <w:rPr>
          <w:shd w:val="clear" w:color="auto" w:fill="FFFFFF"/>
        </w:rPr>
      </w:pPr>
    </w:p>
    <w:p w14:paraId="1B1B3827" w14:textId="77777777" w:rsidR="00E82204" w:rsidRPr="001702B0" w:rsidRDefault="00E82204" w:rsidP="00E82204">
      <w:pPr>
        <w:ind w:left="709" w:hanging="567"/>
      </w:pPr>
      <w:r w:rsidRPr="001702B0">
        <w:t xml:space="preserve">Ho, L. S., Wei, X., &amp; Wong, W. C. (2005). The effect of outward processing trade on wage inequality: the Hong Kong case. Journal of International Economics, 67(1), 241-257. </w:t>
      </w:r>
    </w:p>
    <w:p w14:paraId="7E46006A" w14:textId="77777777" w:rsidR="00E82204" w:rsidRPr="001702B0" w:rsidRDefault="00E82204" w:rsidP="00E82204">
      <w:pPr>
        <w:ind w:left="709" w:hanging="567"/>
      </w:pPr>
    </w:p>
    <w:p w14:paraId="5E8AD0F3" w14:textId="77777777" w:rsidR="00E82204" w:rsidRPr="001702B0" w:rsidRDefault="00E82204" w:rsidP="00E82204">
      <w:pPr>
        <w:ind w:left="709" w:hanging="567"/>
        <w:rPr>
          <w:shd w:val="clear" w:color="auto" w:fill="FFFFFF"/>
        </w:rPr>
      </w:pPr>
      <w:proofErr w:type="spellStart"/>
      <w:r w:rsidRPr="001702B0">
        <w:rPr>
          <w:shd w:val="clear" w:color="auto" w:fill="FFFFFF"/>
        </w:rPr>
        <w:t>Hummels</w:t>
      </w:r>
      <w:proofErr w:type="spellEnd"/>
      <w:r w:rsidRPr="001702B0">
        <w:rPr>
          <w:shd w:val="clear" w:color="auto" w:fill="FFFFFF"/>
        </w:rPr>
        <w:t>, D., Ishii, J., &amp; Yi, K. M. (2001). The nature and growth of vertical specialization in world trade.</w:t>
      </w:r>
      <w:r w:rsidRPr="001702B0">
        <w:rPr>
          <w:rStyle w:val="apple-converted-space"/>
          <w:shd w:val="clear" w:color="auto" w:fill="FFFFFF"/>
        </w:rPr>
        <w:t> </w:t>
      </w:r>
      <w:r w:rsidRPr="001702B0">
        <w:rPr>
          <w:i/>
          <w:iCs/>
          <w:shd w:val="clear" w:color="auto" w:fill="FFFFFF"/>
        </w:rPr>
        <w:t>Journal of international Economics</w:t>
      </w:r>
      <w:r w:rsidRPr="001702B0">
        <w:rPr>
          <w:shd w:val="clear" w:color="auto" w:fill="FFFFFF"/>
        </w:rPr>
        <w:t>,</w:t>
      </w:r>
      <w:r w:rsidRPr="001702B0">
        <w:rPr>
          <w:rStyle w:val="apple-converted-space"/>
          <w:shd w:val="clear" w:color="auto" w:fill="FFFFFF"/>
        </w:rPr>
        <w:t> </w:t>
      </w:r>
      <w:r w:rsidRPr="001702B0">
        <w:rPr>
          <w:i/>
          <w:iCs/>
          <w:shd w:val="clear" w:color="auto" w:fill="FFFFFF"/>
        </w:rPr>
        <w:t>54</w:t>
      </w:r>
      <w:r w:rsidRPr="001702B0">
        <w:rPr>
          <w:shd w:val="clear" w:color="auto" w:fill="FFFFFF"/>
        </w:rPr>
        <w:t>(1), 75-96.</w:t>
      </w:r>
    </w:p>
    <w:p w14:paraId="0E7EF098" w14:textId="77777777" w:rsidR="00E82204" w:rsidRPr="001702B0" w:rsidRDefault="00E82204" w:rsidP="00E82204">
      <w:pPr>
        <w:ind w:left="709" w:hanging="567"/>
        <w:rPr>
          <w:shd w:val="clear" w:color="auto" w:fill="FFFFFF"/>
        </w:rPr>
      </w:pPr>
    </w:p>
    <w:p w14:paraId="36E0A36D" w14:textId="77777777" w:rsidR="00E82204" w:rsidRPr="001702B0" w:rsidRDefault="00E82204" w:rsidP="00E82204">
      <w:pPr>
        <w:ind w:left="709" w:hanging="567"/>
      </w:pPr>
      <w:r w:rsidRPr="001702B0">
        <w:t>IDE-JETRO, &amp; WTO. (2011). Trade patterns and global value chains in East Asia : IDE-JETRO.</w:t>
      </w:r>
    </w:p>
    <w:p w14:paraId="62EA6CE1" w14:textId="77777777" w:rsidR="00E82204" w:rsidRPr="001702B0" w:rsidRDefault="00E82204" w:rsidP="00E82204">
      <w:pPr>
        <w:ind w:left="709" w:hanging="567"/>
      </w:pPr>
      <w:proofErr w:type="spellStart"/>
      <w:r w:rsidRPr="001702B0">
        <w:t>Jayanthakumaran</w:t>
      </w:r>
      <w:proofErr w:type="spellEnd"/>
      <w:r w:rsidRPr="001702B0">
        <w:t>, K. (2003). Benefit-Cost Appraisals of Export Processing Zones : A Survey of the Literature, 21(1), 51–65.</w:t>
      </w:r>
    </w:p>
    <w:p w14:paraId="565FDD3C" w14:textId="77777777" w:rsidR="00E82204" w:rsidRPr="001702B0" w:rsidRDefault="00E82204" w:rsidP="00E82204"/>
    <w:p w14:paraId="36B73D69" w14:textId="77777777" w:rsidR="00E82204" w:rsidRPr="001702B0" w:rsidRDefault="00E82204" w:rsidP="00E82204">
      <w:pPr>
        <w:ind w:left="709" w:hanging="567"/>
      </w:pPr>
      <w:proofErr w:type="spellStart"/>
      <w:r w:rsidRPr="001702B0">
        <w:t>Koopman</w:t>
      </w:r>
      <w:proofErr w:type="spellEnd"/>
      <w:r w:rsidRPr="001702B0">
        <w:t xml:space="preserve">, R., Wang, Z., &amp; Wei, S.-J. (2008). How Much of Chinese Exports is Really Made </w:t>
      </w:r>
      <w:proofErr w:type="gramStart"/>
      <w:r w:rsidRPr="001702B0">
        <w:t>In</w:t>
      </w:r>
      <w:proofErr w:type="gramEnd"/>
      <w:r w:rsidRPr="001702B0">
        <w:t xml:space="preserve"> China? Assessing Domestic Value-Added When Processing Trade is Pervasive. National Bureau of Economic Research Working Paper Series, No. 14109. </w:t>
      </w:r>
    </w:p>
    <w:p w14:paraId="2EBBAD3A" w14:textId="77777777" w:rsidR="00E82204" w:rsidRPr="001702B0" w:rsidRDefault="00E82204" w:rsidP="00E82204">
      <w:pPr>
        <w:ind w:left="709" w:hanging="567"/>
      </w:pPr>
    </w:p>
    <w:p w14:paraId="70F159DE" w14:textId="77777777" w:rsidR="00E82204" w:rsidRPr="001702B0" w:rsidRDefault="00E82204" w:rsidP="00E82204">
      <w:pPr>
        <w:ind w:left="709" w:hanging="567"/>
      </w:pPr>
      <w:proofErr w:type="spellStart"/>
      <w:r w:rsidRPr="001702B0">
        <w:t>Koopman</w:t>
      </w:r>
      <w:proofErr w:type="spellEnd"/>
      <w:r w:rsidRPr="001702B0">
        <w:t xml:space="preserve">, R., Wang, Z., &amp; Wei, S.-J. (2012). Estimating domestic content in exports when processing trade is pervasive. Journal of Development Economics, 99(1), 178–189. </w:t>
      </w:r>
    </w:p>
    <w:p w14:paraId="761184A5" w14:textId="77777777" w:rsidR="00E82204" w:rsidRPr="001702B0" w:rsidRDefault="00E82204" w:rsidP="00E82204">
      <w:pPr>
        <w:ind w:left="709" w:hanging="567"/>
      </w:pPr>
    </w:p>
    <w:p w14:paraId="191A9678" w14:textId="77777777" w:rsidR="00E82204" w:rsidRPr="001702B0" w:rsidRDefault="00E82204" w:rsidP="00E82204">
      <w:pPr>
        <w:ind w:left="709" w:hanging="567"/>
      </w:pPr>
      <w:r w:rsidRPr="001702B0">
        <w:rPr>
          <w:shd w:val="clear" w:color="auto" w:fill="FFFFFF"/>
        </w:rPr>
        <w:t>Lin, B., &amp; Sun, C. (2010). Evaluating carbon dioxide emissions in international trade of China.</w:t>
      </w:r>
      <w:r w:rsidRPr="001702B0">
        <w:rPr>
          <w:rStyle w:val="apple-converted-space"/>
          <w:shd w:val="clear" w:color="auto" w:fill="FFFFFF"/>
        </w:rPr>
        <w:t> </w:t>
      </w:r>
      <w:r w:rsidRPr="001702B0">
        <w:rPr>
          <w:i/>
          <w:iCs/>
          <w:shd w:val="clear" w:color="auto" w:fill="FFFFFF"/>
        </w:rPr>
        <w:t>Energy Policy</w:t>
      </w:r>
      <w:r w:rsidRPr="001702B0">
        <w:rPr>
          <w:shd w:val="clear" w:color="auto" w:fill="FFFFFF"/>
        </w:rPr>
        <w:t>,</w:t>
      </w:r>
      <w:r w:rsidRPr="001702B0">
        <w:rPr>
          <w:rStyle w:val="apple-converted-space"/>
          <w:shd w:val="clear" w:color="auto" w:fill="FFFFFF"/>
        </w:rPr>
        <w:t> </w:t>
      </w:r>
      <w:r w:rsidRPr="001702B0">
        <w:rPr>
          <w:i/>
          <w:iCs/>
          <w:shd w:val="clear" w:color="auto" w:fill="FFFFFF"/>
        </w:rPr>
        <w:t>38</w:t>
      </w:r>
      <w:r w:rsidRPr="001702B0">
        <w:rPr>
          <w:shd w:val="clear" w:color="auto" w:fill="FFFFFF"/>
        </w:rPr>
        <w:t>(1), 613-621.</w:t>
      </w:r>
    </w:p>
    <w:p w14:paraId="2C0B3C0F" w14:textId="77777777" w:rsidR="00E82204" w:rsidRPr="001702B0" w:rsidRDefault="00E82204" w:rsidP="00E82204">
      <w:pPr>
        <w:ind w:left="709" w:hanging="567"/>
        <w:rPr>
          <w:shd w:val="clear" w:color="auto" w:fill="FFFFFF"/>
        </w:rPr>
      </w:pPr>
    </w:p>
    <w:p w14:paraId="460BC358" w14:textId="77777777" w:rsidR="00E82204" w:rsidRPr="001702B0" w:rsidRDefault="00E82204" w:rsidP="00E82204">
      <w:pPr>
        <w:ind w:left="709" w:hanging="567"/>
        <w:rPr>
          <w:shd w:val="clear" w:color="auto" w:fill="FFFFFF"/>
        </w:rPr>
      </w:pPr>
      <w:proofErr w:type="spellStart"/>
      <w:r w:rsidRPr="001702B0">
        <w:rPr>
          <w:shd w:val="clear" w:color="auto" w:fill="FFFFFF"/>
        </w:rPr>
        <w:t>Rasiah</w:t>
      </w:r>
      <w:proofErr w:type="spellEnd"/>
      <w:r w:rsidRPr="001702B0">
        <w:rPr>
          <w:shd w:val="clear" w:color="auto" w:fill="FFFFFF"/>
        </w:rPr>
        <w:t xml:space="preserve">, R. (1996). Manufacturing as engine of growth and </w:t>
      </w:r>
      <w:proofErr w:type="spellStart"/>
      <w:r w:rsidRPr="001702B0">
        <w:rPr>
          <w:shd w:val="clear" w:color="auto" w:fill="FFFFFF"/>
        </w:rPr>
        <w:t>industrialisation</w:t>
      </w:r>
      <w:proofErr w:type="spellEnd"/>
      <w:r w:rsidRPr="001702B0">
        <w:rPr>
          <w:shd w:val="clear" w:color="auto" w:fill="FFFFFF"/>
        </w:rPr>
        <w:t xml:space="preserve"> in Malaysia.</w:t>
      </w:r>
      <w:r w:rsidRPr="001702B0">
        <w:rPr>
          <w:rStyle w:val="apple-converted-space"/>
          <w:shd w:val="clear" w:color="auto" w:fill="FFFFFF"/>
        </w:rPr>
        <w:t> </w:t>
      </w:r>
      <w:r w:rsidRPr="001702B0">
        <w:rPr>
          <w:i/>
          <w:iCs/>
          <w:shd w:val="clear" w:color="auto" w:fill="FFFFFF"/>
        </w:rPr>
        <w:t>Managerial Finance</w:t>
      </w:r>
      <w:r w:rsidRPr="001702B0">
        <w:rPr>
          <w:shd w:val="clear" w:color="auto" w:fill="FFFFFF"/>
        </w:rPr>
        <w:t>,</w:t>
      </w:r>
      <w:r w:rsidRPr="001702B0">
        <w:rPr>
          <w:rStyle w:val="apple-converted-space"/>
          <w:shd w:val="clear" w:color="auto" w:fill="FFFFFF"/>
        </w:rPr>
        <w:t> </w:t>
      </w:r>
      <w:r w:rsidRPr="001702B0">
        <w:rPr>
          <w:i/>
          <w:iCs/>
          <w:shd w:val="clear" w:color="auto" w:fill="FFFFFF"/>
        </w:rPr>
        <w:t>22</w:t>
      </w:r>
      <w:r w:rsidRPr="001702B0">
        <w:rPr>
          <w:shd w:val="clear" w:color="auto" w:fill="FFFFFF"/>
        </w:rPr>
        <w:t>(5), 87-117.</w:t>
      </w:r>
    </w:p>
    <w:p w14:paraId="4C51F424" w14:textId="77777777" w:rsidR="00E82204" w:rsidRPr="001702B0" w:rsidRDefault="00E82204" w:rsidP="00E82204">
      <w:pPr>
        <w:ind w:left="709" w:hanging="567"/>
      </w:pPr>
    </w:p>
    <w:p w14:paraId="7F0FD580" w14:textId="77777777" w:rsidR="00E82204" w:rsidRPr="001702B0" w:rsidRDefault="00E82204" w:rsidP="00E82204">
      <w:pPr>
        <w:ind w:left="709" w:hanging="567"/>
        <w:rPr>
          <w:shd w:val="clear" w:color="auto" w:fill="FFFFFF"/>
        </w:rPr>
      </w:pPr>
      <w:r w:rsidRPr="001702B0">
        <w:rPr>
          <w:shd w:val="clear" w:color="auto" w:fill="FFFFFF"/>
        </w:rPr>
        <w:t xml:space="preserve">Su, B., </w:t>
      </w:r>
      <w:proofErr w:type="spellStart"/>
      <w:r w:rsidRPr="001702B0">
        <w:rPr>
          <w:shd w:val="clear" w:color="auto" w:fill="FFFFFF"/>
        </w:rPr>
        <w:t>Ang</w:t>
      </w:r>
      <w:proofErr w:type="spellEnd"/>
      <w:r w:rsidRPr="001702B0">
        <w:rPr>
          <w:shd w:val="clear" w:color="auto" w:fill="FFFFFF"/>
        </w:rPr>
        <w:t>, B. W., &amp; Low, M. (2013). Input–output analysis of CO 2 emissions embodied in trade and the driving forces: processing and normal exports.</w:t>
      </w:r>
      <w:r w:rsidRPr="001702B0">
        <w:rPr>
          <w:rStyle w:val="apple-converted-space"/>
          <w:shd w:val="clear" w:color="auto" w:fill="FFFFFF"/>
        </w:rPr>
        <w:t> </w:t>
      </w:r>
      <w:r w:rsidRPr="001702B0">
        <w:rPr>
          <w:i/>
          <w:iCs/>
          <w:shd w:val="clear" w:color="auto" w:fill="FFFFFF"/>
        </w:rPr>
        <w:t>Ecological Economics</w:t>
      </w:r>
      <w:r w:rsidRPr="001702B0">
        <w:rPr>
          <w:shd w:val="clear" w:color="auto" w:fill="FFFFFF"/>
        </w:rPr>
        <w:t>,</w:t>
      </w:r>
      <w:r w:rsidRPr="001702B0">
        <w:rPr>
          <w:rStyle w:val="apple-converted-space"/>
          <w:shd w:val="clear" w:color="auto" w:fill="FFFFFF"/>
        </w:rPr>
        <w:t> </w:t>
      </w:r>
      <w:r w:rsidRPr="001702B0">
        <w:rPr>
          <w:i/>
          <w:iCs/>
          <w:shd w:val="clear" w:color="auto" w:fill="FFFFFF"/>
        </w:rPr>
        <w:t>88</w:t>
      </w:r>
      <w:r w:rsidRPr="001702B0">
        <w:rPr>
          <w:shd w:val="clear" w:color="auto" w:fill="FFFFFF"/>
        </w:rPr>
        <w:t>, 119-125</w:t>
      </w:r>
    </w:p>
    <w:p w14:paraId="1D7E9A32" w14:textId="77777777" w:rsidR="00E82204" w:rsidRPr="001702B0" w:rsidRDefault="00E82204" w:rsidP="00E82204">
      <w:pPr>
        <w:ind w:left="709" w:hanging="567"/>
        <w:rPr>
          <w:shd w:val="clear" w:color="auto" w:fill="FFFFFF"/>
        </w:rPr>
      </w:pPr>
    </w:p>
    <w:p w14:paraId="1CEE2C09" w14:textId="77777777" w:rsidR="00E82204" w:rsidRPr="001702B0" w:rsidRDefault="00E82204" w:rsidP="00E82204">
      <w:pPr>
        <w:ind w:left="709" w:hanging="567"/>
        <w:rPr>
          <w:shd w:val="clear" w:color="auto" w:fill="FFFFFF"/>
        </w:rPr>
      </w:pPr>
      <w:r w:rsidRPr="001702B0">
        <w:rPr>
          <w:shd w:val="clear" w:color="auto" w:fill="FFFFFF"/>
        </w:rPr>
        <w:t>Stein, H. (2012). Africa, industrial policy and export processing zones: Lessons from Asia.</w:t>
      </w:r>
      <w:r w:rsidRPr="001702B0">
        <w:rPr>
          <w:rStyle w:val="apple-converted-space"/>
          <w:shd w:val="clear" w:color="auto" w:fill="FFFFFF"/>
        </w:rPr>
        <w:t> </w:t>
      </w:r>
      <w:r w:rsidRPr="001702B0">
        <w:rPr>
          <w:i/>
          <w:iCs/>
          <w:shd w:val="clear" w:color="auto" w:fill="FFFFFF"/>
        </w:rPr>
        <w:t>Good growth and governance in Africa: Rethinking development strategies</w:t>
      </w:r>
      <w:r w:rsidRPr="001702B0">
        <w:rPr>
          <w:shd w:val="clear" w:color="auto" w:fill="FFFFFF"/>
        </w:rPr>
        <w:t>, 322-344.</w:t>
      </w:r>
    </w:p>
    <w:p w14:paraId="781C0DC3" w14:textId="77777777" w:rsidR="00E82204" w:rsidRPr="001702B0" w:rsidRDefault="00E82204" w:rsidP="00E82204">
      <w:pPr>
        <w:ind w:left="709" w:hanging="567"/>
      </w:pPr>
    </w:p>
    <w:p w14:paraId="6748F064" w14:textId="77777777" w:rsidR="00E82204" w:rsidRPr="001702B0" w:rsidRDefault="00E82204" w:rsidP="00E82204">
      <w:pPr>
        <w:ind w:left="709" w:hanging="567"/>
      </w:pPr>
      <w:proofErr w:type="spellStart"/>
      <w:r w:rsidRPr="001702B0">
        <w:t>Timmer</w:t>
      </w:r>
      <w:proofErr w:type="spellEnd"/>
      <w:r w:rsidRPr="001702B0">
        <w:t xml:space="preserve">, M. P., Los, B., </w:t>
      </w:r>
      <w:proofErr w:type="spellStart"/>
      <w:r w:rsidRPr="001702B0">
        <w:t>Stehrer</w:t>
      </w:r>
      <w:proofErr w:type="spellEnd"/>
      <w:r w:rsidRPr="001702B0">
        <w:t xml:space="preserve">, R., &amp; de </w:t>
      </w:r>
      <w:proofErr w:type="spellStart"/>
      <w:r w:rsidRPr="001702B0">
        <w:t>Vries</w:t>
      </w:r>
      <w:proofErr w:type="spellEnd"/>
      <w:r w:rsidRPr="001702B0">
        <w:t xml:space="preserve">, G. J. (2013). Fragmentation, incomes and jobs: An analysis of European competitiveness. </w:t>
      </w:r>
      <w:r w:rsidRPr="001702B0">
        <w:rPr>
          <w:i/>
        </w:rPr>
        <w:t>Economic Policy</w:t>
      </w:r>
      <w:r w:rsidRPr="001702B0">
        <w:t xml:space="preserve">, 28(April), 613–661. </w:t>
      </w:r>
    </w:p>
    <w:p w14:paraId="743B2496" w14:textId="77777777" w:rsidR="00E82204" w:rsidRPr="001702B0" w:rsidRDefault="00E82204" w:rsidP="00E82204">
      <w:pPr>
        <w:ind w:left="709" w:hanging="567"/>
      </w:pPr>
    </w:p>
    <w:p w14:paraId="1BF77CCA" w14:textId="77777777" w:rsidR="00E82204" w:rsidRPr="001702B0" w:rsidRDefault="00E82204" w:rsidP="00E82204">
      <w:pPr>
        <w:ind w:left="709" w:hanging="567"/>
      </w:pPr>
      <w:r w:rsidRPr="001702B0">
        <w:t xml:space="preserve">Wang, Z., &amp; Yu, Z. (2012). Trading Partners, Traded Products and Firm Performances of China’s Exporter-Importers: Does Processing Trade Make a Difference? </w:t>
      </w:r>
      <w:r w:rsidRPr="001702B0">
        <w:rPr>
          <w:i/>
        </w:rPr>
        <w:t>World Economy</w:t>
      </w:r>
      <w:r w:rsidRPr="001702B0">
        <w:t>, 35, 1795–1824.</w:t>
      </w:r>
    </w:p>
    <w:p w14:paraId="007B1340" w14:textId="77777777" w:rsidR="00E82204" w:rsidRPr="001702B0" w:rsidRDefault="00E82204" w:rsidP="00E82204">
      <w:pPr>
        <w:ind w:left="709" w:hanging="567"/>
      </w:pPr>
    </w:p>
    <w:p w14:paraId="0C9E24C4" w14:textId="77777777" w:rsidR="00E82204" w:rsidRPr="001702B0" w:rsidRDefault="00E82204" w:rsidP="00E82204">
      <w:pPr>
        <w:ind w:left="709" w:hanging="567"/>
      </w:pPr>
      <w:proofErr w:type="spellStart"/>
      <w:r w:rsidRPr="001702B0">
        <w:t>Warr</w:t>
      </w:r>
      <w:proofErr w:type="spellEnd"/>
      <w:r w:rsidRPr="001702B0">
        <w:t>, P. G. (1987). Malaysia Industrial Enclaves Benefits and Costs Developing Economies.pdf. The Developing Economies.</w:t>
      </w:r>
    </w:p>
    <w:p w14:paraId="29F5349E" w14:textId="77777777" w:rsidR="00E82204" w:rsidRPr="001702B0" w:rsidRDefault="00E82204" w:rsidP="00E82204">
      <w:pPr>
        <w:ind w:left="709" w:hanging="567"/>
      </w:pPr>
    </w:p>
    <w:p w14:paraId="3EF06654" w14:textId="77777777" w:rsidR="00E82204" w:rsidRPr="001702B0" w:rsidRDefault="00E82204" w:rsidP="00E82204">
      <w:pPr>
        <w:ind w:left="709" w:hanging="567"/>
      </w:pPr>
      <w:r w:rsidRPr="001702B0">
        <w:t xml:space="preserve">Xing, Y. (2012). Processing trade, exchange rates and China’s bilateral trade balances. Journal of Asian Economics, 23(5), 540–547. </w:t>
      </w:r>
    </w:p>
    <w:p w14:paraId="27928D4E" w14:textId="77777777" w:rsidR="00E82204" w:rsidRPr="001702B0" w:rsidRDefault="00E82204" w:rsidP="00E82204">
      <w:pPr>
        <w:ind w:left="709" w:hanging="567"/>
      </w:pPr>
    </w:p>
    <w:p w14:paraId="3C43B0F8" w14:textId="77777777" w:rsidR="00E82204" w:rsidRPr="001702B0" w:rsidRDefault="00E82204" w:rsidP="00E82204">
      <w:pPr>
        <w:ind w:left="709" w:hanging="567"/>
      </w:pPr>
      <w:r w:rsidRPr="001702B0">
        <w:t xml:space="preserve">Xia, X. H., Hu, Y., Chen, G. Q., </w:t>
      </w:r>
      <w:proofErr w:type="spellStart"/>
      <w:r w:rsidRPr="001702B0">
        <w:t>Alsaedi</w:t>
      </w:r>
      <w:proofErr w:type="spellEnd"/>
      <w:r w:rsidRPr="001702B0">
        <w:t xml:space="preserve">, A., Hayat, T., &amp; Wu, X. D. (2015). Vertical specialization, global trade and energy consumption for an urban economy: A value added export perspective for Beijing. </w:t>
      </w:r>
      <w:r w:rsidRPr="001702B0">
        <w:rPr>
          <w:i/>
        </w:rPr>
        <w:t>Ecological Modelling</w:t>
      </w:r>
      <w:r w:rsidRPr="001702B0">
        <w:t>, 318, 49-58.</w:t>
      </w:r>
    </w:p>
    <w:p w14:paraId="0BE8E673" w14:textId="77777777" w:rsidR="00E82204" w:rsidRPr="001702B0" w:rsidRDefault="00E82204" w:rsidP="00E82204"/>
    <w:p w14:paraId="00DD80C7" w14:textId="77777777" w:rsidR="00E82204" w:rsidRPr="001702B0" w:rsidRDefault="00E82204" w:rsidP="00E82204">
      <w:pPr>
        <w:ind w:left="709" w:hanging="567"/>
      </w:pPr>
      <w:r w:rsidRPr="001702B0">
        <w:t xml:space="preserve">Yu, M., &amp; </w:t>
      </w:r>
      <w:proofErr w:type="spellStart"/>
      <w:r w:rsidRPr="001702B0">
        <w:t>Tian</w:t>
      </w:r>
      <w:proofErr w:type="spellEnd"/>
      <w:r w:rsidRPr="001702B0">
        <w:t>, W. (2012). China’s Firm-Level Processing Trade: Trends, Characteristics, and Productivity. Characteristics, and Productivity. China Center for Economic Research.</w:t>
      </w:r>
    </w:p>
    <w:p w14:paraId="4CA21235" w14:textId="77777777" w:rsidR="00E82204" w:rsidRPr="001702B0" w:rsidRDefault="00E82204" w:rsidP="00E82204">
      <w:pPr>
        <w:ind w:left="709" w:hanging="567"/>
      </w:pPr>
    </w:p>
    <w:p w14:paraId="00A152C7" w14:textId="77777777" w:rsidR="00E82204" w:rsidRPr="001702B0" w:rsidRDefault="00E82204" w:rsidP="00E82204">
      <w:pPr>
        <w:ind w:left="709" w:hanging="567"/>
      </w:pPr>
      <w:r w:rsidRPr="001702B0">
        <w:t xml:space="preserve">Zhang, J., Tang, D., &amp; Zhan, Y. (2012). Foreign Value-added in China’s Manufactured Exports: Implications for China's Trade Imbalance. </w:t>
      </w:r>
      <w:r w:rsidRPr="001702B0">
        <w:rPr>
          <w:i/>
        </w:rPr>
        <w:t>China and World Economy</w:t>
      </w:r>
      <w:r w:rsidRPr="001702B0">
        <w:t xml:space="preserve">, 20(1), 27–48. </w:t>
      </w:r>
    </w:p>
    <w:p w14:paraId="47F13ADD" w14:textId="77777777" w:rsidR="00E82204" w:rsidRPr="001702B0" w:rsidRDefault="00E82204" w:rsidP="00E82204"/>
    <w:p w14:paraId="50E7FE81" w14:textId="77777777" w:rsidR="006B4311" w:rsidRDefault="006B4311" w:rsidP="006B4311">
      <w:pPr>
        <w:pStyle w:val="Heading7"/>
        <w:jc w:val="left"/>
        <w:sectPr w:rsidR="006B4311" w:rsidSect="00D015EA">
          <w:pgSz w:w="12240" w:h="15840"/>
          <w:pgMar w:top="1418" w:right="1440" w:bottom="1418" w:left="1440" w:header="720" w:footer="101" w:gutter="0"/>
          <w:cols w:space="720"/>
          <w:docGrid w:linePitch="360"/>
        </w:sectPr>
      </w:pPr>
    </w:p>
    <w:p w14:paraId="2313B4AE" w14:textId="77777777" w:rsidR="00BD4984" w:rsidRPr="001702B0" w:rsidRDefault="00BD4984" w:rsidP="00BD4984">
      <w:pPr>
        <w:rPr>
          <w:b/>
        </w:rPr>
      </w:pPr>
      <w:r w:rsidRPr="001702B0">
        <w:rPr>
          <w:b/>
        </w:rPr>
        <w:lastRenderedPageBreak/>
        <w:t xml:space="preserve">Figure 1. </w:t>
      </w:r>
      <w:r w:rsidRPr="001702B0">
        <w:t>Illustration of processing trade activities</w:t>
      </w:r>
    </w:p>
    <w:p w14:paraId="46073DCB" w14:textId="77777777" w:rsidR="00BD4984" w:rsidRPr="001702B0" w:rsidRDefault="00BD4984" w:rsidP="00BD4984">
      <w:pPr>
        <w:rPr>
          <w:b/>
        </w:rPr>
      </w:pPr>
    </w:p>
    <w:p w14:paraId="1EDA72A2" w14:textId="77777777" w:rsidR="00BD4984" w:rsidRPr="001702B0" w:rsidRDefault="00BD4984" w:rsidP="00BD4984">
      <w:pPr>
        <w:jc w:val="center"/>
        <w:rPr>
          <w:b/>
        </w:rPr>
      </w:pPr>
      <w:r w:rsidRPr="001702B0">
        <w:rPr>
          <w:b/>
          <w:noProof/>
        </w:rPr>
        <w:drawing>
          <wp:inline distT="0" distB="0" distL="0" distR="0" wp14:anchorId="3D6C7B2E" wp14:editId="05BE74BF">
            <wp:extent cx="2866292" cy="2980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1446" cy="2985874"/>
                    </a:xfrm>
                    <a:prstGeom prst="rect">
                      <a:avLst/>
                    </a:prstGeom>
                    <a:noFill/>
                  </pic:spPr>
                </pic:pic>
              </a:graphicData>
            </a:graphic>
          </wp:inline>
        </w:drawing>
      </w:r>
    </w:p>
    <w:p w14:paraId="02A0063E" w14:textId="1C5B6F1A" w:rsidR="007954DB" w:rsidRPr="00EB25A0" w:rsidRDefault="00A66159" w:rsidP="007954DB">
      <w:pPr>
        <w:rPr>
          <w:color w:val="000000" w:themeColor="text1"/>
          <w:sz w:val="20"/>
          <w:szCs w:val="20"/>
        </w:rPr>
      </w:pPr>
      <w:r w:rsidRPr="00EB25A0">
        <w:rPr>
          <w:color w:val="000000" w:themeColor="text1"/>
          <w:sz w:val="20"/>
          <w:szCs w:val="20"/>
        </w:rPr>
        <w:t>Source</w:t>
      </w:r>
      <w:r w:rsidR="00AC6D46" w:rsidRPr="00EB25A0">
        <w:rPr>
          <w:color w:val="000000" w:themeColor="text1"/>
          <w:sz w:val="20"/>
          <w:szCs w:val="20"/>
        </w:rPr>
        <w:t xml:space="preserve">: </w:t>
      </w:r>
      <w:proofErr w:type="spellStart"/>
      <w:r w:rsidR="00AC6D46" w:rsidRPr="00EB25A0">
        <w:rPr>
          <w:color w:val="000000" w:themeColor="text1"/>
          <w:sz w:val="20"/>
          <w:szCs w:val="20"/>
        </w:rPr>
        <w:t>Hummels</w:t>
      </w:r>
      <w:proofErr w:type="spellEnd"/>
      <w:r w:rsidR="00AC6D46" w:rsidRPr="00EB25A0">
        <w:rPr>
          <w:color w:val="000000" w:themeColor="text1"/>
          <w:sz w:val="20"/>
          <w:szCs w:val="20"/>
        </w:rPr>
        <w:t xml:space="preserve"> et</w:t>
      </w:r>
      <w:r w:rsidR="00C0094E" w:rsidRPr="00EB25A0">
        <w:rPr>
          <w:color w:val="000000" w:themeColor="text1"/>
          <w:sz w:val="20"/>
          <w:szCs w:val="20"/>
        </w:rPr>
        <w:t xml:space="preserve"> al</w:t>
      </w:r>
      <w:r w:rsidR="00AC6D46" w:rsidRPr="00EB25A0">
        <w:rPr>
          <w:color w:val="000000" w:themeColor="text1"/>
          <w:sz w:val="20"/>
          <w:szCs w:val="20"/>
        </w:rPr>
        <w:t>.</w:t>
      </w:r>
      <w:r w:rsidR="00C0094E" w:rsidRPr="00EB25A0">
        <w:rPr>
          <w:color w:val="000000" w:themeColor="text1"/>
          <w:sz w:val="20"/>
          <w:szCs w:val="20"/>
        </w:rPr>
        <w:t xml:space="preserve"> (2011).</w:t>
      </w:r>
    </w:p>
    <w:p w14:paraId="76917F7A" w14:textId="77777777" w:rsidR="00BD4984" w:rsidRDefault="00BD4984" w:rsidP="007954DB"/>
    <w:p w14:paraId="51B92329" w14:textId="77777777" w:rsidR="00AC6D46" w:rsidRDefault="00AC6D46" w:rsidP="007954DB"/>
    <w:p w14:paraId="309AA23F" w14:textId="77777777" w:rsidR="00AC6D46" w:rsidRPr="001702B0" w:rsidRDefault="00AC6D46" w:rsidP="007954DB"/>
    <w:p w14:paraId="501C1C1D" w14:textId="77777777" w:rsidR="007954DB" w:rsidRPr="001702B0" w:rsidRDefault="007954DB" w:rsidP="007954DB">
      <w:pPr>
        <w:rPr>
          <w:b/>
        </w:rPr>
      </w:pPr>
      <w:r w:rsidRPr="001702B0">
        <w:rPr>
          <w:b/>
        </w:rPr>
        <w:t xml:space="preserve">Table 1. </w:t>
      </w:r>
      <w:r w:rsidRPr="001702B0">
        <w:t>A simplified standard input-output table without processing trade</w:t>
      </w:r>
    </w:p>
    <w:tbl>
      <w:tblPr>
        <w:tblW w:w="9375" w:type="dxa"/>
        <w:tblInd w:w="93" w:type="dxa"/>
        <w:tblLayout w:type="fixed"/>
        <w:tblLook w:val="04A0" w:firstRow="1" w:lastRow="0" w:firstColumn="1" w:lastColumn="0" w:noHBand="0" w:noVBand="1"/>
      </w:tblPr>
      <w:tblGrid>
        <w:gridCol w:w="2085"/>
        <w:gridCol w:w="1350"/>
        <w:gridCol w:w="236"/>
        <w:gridCol w:w="307"/>
        <w:gridCol w:w="307"/>
        <w:gridCol w:w="1040"/>
        <w:gridCol w:w="1440"/>
        <w:gridCol w:w="1260"/>
        <w:gridCol w:w="1350"/>
      </w:tblGrid>
      <w:tr w:rsidR="001702B0" w:rsidRPr="001702B0" w14:paraId="440C3986" w14:textId="77777777" w:rsidTr="007C1A8A">
        <w:trPr>
          <w:trHeight w:val="495"/>
        </w:trPr>
        <w:tc>
          <w:tcPr>
            <w:tcW w:w="343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6F6917" w14:textId="77777777" w:rsidR="007954DB" w:rsidRPr="001702B0" w:rsidRDefault="007954DB" w:rsidP="00AC6D46">
            <w:pPr>
              <w:spacing w:line="240" w:lineRule="auto"/>
              <w:jc w:val="center"/>
              <w:rPr>
                <w:sz w:val="22"/>
                <w:szCs w:val="22"/>
              </w:rPr>
            </w:pPr>
            <w:r w:rsidRPr="001702B0">
              <w:rPr>
                <w:sz w:val="22"/>
                <w:szCs w:val="22"/>
              </w:rPr>
              <w:t> </w:t>
            </w:r>
          </w:p>
        </w:tc>
        <w:tc>
          <w:tcPr>
            <w:tcW w:w="1890" w:type="dxa"/>
            <w:gridSpan w:val="4"/>
            <w:tcBorders>
              <w:top w:val="single" w:sz="4" w:space="0" w:color="auto"/>
              <w:left w:val="nil"/>
              <w:bottom w:val="nil"/>
              <w:right w:val="single" w:sz="4" w:space="0" w:color="000000"/>
            </w:tcBorders>
            <w:shd w:val="clear" w:color="auto" w:fill="auto"/>
            <w:vAlign w:val="center"/>
            <w:hideMark/>
          </w:tcPr>
          <w:p w14:paraId="0A1F7F0F" w14:textId="77777777" w:rsidR="007954DB" w:rsidRPr="001702B0" w:rsidRDefault="007954DB" w:rsidP="00AC6D46">
            <w:pPr>
              <w:spacing w:line="240" w:lineRule="auto"/>
              <w:jc w:val="center"/>
              <w:rPr>
                <w:sz w:val="22"/>
                <w:szCs w:val="22"/>
              </w:rPr>
            </w:pPr>
            <w:r w:rsidRPr="001702B0">
              <w:rPr>
                <w:sz w:val="22"/>
                <w:szCs w:val="22"/>
              </w:rPr>
              <w:t xml:space="preserve">Domestic production </w:t>
            </w:r>
          </w:p>
        </w:tc>
        <w:tc>
          <w:tcPr>
            <w:tcW w:w="2700" w:type="dxa"/>
            <w:gridSpan w:val="2"/>
            <w:tcBorders>
              <w:top w:val="single" w:sz="4" w:space="0" w:color="auto"/>
              <w:left w:val="nil"/>
              <w:bottom w:val="single" w:sz="4" w:space="0" w:color="auto"/>
              <w:right w:val="single" w:sz="4" w:space="0" w:color="000000"/>
            </w:tcBorders>
            <w:shd w:val="clear" w:color="auto" w:fill="auto"/>
            <w:vAlign w:val="center"/>
            <w:hideMark/>
          </w:tcPr>
          <w:p w14:paraId="755A24E8" w14:textId="77777777" w:rsidR="007954DB" w:rsidRPr="001702B0" w:rsidRDefault="007954DB" w:rsidP="00AC6D46">
            <w:pPr>
              <w:spacing w:line="240" w:lineRule="auto"/>
              <w:jc w:val="center"/>
              <w:rPr>
                <w:sz w:val="22"/>
                <w:szCs w:val="22"/>
              </w:rPr>
            </w:pPr>
            <w:r w:rsidRPr="001702B0">
              <w:rPr>
                <w:sz w:val="22"/>
                <w:szCs w:val="22"/>
              </w:rPr>
              <w:t>Final use</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46DCE8" w14:textId="77777777" w:rsidR="007954DB" w:rsidRPr="001702B0" w:rsidRDefault="007954DB" w:rsidP="00AC6D46">
            <w:pPr>
              <w:spacing w:line="240" w:lineRule="auto"/>
              <w:jc w:val="center"/>
              <w:rPr>
                <w:sz w:val="22"/>
                <w:szCs w:val="22"/>
              </w:rPr>
            </w:pPr>
            <w:r w:rsidRPr="001702B0">
              <w:rPr>
                <w:sz w:val="22"/>
                <w:szCs w:val="22"/>
              </w:rPr>
              <w:t xml:space="preserve">Gross </w:t>
            </w:r>
          </w:p>
          <w:p w14:paraId="1F95773E" w14:textId="77777777" w:rsidR="007954DB" w:rsidRPr="001702B0" w:rsidRDefault="007954DB" w:rsidP="00AC6D46">
            <w:pPr>
              <w:spacing w:line="240" w:lineRule="auto"/>
              <w:jc w:val="center"/>
              <w:rPr>
                <w:sz w:val="22"/>
                <w:szCs w:val="22"/>
              </w:rPr>
            </w:pPr>
            <w:r w:rsidRPr="001702B0">
              <w:rPr>
                <w:sz w:val="22"/>
                <w:szCs w:val="22"/>
              </w:rPr>
              <w:t>output</w:t>
            </w:r>
          </w:p>
        </w:tc>
      </w:tr>
      <w:tr w:rsidR="001702B0" w:rsidRPr="001702B0" w14:paraId="57F0C101" w14:textId="77777777" w:rsidTr="007C1A8A">
        <w:trPr>
          <w:trHeight w:val="315"/>
        </w:trPr>
        <w:tc>
          <w:tcPr>
            <w:tcW w:w="3435" w:type="dxa"/>
            <w:gridSpan w:val="2"/>
            <w:vMerge/>
            <w:tcBorders>
              <w:top w:val="single" w:sz="4" w:space="0" w:color="auto"/>
              <w:left w:val="single" w:sz="4" w:space="0" w:color="auto"/>
              <w:bottom w:val="single" w:sz="4" w:space="0" w:color="000000"/>
              <w:right w:val="single" w:sz="4" w:space="0" w:color="000000"/>
            </w:tcBorders>
            <w:vAlign w:val="center"/>
            <w:hideMark/>
          </w:tcPr>
          <w:p w14:paraId="2407A5C5" w14:textId="77777777" w:rsidR="007954DB" w:rsidRPr="001702B0" w:rsidRDefault="007954DB" w:rsidP="00AC6D46">
            <w:pPr>
              <w:spacing w:line="240" w:lineRule="auto"/>
              <w:rPr>
                <w:sz w:val="22"/>
                <w:szCs w:val="22"/>
              </w:rPr>
            </w:pPr>
          </w:p>
        </w:tc>
        <w:tc>
          <w:tcPr>
            <w:tcW w:w="236" w:type="dxa"/>
            <w:tcBorders>
              <w:top w:val="nil"/>
              <w:left w:val="nil"/>
              <w:bottom w:val="single" w:sz="4" w:space="0" w:color="auto"/>
              <w:right w:val="nil"/>
            </w:tcBorders>
            <w:shd w:val="clear" w:color="auto" w:fill="auto"/>
            <w:vAlign w:val="center"/>
            <w:hideMark/>
          </w:tcPr>
          <w:p w14:paraId="546F331C" w14:textId="77777777" w:rsidR="007954DB" w:rsidRPr="001702B0" w:rsidRDefault="007954DB" w:rsidP="00AC6D46">
            <w:pPr>
              <w:spacing w:line="240" w:lineRule="auto"/>
              <w:jc w:val="center"/>
              <w:rPr>
                <w:sz w:val="22"/>
                <w:szCs w:val="22"/>
              </w:rPr>
            </w:pPr>
            <w:r w:rsidRPr="001702B0">
              <w:rPr>
                <w:sz w:val="22"/>
                <w:szCs w:val="22"/>
              </w:rPr>
              <w:t>1</w:t>
            </w:r>
          </w:p>
        </w:tc>
        <w:tc>
          <w:tcPr>
            <w:tcW w:w="307" w:type="dxa"/>
            <w:tcBorders>
              <w:top w:val="nil"/>
              <w:left w:val="nil"/>
              <w:bottom w:val="single" w:sz="4" w:space="0" w:color="auto"/>
              <w:right w:val="nil"/>
            </w:tcBorders>
            <w:shd w:val="clear" w:color="auto" w:fill="auto"/>
            <w:vAlign w:val="center"/>
            <w:hideMark/>
          </w:tcPr>
          <w:p w14:paraId="49088A05" w14:textId="77777777" w:rsidR="007954DB" w:rsidRPr="001702B0" w:rsidRDefault="007954DB" w:rsidP="00AC6D46">
            <w:pPr>
              <w:spacing w:line="240" w:lineRule="auto"/>
              <w:jc w:val="center"/>
              <w:rPr>
                <w:sz w:val="22"/>
                <w:szCs w:val="22"/>
              </w:rPr>
            </w:pPr>
            <w:r w:rsidRPr="001702B0">
              <w:rPr>
                <w:sz w:val="22"/>
                <w:szCs w:val="22"/>
              </w:rPr>
              <w:t>.</w:t>
            </w:r>
          </w:p>
        </w:tc>
        <w:tc>
          <w:tcPr>
            <w:tcW w:w="307" w:type="dxa"/>
            <w:tcBorders>
              <w:top w:val="nil"/>
              <w:left w:val="nil"/>
              <w:bottom w:val="single" w:sz="4" w:space="0" w:color="auto"/>
              <w:right w:val="nil"/>
            </w:tcBorders>
            <w:shd w:val="clear" w:color="auto" w:fill="auto"/>
            <w:vAlign w:val="center"/>
            <w:hideMark/>
          </w:tcPr>
          <w:p w14:paraId="67A3BB47" w14:textId="77777777" w:rsidR="007954DB" w:rsidRPr="001702B0" w:rsidRDefault="007954DB" w:rsidP="00AC6D46">
            <w:pPr>
              <w:spacing w:line="240" w:lineRule="auto"/>
              <w:jc w:val="center"/>
              <w:rPr>
                <w:sz w:val="22"/>
                <w:szCs w:val="22"/>
              </w:rPr>
            </w:pPr>
            <w:r w:rsidRPr="001702B0">
              <w:rPr>
                <w:sz w:val="22"/>
                <w:szCs w:val="22"/>
              </w:rPr>
              <w:t>.</w:t>
            </w:r>
          </w:p>
        </w:tc>
        <w:tc>
          <w:tcPr>
            <w:tcW w:w="1040" w:type="dxa"/>
            <w:tcBorders>
              <w:top w:val="nil"/>
              <w:left w:val="nil"/>
              <w:bottom w:val="single" w:sz="4" w:space="0" w:color="auto"/>
              <w:right w:val="single" w:sz="4" w:space="0" w:color="auto"/>
            </w:tcBorders>
            <w:shd w:val="clear" w:color="auto" w:fill="auto"/>
            <w:vAlign w:val="center"/>
            <w:hideMark/>
          </w:tcPr>
          <w:p w14:paraId="0F548E5A" w14:textId="77777777" w:rsidR="007954DB" w:rsidRPr="001702B0" w:rsidRDefault="007954DB" w:rsidP="00AC6D46">
            <w:pPr>
              <w:spacing w:line="240" w:lineRule="auto"/>
              <w:jc w:val="center"/>
              <w:rPr>
                <w:i/>
                <w:sz w:val="22"/>
                <w:szCs w:val="22"/>
              </w:rPr>
            </w:pPr>
            <w:r w:rsidRPr="001702B0">
              <w:rPr>
                <w:i/>
                <w:sz w:val="22"/>
                <w:szCs w:val="22"/>
              </w:rPr>
              <w:t>n</w:t>
            </w:r>
          </w:p>
        </w:tc>
        <w:tc>
          <w:tcPr>
            <w:tcW w:w="1440" w:type="dxa"/>
            <w:tcBorders>
              <w:top w:val="nil"/>
              <w:left w:val="nil"/>
              <w:bottom w:val="single" w:sz="4" w:space="0" w:color="auto"/>
              <w:right w:val="single" w:sz="4" w:space="0" w:color="auto"/>
            </w:tcBorders>
            <w:shd w:val="clear" w:color="auto" w:fill="auto"/>
            <w:vAlign w:val="center"/>
            <w:hideMark/>
          </w:tcPr>
          <w:p w14:paraId="39E5DA54" w14:textId="77777777" w:rsidR="007954DB" w:rsidRPr="001702B0" w:rsidRDefault="007954DB" w:rsidP="00AC6D46">
            <w:pPr>
              <w:spacing w:line="240" w:lineRule="auto"/>
              <w:jc w:val="center"/>
              <w:rPr>
                <w:sz w:val="22"/>
                <w:szCs w:val="22"/>
              </w:rPr>
            </w:pPr>
            <w:r w:rsidRPr="001702B0">
              <w:rPr>
                <w:sz w:val="22"/>
                <w:szCs w:val="22"/>
              </w:rPr>
              <w:t>Domestic (</w:t>
            </w:r>
            <w:r w:rsidRPr="001702B0">
              <w:rPr>
                <w:i/>
                <w:sz w:val="22"/>
                <w:szCs w:val="22"/>
              </w:rPr>
              <w:t>f</w:t>
            </w:r>
            <w:r w:rsidRPr="001702B0">
              <w:rPr>
                <w:sz w:val="22"/>
                <w:szCs w:val="22"/>
              </w:rPr>
              <w:t>)</w:t>
            </w:r>
          </w:p>
        </w:tc>
        <w:tc>
          <w:tcPr>
            <w:tcW w:w="1260" w:type="dxa"/>
            <w:tcBorders>
              <w:top w:val="nil"/>
              <w:left w:val="nil"/>
              <w:bottom w:val="single" w:sz="4" w:space="0" w:color="auto"/>
              <w:right w:val="single" w:sz="4" w:space="0" w:color="auto"/>
            </w:tcBorders>
            <w:shd w:val="clear" w:color="auto" w:fill="auto"/>
            <w:vAlign w:val="center"/>
            <w:hideMark/>
          </w:tcPr>
          <w:p w14:paraId="41F594DE" w14:textId="77777777" w:rsidR="007954DB" w:rsidRPr="001702B0" w:rsidRDefault="007954DB" w:rsidP="00AC6D46">
            <w:pPr>
              <w:spacing w:line="240" w:lineRule="auto"/>
              <w:jc w:val="center"/>
              <w:rPr>
                <w:sz w:val="22"/>
                <w:szCs w:val="22"/>
              </w:rPr>
            </w:pPr>
            <w:r w:rsidRPr="001702B0">
              <w:rPr>
                <w:sz w:val="22"/>
                <w:szCs w:val="22"/>
              </w:rPr>
              <w:t>Foreign (</w:t>
            </w:r>
            <w:r w:rsidRPr="001702B0">
              <w:rPr>
                <w:i/>
                <w:sz w:val="22"/>
                <w:szCs w:val="22"/>
              </w:rPr>
              <w:t>e</w:t>
            </w:r>
            <w:r w:rsidRPr="001702B0">
              <w:rPr>
                <w:sz w:val="22"/>
                <w:szCs w:val="22"/>
              </w:rPr>
              <w:t>)</w:t>
            </w: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055CE603" w14:textId="77777777" w:rsidR="007954DB" w:rsidRPr="001702B0" w:rsidRDefault="007954DB" w:rsidP="00AC6D46">
            <w:pPr>
              <w:spacing w:line="240" w:lineRule="auto"/>
              <w:rPr>
                <w:sz w:val="22"/>
                <w:szCs w:val="22"/>
              </w:rPr>
            </w:pPr>
          </w:p>
        </w:tc>
      </w:tr>
      <w:tr w:rsidR="001702B0" w:rsidRPr="001702B0" w14:paraId="0611DD8A" w14:textId="77777777" w:rsidTr="007C1A8A">
        <w:trPr>
          <w:trHeight w:val="225"/>
        </w:trPr>
        <w:tc>
          <w:tcPr>
            <w:tcW w:w="2085" w:type="dxa"/>
            <w:vMerge w:val="restart"/>
            <w:tcBorders>
              <w:top w:val="nil"/>
              <w:left w:val="single" w:sz="4" w:space="0" w:color="auto"/>
              <w:bottom w:val="single" w:sz="4" w:space="0" w:color="000000"/>
              <w:right w:val="nil"/>
            </w:tcBorders>
            <w:shd w:val="clear" w:color="auto" w:fill="auto"/>
            <w:vAlign w:val="center"/>
            <w:hideMark/>
          </w:tcPr>
          <w:p w14:paraId="4A291AE1" w14:textId="77777777" w:rsidR="007954DB" w:rsidRPr="001702B0" w:rsidRDefault="007954DB" w:rsidP="00AC6D46">
            <w:pPr>
              <w:spacing w:line="240" w:lineRule="auto"/>
              <w:rPr>
                <w:sz w:val="22"/>
                <w:szCs w:val="22"/>
              </w:rPr>
            </w:pPr>
            <w:r w:rsidRPr="001702B0">
              <w:rPr>
                <w:sz w:val="22"/>
                <w:szCs w:val="22"/>
              </w:rPr>
              <w:t>Production for domestic use and exports</w:t>
            </w:r>
          </w:p>
        </w:tc>
        <w:tc>
          <w:tcPr>
            <w:tcW w:w="1350" w:type="dxa"/>
            <w:tcBorders>
              <w:top w:val="nil"/>
              <w:left w:val="nil"/>
              <w:bottom w:val="nil"/>
              <w:right w:val="single" w:sz="4" w:space="0" w:color="auto"/>
            </w:tcBorders>
            <w:shd w:val="clear" w:color="auto" w:fill="auto"/>
            <w:vAlign w:val="center"/>
            <w:hideMark/>
          </w:tcPr>
          <w:p w14:paraId="25F90993" w14:textId="77777777" w:rsidR="007954DB" w:rsidRPr="001702B0" w:rsidRDefault="007954DB" w:rsidP="00AC6D46">
            <w:pPr>
              <w:spacing w:line="240" w:lineRule="auto"/>
              <w:jc w:val="center"/>
              <w:rPr>
                <w:sz w:val="22"/>
                <w:szCs w:val="22"/>
              </w:rPr>
            </w:pPr>
            <w:r w:rsidRPr="001702B0">
              <w:rPr>
                <w:sz w:val="22"/>
                <w:szCs w:val="22"/>
              </w:rPr>
              <w:t>1</w:t>
            </w:r>
          </w:p>
        </w:tc>
        <w:tc>
          <w:tcPr>
            <w:tcW w:w="1890" w:type="dxa"/>
            <w:gridSpan w:val="4"/>
            <w:vMerge w:val="restart"/>
            <w:tcBorders>
              <w:top w:val="nil"/>
              <w:left w:val="nil"/>
              <w:bottom w:val="single" w:sz="4" w:space="0" w:color="000000"/>
              <w:right w:val="single" w:sz="4" w:space="0" w:color="000000"/>
            </w:tcBorders>
            <w:shd w:val="clear" w:color="auto" w:fill="auto"/>
            <w:vAlign w:val="center"/>
            <w:hideMark/>
          </w:tcPr>
          <w:p w14:paraId="5DF10C17" w14:textId="77777777" w:rsidR="007954DB" w:rsidRPr="001702B0" w:rsidRDefault="00212250" w:rsidP="00AC6D46">
            <w:pPr>
              <w:spacing w:line="240" w:lineRule="auto"/>
              <w:jc w:val="center"/>
              <w:rPr>
                <w:sz w:val="22"/>
                <w:szCs w:val="22"/>
              </w:rPr>
            </w:pPr>
            <m:oMathPara>
              <m:oMath>
                <m:sSup>
                  <m:sSupPr>
                    <m:ctrlPr>
                      <w:rPr>
                        <w:rFonts w:ascii="Cambria Math" w:hAnsi="Cambria Math"/>
                        <w:i/>
                      </w:rPr>
                    </m:ctrlPr>
                  </m:sSupPr>
                  <m:e>
                    <m:r>
                      <m:rPr>
                        <m:sty m:val="b"/>
                      </m:rPr>
                      <w:rPr>
                        <w:rFonts w:ascii="Cambria Math" w:hAnsi="Cambria Math"/>
                      </w:rPr>
                      <m:t>Z</m:t>
                    </m:r>
                  </m:e>
                  <m:sup>
                    <m:r>
                      <w:rPr>
                        <w:rFonts w:ascii="Cambria Math" w:hAnsi="Cambria Math"/>
                      </w:rPr>
                      <m:t>T</m:t>
                    </m:r>
                  </m:sup>
                </m:sSup>
              </m:oMath>
            </m:oMathPara>
          </w:p>
        </w:tc>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14:paraId="0369B756" w14:textId="77777777" w:rsidR="007954DB" w:rsidRPr="001702B0" w:rsidRDefault="00212250" w:rsidP="00AC6D46">
            <w:pPr>
              <w:spacing w:line="240" w:lineRule="auto"/>
              <w:jc w:val="center"/>
              <w:rPr>
                <w:sz w:val="22"/>
                <w:szCs w:val="22"/>
              </w:rPr>
            </w:pPr>
            <m:oMathPara>
              <m:oMath>
                <m:sSup>
                  <m:sSupPr>
                    <m:ctrlPr>
                      <w:rPr>
                        <w:rFonts w:ascii="Cambria Math" w:hAnsi="Cambria Math"/>
                        <w:i/>
                      </w:rPr>
                    </m:ctrlPr>
                  </m:sSupPr>
                  <m:e>
                    <m:r>
                      <m:rPr>
                        <m:sty m:val="b"/>
                      </m:rPr>
                      <w:rPr>
                        <w:rFonts w:ascii="Cambria Math" w:hAnsi="Cambria Math"/>
                      </w:rPr>
                      <m:t>f</m:t>
                    </m:r>
                  </m:e>
                  <m:sup>
                    <m:r>
                      <w:rPr>
                        <w:rFonts w:ascii="Cambria Math" w:hAnsi="Cambria Math"/>
                      </w:rPr>
                      <m:t>T</m:t>
                    </m:r>
                  </m:sup>
                </m:sSup>
              </m:oMath>
            </m:oMathPara>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9AAFDB7" w14:textId="77777777" w:rsidR="007954DB" w:rsidRPr="001702B0" w:rsidRDefault="007954DB" w:rsidP="00AC6D46">
            <w:pPr>
              <w:spacing w:line="240" w:lineRule="auto"/>
              <w:jc w:val="center"/>
              <w:rPr>
                <w:sz w:val="22"/>
                <w:szCs w:val="22"/>
              </w:rPr>
            </w:pPr>
            <w:r w:rsidRPr="001702B0">
              <w:rPr>
                <w:sz w:val="22"/>
                <w:szCs w:val="22"/>
              </w:rPr>
              <w:t> </w:t>
            </w:r>
            <m:oMath>
              <m:sSup>
                <m:sSupPr>
                  <m:ctrlPr>
                    <w:rPr>
                      <w:rFonts w:ascii="Cambria Math" w:hAnsi="Cambria Math"/>
                      <w:i/>
                    </w:rPr>
                  </m:ctrlPr>
                </m:sSupPr>
                <m:e>
                  <m:r>
                    <m:rPr>
                      <m:sty m:val="b"/>
                    </m:rPr>
                    <w:rPr>
                      <w:rFonts w:ascii="Cambria Math" w:hAnsi="Cambria Math"/>
                    </w:rPr>
                    <m:t>e</m:t>
                  </m:r>
                </m:e>
                <m:sup>
                  <m:r>
                    <w:rPr>
                      <w:rFonts w:ascii="Cambria Math" w:hAnsi="Cambria Math"/>
                    </w:rPr>
                    <m:t>T</m:t>
                  </m:r>
                </m:sup>
              </m:sSup>
            </m:oMath>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7FD4140B" w14:textId="77777777" w:rsidR="007954DB" w:rsidRPr="001702B0" w:rsidRDefault="007954DB" w:rsidP="00AC6D46">
            <w:pPr>
              <w:spacing w:line="240" w:lineRule="auto"/>
              <w:jc w:val="center"/>
              <w:rPr>
                <w:sz w:val="22"/>
                <w:szCs w:val="22"/>
              </w:rPr>
            </w:pPr>
            <w:r w:rsidRPr="001702B0">
              <w:rPr>
                <w:sz w:val="22"/>
                <w:szCs w:val="22"/>
              </w:rPr>
              <w:t> </w:t>
            </w:r>
            <m:oMath>
              <m:sSup>
                <m:sSupPr>
                  <m:ctrlPr>
                    <w:rPr>
                      <w:rFonts w:ascii="Cambria Math" w:hAnsi="Cambria Math"/>
                      <w:i/>
                    </w:rPr>
                  </m:ctrlPr>
                </m:sSupPr>
                <m:e>
                  <m:r>
                    <m:rPr>
                      <m:sty m:val="b"/>
                    </m:rPr>
                    <w:rPr>
                      <w:rFonts w:ascii="Cambria Math" w:hAnsi="Cambria Math"/>
                    </w:rPr>
                    <m:t>x</m:t>
                  </m:r>
                </m:e>
                <m:sup>
                  <m:r>
                    <w:rPr>
                      <w:rFonts w:ascii="Cambria Math" w:hAnsi="Cambria Math"/>
                    </w:rPr>
                    <m:t>T</m:t>
                  </m:r>
                </m:sup>
              </m:sSup>
            </m:oMath>
          </w:p>
        </w:tc>
      </w:tr>
      <w:tr w:rsidR="001702B0" w:rsidRPr="001702B0" w14:paraId="1B4027A2" w14:textId="77777777" w:rsidTr="007C1A8A">
        <w:trPr>
          <w:trHeight w:val="225"/>
        </w:trPr>
        <w:tc>
          <w:tcPr>
            <w:tcW w:w="2085" w:type="dxa"/>
            <w:vMerge/>
            <w:tcBorders>
              <w:top w:val="nil"/>
              <w:left w:val="single" w:sz="4" w:space="0" w:color="auto"/>
              <w:bottom w:val="single" w:sz="4" w:space="0" w:color="000000"/>
              <w:right w:val="nil"/>
            </w:tcBorders>
            <w:vAlign w:val="center"/>
            <w:hideMark/>
          </w:tcPr>
          <w:p w14:paraId="766CAE34" w14:textId="77777777" w:rsidR="007954DB" w:rsidRPr="001702B0" w:rsidRDefault="007954DB" w:rsidP="00AC6D46">
            <w:pPr>
              <w:spacing w:line="240" w:lineRule="auto"/>
              <w:rPr>
                <w:sz w:val="22"/>
                <w:szCs w:val="22"/>
              </w:rPr>
            </w:pPr>
          </w:p>
        </w:tc>
        <w:tc>
          <w:tcPr>
            <w:tcW w:w="1350" w:type="dxa"/>
            <w:tcBorders>
              <w:top w:val="nil"/>
              <w:left w:val="nil"/>
              <w:bottom w:val="nil"/>
              <w:right w:val="single" w:sz="4" w:space="0" w:color="auto"/>
            </w:tcBorders>
            <w:shd w:val="clear" w:color="auto" w:fill="auto"/>
            <w:vAlign w:val="center"/>
            <w:hideMark/>
          </w:tcPr>
          <w:p w14:paraId="4263EE23" w14:textId="77777777" w:rsidR="007954DB" w:rsidRPr="001702B0" w:rsidRDefault="007954DB" w:rsidP="00AC6D46">
            <w:pPr>
              <w:spacing w:line="240" w:lineRule="auto"/>
              <w:jc w:val="center"/>
              <w:rPr>
                <w:sz w:val="22"/>
                <w:szCs w:val="22"/>
              </w:rPr>
            </w:pPr>
            <w:r w:rsidRPr="001702B0">
              <w:rPr>
                <w:sz w:val="22"/>
                <w:szCs w:val="22"/>
              </w:rPr>
              <w:t>.</w:t>
            </w:r>
          </w:p>
        </w:tc>
        <w:tc>
          <w:tcPr>
            <w:tcW w:w="1890" w:type="dxa"/>
            <w:gridSpan w:val="4"/>
            <w:vMerge/>
            <w:tcBorders>
              <w:top w:val="nil"/>
              <w:left w:val="nil"/>
              <w:bottom w:val="nil"/>
              <w:right w:val="single" w:sz="4" w:space="0" w:color="auto"/>
            </w:tcBorders>
            <w:vAlign w:val="center"/>
            <w:hideMark/>
          </w:tcPr>
          <w:p w14:paraId="0EB38843" w14:textId="77777777" w:rsidR="007954DB" w:rsidRPr="001702B0" w:rsidRDefault="007954DB" w:rsidP="00AC6D46">
            <w:pPr>
              <w:spacing w:line="240" w:lineRule="auto"/>
              <w:rPr>
                <w:sz w:val="22"/>
                <w:szCs w:val="22"/>
              </w:rPr>
            </w:pPr>
          </w:p>
        </w:tc>
        <w:tc>
          <w:tcPr>
            <w:tcW w:w="1440" w:type="dxa"/>
            <w:vMerge/>
            <w:tcBorders>
              <w:top w:val="nil"/>
              <w:left w:val="single" w:sz="4" w:space="0" w:color="auto"/>
              <w:bottom w:val="single" w:sz="4" w:space="0" w:color="000000"/>
              <w:right w:val="single" w:sz="4" w:space="0" w:color="auto"/>
            </w:tcBorders>
            <w:vAlign w:val="center"/>
            <w:hideMark/>
          </w:tcPr>
          <w:p w14:paraId="187F3A20" w14:textId="77777777" w:rsidR="007954DB" w:rsidRPr="001702B0" w:rsidRDefault="007954DB" w:rsidP="00AC6D46">
            <w:pPr>
              <w:spacing w:line="240" w:lineRule="auto"/>
              <w:rPr>
                <w:sz w:val="22"/>
                <w:szCs w:val="22"/>
              </w:rPr>
            </w:pPr>
          </w:p>
        </w:tc>
        <w:tc>
          <w:tcPr>
            <w:tcW w:w="1260" w:type="dxa"/>
            <w:vMerge/>
            <w:tcBorders>
              <w:top w:val="nil"/>
              <w:left w:val="single" w:sz="4" w:space="0" w:color="auto"/>
              <w:bottom w:val="single" w:sz="4" w:space="0" w:color="000000"/>
              <w:right w:val="single" w:sz="4" w:space="0" w:color="auto"/>
            </w:tcBorders>
            <w:vAlign w:val="center"/>
            <w:hideMark/>
          </w:tcPr>
          <w:p w14:paraId="63E5918C" w14:textId="77777777" w:rsidR="007954DB" w:rsidRPr="001702B0" w:rsidRDefault="007954DB" w:rsidP="00AC6D46">
            <w:pPr>
              <w:spacing w:line="240" w:lineRule="auto"/>
              <w:rPr>
                <w:sz w:val="22"/>
                <w:szCs w:val="22"/>
              </w:rPr>
            </w:pPr>
          </w:p>
        </w:tc>
        <w:tc>
          <w:tcPr>
            <w:tcW w:w="1350" w:type="dxa"/>
            <w:vMerge/>
            <w:tcBorders>
              <w:top w:val="nil"/>
              <w:left w:val="single" w:sz="4" w:space="0" w:color="auto"/>
              <w:bottom w:val="single" w:sz="4" w:space="0" w:color="000000"/>
              <w:right w:val="single" w:sz="4" w:space="0" w:color="auto"/>
            </w:tcBorders>
            <w:vAlign w:val="center"/>
            <w:hideMark/>
          </w:tcPr>
          <w:p w14:paraId="790DA357" w14:textId="77777777" w:rsidR="007954DB" w:rsidRPr="001702B0" w:rsidRDefault="007954DB" w:rsidP="00AC6D46">
            <w:pPr>
              <w:spacing w:line="240" w:lineRule="auto"/>
              <w:rPr>
                <w:sz w:val="22"/>
                <w:szCs w:val="22"/>
              </w:rPr>
            </w:pPr>
          </w:p>
        </w:tc>
      </w:tr>
      <w:tr w:rsidR="001702B0" w:rsidRPr="001702B0" w14:paraId="6F3A093F" w14:textId="77777777" w:rsidTr="007C1A8A">
        <w:trPr>
          <w:trHeight w:val="225"/>
        </w:trPr>
        <w:tc>
          <w:tcPr>
            <w:tcW w:w="2085" w:type="dxa"/>
            <w:vMerge/>
            <w:tcBorders>
              <w:top w:val="nil"/>
              <w:left w:val="single" w:sz="4" w:space="0" w:color="auto"/>
              <w:bottom w:val="single" w:sz="4" w:space="0" w:color="000000"/>
              <w:right w:val="nil"/>
            </w:tcBorders>
            <w:vAlign w:val="center"/>
            <w:hideMark/>
          </w:tcPr>
          <w:p w14:paraId="073D4267" w14:textId="77777777" w:rsidR="007954DB" w:rsidRPr="001702B0" w:rsidRDefault="007954DB" w:rsidP="00AC6D46">
            <w:pPr>
              <w:spacing w:line="240" w:lineRule="auto"/>
              <w:rPr>
                <w:sz w:val="22"/>
                <w:szCs w:val="22"/>
              </w:rPr>
            </w:pPr>
          </w:p>
        </w:tc>
        <w:tc>
          <w:tcPr>
            <w:tcW w:w="1350" w:type="dxa"/>
            <w:tcBorders>
              <w:top w:val="nil"/>
              <w:left w:val="nil"/>
              <w:bottom w:val="nil"/>
              <w:right w:val="single" w:sz="4" w:space="0" w:color="auto"/>
            </w:tcBorders>
            <w:shd w:val="clear" w:color="auto" w:fill="auto"/>
            <w:vAlign w:val="center"/>
            <w:hideMark/>
          </w:tcPr>
          <w:p w14:paraId="54292702" w14:textId="77777777" w:rsidR="007954DB" w:rsidRPr="001702B0" w:rsidRDefault="007954DB" w:rsidP="00AC6D46">
            <w:pPr>
              <w:spacing w:line="240" w:lineRule="auto"/>
              <w:jc w:val="center"/>
              <w:rPr>
                <w:sz w:val="22"/>
                <w:szCs w:val="22"/>
              </w:rPr>
            </w:pPr>
            <w:r w:rsidRPr="001702B0">
              <w:rPr>
                <w:sz w:val="22"/>
                <w:szCs w:val="22"/>
              </w:rPr>
              <w:t>.</w:t>
            </w:r>
          </w:p>
        </w:tc>
        <w:tc>
          <w:tcPr>
            <w:tcW w:w="1890" w:type="dxa"/>
            <w:gridSpan w:val="4"/>
            <w:vMerge/>
            <w:tcBorders>
              <w:top w:val="nil"/>
              <w:left w:val="nil"/>
              <w:bottom w:val="nil"/>
              <w:right w:val="single" w:sz="4" w:space="0" w:color="auto"/>
            </w:tcBorders>
            <w:vAlign w:val="center"/>
            <w:hideMark/>
          </w:tcPr>
          <w:p w14:paraId="49CA5D67" w14:textId="77777777" w:rsidR="007954DB" w:rsidRPr="001702B0" w:rsidRDefault="007954DB" w:rsidP="00AC6D46">
            <w:pPr>
              <w:spacing w:line="240" w:lineRule="auto"/>
              <w:rPr>
                <w:sz w:val="22"/>
                <w:szCs w:val="22"/>
              </w:rPr>
            </w:pPr>
          </w:p>
        </w:tc>
        <w:tc>
          <w:tcPr>
            <w:tcW w:w="1440" w:type="dxa"/>
            <w:vMerge/>
            <w:tcBorders>
              <w:top w:val="nil"/>
              <w:left w:val="single" w:sz="4" w:space="0" w:color="auto"/>
              <w:bottom w:val="single" w:sz="4" w:space="0" w:color="000000"/>
              <w:right w:val="single" w:sz="4" w:space="0" w:color="auto"/>
            </w:tcBorders>
            <w:vAlign w:val="center"/>
            <w:hideMark/>
          </w:tcPr>
          <w:p w14:paraId="736E24E9" w14:textId="77777777" w:rsidR="007954DB" w:rsidRPr="001702B0" w:rsidRDefault="007954DB" w:rsidP="00AC6D46">
            <w:pPr>
              <w:spacing w:line="240" w:lineRule="auto"/>
              <w:rPr>
                <w:sz w:val="22"/>
                <w:szCs w:val="22"/>
              </w:rPr>
            </w:pPr>
          </w:p>
        </w:tc>
        <w:tc>
          <w:tcPr>
            <w:tcW w:w="1260" w:type="dxa"/>
            <w:vMerge/>
            <w:tcBorders>
              <w:top w:val="nil"/>
              <w:left w:val="single" w:sz="4" w:space="0" w:color="auto"/>
              <w:bottom w:val="single" w:sz="4" w:space="0" w:color="000000"/>
              <w:right w:val="single" w:sz="4" w:space="0" w:color="auto"/>
            </w:tcBorders>
            <w:vAlign w:val="center"/>
            <w:hideMark/>
          </w:tcPr>
          <w:p w14:paraId="638AFF72" w14:textId="77777777" w:rsidR="007954DB" w:rsidRPr="001702B0" w:rsidRDefault="007954DB" w:rsidP="00AC6D46">
            <w:pPr>
              <w:spacing w:line="240" w:lineRule="auto"/>
              <w:rPr>
                <w:sz w:val="22"/>
                <w:szCs w:val="22"/>
              </w:rPr>
            </w:pPr>
          </w:p>
        </w:tc>
        <w:tc>
          <w:tcPr>
            <w:tcW w:w="1350" w:type="dxa"/>
            <w:vMerge/>
            <w:tcBorders>
              <w:top w:val="nil"/>
              <w:left w:val="single" w:sz="4" w:space="0" w:color="auto"/>
              <w:bottom w:val="single" w:sz="4" w:space="0" w:color="000000"/>
              <w:right w:val="single" w:sz="4" w:space="0" w:color="auto"/>
            </w:tcBorders>
            <w:vAlign w:val="center"/>
            <w:hideMark/>
          </w:tcPr>
          <w:p w14:paraId="66769B8B" w14:textId="77777777" w:rsidR="007954DB" w:rsidRPr="001702B0" w:rsidRDefault="007954DB" w:rsidP="00AC6D46">
            <w:pPr>
              <w:spacing w:line="240" w:lineRule="auto"/>
              <w:rPr>
                <w:sz w:val="22"/>
                <w:szCs w:val="22"/>
              </w:rPr>
            </w:pPr>
          </w:p>
        </w:tc>
      </w:tr>
      <w:tr w:rsidR="001702B0" w:rsidRPr="001702B0" w14:paraId="37022937" w14:textId="77777777" w:rsidTr="007C1A8A">
        <w:trPr>
          <w:trHeight w:val="225"/>
        </w:trPr>
        <w:tc>
          <w:tcPr>
            <w:tcW w:w="2085" w:type="dxa"/>
            <w:vMerge/>
            <w:tcBorders>
              <w:top w:val="nil"/>
              <w:left w:val="single" w:sz="4" w:space="0" w:color="auto"/>
              <w:bottom w:val="single" w:sz="4" w:space="0" w:color="000000"/>
              <w:right w:val="nil"/>
            </w:tcBorders>
            <w:vAlign w:val="center"/>
            <w:hideMark/>
          </w:tcPr>
          <w:p w14:paraId="2081A95A" w14:textId="77777777" w:rsidR="007954DB" w:rsidRPr="001702B0" w:rsidRDefault="007954DB" w:rsidP="00AC6D46">
            <w:pPr>
              <w:spacing w:line="240" w:lineRule="auto"/>
              <w:rPr>
                <w:sz w:val="22"/>
                <w:szCs w:val="22"/>
              </w:rPr>
            </w:pPr>
          </w:p>
        </w:tc>
        <w:tc>
          <w:tcPr>
            <w:tcW w:w="1350" w:type="dxa"/>
            <w:tcBorders>
              <w:top w:val="nil"/>
              <w:left w:val="nil"/>
              <w:bottom w:val="single" w:sz="4" w:space="0" w:color="auto"/>
              <w:right w:val="single" w:sz="4" w:space="0" w:color="auto"/>
            </w:tcBorders>
            <w:shd w:val="clear" w:color="auto" w:fill="auto"/>
            <w:vAlign w:val="center"/>
            <w:hideMark/>
          </w:tcPr>
          <w:p w14:paraId="294AB817" w14:textId="77777777" w:rsidR="007954DB" w:rsidRPr="001702B0" w:rsidRDefault="007954DB" w:rsidP="00AC6D46">
            <w:pPr>
              <w:spacing w:line="240" w:lineRule="auto"/>
              <w:jc w:val="center"/>
              <w:rPr>
                <w:i/>
                <w:sz w:val="22"/>
                <w:szCs w:val="22"/>
              </w:rPr>
            </w:pPr>
            <w:r w:rsidRPr="001702B0">
              <w:rPr>
                <w:i/>
                <w:sz w:val="22"/>
                <w:szCs w:val="22"/>
              </w:rPr>
              <w:t>n</w:t>
            </w:r>
          </w:p>
        </w:tc>
        <w:tc>
          <w:tcPr>
            <w:tcW w:w="1890" w:type="dxa"/>
            <w:gridSpan w:val="4"/>
            <w:vMerge/>
            <w:tcBorders>
              <w:top w:val="nil"/>
              <w:left w:val="nil"/>
              <w:bottom w:val="single" w:sz="4" w:space="0" w:color="auto"/>
              <w:right w:val="single" w:sz="4" w:space="0" w:color="auto"/>
            </w:tcBorders>
            <w:vAlign w:val="center"/>
            <w:hideMark/>
          </w:tcPr>
          <w:p w14:paraId="32850E64" w14:textId="77777777" w:rsidR="007954DB" w:rsidRPr="001702B0" w:rsidRDefault="007954DB" w:rsidP="00AC6D46">
            <w:pPr>
              <w:spacing w:line="240" w:lineRule="auto"/>
              <w:rPr>
                <w:sz w:val="22"/>
                <w:szCs w:val="22"/>
              </w:rPr>
            </w:pPr>
          </w:p>
        </w:tc>
        <w:tc>
          <w:tcPr>
            <w:tcW w:w="1440" w:type="dxa"/>
            <w:vMerge/>
            <w:tcBorders>
              <w:top w:val="nil"/>
              <w:left w:val="single" w:sz="4" w:space="0" w:color="auto"/>
              <w:bottom w:val="single" w:sz="4" w:space="0" w:color="000000"/>
              <w:right w:val="single" w:sz="4" w:space="0" w:color="auto"/>
            </w:tcBorders>
            <w:vAlign w:val="center"/>
            <w:hideMark/>
          </w:tcPr>
          <w:p w14:paraId="3585E978" w14:textId="77777777" w:rsidR="007954DB" w:rsidRPr="001702B0" w:rsidRDefault="007954DB" w:rsidP="00AC6D46">
            <w:pPr>
              <w:spacing w:line="240" w:lineRule="auto"/>
              <w:rPr>
                <w:sz w:val="22"/>
                <w:szCs w:val="22"/>
              </w:rPr>
            </w:pPr>
          </w:p>
        </w:tc>
        <w:tc>
          <w:tcPr>
            <w:tcW w:w="1260" w:type="dxa"/>
            <w:vMerge/>
            <w:tcBorders>
              <w:top w:val="nil"/>
              <w:left w:val="single" w:sz="4" w:space="0" w:color="auto"/>
              <w:bottom w:val="single" w:sz="4" w:space="0" w:color="000000"/>
              <w:right w:val="single" w:sz="4" w:space="0" w:color="auto"/>
            </w:tcBorders>
            <w:vAlign w:val="center"/>
            <w:hideMark/>
          </w:tcPr>
          <w:p w14:paraId="6D5A83F2" w14:textId="77777777" w:rsidR="007954DB" w:rsidRPr="001702B0" w:rsidRDefault="007954DB" w:rsidP="00AC6D46">
            <w:pPr>
              <w:spacing w:line="240" w:lineRule="auto"/>
              <w:rPr>
                <w:sz w:val="22"/>
                <w:szCs w:val="22"/>
              </w:rPr>
            </w:pPr>
          </w:p>
        </w:tc>
        <w:tc>
          <w:tcPr>
            <w:tcW w:w="1350" w:type="dxa"/>
            <w:vMerge/>
            <w:tcBorders>
              <w:top w:val="nil"/>
              <w:left w:val="single" w:sz="4" w:space="0" w:color="auto"/>
              <w:bottom w:val="single" w:sz="4" w:space="0" w:color="000000"/>
              <w:right w:val="single" w:sz="4" w:space="0" w:color="auto"/>
            </w:tcBorders>
            <w:vAlign w:val="center"/>
            <w:hideMark/>
          </w:tcPr>
          <w:p w14:paraId="4484D592" w14:textId="77777777" w:rsidR="007954DB" w:rsidRPr="001702B0" w:rsidRDefault="007954DB" w:rsidP="00AC6D46">
            <w:pPr>
              <w:spacing w:line="240" w:lineRule="auto"/>
              <w:rPr>
                <w:sz w:val="22"/>
                <w:szCs w:val="22"/>
              </w:rPr>
            </w:pPr>
          </w:p>
        </w:tc>
      </w:tr>
      <w:tr w:rsidR="001702B0" w:rsidRPr="001702B0" w14:paraId="7A8E007E" w14:textId="77777777" w:rsidTr="007C1A8A">
        <w:trPr>
          <w:trHeight w:val="300"/>
        </w:trPr>
        <w:tc>
          <w:tcPr>
            <w:tcW w:w="34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F40163" w14:textId="77777777" w:rsidR="007954DB" w:rsidRPr="001702B0" w:rsidRDefault="007954DB" w:rsidP="00AC6D46">
            <w:pPr>
              <w:spacing w:line="240" w:lineRule="auto"/>
              <w:rPr>
                <w:sz w:val="22"/>
                <w:szCs w:val="22"/>
              </w:rPr>
            </w:pPr>
            <w:r w:rsidRPr="001702B0">
              <w:rPr>
                <w:sz w:val="22"/>
                <w:szCs w:val="22"/>
              </w:rPr>
              <w:t>Imported input</w:t>
            </w:r>
          </w:p>
        </w:tc>
        <w:tc>
          <w:tcPr>
            <w:tcW w:w="1890" w:type="dxa"/>
            <w:gridSpan w:val="4"/>
            <w:tcBorders>
              <w:top w:val="single" w:sz="4" w:space="0" w:color="auto"/>
              <w:left w:val="nil"/>
              <w:bottom w:val="single" w:sz="4" w:space="0" w:color="auto"/>
              <w:right w:val="single" w:sz="4" w:space="0" w:color="000000"/>
            </w:tcBorders>
            <w:shd w:val="clear" w:color="auto" w:fill="auto"/>
            <w:vAlign w:val="center"/>
            <w:hideMark/>
          </w:tcPr>
          <w:p w14:paraId="73E62E12" w14:textId="77777777" w:rsidR="007954DB" w:rsidRPr="001702B0" w:rsidRDefault="007954DB" w:rsidP="00AC6D46">
            <w:pPr>
              <w:spacing w:line="240" w:lineRule="auto"/>
              <w:jc w:val="center"/>
              <w:rPr>
                <w:sz w:val="22"/>
                <w:szCs w:val="22"/>
              </w:rPr>
            </w:pPr>
            <w:r w:rsidRPr="001702B0">
              <w:rPr>
                <w:sz w:val="22"/>
                <w:szCs w:val="22"/>
              </w:rPr>
              <w:t> </w:t>
            </w:r>
            <m:oMath>
              <m:sSup>
                <m:sSupPr>
                  <m:ctrlPr>
                    <w:rPr>
                      <w:rFonts w:ascii="Cambria Math" w:hAnsi="Cambria Math"/>
                      <w:i/>
                    </w:rPr>
                  </m:ctrlPr>
                </m:sSupPr>
                <m:e>
                  <m:r>
                    <m:rPr>
                      <m:sty m:val="b"/>
                    </m:rPr>
                    <w:rPr>
                      <w:rFonts w:ascii="Cambria Math" w:hAnsi="Cambria Math"/>
                    </w:rPr>
                    <m:t>m</m:t>
                  </m:r>
                </m:e>
                <m:sup>
                  <m:r>
                    <w:rPr>
                      <w:rFonts w:ascii="Cambria Math" w:hAnsi="Cambria Math"/>
                    </w:rPr>
                    <m:t>T</m:t>
                  </m:r>
                </m:sup>
              </m:sSup>
            </m:oMath>
          </w:p>
        </w:tc>
        <w:tc>
          <w:tcPr>
            <w:tcW w:w="1440" w:type="dxa"/>
            <w:tcBorders>
              <w:top w:val="nil"/>
              <w:left w:val="nil"/>
              <w:bottom w:val="single" w:sz="4" w:space="0" w:color="auto"/>
              <w:right w:val="single" w:sz="4" w:space="0" w:color="auto"/>
            </w:tcBorders>
            <w:shd w:val="clear" w:color="auto" w:fill="auto"/>
            <w:vAlign w:val="center"/>
            <w:hideMark/>
          </w:tcPr>
          <w:p w14:paraId="60825316" w14:textId="77777777" w:rsidR="007954DB" w:rsidRPr="001702B0" w:rsidRDefault="00212250" w:rsidP="00AC6D46">
            <w:pPr>
              <w:spacing w:line="240" w:lineRule="auto"/>
              <w:jc w:val="center"/>
              <w:rPr>
                <w:sz w:val="22"/>
                <w:szCs w:val="22"/>
              </w:rPr>
            </w:pPr>
            <m:oMathPara>
              <m:oMath>
                <m:sSup>
                  <m:sSupPr>
                    <m:ctrlPr>
                      <w:rPr>
                        <w:rFonts w:ascii="Cambria Math" w:hAnsi="Cambria Math"/>
                        <w:i/>
                      </w:rPr>
                    </m:ctrlPr>
                  </m:sSupPr>
                  <m:e>
                    <m:r>
                      <m:rPr>
                        <m:sty m:val="b"/>
                      </m:rPr>
                      <w:rPr>
                        <w:rFonts w:ascii="Cambria Math" w:hAnsi="Cambria Math"/>
                      </w:rPr>
                      <m:t>f</m:t>
                    </m:r>
                  </m:e>
                  <m:sup>
                    <m:r>
                      <w:rPr>
                        <w:rFonts w:ascii="Cambria Math" w:hAnsi="Cambria Math"/>
                      </w:rPr>
                      <m:t>TM</m:t>
                    </m:r>
                  </m:sup>
                </m:sSup>
              </m:oMath>
            </m:oMathPara>
          </w:p>
        </w:tc>
        <w:tc>
          <w:tcPr>
            <w:tcW w:w="1260" w:type="dxa"/>
            <w:tcBorders>
              <w:top w:val="nil"/>
              <w:left w:val="nil"/>
              <w:bottom w:val="single" w:sz="4" w:space="0" w:color="auto"/>
              <w:right w:val="single" w:sz="4" w:space="0" w:color="auto"/>
            </w:tcBorders>
            <w:shd w:val="clear" w:color="auto" w:fill="auto"/>
            <w:vAlign w:val="center"/>
            <w:hideMark/>
          </w:tcPr>
          <w:p w14:paraId="02BA5839" w14:textId="77777777" w:rsidR="007954DB" w:rsidRPr="001702B0" w:rsidRDefault="00212250" w:rsidP="00AC6D46">
            <w:pPr>
              <w:spacing w:line="240" w:lineRule="auto"/>
              <w:jc w:val="center"/>
              <w:rPr>
                <w:sz w:val="22"/>
                <w:szCs w:val="22"/>
              </w:rPr>
            </w:pPr>
            <m:oMathPara>
              <m:oMath>
                <m:sSup>
                  <m:sSupPr>
                    <m:ctrlPr>
                      <w:rPr>
                        <w:rFonts w:ascii="Cambria Math" w:hAnsi="Cambria Math"/>
                        <w:i/>
                      </w:rPr>
                    </m:ctrlPr>
                  </m:sSupPr>
                  <m:e>
                    <m:r>
                      <m:rPr>
                        <m:sty m:val="b"/>
                      </m:rPr>
                      <w:rPr>
                        <w:rFonts w:ascii="Cambria Math" w:hAnsi="Cambria Math"/>
                      </w:rPr>
                      <m:t>e</m:t>
                    </m:r>
                  </m:e>
                  <m:sup>
                    <m:r>
                      <w:rPr>
                        <w:rFonts w:ascii="Cambria Math" w:hAnsi="Cambria Math"/>
                      </w:rPr>
                      <m:t>R</m:t>
                    </m:r>
                  </m:sup>
                </m:sSup>
              </m:oMath>
            </m:oMathPara>
          </w:p>
        </w:tc>
        <w:tc>
          <w:tcPr>
            <w:tcW w:w="1350" w:type="dxa"/>
            <w:tcBorders>
              <w:top w:val="nil"/>
              <w:left w:val="nil"/>
              <w:bottom w:val="single" w:sz="4" w:space="0" w:color="auto"/>
              <w:right w:val="single" w:sz="4" w:space="0" w:color="auto"/>
            </w:tcBorders>
            <w:shd w:val="clear" w:color="auto" w:fill="auto"/>
            <w:vAlign w:val="center"/>
            <w:hideMark/>
          </w:tcPr>
          <w:p w14:paraId="41D74565" w14:textId="77777777" w:rsidR="007954DB" w:rsidRPr="001702B0" w:rsidRDefault="007954DB" w:rsidP="00AC6D46">
            <w:pPr>
              <w:spacing w:line="240" w:lineRule="auto"/>
              <w:jc w:val="center"/>
              <w:rPr>
                <w:i/>
                <w:sz w:val="22"/>
                <w:szCs w:val="22"/>
              </w:rPr>
            </w:pPr>
            <w:r w:rsidRPr="001702B0">
              <w:rPr>
                <w:i/>
                <w:sz w:val="22"/>
                <w:szCs w:val="22"/>
              </w:rPr>
              <w:t>m </w:t>
            </w:r>
          </w:p>
        </w:tc>
      </w:tr>
      <w:tr w:rsidR="001702B0" w:rsidRPr="001702B0" w14:paraId="2781534D" w14:textId="77777777" w:rsidTr="007C1A8A">
        <w:trPr>
          <w:trHeight w:val="300"/>
        </w:trPr>
        <w:tc>
          <w:tcPr>
            <w:tcW w:w="34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B5D996" w14:textId="77777777" w:rsidR="007954DB" w:rsidRPr="001702B0" w:rsidRDefault="007954DB" w:rsidP="00AC6D46">
            <w:pPr>
              <w:spacing w:line="240" w:lineRule="auto"/>
              <w:rPr>
                <w:sz w:val="22"/>
                <w:szCs w:val="22"/>
              </w:rPr>
            </w:pPr>
            <w:r w:rsidRPr="001702B0">
              <w:rPr>
                <w:sz w:val="22"/>
                <w:szCs w:val="22"/>
              </w:rPr>
              <w:t xml:space="preserve">Value added </w:t>
            </w:r>
          </w:p>
        </w:tc>
        <w:tc>
          <w:tcPr>
            <w:tcW w:w="1890" w:type="dxa"/>
            <w:gridSpan w:val="4"/>
            <w:tcBorders>
              <w:top w:val="single" w:sz="4" w:space="0" w:color="auto"/>
              <w:left w:val="nil"/>
              <w:bottom w:val="single" w:sz="4" w:space="0" w:color="auto"/>
              <w:right w:val="single" w:sz="4" w:space="0" w:color="000000"/>
            </w:tcBorders>
            <w:shd w:val="clear" w:color="auto" w:fill="auto"/>
            <w:vAlign w:val="center"/>
            <w:hideMark/>
          </w:tcPr>
          <w:p w14:paraId="3F69140D" w14:textId="77777777" w:rsidR="007954DB" w:rsidRPr="001702B0" w:rsidRDefault="00212250" w:rsidP="00AC6D46">
            <w:pPr>
              <w:spacing w:line="240" w:lineRule="auto"/>
              <w:jc w:val="center"/>
              <w:rPr>
                <w:sz w:val="22"/>
                <w:szCs w:val="22"/>
              </w:rPr>
            </w:pPr>
            <m:oMathPara>
              <m:oMath>
                <m:sSup>
                  <m:sSupPr>
                    <m:ctrlPr>
                      <w:rPr>
                        <w:rFonts w:ascii="Cambria Math" w:hAnsi="Cambria Math"/>
                        <w:i/>
                      </w:rPr>
                    </m:ctrlPr>
                  </m:sSupPr>
                  <m:e>
                    <m:r>
                      <m:rPr>
                        <m:sty m:val="b"/>
                      </m:rPr>
                      <w:rPr>
                        <w:rFonts w:ascii="Cambria Math" w:hAnsi="Cambria Math"/>
                      </w:rPr>
                      <m:t>v</m:t>
                    </m:r>
                  </m:e>
                  <m:sup>
                    <m:r>
                      <w:rPr>
                        <w:rFonts w:ascii="Cambria Math" w:hAnsi="Cambria Math"/>
                      </w:rPr>
                      <m:t>T</m:t>
                    </m:r>
                  </m:sup>
                </m:sSup>
              </m:oMath>
            </m:oMathPara>
          </w:p>
        </w:tc>
        <w:tc>
          <w:tcPr>
            <w:tcW w:w="1440" w:type="dxa"/>
            <w:vMerge w:val="restart"/>
            <w:tcBorders>
              <w:top w:val="nil"/>
              <w:left w:val="nil"/>
            </w:tcBorders>
            <w:shd w:val="clear" w:color="auto" w:fill="auto"/>
            <w:vAlign w:val="center"/>
            <w:hideMark/>
          </w:tcPr>
          <w:p w14:paraId="3D331848" w14:textId="77777777" w:rsidR="007954DB" w:rsidRPr="001702B0" w:rsidRDefault="007954DB" w:rsidP="00AC6D46">
            <w:pPr>
              <w:spacing w:line="240" w:lineRule="auto"/>
              <w:jc w:val="center"/>
              <w:rPr>
                <w:sz w:val="22"/>
                <w:szCs w:val="22"/>
              </w:rPr>
            </w:pPr>
          </w:p>
        </w:tc>
        <w:tc>
          <w:tcPr>
            <w:tcW w:w="2610" w:type="dxa"/>
            <w:gridSpan w:val="2"/>
            <w:vMerge w:val="restart"/>
            <w:tcBorders>
              <w:top w:val="nil"/>
              <w:left w:val="nil"/>
            </w:tcBorders>
            <w:shd w:val="clear" w:color="auto" w:fill="auto"/>
            <w:vAlign w:val="center"/>
            <w:hideMark/>
          </w:tcPr>
          <w:p w14:paraId="6C3748A9" w14:textId="77777777" w:rsidR="007954DB" w:rsidRPr="001702B0" w:rsidRDefault="007954DB" w:rsidP="00AC6D46">
            <w:pPr>
              <w:spacing w:line="240" w:lineRule="auto"/>
              <w:jc w:val="center"/>
              <w:rPr>
                <w:sz w:val="22"/>
                <w:szCs w:val="22"/>
              </w:rPr>
            </w:pPr>
            <w:r w:rsidRPr="001702B0">
              <w:rPr>
                <w:sz w:val="22"/>
                <w:szCs w:val="22"/>
              </w:rPr>
              <w:t> </w:t>
            </w:r>
          </w:p>
          <w:p w14:paraId="1FEB78AD" w14:textId="77777777" w:rsidR="007954DB" w:rsidRPr="001702B0" w:rsidRDefault="007954DB" w:rsidP="00AC6D46">
            <w:pPr>
              <w:spacing w:line="240" w:lineRule="auto"/>
              <w:jc w:val="center"/>
              <w:rPr>
                <w:sz w:val="22"/>
                <w:szCs w:val="22"/>
              </w:rPr>
            </w:pPr>
            <w:r w:rsidRPr="001702B0">
              <w:rPr>
                <w:sz w:val="22"/>
                <w:szCs w:val="22"/>
              </w:rPr>
              <w:t> </w:t>
            </w:r>
          </w:p>
        </w:tc>
      </w:tr>
      <w:tr w:rsidR="001702B0" w:rsidRPr="001702B0" w14:paraId="0092242B" w14:textId="77777777" w:rsidTr="007C1A8A">
        <w:trPr>
          <w:trHeight w:val="300"/>
        </w:trPr>
        <w:tc>
          <w:tcPr>
            <w:tcW w:w="34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656B45" w14:textId="77777777" w:rsidR="007954DB" w:rsidRPr="001702B0" w:rsidRDefault="007954DB" w:rsidP="00AC6D46">
            <w:pPr>
              <w:spacing w:line="240" w:lineRule="auto"/>
              <w:rPr>
                <w:sz w:val="22"/>
                <w:szCs w:val="22"/>
              </w:rPr>
            </w:pPr>
            <w:r w:rsidRPr="001702B0">
              <w:rPr>
                <w:sz w:val="22"/>
                <w:szCs w:val="22"/>
              </w:rPr>
              <w:t xml:space="preserve">Gross input </w:t>
            </w:r>
          </w:p>
        </w:tc>
        <w:tc>
          <w:tcPr>
            <w:tcW w:w="1890" w:type="dxa"/>
            <w:gridSpan w:val="4"/>
            <w:tcBorders>
              <w:top w:val="single" w:sz="4" w:space="0" w:color="auto"/>
              <w:left w:val="nil"/>
              <w:bottom w:val="single" w:sz="4" w:space="0" w:color="auto"/>
              <w:right w:val="single" w:sz="4" w:space="0" w:color="000000"/>
            </w:tcBorders>
            <w:shd w:val="clear" w:color="auto" w:fill="auto"/>
            <w:vAlign w:val="center"/>
            <w:hideMark/>
          </w:tcPr>
          <w:p w14:paraId="78D0F5AD" w14:textId="77777777" w:rsidR="007954DB" w:rsidRPr="001702B0" w:rsidRDefault="007954DB" w:rsidP="00AC6D46">
            <w:pPr>
              <w:spacing w:line="240" w:lineRule="auto"/>
              <w:jc w:val="center"/>
              <w:rPr>
                <w:sz w:val="22"/>
                <w:szCs w:val="22"/>
              </w:rPr>
            </w:pPr>
            <w:r w:rsidRPr="001702B0">
              <w:rPr>
                <w:sz w:val="22"/>
                <w:szCs w:val="22"/>
              </w:rPr>
              <w:t> </w:t>
            </w:r>
            <m:oMath>
              <m:sSup>
                <m:sSupPr>
                  <m:ctrlPr>
                    <w:rPr>
                      <w:rFonts w:ascii="Cambria Math" w:hAnsi="Cambria Math"/>
                      <w:i/>
                    </w:rPr>
                  </m:ctrlPr>
                </m:sSupPr>
                <m:e>
                  <m:r>
                    <m:rPr>
                      <m:sty m:val="b"/>
                    </m:rPr>
                    <w:rPr>
                      <w:rFonts w:ascii="Cambria Math" w:hAnsi="Cambria Math"/>
                    </w:rPr>
                    <m:t>x</m:t>
                  </m:r>
                </m:e>
                <m:sup>
                  <m:r>
                    <w:rPr>
                      <w:rFonts w:ascii="Cambria Math" w:hAnsi="Cambria Math"/>
                    </w:rPr>
                    <m:t>T</m:t>
                  </m:r>
                </m:sup>
              </m:sSup>
            </m:oMath>
          </w:p>
        </w:tc>
        <w:tc>
          <w:tcPr>
            <w:tcW w:w="1440" w:type="dxa"/>
            <w:vMerge/>
            <w:tcBorders>
              <w:left w:val="nil"/>
            </w:tcBorders>
            <w:shd w:val="clear" w:color="auto" w:fill="auto"/>
            <w:vAlign w:val="center"/>
            <w:hideMark/>
          </w:tcPr>
          <w:p w14:paraId="036DF639" w14:textId="77777777" w:rsidR="007954DB" w:rsidRPr="001702B0" w:rsidRDefault="007954DB" w:rsidP="00AC6D46">
            <w:pPr>
              <w:spacing w:line="240" w:lineRule="auto"/>
              <w:jc w:val="center"/>
              <w:rPr>
                <w:sz w:val="22"/>
                <w:szCs w:val="22"/>
              </w:rPr>
            </w:pPr>
          </w:p>
        </w:tc>
        <w:tc>
          <w:tcPr>
            <w:tcW w:w="2610" w:type="dxa"/>
            <w:gridSpan w:val="2"/>
            <w:vMerge/>
            <w:tcBorders>
              <w:left w:val="nil"/>
            </w:tcBorders>
            <w:shd w:val="clear" w:color="auto" w:fill="auto"/>
            <w:vAlign w:val="center"/>
            <w:hideMark/>
          </w:tcPr>
          <w:p w14:paraId="2C8B8C4D" w14:textId="77777777" w:rsidR="007954DB" w:rsidRPr="001702B0" w:rsidRDefault="007954DB" w:rsidP="00AC6D46">
            <w:pPr>
              <w:spacing w:line="240" w:lineRule="auto"/>
              <w:jc w:val="center"/>
              <w:rPr>
                <w:sz w:val="22"/>
                <w:szCs w:val="22"/>
              </w:rPr>
            </w:pPr>
          </w:p>
        </w:tc>
      </w:tr>
    </w:tbl>
    <w:p w14:paraId="01822FF6" w14:textId="77777777" w:rsidR="007954DB" w:rsidRPr="001702B0" w:rsidRDefault="007954DB" w:rsidP="007954DB">
      <w:pPr>
        <w:rPr>
          <w:sz w:val="20"/>
        </w:rPr>
      </w:pPr>
      <w:r w:rsidRPr="001702B0">
        <w:rPr>
          <w:sz w:val="20"/>
        </w:rPr>
        <w:t>Notes: for clarity, matrices are indicated by bold, upright capital letters; vectors by bold, upright lower case letters, and scalar by italicized lower case letters. Vectors are columns by definition, so that row vectors are obtained by transposition, indicated by a prime (e.g</w:t>
      </w:r>
      <w:proofErr w:type="gramStart"/>
      <w:r w:rsidRPr="001702B0">
        <w:rPr>
          <w:sz w:val="20"/>
        </w:rPr>
        <w:t xml:space="preserve">. </w:t>
      </w:r>
      <w:proofErr w:type="gramEnd"/>
      <w:r w:rsidRPr="001702B0">
        <w:rPr>
          <w:position w:val="-4"/>
          <w:sz w:val="20"/>
        </w:rPr>
        <w:object w:dxaOrig="240" w:dyaOrig="260" w14:anchorId="57F20C2B">
          <v:shape id="_x0000_i1026" type="#_x0000_t75" style="width:12pt;height:15pt" o:ole="">
            <v:imagedata r:id="rId14" o:title=""/>
          </v:shape>
          <o:OLEObject Type="Embed" ProgID="Equation.3" ShapeID="_x0000_i1026" DrawAspect="Content" ObjectID="_1525239571" r:id="rId15"/>
        </w:object>
      </w:r>
      <w:r w:rsidRPr="001702B0">
        <w:rPr>
          <w:sz w:val="20"/>
        </w:rPr>
        <w:t>). A diagonal matrix with the elements of vector x on its main diagonal and all other entries equal to zero are indicated by a circumflex (e.g</w:t>
      </w:r>
      <w:proofErr w:type="gramStart"/>
      <w:r w:rsidRPr="001702B0">
        <w:rPr>
          <w:sz w:val="20"/>
        </w:rPr>
        <w:t xml:space="preserve">. </w:t>
      </w:r>
      <w:proofErr w:type="gramEnd"/>
      <w:r w:rsidRPr="001702B0">
        <w:rPr>
          <w:position w:val="-4"/>
          <w:sz w:val="20"/>
        </w:rPr>
        <w:object w:dxaOrig="200" w:dyaOrig="260" w14:anchorId="7BC9AA87">
          <v:shape id="_x0000_i1027" type="#_x0000_t75" style="width:8.25pt;height:15pt" o:ole="">
            <v:imagedata r:id="rId16" o:title=""/>
          </v:shape>
          <o:OLEObject Type="Embed" ProgID="Equation.3" ShapeID="_x0000_i1027" DrawAspect="Content" ObjectID="_1525239572" r:id="rId17"/>
        </w:object>
      </w:r>
      <w:r w:rsidRPr="001702B0">
        <w:rPr>
          <w:sz w:val="20"/>
        </w:rPr>
        <w:t xml:space="preserve">) </w:t>
      </w:r>
    </w:p>
    <w:p w14:paraId="4BC35A85" w14:textId="77777777" w:rsidR="007954DB" w:rsidRPr="001702B0" w:rsidRDefault="007954DB" w:rsidP="007954DB"/>
    <w:p w14:paraId="4D099464" w14:textId="77777777" w:rsidR="007954DB" w:rsidRPr="001702B0" w:rsidRDefault="007954DB" w:rsidP="007954DB"/>
    <w:p w14:paraId="46D45F16" w14:textId="77777777" w:rsidR="00BD4984" w:rsidRPr="001702B0" w:rsidRDefault="00BD4984" w:rsidP="007954DB"/>
    <w:p w14:paraId="5C509AE5" w14:textId="77777777" w:rsidR="00BD4984" w:rsidRPr="001702B0" w:rsidRDefault="00BD4984" w:rsidP="007954DB"/>
    <w:p w14:paraId="64794740" w14:textId="77777777" w:rsidR="00AC6D46" w:rsidRDefault="00AC6D46" w:rsidP="007954DB"/>
    <w:p w14:paraId="1BAF569E" w14:textId="77777777" w:rsidR="00AC6D46" w:rsidRPr="001702B0" w:rsidRDefault="00AC6D46" w:rsidP="007954DB"/>
    <w:p w14:paraId="212FE5DB" w14:textId="77777777" w:rsidR="007954DB" w:rsidRPr="001702B0" w:rsidRDefault="007954DB" w:rsidP="007954DB">
      <w:r w:rsidRPr="001702B0">
        <w:rPr>
          <w:b/>
        </w:rPr>
        <w:t xml:space="preserve">Table 2. </w:t>
      </w:r>
      <w:r w:rsidRPr="001702B0">
        <w:t>An extended input-output table with processing trade</w:t>
      </w:r>
    </w:p>
    <w:tbl>
      <w:tblPr>
        <w:tblW w:w="9375" w:type="dxa"/>
        <w:tblInd w:w="93" w:type="dxa"/>
        <w:tblLayout w:type="fixed"/>
        <w:tblLook w:val="04A0" w:firstRow="1" w:lastRow="0" w:firstColumn="1" w:lastColumn="0" w:noHBand="0" w:noVBand="1"/>
      </w:tblPr>
      <w:tblGrid>
        <w:gridCol w:w="2175"/>
        <w:gridCol w:w="710"/>
        <w:gridCol w:w="320"/>
        <w:gridCol w:w="319"/>
        <w:gridCol w:w="319"/>
        <w:gridCol w:w="320"/>
        <w:gridCol w:w="320"/>
        <w:gridCol w:w="319"/>
        <w:gridCol w:w="319"/>
        <w:gridCol w:w="320"/>
        <w:gridCol w:w="1414"/>
        <w:gridCol w:w="1350"/>
        <w:gridCol w:w="1170"/>
      </w:tblGrid>
      <w:tr w:rsidR="001702B0" w:rsidRPr="001702B0" w14:paraId="38AFE104" w14:textId="77777777" w:rsidTr="007C1A8A">
        <w:trPr>
          <w:trHeight w:val="495"/>
        </w:trPr>
        <w:tc>
          <w:tcPr>
            <w:tcW w:w="28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91B822" w14:textId="77777777" w:rsidR="007954DB" w:rsidRPr="001702B0" w:rsidRDefault="007954DB" w:rsidP="00AC6D46">
            <w:pPr>
              <w:spacing w:line="240" w:lineRule="auto"/>
              <w:jc w:val="center"/>
              <w:rPr>
                <w:sz w:val="22"/>
              </w:rPr>
            </w:pPr>
            <w:r w:rsidRPr="001702B0">
              <w:rPr>
                <w:sz w:val="22"/>
              </w:rPr>
              <w:t> </w:t>
            </w:r>
          </w:p>
        </w:tc>
        <w:tc>
          <w:tcPr>
            <w:tcW w:w="1278" w:type="dxa"/>
            <w:gridSpan w:val="4"/>
            <w:tcBorders>
              <w:top w:val="single" w:sz="4" w:space="0" w:color="auto"/>
              <w:left w:val="nil"/>
              <w:bottom w:val="nil"/>
              <w:right w:val="single" w:sz="4" w:space="0" w:color="000000"/>
            </w:tcBorders>
            <w:shd w:val="clear" w:color="auto" w:fill="auto"/>
            <w:vAlign w:val="center"/>
            <w:hideMark/>
          </w:tcPr>
          <w:p w14:paraId="0251C553" w14:textId="77777777" w:rsidR="007954DB" w:rsidRPr="001702B0" w:rsidRDefault="007954DB" w:rsidP="00AC6D46">
            <w:pPr>
              <w:spacing w:line="240" w:lineRule="auto"/>
              <w:jc w:val="center"/>
              <w:rPr>
                <w:sz w:val="22"/>
              </w:rPr>
            </w:pPr>
            <w:r w:rsidRPr="001702B0">
              <w:rPr>
                <w:sz w:val="22"/>
              </w:rPr>
              <w:t>Domestic production (</w:t>
            </w:r>
            <w:r w:rsidRPr="001702B0">
              <w:rPr>
                <w:i/>
                <w:sz w:val="22"/>
              </w:rPr>
              <w:t>D</w:t>
            </w:r>
            <w:r w:rsidRPr="001702B0">
              <w:rPr>
                <w:sz w:val="22"/>
              </w:rPr>
              <w:t>)</w:t>
            </w:r>
          </w:p>
        </w:tc>
        <w:tc>
          <w:tcPr>
            <w:tcW w:w="1278" w:type="dxa"/>
            <w:gridSpan w:val="4"/>
            <w:tcBorders>
              <w:top w:val="single" w:sz="4" w:space="0" w:color="auto"/>
              <w:left w:val="nil"/>
              <w:bottom w:val="nil"/>
              <w:right w:val="single" w:sz="4" w:space="0" w:color="000000"/>
            </w:tcBorders>
            <w:shd w:val="clear" w:color="auto" w:fill="auto"/>
            <w:vAlign w:val="center"/>
            <w:hideMark/>
          </w:tcPr>
          <w:p w14:paraId="160BB3E2" w14:textId="77777777" w:rsidR="007954DB" w:rsidRPr="001702B0" w:rsidRDefault="007954DB" w:rsidP="00AC6D46">
            <w:pPr>
              <w:spacing w:line="240" w:lineRule="auto"/>
              <w:jc w:val="center"/>
              <w:rPr>
                <w:sz w:val="22"/>
              </w:rPr>
            </w:pPr>
            <w:r w:rsidRPr="001702B0">
              <w:rPr>
                <w:sz w:val="22"/>
              </w:rPr>
              <w:t>Processing trade (</w:t>
            </w:r>
            <w:r w:rsidRPr="001702B0">
              <w:rPr>
                <w:i/>
                <w:sz w:val="22"/>
              </w:rPr>
              <w:t>P</w:t>
            </w:r>
            <w:r w:rsidRPr="001702B0">
              <w:rPr>
                <w:sz w:val="22"/>
              </w:rPr>
              <w:t>)</w:t>
            </w:r>
          </w:p>
        </w:tc>
        <w:tc>
          <w:tcPr>
            <w:tcW w:w="2764" w:type="dxa"/>
            <w:gridSpan w:val="2"/>
            <w:tcBorders>
              <w:top w:val="single" w:sz="4" w:space="0" w:color="auto"/>
              <w:left w:val="nil"/>
              <w:bottom w:val="single" w:sz="4" w:space="0" w:color="auto"/>
              <w:right w:val="single" w:sz="4" w:space="0" w:color="000000"/>
            </w:tcBorders>
            <w:shd w:val="clear" w:color="auto" w:fill="auto"/>
            <w:vAlign w:val="center"/>
            <w:hideMark/>
          </w:tcPr>
          <w:p w14:paraId="5A009774" w14:textId="77777777" w:rsidR="007954DB" w:rsidRPr="001702B0" w:rsidRDefault="007954DB" w:rsidP="00AC6D46">
            <w:pPr>
              <w:spacing w:line="240" w:lineRule="auto"/>
              <w:jc w:val="center"/>
              <w:rPr>
                <w:sz w:val="22"/>
              </w:rPr>
            </w:pPr>
            <w:r w:rsidRPr="001702B0">
              <w:rPr>
                <w:sz w:val="22"/>
              </w:rPr>
              <w:t>Final use</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F3061" w14:textId="77777777" w:rsidR="007954DB" w:rsidRPr="001702B0" w:rsidRDefault="007954DB" w:rsidP="00AC6D46">
            <w:pPr>
              <w:spacing w:line="240" w:lineRule="auto"/>
              <w:jc w:val="center"/>
              <w:rPr>
                <w:sz w:val="22"/>
              </w:rPr>
            </w:pPr>
            <w:r w:rsidRPr="001702B0">
              <w:rPr>
                <w:sz w:val="22"/>
              </w:rPr>
              <w:t>Gross output</w:t>
            </w:r>
          </w:p>
        </w:tc>
      </w:tr>
      <w:tr w:rsidR="001702B0" w:rsidRPr="001702B0" w14:paraId="4EEF3087" w14:textId="77777777" w:rsidTr="007C1A8A">
        <w:trPr>
          <w:trHeight w:val="315"/>
        </w:trPr>
        <w:tc>
          <w:tcPr>
            <w:tcW w:w="2885" w:type="dxa"/>
            <w:gridSpan w:val="2"/>
            <w:vMerge/>
            <w:tcBorders>
              <w:top w:val="single" w:sz="4" w:space="0" w:color="auto"/>
              <w:left w:val="single" w:sz="4" w:space="0" w:color="auto"/>
              <w:bottom w:val="single" w:sz="4" w:space="0" w:color="000000"/>
              <w:right w:val="single" w:sz="4" w:space="0" w:color="000000"/>
            </w:tcBorders>
            <w:vAlign w:val="center"/>
            <w:hideMark/>
          </w:tcPr>
          <w:p w14:paraId="4E581FE2" w14:textId="77777777" w:rsidR="007954DB" w:rsidRPr="001702B0" w:rsidRDefault="007954DB" w:rsidP="00AC6D46">
            <w:pPr>
              <w:spacing w:line="240" w:lineRule="auto"/>
              <w:rPr>
                <w:sz w:val="22"/>
              </w:rPr>
            </w:pPr>
          </w:p>
        </w:tc>
        <w:tc>
          <w:tcPr>
            <w:tcW w:w="320" w:type="dxa"/>
            <w:tcBorders>
              <w:top w:val="nil"/>
              <w:left w:val="nil"/>
              <w:bottom w:val="single" w:sz="4" w:space="0" w:color="auto"/>
              <w:right w:val="nil"/>
            </w:tcBorders>
            <w:shd w:val="clear" w:color="auto" w:fill="auto"/>
            <w:vAlign w:val="center"/>
            <w:hideMark/>
          </w:tcPr>
          <w:p w14:paraId="25CBFB3E" w14:textId="77777777" w:rsidR="007954DB" w:rsidRPr="001702B0" w:rsidRDefault="007954DB" w:rsidP="00AC6D46">
            <w:pPr>
              <w:spacing w:line="240" w:lineRule="auto"/>
              <w:jc w:val="center"/>
              <w:rPr>
                <w:sz w:val="22"/>
              </w:rPr>
            </w:pPr>
            <w:r w:rsidRPr="001702B0">
              <w:rPr>
                <w:sz w:val="22"/>
              </w:rPr>
              <w:t>1</w:t>
            </w:r>
          </w:p>
        </w:tc>
        <w:tc>
          <w:tcPr>
            <w:tcW w:w="319" w:type="dxa"/>
            <w:tcBorders>
              <w:top w:val="nil"/>
              <w:left w:val="nil"/>
              <w:bottom w:val="single" w:sz="4" w:space="0" w:color="auto"/>
              <w:right w:val="nil"/>
            </w:tcBorders>
            <w:shd w:val="clear" w:color="auto" w:fill="auto"/>
            <w:vAlign w:val="center"/>
            <w:hideMark/>
          </w:tcPr>
          <w:p w14:paraId="1D7240B5" w14:textId="77777777" w:rsidR="007954DB" w:rsidRPr="001702B0" w:rsidRDefault="007954DB" w:rsidP="00AC6D46">
            <w:pPr>
              <w:spacing w:line="240" w:lineRule="auto"/>
              <w:jc w:val="center"/>
              <w:rPr>
                <w:sz w:val="22"/>
              </w:rPr>
            </w:pPr>
            <w:r w:rsidRPr="001702B0">
              <w:rPr>
                <w:sz w:val="22"/>
              </w:rPr>
              <w:t>.</w:t>
            </w:r>
          </w:p>
        </w:tc>
        <w:tc>
          <w:tcPr>
            <w:tcW w:w="319" w:type="dxa"/>
            <w:tcBorders>
              <w:top w:val="nil"/>
              <w:left w:val="nil"/>
              <w:bottom w:val="single" w:sz="4" w:space="0" w:color="auto"/>
              <w:right w:val="nil"/>
            </w:tcBorders>
            <w:shd w:val="clear" w:color="auto" w:fill="auto"/>
            <w:vAlign w:val="center"/>
            <w:hideMark/>
          </w:tcPr>
          <w:p w14:paraId="432928A9" w14:textId="77777777" w:rsidR="007954DB" w:rsidRPr="001702B0" w:rsidRDefault="007954DB" w:rsidP="00AC6D46">
            <w:pPr>
              <w:spacing w:line="240" w:lineRule="auto"/>
              <w:jc w:val="center"/>
              <w:rPr>
                <w:sz w:val="22"/>
              </w:rPr>
            </w:pPr>
            <w:r w:rsidRPr="001702B0">
              <w:rPr>
                <w:sz w:val="22"/>
              </w:rPr>
              <w:t>.</w:t>
            </w:r>
          </w:p>
        </w:tc>
        <w:tc>
          <w:tcPr>
            <w:tcW w:w="320" w:type="dxa"/>
            <w:tcBorders>
              <w:top w:val="nil"/>
              <w:left w:val="nil"/>
              <w:bottom w:val="single" w:sz="4" w:space="0" w:color="auto"/>
              <w:right w:val="single" w:sz="4" w:space="0" w:color="auto"/>
            </w:tcBorders>
            <w:shd w:val="clear" w:color="auto" w:fill="auto"/>
            <w:vAlign w:val="center"/>
            <w:hideMark/>
          </w:tcPr>
          <w:p w14:paraId="1D09AB1F" w14:textId="77777777" w:rsidR="007954DB" w:rsidRPr="001702B0" w:rsidRDefault="007954DB" w:rsidP="00AC6D46">
            <w:pPr>
              <w:spacing w:line="240" w:lineRule="auto"/>
              <w:jc w:val="center"/>
              <w:rPr>
                <w:i/>
                <w:sz w:val="22"/>
              </w:rPr>
            </w:pPr>
            <w:r w:rsidRPr="001702B0">
              <w:rPr>
                <w:i/>
                <w:sz w:val="22"/>
              </w:rPr>
              <w:t>n</w:t>
            </w:r>
          </w:p>
        </w:tc>
        <w:tc>
          <w:tcPr>
            <w:tcW w:w="320" w:type="dxa"/>
            <w:tcBorders>
              <w:top w:val="nil"/>
              <w:left w:val="nil"/>
              <w:bottom w:val="single" w:sz="4" w:space="0" w:color="auto"/>
              <w:right w:val="nil"/>
            </w:tcBorders>
            <w:shd w:val="clear" w:color="auto" w:fill="auto"/>
            <w:vAlign w:val="center"/>
            <w:hideMark/>
          </w:tcPr>
          <w:p w14:paraId="16F681EE" w14:textId="77777777" w:rsidR="007954DB" w:rsidRPr="001702B0" w:rsidRDefault="007954DB" w:rsidP="00AC6D46">
            <w:pPr>
              <w:spacing w:line="240" w:lineRule="auto"/>
              <w:jc w:val="center"/>
              <w:rPr>
                <w:sz w:val="22"/>
              </w:rPr>
            </w:pPr>
            <w:r w:rsidRPr="001702B0">
              <w:rPr>
                <w:sz w:val="22"/>
              </w:rPr>
              <w:t>1</w:t>
            </w:r>
          </w:p>
        </w:tc>
        <w:tc>
          <w:tcPr>
            <w:tcW w:w="319" w:type="dxa"/>
            <w:tcBorders>
              <w:top w:val="nil"/>
              <w:left w:val="nil"/>
              <w:bottom w:val="single" w:sz="4" w:space="0" w:color="auto"/>
              <w:right w:val="nil"/>
            </w:tcBorders>
            <w:shd w:val="clear" w:color="auto" w:fill="auto"/>
            <w:vAlign w:val="center"/>
            <w:hideMark/>
          </w:tcPr>
          <w:p w14:paraId="09E34DBF" w14:textId="77777777" w:rsidR="007954DB" w:rsidRPr="001702B0" w:rsidRDefault="007954DB" w:rsidP="00AC6D46">
            <w:pPr>
              <w:spacing w:line="240" w:lineRule="auto"/>
              <w:jc w:val="center"/>
              <w:rPr>
                <w:sz w:val="22"/>
              </w:rPr>
            </w:pPr>
            <w:r w:rsidRPr="001702B0">
              <w:rPr>
                <w:sz w:val="22"/>
              </w:rPr>
              <w:t>.</w:t>
            </w:r>
          </w:p>
        </w:tc>
        <w:tc>
          <w:tcPr>
            <w:tcW w:w="319" w:type="dxa"/>
            <w:tcBorders>
              <w:top w:val="nil"/>
              <w:left w:val="nil"/>
              <w:bottom w:val="single" w:sz="4" w:space="0" w:color="auto"/>
              <w:right w:val="nil"/>
            </w:tcBorders>
            <w:shd w:val="clear" w:color="auto" w:fill="auto"/>
            <w:vAlign w:val="center"/>
            <w:hideMark/>
          </w:tcPr>
          <w:p w14:paraId="702A5A65" w14:textId="77777777" w:rsidR="007954DB" w:rsidRPr="001702B0" w:rsidRDefault="007954DB" w:rsidP="00AC6D46">
            <w:pPr>
              <w:spacing w:line="240" w:lineRule="auto"/>
              <w:jc w:val="center"/>
              <w:rPr>
                <w:sz w:val="22"/>
              </w:rPr>
            </w:pPr>
            <w:r w:rsidRPr="001702B0">
              <w:rPr>
                <w:sz w:val="22"/>
              </w:rPr>
              <w:t>.</w:t>
            </w:r>
          </w:p>
        </w:tc>
        <w:tc>
          <w:tcPr>
            <w:tcW w:w="320" w:type="dxa"/>
            <w:tcBorders>
              <w:top w:val="nil"/>
              <w:left w:val="nil"/>
              <w:bottom w:val="single" w:sz="4" w:space="0" w:color="auto"/>
              <w:right w:val="single" w:sz="4" w:space="0" w:color="auto"/>
            </w:tcBorders>
            <w:shd w:val="clear" w:color="auto" w:fill="auto"/>
            <w:vAlign w:val="center"/>
            <w:hideMark/>
          </w:tcPr>
          <w:p w14:paraId="23DAD5DF" w14:textId="77777777" w:rsidR="007954DB" w:rsidRPr="001702B0" w:rsidRDefault="007954DB" w:rsidP="00AC6D46">
            <w:pPr>
              <w:spacing w:line="240" w:lineRule="auto"/>
              <w:jc w:val="center"/>
              <w:rPr>
                <w:i/>
                <w:sz w:val="22"/>
              </w:rPr>
            </w:pPr>
            <w:r w:rsidRPr="001702B0">
              <w:rPr>
                <w:i/>
                <w:sz w:val="22"/>
              </w:rPr>
              <w:t>n</w:t>
            </w:r>
          </w:p>
        </w:tc>
        <w:tc>
          <w:tcPr>
            <w:tcW w:w="1414" w:type="dxa"/>
            <w:tcBorders>
              <w:top w:val="nil"/>
              <w:left w:val="nil"/>
              <w:bottom w:val="single" w:sz="4" w:space="0" w:color="auto"/>
              <w:right w:val="single" w:sz="4" w:space="0" w:color="auto"/>
            </w:tcBorders>
            <w:shd w:val="clear" w:color="auto" w:fill="auto"/>
            <w:vAlign w:val="center"/>
            <w:hideMark/>
          </w:tcPr>
          <w:p w14:paraId="1D4B852F" w14:textId="77777777" w:rsidR="007954DB" w:rsidRPr="001702B0" w:rsidRDefault="007954DB" w:rsidP="00AC6D46">
            <w:pPr>
              <w:spacing w:line="240" w:lineRule="auto"/>
              <w:jc w:val="center"/>
              <w:rPr>
                <w:sz w:val="22"/>
              </w:rPr>
            </w:pPr>
            <w:r w:rsidRPr="001702B0">
              <w:rPr>
                <w:sz w:val="22"/>
              </w:rPr>
              <w:t>Domestic (</w:t>
            </w:r>
            <w:r w:rsidRPr="001702B0">
              <w:rPr>
                <w:i/>
                <w:sz w:val="22"/>
              </w:rPr>
              <w:t>f</w:t>
            </w:r>
            <w:r w:rsidRPr="001702B0">
              <w:rPr>
                <w:sz w:val="22"/>
              </w:rPr>
              <w:t>)</w:t>
            </w:r>
          </w:p>
        </w:tc>
        <w:tc>
          <w:tcPr>
            <w:tcW w:w="1350" w:type="dxa"/>
            <w:tcBorders>
              <w:top w:val="nil"/>
              <w:left w:val="nil"/>
              <w:bottom w:val="single" w:sz="4" w:space="0" w:color="auto"/>
              <w:right w:val="single" w:sz="4" w:space="0" w:color="auto"/>
            </w:tcBorders>
            <w:shd w:val="clear" w:color="auto" w:fill="auto"/>
            <w:vAlign w:val="center"/>
            <w:hideMark/>
          </w:tcPr>
          <w:p w14:paraId="75412640" w14:textId="77777777" w:rsidR="007954DB" w:rsidRPr="001702B0" w:rsidRDefault="007954DB" w:rsidP="00AC6D46">
            <w:pPr>
              <w:spacing w:line="240" w:lineRule="auto"/>
              <w:jc w:val="center"/>
              <w:rPr>
                <w:sz w:val="22"/>
              </w:rPr>
            </w:pPr>
            <w:r w:rsidRPr="001702B0">
              <w:rPr>
                <w:sz w:val="22"/>
                <w:szCs w:val="22"/>
              </w:rPr>
              <w:t>Foreign (</w:t>
            </w:r>
            <w:r w:rsidRPr="001702B0">
              <w:rPr>
                <w:i/>
                <w:sz w:val="22"/>
                <w:szCs w:val="22"/>
              </w:rPr>
              <w:t>e</w:t>
            </w:r>
            <w:r w:rsidRPr="001702B0">
              <w:rPr>
                <w:sz w:val="22"/>
                <w:szCs w:val="22"/>
              </w:rPr>
              <w:t>)</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5F655EB5" w14:textId="77777777" w:rsidR="007954DB" w:rsidRPr="001702B0" w:rsidRDefault="007954DB" w:rsidP="00AC6D46">
            <w:pPr>
              <w:spacing w:line="240" w:lineRule="auto"/>
              <w:rPr>
                <w:sz w:val="22"/>
              </w:rPr>
            </w:pPr>
          </w:p>
        </w:tc>
      </w:tr>
      <w:tr w:rsidR="001702B0" w:rsidRPr="001702B0" w14:paraId="3AF0C154" w14:textId="77777777" w:rsidTr="007C1A8A">
        <w:trPr>
          <w:trHeight w:val="225"/>
        </w:trPr>
        <w:tc>
          <w:tcPr>
            <w:tcW w:w="2175" w:type="dxa"/>
            <w:vMerge w:val="restart"/>
            <w:tcBorders>
              <w:top w:val="nil"/>
              <w:left w:val="single" w:sz="4" w:space="0" w:color="auto"/>
              <w:bottom w:val="single" w:sz="4" w:space="0" w:color="000000"/>
              <w:right w:val="nil"/>
            </w:tcBorders>
            <w:shd w:val="clear" w:color="auto" w:fill="auto"/>
            <w:vAlign w:val="center"/>
            <w:hideMark/>
          </w:tcPr>
          <w:p w14:paraId="49257EAA" w14:textId="77777777" w:rsidR="007954DB" w:rsidRPr="001702B0" w:rsidRDefault="007954DB" w:rsidP="00AC6D46">
            <w:pPr>
              <w:spacing w:line="240" w:lineRule="auto"/>
              <w:rPr>
                <w:sz w:val="22"/>
              </w:rPr>
            </w:pPr>
            <w:r w:rsidRPr="001702B0">
              <w:rPr>
                <w:sz w:val="22"/>
              </w:rPr>
              <w:t>Production for domestic use and normal exports (</w:t>
            </w:r>
            <w:r w:rsidRPr="001702B0">
              <w:rPr>
                <w:i/>
                <w:sz w:val="22"/>
              </w:rPr>
              <w:t>D</w:t>
            </w:r>
            <w:r w:rsidRPr="001702B0">
              <w:rPr>
                <w:sz w:val="22"/>
              </w:rPr>
              <w:t>)</w:t>
            </w:r>
          </w:p>
        </w:tc>
        <w:tc>
          <w:tcPr>
            <w:tcW w:w="710" w:type="dxa"/>
            <w:tcBorders>
              <w:top w:val="nil"/>
              <w:left w:val="nil"/>
              <w:bottom w:val="nil"/>
              <w:right w:val="single" w:sz="4" w:space="0" w:color="auto"/>
            </w:tcBorders>
            <w:shd w:val="clear" w:color="auto" w:fill="auto"/>
            <w:vAlign w:val="center"/>
            <w:hideMark/>
          </w:tcPr>
          <w:p w14:paraId="3E790E82" w14:textId="77777777" w:rsidR="007954DB" w:rsidRPr="001702B0" w:rsidRDefault="007954DB" w:rsidP="00AC6D46">
            <w:pPr>
              <w:spacing w:line="240" w:lineRule="auto"/>
              <w:jc w:val="center"/>
              <w:rPr>
                <w:sz w:val="22"/>
              </w:rPr>
            </w:pPr>
            <w:r w:rsidRPr="001702B0">
              <w:rPr>
                <w:sz w:val="22"/>
              </w:rPr>
              <w:t>1</w:t>
            </w:r>
          </w:p>
        </w:tc>
        <w:tc>
          <w:tcPr>
            <w:tcW w:w="1278" w:type="dxa"/>
            <w:gridSpan w:val="4"/>
            <w:vMerge w:val="restart"/>
            <w:tcBorders>
              <w:top w:val="nil"/>
              <w:left w:val="nil"/>
              <w:bottom w:val="single" w:sz="4" w:space="0" w:color="000000"/>
              <w:right w:val="single" w:sz="4" w:space="0" w:color="000000"/>
            </w:tcBorders>
            <w:shd w:val="clear" w:color="auto" w:fill="auto"/>
            <w:vAlign w:val="center"/>
            <w:hideMark/>
          </w:tcPr>
          <w:p w14:paraId="452E6765" w14:textId="77777777" w:rsidR="007954DB" w:rsidRPr="001702B0" w:rsidRDefault="00212250" w:rsidP="00AC6D46">
            <w:pPr>
              <w:spacing w:line="240" w:lineRule="auto"/>
              <w:jc w:val="center"/>
              <w:rPr>
                <w:sz w:val="22"/>
              </w:rPr>
            </w:pPr>
            <m:oMathPara>
              <m:oMath>
                <m:sSup>
                  <m:sSupPr>
                    <m:ctrlPr>
                      <w:rPr>
                        <w:rFonts w:ascii="Cambria Math" w:hAnsi="Cambria Math"/>
                        <w:i/>
                      </w:rPr>
                    </m:ctrlPr>
                  </m:sSupPr>
                  <m:e>
                    <m:r>
                      <m:rPr>
                        <m:sty m:val="b"/>
                      </m:rPr>
                      <w:rPr>
                        <w:rFonts w:ascii="Cambria Math" w:hAnsi="Cambria Math"/>
                      </w:rPr>
                      <m:t>Z</m:t>
                    </m:r>
                  </m:e>
                  <m:sup>
                    <m:r>
                      <w:rPr>
                        <w:rFonts w:ascii="Cambria Math" w:hAnsi="Cambria Math"/>
                      </w:rPr>
                      <m:t>DD</m:t>
                    </m:r>
                  </m:sup>
                </m:sSup>
              </m:oMath>
            </m:oMathPara>
          </w:p>
        </w:tc>
        <w:tc>
          <w:tcPr>
            <w:tcW w:w="127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14:paraId="20416330" w14:textId="77777777" w:rsidR="007954DB" w:rsidRPr="001702B0" w:rsidRDefault="00212250" w:rsidP="00AC6D46">
            <w:pPr>
              <w:spacing w:line="240" w:lineRule="auto"/>
              <w:jc w:val="center"/>
              <w:rPr>
                <w:sz w:val="22"/>
              </w:rPr>
            </w:pPr>
            <m:oMathPara>
              <m:oMath>
                <m:sSup>
                  <m:sSupPr>
                    <m:ctrlPr>
                      <w:rPr>
                        <w:rFonts w:ascii="Cambria Math" w:hAnsi="Cambria Math"/>
                        <w:i/>
                      </w:rPr>
                    </m:ctrlPr>
                  </m:sSupPr>
                  <m:e>
                    <m:r>
                      <m:rPr>
                        <m:sty m:val="b"/>
                      </m:rPr>
                      <w:rPr>
                        <w:rFonts w:ascii="Cambria Math" w:hAnsi="Cambria Math"/>
                      </w:rPr>
                      <m:t>Z</m:t>
                    </m:r>
                  </m:e>
                  <m:sup>
                    <m:r>
                      <w:rPr>
                        <w:rFonts w:ascii="Cambria Math" w:hAnsi="Cambria Math"/>
                      </w:rPr>
                      <m:t>DP</m:t>
                    </m:r>
                  </m:sup>
                </m:sSup>
              </m:oMath>
            </m:oMathPara>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0786E595" w14:textId="77777777" w:rsidR="007954DB" w:rsidRPr="001702B0" w:rsidRDefault="00212250" w:rsidP="00AC6D46">
            <w:pPr>
              <w:spacing w:line="240" w:lineRule="auto"/>
              <w:jc w:val="center"/>
              <w:rPr>
                <w:sz w:val="22"/>
                <w:szCs w:val="22"/>
              </w:rPr>
            </w:pPr>
            <m:oMathPara>
              <m:oMath>
                <m:sSup>
                  <m:sSupPr>
                    <m:ctrlPr>
                      <w:rPr>
                        <w:rFonts w:ascii="Cambria Math" w:hAnsi="Cambria Math"/>
                        <w:i/>
                      </w:rPr>
                    </m:ctrlPr>
                  </m:sSupPr>
                  <m:e>
                    <m:r>
                      <m:rPr>
                        <m:sty m:val="b"/>
                      </m:rPr>
                      <w:rPr>
                        <w:rFonts w:ascii="Cambria Math" w:hAnsi="Cambria Math"/>
                      </w:rPr>
                      <m:t>f</m:t>
                    </m:r>
                  </m:e>
                  <m:sup>
                    <m:r>
                      <w:rPr>
                        <w:rFonts w:ascii="Cambria Math" w:hAnsi="Cambria Math"/>
                      </w:rPr>
                      <m:t>T</m:t>
                    </m:r>
                  </m:sup>
                </m:sSup>
              </m:oMath>
            </m:oMathPara>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5D2240FF" w14:textId="77777777" w:rsidR="007954DB" w:rsidRPr="001702B0" w:rsidRDefault="007954DB" w:rsidP="00AC6D46">
            <w:pPr>
              <w:spacing w:line="240" w:lineRule="auto"/>
              <w:jc w:val="center"/>
              <w:rPr>
                <w:sz w:val="22"/>
                <w:szCs w:val="22"/>
              </w:rPr>
            </w:pPr>
            <w:r w:rsidRPr="001702B0">
              <w:rPr>
                <w:sz w:val="22"/>
                <w:szCs w:val="22"/>
              </w:rPr>
              <w:t> </w:t>
            </w:r>
            <m:oMath>
              <m:sSup>
                <m:sSupPr>
                  <m:ctrlPr>
                    <w:rPr>
                      <w:rFonts w:ascii="Cambria Math" w:hAnsi="Cambria Math"/>
                      <w:i/>
                    </w:rPr>
                  </m:ctrlPr>
                </m:sSupPr>
                <m:e>
                  <m:r>
                    <m:rPr>
                      <m:sty m:val="b"/>
                    </m:rPr>
                    <w:rPr>
                      <w:rFonts w:ascii="Cambria Math" w:hAnsi="Cambria Math"/>
                    </w:rPr>
                    <m:t>e</m:t>
                  </m:r>
                </m:e>
                <m:sup>
                  <m:r>
                    <w:rPr>
                      <w:rFonts w:ascii="Cambria Math" w:hAnsi="Cambria Math"/>
                    </w:rPr>
                    <m:t>D</m:t>
                  </m:r>
                </m:sup>
              </m:sSup>
            </m:oMath>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06245580" w14:textId="77777777" w:rsidR="007954DB" w:rsidRPr="001702B0" w:rsidRDefault="007954DB" w:rsidP="00AC6D46">
            <w:pPr>
              <w:spacing w:line="240" w:lineRule="auto"/>
              <w:jc w:val="center"/>
              <w:rPr>
                <w:sz w:val="22"/>
              </w:rPr>
            </w:pPr>
            <w:r w:rsidRPr="001702B0">
              <w:rPr>
                <w:sz w:val="22"/>
                <w:szCs w:val="22"/>
              </w:rPr>
              <w:t> </w:t>
            </w:r>
            <m:oMath>
              <m:sSup>
                <m:sSupPr>
                  <m:ctrlPr>
                    <w:rPr>
                      <w:rFonts w:ascii="Cambria Math" w:hAnsi="Cambria Math"/>
                      <w:i/>
                    </w:rPr>
                  </m:ctrlPr>
                </m:sSupPr>
                <m:e>
                  <m:r>
                    <m:rPr>
                      <m:sty m:val="b"/>
                    </m:rPr>
                    <w:rPr>
                      <w:rFonts w:ascii="Cambria Math" w:hAnsi="Cambria Math"/>
                    </w:rPr>
                    <m:t>x</m:t>
                  </m:r>
                </m:e>
                <m:sup>
                  <m:r>
                    <w:rPr>
                      <w:rFonts w:ascii="Cambria Math" w:hAnsi="Cambria Math"/>
                    </w:rPr>
                    <m:t>D</m:t>
                  </m:r>
                </m:sup>
              </m:sSup>
            </m:oMath>
          </w:p>
        </w:tc>
      </w:tr>
      <w:tr w:rsidR="001702B0" w:rsidRPr="001702B0" w14:paraId="1AE69440" w14:textId="77777777" w:rsidTr="007C1A8A">
        <w:trPr>
          <w:trHeight w:val="225"/>
        </w:trPr>
        <w:tc>
          <w:tcPr>
            <w:tcW w:w="2175" w:type="dxa"/>
            <w:vMerge/>
            <w:tcBorders>
              <w:top w:val="nil"/>
              <w:left w:val="single" w:sz="4" w:space="0" w:color="auto"/>
              <w:bottom w:val="single" w:sz="4" w:space="0" w:color="000000"/>
              <w:right w:val="nil"/>
            </w:tcBorders>
            <w:vAlign w:val="center"/>
            <w:hideMark/>
          </w:tcPr>
          <w:p w14:paraId="41358556" w14:textId="77777777" w:rsidR="007954DB" w:rsidRPr="001702B0" w:rsidRDefault="007954DB" w:rsidP="00AC6D46">
            <w:pPr>
              <w:spacing w:line="240" w:lineRule="auto"/>
              <w:rPr>
                <w:sz w:val="22"/>
              </w:rPr>
            </w:pPr>
          </w:p>
        </w:tc>
        <w:tc>
          <w:tcPr>
            <w:tcW w:w="710" w:type="dxa"/>
            <w:tcBorders>
              <w:top w:val="nil"/>
              <w:left w:val="nil"/>
              <w:bottom w:val="nil"/>
              <w:right w:val="single" w:sz="4" w:space="0" w:color="auto"/>
            </w:tcBorders>
            <w:shd w:val="clear" w:color="auto" w:fill="auto"/>
            <w:vAlign w:val="center"/>
            <w:hideMark/>
          </w:tcPr>
          <w:p w14:paraId="3D491B92" w14:textId="77777777" w:rsidR="007954DB" w:rsidRPr="001702B0" w:rsidRDefault="007954DB" w:rsidP="00AC6D46">
            <w:pPr>
              <w:spacing w:line="240" w:lineRule="auto"/>
              <w:jc w:val="center"/>
              <w:rPr>
                <w:sz w:val="22"/>
              </w:rPr>
            </w:pPr>
            <w:r w:rsidRPr="001702B0">
              <w:rPr>
                <w:sz w:val="22"/>
              </w:rPr>
              <w:t>.</w:t>
            </w:r>
          </w:p>
        </w:tc>
        <w:tc>
          <w:tcPr>
            <w:tcW w:w="1278" w:type="dxa"/>
            <w:gridSpan w:val="4"/>
            <w:vMerge/>
            <w:tcBorders>
              <w:top w:val="nil"/>
              <w:left w:val="nil"/>
              <w:bottom w:val="nil"/>
              <w:right w:val="single" w:sz="4" w:space="0" w:color="auto"/>
            </w:tcBorders>
            <w:vAlign w:val="center"/>
            <w:hideMark/>
          </w:tcPr>
          <w:p w14:paraId="38B37606" w14:textId="77777777" w:rsidR="007954DB" w:rsidRPr="001702B0" w:rsidRDefault="007954DB" w:rsidP="00AC6D46">
            <w:pPr>
              <w:spacing w:line="240" w:lineRule="auto"/>
              <w:rPr>
                <w:sz w:val="22"/>
              </w:rPr>
            </w:pPr>
          </w:p>
        </w:tc>
        <w:tc>
          <w:tcPr>
            <w:tcW w:w="1278" w:type="dxa"/>
            <w:gridSpan w:val="4"/>
            <w:vMerge/>
            <w:tcBorders>
              <w:top w:val="nil"/>
              <w:left w:val="nil"/>
              <w:bottom w:val="nil"/>
              <w:right w:val="single" w:sz="4" w:space="0" w:color="auto"/>
            </w:tcBorders>
            <w:shd w:val="clear" w:color="auto" w:fill="BFBFBF" w:themeFill="background1" w:themeFillShade="BF"/>
            <w:vAlign w:val="center"/>
            <w:hideMark/>
          </w:tcPr>
          <w:p w14:paraId="57C390AE" w14:textId="77777777" w:rsidR="007954DB" w:rsidRPr="001702B0" w:rsidRDefault="007954DB" w:rsidP="00AC6D46">
            <w:pPr>
              <w:spacing w:line="240" w:lineRule="auto"/>
              <w:rPr>
                <w:sz w:val="22"/>
              </w:rPr>
            </w:pPr>
          </w:p>
        </w:tc>
        <w:tc>
          <w:tcPr>
            <w:tcW w:w="1414" w:type="dxa"/>
            <w:vMerge/>
            <w:tcBorders>
              <w:top w:val="nil"/>
              <w:left w:val="single" w:sz="4" w:space="0" w:color="auto"/>
              <w:bottom w:val="single" w:sz="4" w:space="0" w:color="000000"/>
              <w:right w:val="single" w:sz="4" w:space="0" w:color="auto"/>
            </w:tcBorders>
            <w:vAlign w:val="center"/>
            <w:hideMark/>
          </w:tcPr>
          <w:p w14:paraId="04924E83" w14:textId="77777777" w:rsidR="007954DB" w:rsidRPr="001702B0" w:rsidRDefault="007954DB" w:rsidP="00AC6D46">
            <w:pPr>
              <w:spacing w:line="240" w:lineRule="auto"/>
              <w:rPr>
                <w:sz w:val="22"/>
              </w:rPr>
            </w:pPr>
          </w:p>
        </w:tc>
        <w:tc>
          <w:tcPr>
            <w:tcW w:w="1350" w:type="dxa"/>
            <w:vMerge/>
            <w:tcBorders>
              <w:top w:val="nil"/>
              <w:left w:val="single" w:sz="4" w:space="0" w:color="auto"/>
              <w:bottom w:val="single" w:sz="4" w:space="0" w:color="000000"/>
              <w:right w:val="single" w:sz="4" w:space="0" w:color="auto"/>
            </w:tcBorders>
            <w:vAlign w:val="center"/>
            <w:hideMark/>
          </w:tcPr>
          <w:p w14:paraId="7BDAAF42" w14:textId="77777777" w:rsidR="007954DB" w:rsidRPr="001702B0" w:rsidRDefault="007954DB" w:rsidP="00AC6D46">
            <w:pPr>
              <w:spacing w:line="240" w:lineRule="auto"/>
              <w:rPr>
                <w:sz w:val="22"/>
              </w:rPr>
            </w:pPr>
          </w:p>
        </w:tc>
        <w:tc>
          <w:tcPr>
            <w:tcW w:w="1170" w:type="dxa"/>
            <w:vMerge/>
            <w:tcBorders>
              <w:top w:val="nil"/>
              <w:left w:val="single" w:sz="4" w:space="0" w:color="auto"/>
              <w:bottom w:val="single" w:sz="4" w:space="0" w:color="000000"/>
              <w:right w:val="single" w:sz="4" w:space="0" w:color="auto"/>
            </w:tcBorders>
            <w:vAlign w:val="center"/>
            <w:hideMark/>
          </w:tcPr>
          <w:p w14:paraId="0F82759C" w14:textId="77777777" w:rsidR="007954DB" w:rsidRPr="001702B0" w:rsidRDefault="007954DB" w:rsidP="00AC6D46">
            <w:pPr>
              <w:spacing w:line="240" w:lineRule="auto"/>
              <w:rPr>
                <w:sz w:val="22"/>
              </w:rPr>
            </w:pPr>
          </w:p>
        </w:tc>
      </w:tr>
      <w:tr w:rsidR="001702B0" w:rsidRPr="001702B0" w14:paraId="36C1DBC0" w14:textId="77777777" w:rsidTr="007C1A8A">
        <w:trPr>
          <w:trHeight w:val="225"/>
        </w:trPr>
        <w:tc>
          <w:tcPr>
            <w:tcW w:w="2175" w:type="dxa"/>
            <w:vMerge/>
            <w:tcBorders>
              <w:top w:val="nil"/>
              <w:left w:val="single" w:sz="4" w:space="0" w:color="auto"/>
              <w:bottom w:val="single" w:sz="4" w:space="0" w:color="000000"/>
              <w:right w:val="nil"/>
            </w:tcBorders>
            <w:vAlign w:val="center"/>
            <w:hideMark/>
          </w:tcPr>
          <w:p w14:paraId="1AD22608" w14:textId="77777777" w:rsidR="007954DB" w:rsidRPr="001702B0" w:rsidRDefault="007954DB" w:rsidP="00AC6D46">
            <w:pPr>
              <w:spacing w:line="240" w:lineRule="auto"/>
              <w:rPr>
                <w:sz w:val="22"/>
              </w:rPr>
            </w:pPr>
          </w:p>
        </w:tc>
        <w:tc>
          <w:tcPr>
            <w:tcW w:w="710" w:type="dxa"/>
            <w:tcBorders>
              <w:top w:val="nil"/>
              <w:left w:val="nil"/>
              <w:bottom w:val="nil"/>
              <w:right w:val="single" w:sz="4" w:space="0" w:color="auto"/>
            </w:tcBorders>
            <w:shd w:val="clear" w:color="auto" w:fill="auto"/>
            <w:vAlign w:val="center"/>
            <w:hideMark/>
          </w:tcPr>
          <w:p w14:paraId="0B09BF06" w14:textId="77777777" w:rsidR="007954DB" w:rsidRPr="001702B0" w:rsidRDefault="007954DB" w:rsidP="00AC6D46">
            <w:pPr>
              <w:spacing w:line="240" w:lineRule="auto"/>
              <w:jc w:val="center"/>
              <w:rPr>
                <w:sz w:val="22"/>
              </w:rPr>
            </w:pPr>
            <w:r w:rsidRPr="001702B0">
              <w:rPr>
                <w:sz w:val="22"/>
              </w:rPr>
              <w:t>.</w:t>
            </w:r>
          </w:p>
        </w:tc>
        <w:tc>
          <w:tcPr>
            <w:tcW w:w="1278" w:type="dxa"/>
            <w:gridSpan w:val="4"/>
            <w:vMerge/>
            <w:tcBorders>
              <w:top w:val="nil"/>
              <w:left w:val="nil"/>
              <w:bottom w:val="nil"/>
              <w:right w:val="single" w:sz="4" w:space="0" w:color="auto"/>
            </w:tcBorders>
            <w:vAlign w:val="center"/>
            <w:hideMark/>
          </w:tcPr>
          <w:p w14:paraId="0FF212EA" w14:textId="77777777" w:rsidR="007954DB" w:rsidRPr="001702B0" w:rsidRDefault="007954DB" w:rsidP="00AC6D46">
            <w:pPr>
              <w:spacing w:line="240" w:lineRule="auto"/>
              <w:rPr>
                <w:sz w:val="22"/>
              </w:rPr>
            </w:pPr>
          </w:p>
        </w:tc>
        <w:tc>
          <w:tcPr>
            <w:tcW w:w="1278" w:type="dxa"/>
            <w:gridSpan w:val="4"/>
            <w:vMerge/>
            <w:tcBorders>
              <w:top w:val="nil"/>
              <w:left w:val="nil"/>
              <w:bottom w:val="nil"/>
              <w:right w:val="single" w:sz="4" w:space="0" w:color="auto"/>
            </w:tcBorders>
            <w:shd w:val="clear" w:color="auto" w:fill="BFBFBF" w:themeFill="background1" w:themeFillShade="BF"/>
            <w:vAlign w:val="center"/>
            <w:hideMark/>
          </w:tcPr>
          <w:p w14:paraId="54CC444B" w14:textId="77777777" w:rsidR="007954DB" w:rsidRPr="001702B0" w:rsidRDefault="007954DB" w:rsidP="00AC6D46">
            <w:pPr>
              <w:spacing w:line="240" w:lineRule="auto"/>
              <w:rPr>
                <w:sz w:val="22"/>
              </w:rPr>
            </w:pPr>
          </w:p>
        </w:tc>
        <w:tc>
          <w:tcPr>
            <w:tcW w:w="1414" w:type="dxa"/>
            <w:vMerge/>
            <w:tcBorders>
              <w:top w:val="nil"/>
              <w:left w:val="single" w:sz="4" w:space="0" w:color="auto"/>
              <w:bottom w:val="single" w:sz="4" w:space="0" w:color="000000"/>
              <w:right w:val="single" w:sz="4" w:space="0" w:color="auto"/>
            </w:tcBorders>
            <w:vAlign w:val="center"/>
            <w:hideMark/>
          </w:tcPr>
          <w:p w14:paraId="3B64CE4F" w14:textId="77777777" w:rsidR="007954DB" w:rsidRPr="001702B0" w:rsidRDefault="007954DB" w:rsidP="00AC6D46">
            <w:pPr>
              <w:spacing w:line="240" w:lineRule="auto"/>
              <w:rPr>
                <w:sz w:val="22"/>
              </w:rPr>
            </w:pPr>
          </w:p>
        </w:tc>
        <w:tc>
          <w:tcPr>
            <w:tcW w:w="1350" w:type="dxa"/>
            <w:vMerge/>
            <w:tcBorders>
              <w:top w:val="nil"/>
              <w:left w:val="single" w:sz="4" w:space="0" w:color="auto"/>
              <w:bottom w:val="single" w:sz="4" w:space="0" w:color="000000"/>
              <w:right w:val="single" w:sz="4" w:space="0" w:color="auto"/>
            </w:tcBorders>
            <w:vAlign w:val="center"/>
            <w:hideMark/>
          </w:tcPr>
          <w:p w14:paraId="254B771B" w14:textId="77777777" w:rsidR="007954DB" w:rsidRPr="001702B0" w:rsidRDefault="007954DB" w:rsidP="00AC6D46">
            <w:pPr>
              <w:spacing w:line="240" w:lineRule="auto"/>
              <w:rPr>
                <w:sz w:val="22"/>
              </w:rPr>
            </w:pPr>
          </w:p>
        </w:tc>
        <w:tc>
          <w:tcPr>
            <w:tcW w:w="1170" w:type="dxa"/>
            <w:vMerge/>
            <w:tcBorders>
              <w:top w:val="nil"/>
              <w:left w:val="single" w:sz="4" w:space="0" w:color="auto"/>
              <w:bottom w:val="single" w:sz="4" w:space="0" w:color="000000"/>
              <w:right w:val="single" w:sz="4" w:space="0" w:color="auto"/>
            </w:tcBorders>
            <w:vAlign w:val="center"/>
            <w:hideMark/>
          </w:tcPr>
          <w:p w14:paraId="5B250872" w14:textId="77777777" w:rsidR="007954DB" w:rsidRPr="001702B0" w:rsidRDefault="007954DB" w:rsidP="00AC6D46">
            <w:pPr>
              <w:spacing w:line="240" w:lineRule="auto"/>
              <w:rPr>
                <w:sz w:val="22"/>
              </w:rPr>
            </w:pPr>
          </w:p>
        </w:tc>
      </w:tr>
      <w:tr w:rsidR="001702B0" w:rsidRPr="001702B0" w14:paraId="57AA145C" w14:textId="77777777" w:rsidTr="007C1A8A">
        <w:trPr>
          <w:trHeight w:val="225"/>
        </w:trPr>
        <w:tc>
          <w:tcPr>
            <w:tcW w:w="2175" w:type="dxa"/>
            <w:vMerge/>
            <w:tcBorders>
              <w:top w:val="nil"/>
              <w:left w:val="single" w:sz="4" w:space="0" w:color="auto"/>
              <w:bottom w:val="single" w:sz="4" w:space="0" w:color="000000"/>
              <w:right w:val="nil"/>
            </w:tcBorders>
            <w:vAlign w:val="center"/>
            <w:hideMark/>
          </w:tcPr>
          <w:p w14:paraId="46182287" w14:textId="77777777" w:rsidR="007954DB" w:rsidRPr="001702B0" w:rsidRDefault="007954DB" w:rsidP="00AC6D46">
            <w:pPr>
              <w:spacing w:line="240" w:lineRule="auto"/>
              <w:rPr>
                <w:sz w:val="22"/>
              </w:rPr>
            </w:pPr>
          </w:p>
        </w:tc>
        <w:tc>
          <w:tcPr>
            <w:tcW w:w="710" w:type="dxa"/>
            <w:tcBorders>
              <w:top w:val="nil"/>
              <w:left w:val="nil"/>
              <w:bottom w:val="nil"/>
              <w:right w:val="single" w:sz="4" w:space="0" w:color="auto"/>
            </w:tcBorders>
            <w:shd w:val="clear" w:color="auto" w:fill="auto"/>
            <w:vAlign w:val="center"/>
            <w:hideMark/>
          </w:tcPr>
          <w:p w14:paraId="26F15D5A" w14:textId="77777777" w:rsidR="007954DB" w:rsidRPr="001702B0" w:rsidRDefault="007954DB" w:rsidP="00AC6D46">
            <w:pPr>
              <w:spacing w:line="240" w:lineRule="auto"/>
              <w:jc w:val="center"/>
              <w:rPr>
                <w:i/>
                <w:sz w:val="22"/>
              </w:rPr>
            </w:pPr>
            <w:r w:rsidRPr="001702B0">
              <w:rPr>
                <w:i/>
                <w:sz w:val="22"/>
              </w:rPr>
              <w:t>n</w:t>
            </w:r>
          </w:p>
        </w:tc>
        <w:tc>
          <w:tcPr>
            <w:tcW w:w="1278" w:type="dxa"/>
            <w:gridSpan w:val="4"/>
            <w:vMerge/>
            <w:tcBorders>
              <w:top w:val="nil"/>
              <w:left w:val="nil"/>
              <w:bottom w:val="nil"/>
              <w:right w:val="single" w:sz="4" w:space="0" w:color="auto"/>
            </w:tcBorders>
            <w:vAlign w:val="center"/>
            <w:hideMark/>
          </w:tcPr>
          <w:p w14:paraId="1497040A" w14:textId="77777777" w:rsidR="007954DB" w:rsidRPr="001702B0" w:rsidRDefault="007954DB" w:rsidP="00AC6D46">
            <w:pPr>
              <w:spacing w:line="240" w:lineRule="auto"/>
              <w:rPr>
                <w:sz w:val="22"/>
              </w:rPr>
            </w:pPr>
          </w:p>
        </w:tc>
        <w:tc>
          <w:tcPr>
            <w:tcW w:w="1278" w:type="dxa"/>
            <w:gridSpan w:val="4"/>
            <w:vMerge/>
            <w:tcBorders>
              <w:top w:val="nil"/>
              <w:left w:val="nil"/>
              <w:bottom w:val="nil"/>
              <w:right w:val="single" w:sz="4" w:space="0" w:color="auto"/>
            </w:tcBorders>
            <w:shd w:val="clear" w:color="auto" w:fill="BFBFBF" w:themeFill="background1" w:themeFillShade="BF"/>
            <w:vAlign w:val="center"/>
            <w:hideMark/>
          </w:tcPr>
          <w:p w14:paraId="0082ABE8" w14:textId="77777777" w:rsidR="007954DB" w:rsidRPr="001702B0" w:rsidRDefault="007954DB" w:rsidP="00AC6D46">
            <w:pPr>
              <w:spacing w:line="240" w:lineRule="auto"/>
              <w:rPr>
                <w:sz w:val="22"/>
              </w:rPr>
            </w:pPr>
          </w:p>
        </w:tc>
        <w:tc>
          <w:tcPr>
            <w:tcW w:w="1414" w:type="dxa"/>
            <w:vMerge/>
            <w:tcBorders>
              <w:top w:val="nil"/>
              <w:left w:val="single" w:sz="4" w:space="0" w:color="auto"/>
              <w:bottom w:val="single" w:sz="4" w:space="0" w:color="000000"/>
              <w:right w:val="single" w:sz="4" w:space="0" w:color="auto"/>
            </w:tcBorders>
            <w:vAlign w:val="center"/>
            <w:hideMark/>
          </w:tcPr>
          <w:p w14:paraId="3009A691" w14:textId="77777777" w:rsidR="007954DB" w:rsidRPr="001702B0" w:rsidRDefault="007954DB" w:rsidP="00AC6D46">
            <w:pPr>
              <w:spacing w:line="240" w:lineRule="auto"/>
              <w:rPr>
                <w:sz w:val="22"/>
              </w:rPr>
            </w:pPr>
          </w:p>
        </w:tc>
        <w:tc>
          <w:tcPr>
            <w:tcW w:w="1350" w:type="dxa"/>
            <w:vMerge/>
            <w:tcBorders>
              <w:top w:val="nil"/>
              <w:left w:val="single" w:sz="4" w:space="0" w:color="auto"/>
              <w:bottom w:val="single" w:sz="4" w:space="0" w:color="000000"/>
              <w:right w:val="single" w:sz="4" w:space="0" w:color="auto"/>
            </w:tcBorders>
            <w:vAlign w:val="center"/>
            <w:hideMark/>
          </w:tcPr>
          <w:p w14:paraId="7D47E6DC" w14:textId="77777777" w:rsidR="007954DB" w:rsidRPr="001702B0" w:rsidRDefault="007954DB" w:rsidP="00AC6D46">
            <w:pPr>
              <w:spacing w:line="240" w:lineRule="auto"/>
              <w:rPr>
                <w:sz w:val="22"/>
              </w:rPr>
            </w:pPr>
          </w:p>
        </w:tc>
        <w:tc>
          <w:tcPr>
            <w:tcW w:w="1170" w:type="dxa"/>
            <w:vMerge/>
            <w:tcBorders>
              <w:top w:val="nil"/>
              <w:left w:val="single" w:sz="4" w:space="0" w:color="auto"/>
              <w:bottom w:val="single" w:sz="4" w:space="0" w:color="000000"/>
              <w:right w:val="single" w:sz="4" w:space="0" w:color="auto"/>
            </w:tcBorders>
            <w:vAlign w:val="center"/>
            <w:hideMark/>
          </w:tcPr>
          <w:p w14:paraId="4A7077A0" w14:textId="77777777" w:rsidR="007954DB" w:rsidRPr="001702B0" w:rsidRDefault="007954DB" w:rsidP="00AC6D46">
            <w:pPr>
              <w:spacing w:line="240" w:lineRule="auto"/>
              <w:rPr>
                <w:sz w:val="22"/>
              </w:rPr>
            </w:pPr>
          </w:p>
        </w:tc>
      </w:tr>
      <w:tr w:rsidR="001702B0" w:rsidRPr="001702B0" w14:paraId="602B0AFD" w14:textId="77777777" w:rsidTr="007C1A8A">
        <w:trPr>
          <w:trHeight w:val="225"/>
        </w:trPr>
        <w:tc>
          <w:tcPr>
            <w:tcW w:w="2175" w:type="dxa"/>
            <w:vMerge w:val="restart"/>
            <w:tcBorders>
              <w:top w:val="nil"/>
              <w:left w:val="single" w:sz="4" w:space="0" w:color="auto"/>
              <w:bottom w:val="single" w:sz="4" w:space="0" w:color="000000"/>
              <w:right w:val="nil"/>
            </w:tcBorders>
            <w:shd w:val="clear" w:color="auto" w:fill="auto"/>
            <w:vAlign w:val="center"/>
            <w:hideMark/>
          </w:tcPr>
          <w:p w14:paraId="32DBE218" w14:textId="77777777" w:rsidR="007954DB" w:rsidRPr="001702B0" w:rsidRDefault="007954DB" w:rsidP="00AC6D46">
            <w:pPr>
              <w:spacing w:line="240" w:lineRule="auto"/>
              <w:rPr>
                <w:sz w:val="22"/>
              </w:rPr>
            </w:pPr>
            <w:r w:rsidRPr="001702B0">
              <w:rPr>
                <w:sz w:val="22"/>
              </w:rPr>
              <w:t>Production for processing trade (</w:t>
            </w:r>
            <w:r w:rsidRPr="001702B0">
              <w:rPr>
                <w:i/>
                <w:sz w:val="22"/>
              </w:rPr>
              <w:t>P</w:t>
            </w:r>
            <w:r w:rsidRPr="001702B0">
              <w:rPr>
                <w:sz w:val="22"/>
              </w:rPr>
              <w:t>)</w:t>
            </w:r>
          </w:p>
        </w:tc>
        <w:tc>
          <w:tcPr>
            <w:tcW w:w="710" w:type="dxa"/>
            <w:tcBorders>
              <w:top w:val="single" w:sz="4" w:space="0" w:color="auto"/>
              <w:left w:val="nil"/>
              <w:bottom w:val="nil"/>
              <w:right w:val="single" w:sz="4" w:space="0" w:color="auto"/>
            </w:tcBorders>
            <w:shd w:val="clear" w:color="auto" w:fill="auto"/>
            <w:vAlign w:val="center"/>
            <w:hideMark/>
          </w:tcPr>
          <w:p w14:paraId="387D6FF0" w14:textId="77777777" w:rsidR="007954DB" w:rsidRPr="001702B0" w:rsidRDefault="007954DB" w:rsidP="00AC6D46">
            <w:pPr>
              <w:spacing w:line="240" w:lineRule="auto"/>
              <w:jc w:val="center"/>
              <w:rPr>
                <w:sz w:val="22"/>
              </w:rPr>
            </w:pPr>
            <w:r w:rsidRPr="001702B0">
              <w:rPr>
                <w:sz w:val="22"/>
              </w:rPr>
              <w:t>1</w:t>
            </w:r>
          </w:p>
        </w:tc>
        <w:tc>
          <w:tcPr>
            <w:tcW w:w="12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3C0D06" w14:textId="77777777" w:rsidR="007954DB" w:rsidRPr="001702B0" w:rsidRDefault="007954DB" w:rsidP="00AC6D46">
            <w:pPr>
              <w:spacing w:line="240" w:lineRule="auto"/>
              <w:jc w:val="center"/>
              <w:rPr>
                <w:sz w:val="22"/>
              </w:rPr>
            </w:pPr>
            <w:r w:rsidRPr="001702B0">
              <w:rPr>
                <w:sz w:val="22"/>
              </w:rPr>
              <w:t> 0</w:t>
            </w:r>
          </w:p>
        </w:tc>
        <w:tc>
          <w:tcPr>
            <w:tcW w:w="127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CC79EA" w14:textId="77777777" w:rsidR="007954DB" w:rsidRPr="001702B0" w:rsidRDefault="007954DB" w:rsidP="00AC6D46">
            <w:pPr>
              <w:spacing w:line="240" w:lineRule="auto"/>
              <w:jc w:val="center"/>
              <w:rPr>
                <w:sz w:val="22"/>
              </w:rPr>
            </w:pPr>
            <w:r w:rsidRPr="001702B0">
              <w:rPr>
                <w:sz w:val="22"/>
              </w:rPr>
              <w:t>0 </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286E04F0" w14:textId="77777777" w:rsidR="007954DB" w:rsidRPr="001702B0" w:rsidRDefault="007954DB" w:rsidP="00AC6D46">
            <w:pPr>
              <w:spacing w:line="240" w:lineRule="auto"/>
              <w:jc w:val="center"/>
              <w:rPr>
                <w:sz w:val="22"/>
              </w:rPr>
            </w:pPr>
            <w:r w:rsidRPr="001702B0">
              <w:rPr>
                <w:sz w:val="22"/>
              </w:rPr>
              <w:t> 0</w:t>
            </w:r>
          </w:p>
        </w:tc>
        <w:tc>
          <w:tcPr>
            <w:tcW w:w="1350"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1FC039A4" w14:textId="77777777" w:rsidR="007954DB" w:rsidRPr="001702B0" w:rsidRDefault="007954DB" w:rsidP="00AC6D46">
            <w:pPr>
              <w:spacing w:line="240" w:lineRule="auto"/>
              <w:jc w:val="center"/>
              <w:rPr>
                <w:sz w:val="22"/>
                <w:szCs w:val="22"/>
              </w:rPr>
            </w:pPr>
            <w:r w:rsidRPr="001702B0">
              <w:rPr>
                <w:sz w:val="22"/>
                <w:szCs w:val="22"/>
              </w:rPr>
              <w:t> </w:t>
            </w:r>
            <m:oMath>
              <m:sSup>
                <m:sSupPr>
                  <m:ctrlPr>
                    <w:rPr>
                      <w:rFonts w:ascii="Cambria Math" w:hAnsi="Cambria Math"/>
                      <w:i/>
                    </w:rPr>
                  </m:ctrlPr>
                </m:sSupPr>
                <m:e>
                  <m:r>
                    <m:rPr>
                      <m:sty m:val="b"/>
                    </m:rPr>
                    <w:rPr>
                      <w:rFonts w:ascii="Cambria Math" w:hAnsi="Cambria Math"/>
                    </w:rPr>
                    <m:t>e</m:t>
                  </m:r>
                </m:e>
                <m:sup>
                  <m:r>
                    <w:rPr>
                      <w:rFonts w:ascii="Cambria Math" w:hAnsi="Cambria Math"/>
                    </w:rPr>
                    <m:t>P</m:t>
                  </m:r>
                </m:sup>
              </m:sSup>
            </m:oMath>
          </w:p>
        </w:tc>
        <w:tc>
          <w:tcPr>
            <w:tcW w:w="1170"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2C7002E0" w14:textId="77777777" w:rsidR="007954DB" w:rsidRPr="001702B0" w:rsidRDefault="007954DB" w:rsidP="00AC6D46">
            <w:pPr>
              <w:spacing w:line="240" w:lineRule="auto"/>
              <w:jc w:val="center"/>
              <w:rPr>
                <w:sz w:val="22"/>
              </w:rPr>
            </w:pPr>
            <w:r w:rsidRPr="001702B0">
              <w:rPr>
                <w:sz w:val="22"/>
                <w:szCs w:val="22"/>
              </w:rPr>
              <w:t> </w:t>
            </w:r>
            <m:oMath>
              <m:sSup>
                <m:sSupPr>
                  <m:ctrlPr>
                    <w:rPr>
                      <w:rFonts w:ascii="Cambria Math" w:hAnsi="Cambria Math"/>
                      <w:i/>
                    </w:rPr>
                  </m:ctrlPr>
                </m:sSupPr>
                <m:e>
                  <m:r>
                    <m:rPr>
                      <m:sty m:val="b"/>
                    </m:rPr>
                    <w:rPr>
                      <w:rFonts w:ascii="Cambria Math" w:hAnsi="Cambria Math"/>
                    </w:rPr>
                    <m:t>x</m:t>
                  </m:r>
                </m:e>
                <m:sup>
                  <m:r>
                    <w:rPr>
                      <w:rFonts w:ascii="Cambria Math" w:hAnsi="Cambria Math"/>
                    </w:rPr>
                    <m:t>P</m:t>
                  </m:r>
                </m:sup>
              </m:sSup>
            </m:oMath>
          </w:p>
        </w:tc>
      </w:tr>
      <w:tr w:rsidR="001702B0" w:rsidRPr="001702B0" w14:paraId="6316A9AE" w14:textId="77777777" w:rsidTr="007C1A8A">
        <w:trPr>
          <w:trHeight w:val="225"/>
        </w:trPr>
        <w:tc>
          <w:tcPr>
            <w:tcW w:w="2175" w:type="dxa"/>
            <w:vMerge/>
            <w:tcBorders>
              <w:top w:val="nil"/>
              <w:left w:val="single" w:sz="4" w:space="0" w:color="auto"/>
              <w:bottom w:val="single" w:sz="4" w:space="0" w:color="000000"/>
              <w:right w:val="nil"/>
            </w:tcBorders>
            <w:vAlign w:val="center"/>
            <w:hideMark/>
          </w:tcPr>
          <w:p w14:paraId="6E516DEA" w14:textId="77777777" w:rsidR="007954DB" w:rsidRPr="001702B0" w:rsidRDefault="007954DB" w:rsidP="00AC6D46">
            <w:pPr>
              <w:spacing w:line="240" w:lineRule="auto"/>
              <w:rPr>
                <w:sz w:val="22"/>
              </w:rPr>
            </w:pPr>
          </w:p>
        </w:tc>
        <w:tc>
          <w:tcPr>
            <w:tcW w:w="710" w:type="dxa"/>
            <w:tcBorders>
              <w:top w:val="nil"/>
              <w:left w:val="nil"/>
              <w:bottom w:val="nil"/>
              <w:right w:val="single" w:sz="4" w:space="0" w:color="auto"/>
            </w:tcBorders>
            <w:shd w:val="clear" w:color="auto" w:fill="auto"/>
            <w:vAlign w:val="center"/>
            <w:hideMark/>
          </w:tcPr>
          <w:p w14:paraId="44F29A53" w14:textId="77777777" w:rsidR="007954DB" w:rsidRPr="001702B0" w:rsidRDefault="007954DB" w:rsidP="00AC6D46">
            <w:pPr>
              <w:spacing w:line="240" w:lineRule="auto"/>
              <w:jc w:val="center"/>
              <w:rPr>
                <w:sz w:val="22"/>
              </w:rPr>
            </w:pPr>
            <w:r w:rsidRPr="001702B0">
              <w:rPr>
                <w:sz w:val="22"/>
              </w:rPr>
              <w:t>.</w:t>
            </w:r>
          </w:p>
        </w:tc>
        <w:tc>
          <w:tcPr>
            <w:tcW w:w="1278" w:type="dxa"/>
            <w:gridSpan w:val="4"/>
            <w:vMerge/>
            <w:tcBorders>
              <w:top w:val="nil"/>
              <w:left w:val="nil"/>
              <w:bottom w:val="nil"/>
              <w:right w:val="single" w:sz="4" w:space="0" w:color="auto"/>
            </w:tcBorders>
            <w:vAlign w:val="center"/>
            <w:hideMark/>
          </w:tcPr>
          <w:p w14:paraId="2A1746C8" w14:textId="77777777" w:rsidR="007954DB" w:rsidRPr="001702B0" w:rsidRDefault="007954DB" w:rsidP="00AC6D46">
            <w:pPr>
              <w:spacing w:line="240" w:lineRule="auto"/>
              <w:rPr>
                <w:sz w:val="22"/>
              </w:rPr>
            </w:pPr>
          </w:p>
        </w:tc>
        <w:tc>
          <w:tcPr>
            <w:tcW w:w="1278" w:type="dxa"/>
            <w:gridSpan w:val="4"/>
            <w:vMerge/>
            <w:tcBorders>
              <w:top w:val="nil"/>
              <w:left w:val="nil"/>
              <w:bottom w:val="nil"/>
              <w:right w:val="single" w:sz="4" w:space="0" w:color="auto"/>
            </w:tcBorders>
            <w:vAlign w:val="center"/>
            <w:hideMark/>
          </w:tcPr>
          <w:p w14:paraId="5A033E52" w14:textId="77777777" w:rsidR="007954DB" w:rsidRPr="001702B0" w:rsidRDefault="007954DB" w:rsidP="00AC6D46">
            <w:pPr>
              <w:spacing w:line="240" w:lineRule="auto"/>
              <w:rPr>
                <w:sz w:val="22"/>
              </w:rPr>
            </w:pPr>
          </w:p>
        </w:tc>
        <w:tc>
          <w:tcPr>
            <w:tcW w:w="1414" w:type="dxa"/>
            <w:vMerge/>
            <w:tcBorders>
              <w:top w:val="nil"/>
              <w:left w:val="single" w:sz="4" w:space="0" w:color="auto"/>
              <w:bottom w:val="single" w:sz="4" w:space="0" w:color="000000"/>
              <w:right w:val="single" w:sz="4" w:space="0" w:color="auto"/>
            </w:tcBorders>
            <w:vAlign w:val="center"/>
            <w:hideMark/>
          </w:tcPr>
          <w:p w14:paraId="497ABD8F" w14:textId="77777777" w:rsidR="007954DB" w:rsidRPr="001702B0" w:rsidRDefault="007954DB" w:rsidP="00AC6D46">
            <w:pPr>
              <w:spacing w:line="240" w:lineRule="auto"/>
              <w:rPr>
                <w:sz w:val="22"/>
              </w:rPr>
            </w:pPr>
          </w:p>
        </w:tc>
        <w:tc>
          <w:tcPr>
            <w:tcW w:w="135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04C6F4C3" w14:textId="77777777" w:rsidR="007954DB" w:rsidRPr="001702B0" w:rsidRDefault="007954DB" w:rsidP="00AC6D46">
            <w:pPr>
              <w:spacing w:line="240" w:lineRule="auto"/>
              <w:rPr>
                <w:sz w:val="22"/>
              </w:rPr>
            </w:pPr>
          </w:p>
        </w:tc>
        <w:tc>
          <w:tcPr>
            <w:tcW w:w="117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FA8A033" w14:textId="77777777" w:rsidR="007954DB" w:rsidRPr="001702B0" w:rsidRDefault="007954DB" w:rsidP="00AC6D46">
            <w:pPr>
              <w:spacing w:line="240" w:lineRule="auto"/>
              <w:rPr>
                <w:sz w:val="22"/>
              </w:rPr>
            </w:pPr>
          </w:p>
        </w:tc>
      </w:tr>
      <w:tr w:rsidR="001702B0" w:rsidRPr="001702B0" w14:paraId="245D3905" w14:textId="77777777" w:rsidTr="007C1A8A">
        <w:trPr>
          <w:trHeight w:val="225"/>
        </w:trPr>
        <w:tc>
          <w:tcPr>
            <w:tcW w:w="2175" w:type="dxa"/>
            <w:vMerge/>
            <w:tcBorders>
              <w:top w:val="nil"/>
              <w:left w:val="single" w:sz="4" w:space="0" w:color="auto"/>
              <w:bottom w:val="single" w:sz="4" w:space="0" w:color="000000"/>
              <w:right w:val="nil"/>
            </w:tcBorders>
            <w:vAlign w:val="center"/>
            <w:hideMark/>
          </w:tcPr>
          <w:p w14:paraId="77785A4A" w14:textId="77777777" w:rsidR="007954DB" w:rsidRPr="001702B0" w:rsidRDefault="007954DB" w:rsidP="00AC6D46">
            <w:pPr>
              <w:spacing w:line="240" w:lineRule="auto"/>
              <w:rPr>
                <w:sz w:val="22"/>
              </w:rPr>
            </w:pPr>
          </w:p>
        </w:tc>
        <w:tc>
          <w:tcPr>
            <w:tcW w:w="710" w:type="dxa"/>
            <w:tcBorders>
              <w:top w:val="nil"/>
              <w:left w:val="nil"/>
              <w:bottom w:val="nil"/>
              <w:right w:val="single" w:sz="4" w:space="0" w:color="auto"/>
            </w:tcBorders>
            <w:shd w:val="clear" w:color="auto" w:fill="auto"/>
            <w:vAlign w:val="center"/>
            <w:hideMark/>
          </w:tcPr>
          <w:p w14:paraId="5F2CC02B" w14:textId="77777777" w:rsidR="007954DB" w:rsidRPr="001702B0" w:rsidRDefault="007954DB" w:rsidP="00AC6D46">
            <w:pPr>
              <w:spacing w:line="240" w:lineRule="auto"/>
              <w:jc w:val="center"/>
              <w:rPr>
                <w:sz w:val="22"/>
              </w:rPr>
            </w:pPr>
            <w:r w:rsidRPr="001702B0">
              <w:rPr>
                <w:sz w:val="22"/>
              </w:rPr>
              <w:t>.</w:t>
            </w:r>
          </w:p>
        </w:tc>
        <w:tc>
          <w:tcPr>
            <w:tcW w:w="1278" w:type="dxa"/>
            <w:gridSpan w:val="4"/>
            <w:vMerge/>
            <w:tcBorders>
              <w:top w:val="nil"/>
              <w:left w:val="nil"/>
              <w:bottom w:val="nil"/>
              <w:right w:val="single" w:sz="4" w:space="0" w:color="auto"/>
            </w:tcBorders>
            <w:vAlign w:val="center"/>
            <w:hideMark/>
          </w:tcPr>
          <w:p w14:paraId="52D5120E" w14:textId="77777777" w:rsidR="007954DB" w:rsidRPr="001702B0" w:rsidRDefault="007954DB" w:rsidP="00AC6D46">
            <w:pPr>
              <w:spacing w:line="240" w:lineRule="auto"/>
              <w:rPr>
                <w:sz w:val="22"/>
              </w:rPr>
            </w:pPr>
          </w:p>
        </w:tc>
        <w:tc>
          <w:tcPr>
            <w:tcW w:w="1278" w:type="dxa"/>
            <w:gridSpan w:val="4"/>
            <w:vMerge/>
            <w:tcBorders>
              <w:top w:val="nil"/>
              <w:left w:val="nil"/>
              <w:bottom w:val="nil"/>
              <w:right w:val="single" w:sz="4" w:space="0" w:color="auto"/>
            </w:tcBorders>
            <w:vAlign w:val="center"/>
            <w:hideMark/>
          </w:tcPr>
          <w:p w14:paraId="53227428" w14:textId="77777777" w:rsidR="007954DB" w:rsidRPr="001702B0" w:rsidRDefault="007954DB" w:rsidP="00AC6D46">
            <w:pPr>
              <w:spacing w:line="240" w:lineRule="auto"/>
              <w:rPr>
                <w:sz w:val="22"/>
              </w:rPr>
            </w:pPr>
          </w:p>
        </w:tc>
        <w:tc>
          <w:tcPr>
            <w:tcW w:w="1414" w:type="dxa"/>
            <w:vMerge/>
            <w:tcBorders>
              <w:top w:val="nil"/>
              <w:left w:val="single" w:sz="4" w:space="0" w:color="auto"/>
              <w:bottom w:val="single" w:sz="4" w:space="0" w:color="000000"/>
              <w:right w:val="single" w:sz="4" w:space="0" w:color="auto"/>
            </w:tcBorders>
            <w:vAlign w:val="center"/>
            <w:hideMark/>
          </w:tcPr>
          <w:p w14:paraId="6BCF10E6" w14:textId="77777777" w:rsidR="007954DB" w:rsidRPr="001702B0" w:rsidRDefault="007954DB" w:rsidP="00AC6D46">
            <w:pPr>
              <w:spacing w:line="240" w:lineRule="auto"/>
              <w:rPr>
                <w:sz w:val="22"/>
              </w:rPr>
            </w:pPr>
          </w:p>
        </w:tc>
        <w:tc>
          <w:tcPr>
            <w:tcW w:w="135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01C836C1" w14:textId="77777777" w:rsidR="007954DB" w:rsidRPr="001702B0" w:rsidRDefault="007954DB" w:rsidP="00AC6D46">
            <w:pPr>
              <w:spacing w:line="240" w:lineRule="auto"/>
              <w:rPr>
                <w:sz w:val="22"/>
              </w:rPr>
            </w:pPr>
          </w:p>
        </w:tc>
        <w:tc>
          <w:tcPr>
            <w:tcW w:w="117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78E92C81" w14:textId="77777777" w:rsidR="007954DB" w:rsidRPr="001702B0" w:rsidRDefault="007954DB" w:rsidP="00AC6D46">
            <w:pPr>
              <w:spacing w:line="240" w:lineRule="auto"/>
              <w:rPr>
                <w:sz w:val="22"/>
              </w:rPr>
            </w:pPr>
          </w:p>
        </w:tc>
      </w:tr>
      <w:tr w:rsidR="001702B0" w:rsidRPr="001702B0" w14:paraId="0969FF68" w14:textId="77777777" w:rsidTr="007C1A8A">
        <w:trPr>
          <w:trHeight w:val="225"/>
        </w:trPr>
        <w:tc>
          <w:tcPr>
            <w:tcW w:w="2175" w:type="dxa"/>
            <w:vMerge/>
            <w:tcBorders>
              <w:top w:val="nil"/>
              <w:left w:val="single" w:sz="4" w:space="0" w:color="auto"/>
              <w:bottom w:val="single" w:sz="4" w:space="0" w:color="000000"/>
              <w:right w:val="nil"/>
            </w:tcBorders>
            <w:vAlign w:val="center"/>
            <w:hideMark/>
          </w:tcPr>
          <w:p w14:paraId="27612B71" w14:textId="77777777" w:rsidR="007954DB" w:rsidRPr="001702B0" w:rsidRDefault="007954DB" w:rsidP="00AC6D46">
            <w:pPr>
              <w:spacing w:line="240" w:lineRule="auto"/>
              <w:rPr>
                <w:sz w:val="22"/>
              </w:rPr>
            </w:pPr>
          </w:p>
        </w:tc>
        <w:tc>
          <w:tcPr>
            <w:tcW w:w="710" w:type="dxa"/>
            <w:tcBorders>
              <w:top w:val="nil"/>
              <w:left w:val="nil"/>
              <w:bottom w:val="single" w:sz="4" w:space="0" w:color="auto"/>
              <w:right w:val="single" w:sz="4" w:space="0" w:color="auto"/>
            </w:tcBorders>
            <w:shd w:val="clear" w:color="auto" w:fill="auto"/>
            <w:vAlign w:val="center"/>
            <w:hideMark/>
          </w:tcPr>
          <w:p w14:paraId="55CC517C" w14:textId="77777777" w:rsidR="007954DB" w:rsidRPr="001702B0" w:rsidRDefault="007954DB" w:rsidP="00AC6D46">
            <w:pPr>
              <w:spacing w:line="240" w:lineRule="auto"/>
              <w:jc w:val="center"/>
              <w:rPr>
                <w:i/>
                <w:sz w:val="22"/>
              </w:rPr>
            </w:pPr>
            <w:r w:rsidRPr="001702B0">
              <w:rPr>
                <w:i/>
                <w:sz w:val="22"/>
              </w:rPr>
              <w:t>n</w:t>
            </w:r>
          </w:p>
        </w:tc>
        <w:tc>
          <w:tcPr>
            <w:tcW w:w="1278" w:type="dxa"/>
            <w:gridSpan w:val="4"/>
            <w:vMerge/>
            <w:tcBorders>
              <w:top w:val="nil"/>
              <w:left w:val="nil"/>
              <w:bottom w:val="single" w:sz="4" w:space="0" w:color="auto"/>
              <w:right w:val="single" w:sz="4" w:space="0" w:color="auto"/>
            </w:tcBorders>
            <w:vAlign w:val="center"/>
            <w:hideMark/>
          </w:tcPr>
          <w:p w14:paraId="1A5EEE2C" w14:textId="77777777" w:rsidR="007954DB" w:rsidRPr="001702B0" w:rsidRDefault="007954DB" w:rsidP="00AC6D46">
            <w:pPr>
              <w:spacing w:line="240" w:lineRule="auto"/>
              <w:rPr>
                <w:sz w:val="22"/>
              </w:rPr>
            </w:pPr>
          </w:p>
        </w:tc>
        <w:tc>
          <w:tcPr>
            <w:tcW w:w="1278" w:type="dxa"/>
            <w:gridSpan w:val="4"/>
            <w:vMerge/>
            <w:tcBorders>
              <w:top w:val="nil"/>
              <w:left w:val="nil"/>
              <w:bottom w:val="single" w:sz="4" w:space="0" w:color="auto"/>
              <w:right w:val="single" w:sz="4" w:space="0" w:color="auto"/>
            </w:tcBorders>
            <w:vAlign w:val="center"/>
            <w:hideMark/>
          </w:tcPr>
          <w:p w14:paraId="46E3C595" w14:textId="77777777" w:rsidR="007954DB" w:rsidRPr="001702B0" w:rsidRDefault="007954DB" w:rsidP="00AC6D46">
            <w:pPr>
              <w:spacing w:line="240" w:lineRule="auto"/>
              <w:rPr>
                <w:sz w:val="22"/>
              </w:rPr>
            </w:pPr>
          </w:p>
        </w:tc>
        <w:tc>
          <w:tcPr>
            <w:tcW w:w="1414" w:type="dxa"/>
            <w:vMerge/>
            <w:tcBorders>
              <w:top w:val="nil"/>
              <w:left w:val="single" w:sz="4" w:space="0" w:color="auto"/>
              <w:bottom w:val="single" w:sz="4" w:space="0" w:color="000000"/>
              <w:right w:val="single" w:sz="4" w:space="0" w:color="auto"/>
            </w:tcBorders>
            <w:vAlign w:val="center"/>
            <w:hideMark/>
          </w:tcPr>
          <w:p w14:paraId="2B1FB66D" w14:textId="77777777" w:rsidR="007954DB" w:rsidRPr="001702B0" w:rsidRDefault="007954DB" w:rsidP="00AC6D46">
            <w:pPr>
              <w:spacing w:line="240" w:lineRule="auto"/>
              <w:rPr>
                <w:sz w:val="22"/>
              </w:rPr>
            </w:pPr>
          </w:p>
        </w:tc>
        <w:tc>
          <w:tcPr>
            <w:tcW w:w="135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7AA65081" w14:textId="77777777" w:rsidR="007954DB" w:rsidRPr="001702B0" w:rsidRDefault="007954DB" w:rsidP="00AC6D46">
            <w:pPr>
              <w:spacing w:line="240" w:lineRule="auto"/>
              <w:rPr>
                <w:sz w:val="22"/>
              </w:rPr>
            </w:pPr>
          </w:p>
        </w:tc>
        <w:tc>
          <w:tcPr>
            <w:tcW w:w="117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14:paraId="596B6E0E" w14:textId="77777777" w:rsidR="007954DB" w:rsidRPr="001702B0" w:rsidRDefault="007954DB" w:rsidP="00AC6D46">
            <w:pPr>
              <w:spacing w:line="240" w:lineRule="auto"/>
              <w:rPr>
                <w:sz w:val="22"/>
              </w:rPr>
            </w:pPr>
          </w:p>
        </w:tc>
      </w:tr>
      <w:tr w:rsidR="001702B0" w:rsidRPr="001702B0" w14:paraId="3065D085" w14:textId="77777777" w:rsidTr="007C1A8A">
        <w:trPr>
          <w:trHeight w:val="300"/>
        </w:trPr>
        <w:tc>
          <w:tcPr>
            <w:tcW w:w="28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77F6F9" w14:textId="77777777" w:rsidR="007954DB" w:rsidRPr="001702B0" w:rsidRDefault="007954DB" w:rsidP="00AC6D46">
            <w:pPr>
              <w:spacing w:line="240" w:lineRule="auto"/>
              <w:rPr>
                <w:sz w:val="22"/>
              </w:rPr>
            </w:pPr>
            <w:r w:rsidRPr="001702B0">
              <w:rPr>
                <w:sz w:val="22"/>
              </w:rPr>
              <w:t xml:space="preserve">Imported input </w:t>
            </w:r>
          </w:p>
        </w:tc>
        <w:tc>
          <w:tcPr>
            <w:tcW w:w="1278" w:type="dxa"/>
            <w:gridSpan w:val="4"/>
            <w:tcBorders>
              <w:top w:val="single" w:sz="4" w:space="0" w:color="auto"/>
              <w:left w:val="nil"/>
              <w:bottom w:val="single" w:sz="4" w:space="0" w:color="auto"/>
              <w:right w:val="single" w:sz="4" w:space="0" w:color="000000"/>
            </w:tcBorders>
            <w:shd w:val="clear" w:color="auto" w:fill="auto"/>
            <w:vAlign w:val="center"/>
            <w:hideMark/>
          </w:tcPr>
          <w:p w14:paraId="0F4A7F28" w14:textId="77777777" w:rsidR="007954DB" w:rsidRPr="001702B0" w:rsidRDefault="007954DB" w:rsidP="00AC6D46">
            <w:pPr>
              <w:spacing w:line="240" w:lineRule="auto"/>
              <w:jc w:val="center"/>
              <w:rPr>
                <w:sz w:val="22"/>
                <w:szCs w:val="22"/>
              </w:rPr>
            </w:pPr>
            <w:r w:rsidRPr="001702B0">
              <w:rPr>
                <w:sz w:val="22"/>
                <w:szCs w:val="22"/>
              </w:rPr>
              <w:t> </w:t>
            </w:r>
            <m:oMath>
              <m:sSup>
                <m:sSupPr>
                  <m:ctrlPr>
                    <w:rPr>
                      <w:rFonts w:ascii="Cambria Math" w:hAnsi="Cambria Math"/>
                      <w:i/>
                    </w:rPr>
                  </m:ctrlPr>
                </m:sSupPr>
                <m:e>
                  <m:r>
                    <m:rPr>
                      <m:sty m:val="b"/>
                    </m:rPr>
                    <w:rPr>
                      <w:rFonts w:ascii="Cambria Math" w:hAnsi="Cambria Math"/>
                    </w:rPr>
                    <m:t>m</m:t>
                  </m:r>
                </m:e>
                <m:sup>
                  <m:r>
                    <w:rPr>
                      <w:rFonts w:ascii="Cambria Math" w:hAnsi="Cambria Math"/>
                    </w:rPr>
                    <m:t>MD</m:t>
                  </m:r>
                </m:sup>
              </m:sSup>
            </m:oMath>
          </w:p>
        </w:tc>
        <w:tc>
          <w:tcPr>
            <w:tcW w:w="1278" w:type="dxa"/>
            <w:gridSpan w:val="4"/>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37FCED0F" w14:textId="77777777" w:rsidR="007954DB" w:rsidRPr="001702B0" w:rsidRDefault="00212250" w:rsidP="00AC6D46">
            <w:pPr>
              <w:spacing w:line="240" w:lineRule="auto"/>
              <w:jc w:val="center"/>
              <w:rPr>
                <w:sz w:val="22"/>
              </w:rPr>
            </w:pPr>
            <m:oMathPara>
              <m:oMath>
                <m:sSup>
                  <m:sSupPr>
                    <m:ctrlPr>
                      <w:rPr>
                        <w:rFonts w:ascii="Cambria Math" w:hAnsi="Cambria Math"/>
                        <w:i/>
                      </w:rPr>
                    </m:ctrlPr>
                  </m:sSupPr>
                  <m:e>
                    <m:r>
                      <m:rPr>
                        <m:sty m:val="b"/>
                      </m:rPr>
                      <w:rPr>
                        <w:rFonts w:ascii="Cambria Math" w:hAnsi="Cambria Math"/>
                      </w:rPr>
                      <m:t>m</m:t>
                    </m:r>
                  </m:e>
                  <m:sup>
                    <m:r>
                      <w:rPr>
                        <w:rFonts w:ascii="Cambria Math" w:hAnsi="Cambria Math"/>
                      </w:rPr>
                      <m:t>MP</m:t>
                    </m:r>
                  </m:sup>
                </m:sSup>
              </m:oMath>
            </m:oMathPara>
          </w:p>
        </w:tc>
        <w:tc>
          <w:tcPr>
            <w:tcW w:w="1414" w:type="dxa"/>
            <w:tcBorders>
              <w:top w:val="nil"/>
              <w:left w:val="nil"/>
              <w:bottom w:val="single" w:sz="4" w:space="0" w:color="auto"/>
              <w:right w:val="single" w:sz="4" w:space="0" w:color="auto"/>
            </w:tcBorders>
            <w:shd w:val="clear" w:color="auto" w:fill="auto"/>
            <w:vAlign w:val="center"/>
            <w:hideMark/>
          </w:tcPr>
          <w:p w14:paraId="7D1F35E2" w14:textId="77777777" w:rsidR="007954DB" w:rsidRPr="001702B0" w:rsidRDefault="00212250" w:rsidP="00AC6D46">
            <w:pPr>
              <w:spacing w:line="240" w:lineRule="auto"/>
              <w:jc w:val="center"/>
              <w:rPr>
                <w:sz w:val="22"/>
              </w:rPr>
            </w:pPr>
            <m:oMathPara>
              <m:oMath>
                <m:sSup>
                  <m:sSupPr>
                    <m:ctrlPr>
                      <w:rPr>
                        <w:rFonts w:ascii="Cambria Math" w:hAnsi="Cambria Math"/>
                        <w:i/>
                      </w:rPr>
                    </m:ctrlPr>
                  </m:sSupPr>
                  <m:e>
                    <m:r>
                      <m:rPr>
                        <m:sty m:val="b"/>
                      </m:rPr>
                      <w:rPr>
                        <w:rFonts w:ascii="Cambria Math" w:hAnsi="Cambria Math"/>
                      </w:rPr>
                      <m:t>f</m:t>
                    </m:r>
                  </m:e>
                  <m:sup>
                    <m:r>
                      <w:rPr>
                        <w:rFonts w:ascii="Cambria Math" w:hAnsi="Cambria Math"/>
                      </w:rPr>
                      <m:t>M</m:t>
                    </m:r>
                  </m:sup>
                </m:sSup>
              </m:oMath>
            </m:oMathPara>
          </w:p>
        </w:tc>
        <w:tc>
          <w:tcPr>
            <w:tcW w:w="1350" w:type="dxa"/>
            <w:tcBorders>
              <w:top w:val="nil"/>
              <w:left w:val="nil"/>
              <w:bottom w:val="single" w:sz="4" w:space="0" w:color="auto"/>
              <w:right w:val="single" w:sz="4" w:space="0" w:color="auto"/>
            </w:tcBorders>
            <w:shd w:val="clear" w:color="auto" w:fill="auto"/>
            <w:vAlign w:val="center"/>
            <w:hideMark/>
          </w:tcPr>
          <w:p w14:paraId="31630C59" w14:textId="77777777" w:rsidR="007954DB" w:rsidRPr="001702B0" w:rsidRDefault="00212250" w:rsidP="00AC6D46">
            <w:pPr>
              <w:spacing w:line="240" w:lineRule="auto"/>
              <w:jc w:val="center"/>
              <w:rPr>
                <w:sz w:val="22"/>
              </w:rPr>
            </w:pPr>
            <m:oMathPara>
              <m:oMath>
                <m:sSup>
                  <m:sSupPr>
                    <m:ctrlPr>
                      <w:rPr>
                        <w:rFonts w:ascii="Cambria Math" w:hAnsi="Cambria Math"/>
                        <w:i/>
                      </w:rPr>
                    </m:ctrlPr>
                  </m:sSupPr>
                  <m:e>
                    <m:r>
                      <m:rPr>
                        <m:sty m:val="b"/>
                      </m:rPr>
                      <w:rPr>
                        <w:rFonts w:ascii="Cambria Math" w:hAnsi="Cambria Math"/>
                      </w:rPr>
                      <m:t>e</m:t>
                    </m:r>
                  </m:e>
                  <m:sup>
                    <m:r>
                      <w:rPr>
                        <w:rFonts w:ascii="Cambria Math" w:hAnsi="Cambria Math"/>
                      </w:rPr>
                      <m:t>R</m:t>
                    </m:r>
                  </m:sup>
                </m:sSup>
              </m:oMath>
            </m:oMathPara>
          </w:p>
        </w:tc>
        <w:tc>
          <w:tcPr>
            <w:tcW w:w="1170" w:type="dxa"/>
            <w:tcBorders>
              <w:top w:val="nil"/>
              <w:left w:val="nil"/>
              <w:bottom w:val="single" w:sz="4" w:space="0" w:color="auto"/>
              <w:right w:val="single" w:sz="4" w:space="0" w:color="auto"/>
            </w:tcBorders>
            <w:shd w:val="clear" w:color="auto" w:fill="auto"/>
            <w:vAlign w:val="center"/>
            <w:hideMark/>
          </w:tcPr>
          <w:p w14:paraId="3FDD85E1" w14:textId="77777777" w:rsidR="007954DB" w:rsidRPr="001702B0" w:rsidRDefault="007954DB" w:rsidP="00AC6D46">
            <w:pPr>
              <w:spacing w:line="240" w:lineRule="auto"/>
              <w:jc w:val="center"/>
              <w:rPr>
                <w:i/>
                <w:sz w:val="22"/>
              </w:rPr>
            </w:pPr>
            <w:r w:rsidRPr="001702B0">
              <w:rPr>
                <w:i/>
                <w:sz w:val="22"/>
              </w:rPr>
              <w:t>m </w:t>
            </w:r>
          </w:p>
        </w:tc>
      </w:tr>
      <w:tr w:rsidR="001702B0" w:rsidRPr="001702B0" w14:paraId="1DE36EB5" w14:textId="77777777" w:rsidTr="007C1A8A">
        <w:trPr>
          <w:trHeight w:val="300"/>
        </w:trPr>
        <w:tc>
          <w:tcPr>
            <w:tcW w:w="28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FD589B" w14:textId="77777777" w:rsidR="007954DB" w:rsidRPr="001702B0" w:rsidRDefault="007954DB" w:rsidP="00AC6D46">
            <w:pPr>
              <w:spacing w:line="240" w:lineRule="auto"/>
              <w:rPr>
                <w:sz w:val="22"/>
              </w:rPr>
            </w:pPr>
            <w:r w:rsidRPr="001702B0">
              <w:rPr>
                <w:sz w:val="22"/>
              </w:rPr>
              <w:t xml:space="preserve">Value added </w:t>
            </w:r>
          </w:p>
        </w:tc>
        <w:tc>
          <w:tcPr>
            <w:tcW w:w="1278" w:type="dxa"/>
            <w:gridSpan w:val="4"/>
            <w:tcBorders>
              <w:top w:val="single" w:sz="4" w:space="0" w:color="auto"/>
              <w:left w:val="nil"/>
              <w:bottom w:val="single" w:sz="4" w:space="0" w:color="auto"/>
              <w:right w:val="single" w:sz="4" w:space="0" w:color="000000"/>
            </w:tcBorders>
            <w:shd w:val="clear" w:color="auto" w:fill="auto"/>
            <w:vAlign w:val="center"/>
            <w:hideMark/>
          </w:tcPr>
          <w:p w14:paraId="2E3D076E" w14:textId="77777777" w:rsidR="007954DB" w:rsidRPr="001702B0" w:rsidRDefault="00212250" w:rsidP="00AC6D46">
            <w:pPr>
              <w:spacing w:line="240" w:lineRule="auto"/>
              <w:jc w:val="center"/>
              <w:rPr>
                <w:sz w:val="22"/>
                <w:szCs w:val="22"/>
              </w:rPr>
            </w:pPr>
            <m:oMathPara>
              <m:oMath>
                <m:sSup>
                  <m:sSupPr>
                    <m:ctrlPr>
                      <w:rPr>
                        <w:rFonts w:ascii="Cambria Math" w:hAnsi="Cambria Math"/>
                        <w:i/>
                      </w:rPr>
                    </m:ctrlPr>
                  </m:sSupPr>
                  <m:e>
                    <m:r>
                      <m:rPr>
                        <m:sty m:val="b"/>
                      </m:rPr>
                      <w:rPr>
                        <w:rFonts w:ascii="Cambria Math" w:hAnsi="Cambria Math"/>
                      </w:rPr>
                      <m:t>v</m:t>
                    </m:r>
                  </m:e>
                  <m:sup>
                    <m:r>
                      <w:rPr>
                        <w:rFonts w:ascii="Cambria Math" w:hAnsi="Cambria Math"/>
                      </w:rPr>
                      <m:t>D</m:t>
                    </m:r>
                  </m:sup>
                </m:sSup>
              </m:oMath>
            </m:oMathPara>
          </w:p>
        </w:tc>
        <w:tc>
          <w:tcPr>
            <w:tcW w:w="1278" w:type="dxa"/>
            <w:gridSpan w:val="4"/>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7652C79F" w14:textId="77777777" w:rsidR="007954DB" w:rsidRPr="001702B0" w:rsidRDefault="00212250" w:rsidP="00AC6D46">
            <w:pPr>
              <w:spacing w:line="240" w:lineRule="auto"/>
              <w:jc w:val="center"/>
              <w:rPr>
                <w:sz w:val="22"/>
                <w:szCs w:val="22"/>
              </w:rPr>
            </w:pPr>
            <m:oMathPara>
              <m:oMath>
                <m:sSup>
                  <m:sSupPr>
                    <m:ctrlPr>
                      <w:rPr>
                        <w:rFonts w:ascii="Cambria Math" w:hAnsi="Cambria Math"/>
                        <w:i/>
                      </w:rPr>
                    </m:ctrlPr>
                  </m:sSupPr>
                  <m:e>
                    <m:r>
                      <m:rPr>
                        <m:sty m:val="b"/>
                      </m:rPr>
                      <w:rPr>
                        <w:rFonts w:ascii="Cambria Math" w:hAnsi="Cambria Math"/>
                      </w:rPr>
                      <m:t>v</m:t>
                    </m:r>
                  </m:e>
                  <m:sup>
                    <m:r>
                      <w:rPr>
                        <w:rFonts w:ascii="Cambria Math" w:hAnsi="Cambria Math"/>
                      </w:rPr>
                      <m:t>P</m:t>
                    </m:r>
                  </m:sup>
                </m:sSup>
              </m:oMath>
            </m:oMathPara>
          </w:p>
        </w:tc>
        <w:tc>
          <w:tcPr>
            <w:tcW w:w="1414" w:type="dxa"/>
            <w:vMerge w:val="restart"/>
            <w:tcBorders>
              <w:top w:val="nil"/>
              <w:left w:val="nil"/>
            </w:tcBorders>
            <w:shd w:val="clear" w:color="auto" w:fill="auto"/>
            <w:vAlign w:val="center"/>
            <w:hideMark/>
          </w:tcPr>
          <w:p w14:paraId="60C11599" w14:textId="77777777" w:rsidR="007954DB" w:rsidRPr="001702B0" w:rsidRDefault="007954DB" w:rsidP="00AC6D46">
            <w:pPr>
              <w:spacing w:line="240" w:lineRule="auto"/>
              <w:jc w:val="center"/>
              <w:rPr>
                <w:sz w:val="22"/>
              </w:rPr>
            </w:pPr>
            <w:r w:rsidRPr="001702B0">
              <w:rPr>
                <w:sz w:val="22"/>
              </w:rPr>
              <w:t> </w:t>
            </w:r>
          </w:p>
        </w:tc>
        <w:tc>
          <w:tcPr>
            <w:tcW w:w="1350" w:type="dxa"/>
            <w:vMerge w:val="restart"/>
            <w:tcBorders>
              <w:top w:val="nil"/>
              <w:left w:val="nil"/>
            </w:tcBorders>
            <w:shd w:val="clear" w:color="auto" w:fill="auto"/>
            <w:vAlign w:val="center"/>
            <w:hideMark/>
          </w:tcPr>
          <w:p w14:paraId="6A666BB7" w14:textId="77777777" w:rsidR="007954DB" w:rsidRPr="001702B0" w:rsidRDefault="007954DB" w:rsidP="00AC6D46">
            <w:pPr>
              <w:spacing w:line="240" w:lineRule="auto"/>
              <w:jc w:val="center"/>
              <w:rPr>
                <w:sz w:val="22"/>
              </w:rPr>
            </w:pPr>
            <w:r w:rsidRPr="001702B0">
              <w:rPr>
                <w:sz w:val="22"/>
              </w:rPr>
              <w:t> </w:t>
            </w:r>
          </w:p>
        </w:tc>
        <w:tc>
          <w:tcPr>
            <w:tcW w:w="1170" w:type="dxa"/>
            <w:vMerge w:val="restart"/>
            <w:tcBorders>
              <w:top w:val="nil"/>
              <w:left w:val="nil"/>
            </w:tcBorders>
            <w:shd w:val="clear" w:color="auto" w:fill="auto"/>
            <w:vAlign w:val="center"/>
            <w:hideMark/>
          </w:tcPr>
          <w:p w14:paraId="763F4337" w14:textId="77777777" w:rsidR="007954DB" w:rsidRPr="001702B0" w:rsidRDefault="007954DB" w:rsidP="00AC6D46">
            <w:pPr>
              <w:spacing w:line="240" w:lineRule="auto"/>
              <w:jc w:val="center"/>
              <w:rPr>
                <w:sz w:val="22"/>
              </w:rPr>
            </w:pPr>
            <w:r w:rsidRPr="001702B0">
              <w:rPr>
                <w:sz w:val="22"/>
              </w:rPr>
              <w:t> </w:t>
            </w:r>
          </w:p>
          <w:p w14:paraId="740278DB" w14:textId="77777777" w:rsidR="007954DB" w:rsidRPr="001702B0" w:rsidRDefault="007954DB" w:rsidP="00AC6D46">
            <w:pPr>
              <w:spacing w:line="240" w:lineRule="auto"/>
              <w:jc w:val="center"/>
              <w:rPr>
                <w:sz w:val="22"/>
              </w:rPr>
            </w:pPr>
            <w:r w:rsidRPr="001702B0">
              <w:rPr>
                <w:sz w:val="22"/>
              </w:rPr>
              <w:t> </w:t>
            </w:r>
          </w:p>
        </w:tc>
      </w:tr>
      <w:tr w:rsidR="001702B0" w:rsidRPr="001702B0" w14:paraId="6CDA5C7B" w14:textId="77777777" w:rsidTr="007C1A8A">
        <w:trPr>
          <w:trHeight w:val="300"/>
        </w:trPr>
        <w:tc>
          <w:tcPr>
            <w:tcW w:w="28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1AE70D" w14:textId="77777777" w:rsidR="007954DB" w:rsidRPr="001702B0" w:rsidRDefault="007954DB" w:rsidP="00AC6D46">
            <w:pPr>
              <w:spacing w:line="240" w:lineRule="auto"/>
              <w:rPr>
                <w:sz w:val="22"/>
              </w:rPr>
            </w:pPr>
            <w:r w:rsidRPr="001702B0">
              <w:rPr>
                <w:sz w:val="22"/>
              </w:rPr>
              <w:t xml:space="preserve">Gross input </w:t>
            </w:r>
          </w:p>
        </w:tc>
        <w:tc>
          <w:tcPr>
            <w:tcW w:w="1278" w:type="dxa"/>
            <w:gridSpan w:val="4"/>
            <w:tcBorders>
              <w:top w:val="single" w:sz="4" w:space="0" w:color="auto"/>
              <w:left w:val="nil"/>
              <w:bottom w:val="single" w:sz="4" w:space="0" w:color="auto"/>
              <w:right w:val="single" w:sz="4" w:space="0" w:color="000000"/>
            </w:tcBorders>
            <w:shd w:val="clear" w:color="auto" w:fill="auto"/>
            <w:vAlign w:val="center"/>
            <w:hideMark/>
          </w:tcPr>
          <w:p w14:paraId="581EBAA2" w14:textId="77777777" w:rsidR="007954DB" w:rsidRPr="001702B0" w:rsidRDefault="007954DB" w:rsidP="00AC6D46">
            <w:pPr>
              <w:spacing w:line="240" w:lineRule="auto"/>
              <w:jc w:val="center"/>
              <w:rPr>
                <w:sz w:val="22"/>
                <w:szCs w:val="22"/>
              </w:rPr>
            </w:pPr>
            <w:r w:rsidRPr="001702B0">
              <w:rPr>
                <w:sz w:val="22"/>
                <w:szCs w:val="22"/>
              </w:rPr>
              <w:t> </w:t>
            </w:r>
            <m:oMath>
              <m:sSup>
                <m:sSupPr>
                  <m:ctrlPr>
                    <w:rPr>
                      <w:rFonts w:ascii="Cambria Math" w:hAnsi="Cambria Math"/>
                      <w:i/>
                    </w:rPr>
                  </m:ctrlPr>
                </m:sSupPr>
                <m:e>
                  <m:r>
                    <m:rPr>
                      <m:sty m:val="b"/>
                    </m:rPr>
                    <w:rPr>
                      <w:rFonts w:ascii="Cambria Math" w:hAnsi="Cambria Math"/>
                    </w:rPr>
                    <m:t>x</m:t>
                  </m:r>
                </m:e>
                <m:sup>
                  <m:r>
                    <w:rPr>
                      <w:rFonts w:ascii="Cambria Math" w:hAnsi="Cambria Math"/>
                    </w:rPr>
                    <m:t>'D</m:t>
                  </m:r>
                </m:sup>
              </m:sSup>
            </m:oMath>
          </w:p>
        </w:tc>
        <w:tc>
          <w:tcPr>
            <w:tcW w:w="1278" w:type="dxa"/>
            <w:gridSpan w:val="4"/>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2DEABBAF" w14:textId="77777777" w:rsidR="007954DB" w:rsidRPr="001702B0" w:rsidRDefault="007954DB" w:rsidP="00AC6D46">
            <w:pPr>
              <w:spacing w:line="240" w:lineRule="auto"/>
              <w:jc w:val="center"/>
              <w:rPr>
                <w:sz w:val="22"/>
                <w:szCs w:val="22"/>
              </w:rPr>
            </w:pPr>
            <w:r w:rsidRPr="001702B0">
              <w:rPr>
                <w:sz w:val="22"/>
                <w:szCs w:val="22"/>
              </w:rPr>
              <w:t> </w:t>
            </w:r>
            <m:oMath>
              <m:sSup>
                <m:sSupPr>
                  <m:ctrlPr>
                    <w:rPr>
                      <w:rFonts w:ascii="Cambria Math" w:hAnsi="Cambria Math"/>
                      <w:i/>
                    </w:rPr>
                  </m:ctrlPr>
                </m:sSupPr>
                <m:e>
                  <m:r>
                    <m:rPr>
                      <m:sty m:val="b"/>
                    </m:rPr>
                    <w:rPr>
                      <w:rFonts w:ascii="Cambria Math" w:hAnsi="Cambria Math"/>
                    </w:rPr>
                    <m:t>x'</m:t>
                  </m:r>
                </m:e>
                <m:sup>
                  <m:r>
                    <w:rPr>
                      <w:rFonts w:ascii="Cambria Math" w:hAnsi="Cambria Math"/>
                    </w:rPr>
                    <m:t>P</m:t>
                  </m:r>
                </m:sup>
              </m:sSup>
            </m:oMath>
          </w:p>
        </w:tc>
        <w:tc>
          <w:tcPr>
            <w:tcW w:w="1414" w:type="dxa"/>
            <w:vMerge/>
            <w:tcBorders>
              <w:left w:val="nil"/>
            </w:tcBorders>
            <w:shd w:val="clear" w:color="auto" w:fill="auto"/>
            <w:vAlign w:val="center"/>
            <w:hideMark/>
          </w:tcPr>
          <w:p w14:paraId="212EF275" w14:textId="77777777" w:rsidR="007954DB" w:rsidRPr="001702B0" w:rsidRDefault="007954DB" w:rsidP="00AC6D46">
            <w:pPr>
              <w:spacing w:line="240" w:lineRule="auto"/>
              <w:jc w:val="center"/>
              <w:rPr>
                <w:sz w:val="22"/>
              </w:rPr>
            </w:pPr>
          </w:p>
        </w:tc>
        <w:tc>
          <w:tcPr>
            <w:tcW w:w="1350" w:type="dxa"/>
            <w:vMerge/>
            <w:shd w:val="clear" w:color="auto" w:fill="auto"/>
            <w:vAlign w:val="center"/>
            <w:hideMark/>
          </w:tcPr>
          <w:p w14:paraId="211829BA" w14:textId="77777777" w:rsidR="007954DB" w:rsidRPr="001702B0" w:rsidRDefault="007954DB" w:rsidP="00AC6D46">
            <w:pPr>
              <w:spacing w:line="240" w:lineRule="auto"/>
              <w:jc w:val="center"/>
              <w:rPr>
                <w:sz w:val="22"/>
              </w:rPr>
            </w:pPr>
          </w:p>
        </w:tc>
        <w:tc>
          <w:tcPr>
            <w:tcW w:w="1170" w:type="dxa"/>
            <w:vMerge/>
            <w:tcBorders>
              <w:left w:val="nil"/>
            </w:tcBorders>
            <w:shd w:val="clear" w:color="auto" w:fill="auto"/>
            <w:vAlign w:val="center"/>
            <w:hideMark/>
          </w:tcPr>
          <w:p w14:paraId="37059964" w14:textId="77777777" w:rsidR="007954DB" w:rsidRPr="001702B0" w:rsidRDefault="007954DB" w:rsidP="00AC6D46">
            <w:pPr>
              <w:spacing w:line="240" w:lineRule="auto"/>
              <w:jc w:val="center"/>
              <w:rPr>
                <w:sz w:val="22"/>
              </w:rPr>
            </w:pPr>
          </w:p>
        </w:tc>
      </w:tr>
    </w:tbl>
    <w:p w14:paraId="101ABBA5" w14:textId="77777777" w:rsidR="007954DB" w:rsidRPr="001702B0" w:rsidRDefault="007954DB" w:rsidP="007954DB">
      <w:pPr>
        <w:rPr>
          <w:sz w:val="20"/>
        </w:rPr>
      </w:pPr>
      <w:r w:rsidRPr="001702B0">
        <w:rPr>
          <w:sz w:val="20"/>
        </w:rPr>
        <w:t>Notes: gray color indicates flows that are not revealed in the standard input-output and they must be estimated.</w:t>
      </w:r>
    </w:p>
    <w:p w14:paraId="6C9D5E37" w14:textId="77777777" w:rsidR="007954DB" w:rsidRPr="001702B0" w:rsidRDefault="007954DB" w:rsidP="007954DB"/>
    <w:p w14:paraId="6E9456D5" w14:textId="77777777" w:rsidR="00BD4984" w:rsidRPr="001702B0" w:rsidRDefault="00BD4984" w:rsidP="007954DB">
      <w:pPr>
        <w:rPr>
          <w:lang w:val="en-GB"/>
        </w:rPr>
      </w:pPr>
    </w:p>
    <w:p w14:paraId="3F1699CF" w14:textId="77777777" w:rsidR="007954DB" w:rsidRPr="001702B0" w:rsidRDefault="007954DB" w:rsidP="007954DB">
      <w:pPr>
        <w:rPr>
          <w:lang w:val="en-GB"/>
        </w:rPr>
      </w:pPr>
      <w:r w:rsidRPr="001702B0">
        <w:rPr>
          <w:b/>
          <w:lang w:val="en-GB"/>
        </w:rPr>
        <w:t>Table 3</w:t>
      </w:r>
      <w:r w:rsidRPr="001702B0">
        <w:rPr>
          <w:lang w:val="en-GB"/>
        </w:rPr>
        <w:t>. Export and import shares of national, domestic and processing trade sectors in 2010</w:t>
      </w:r>
    </w:p>
    <w:tbl>
      <w:tblPr>
        <w:tblW w:w="9365" w:type="dxa"/>
        <w:tblLook w:val="04A0" w:firstRow="1" w:lastRow="0" w:firstColumn="1" w:lastColumn="0" w:noHBand="0" w:noVBand="1"/>
      </w:tblPr>
      <w:tblGrid>
        <w:gridCol w:w="544"/>
        <w:gridCol w:w="2853"/>
        <w:gridCol w:w="993"/>
        <w:gridCol w:w="992"/>
        <w:gridCol w:w="992"/>
        <w:gridCol w:w="1006"/>
        <w:gridCol w:w="979"/>
        <w:gridCol w:w="1006"/>
      </w:tblGrid>
      <w:tr w:rsidR="001702B0" w:rsidRPr="001702B0" w14:paraId="07FAB106" w14:textId="77777777" w:rsidTr="007C1A8A">
        <w:trPr>
          <w:trHeight w:val="20"/>
        </w:trPr>
        <w:tc>
          <w:tcPr>
            <w:tcW w:w="544" w:type="dxa"/>
            <w:vMerge w:val="restart"/>
            <w:tcBorders>
              <w:top w:val="single" w:sz="4" w:space="0" w:color="auto"/>
            </w:tcBorders>
            <w:noWrap/>
            <w:vAlign w:val="center"/>
            <w:hideMark/>
          </w:tcPr>
          <w:p w14:paraId="611782A6" w14:textId="77777777" w:rsidR="007954DB" w:rsidRPr="001702B0" w:rsidRDefault="007954DB" w:rsidP="00AC6D46">
            <w:pPr>
              <w:spacing w:line="240" w:lineRule="auto"/>
              <w:contextualSpacing/>
              <w:rPr>
                <w:sz w:val="22"/>
                <w:szCs w:val="22"/>
              </w:rPr>
            </w:pPr>
            <w:r w:rsidRPr="001702B0">
              <w:rPr>
                <w:sz w:val="22"/>
                <w:szCs w:val="22"/>
              </w:rPr>
              <w:t>No</w:t>
            </w:r>
          </w:p>
        </w:tc>
        <w:tc>
          <w:tcPr>
            <w:tcW w:w="2853" w:type="dxa"/>
            <w:vMerge w:val="restart"/>
            <w:tcBorders>
              <w:top w:val="single" w:sz="4" w:space="0" w:color="auto"/>
            </w:tcBorders>
            <w:vAlign w:val="center"/>
            <w:hideMark/>
          </w:tcPr>
          <w:p w14:paraId="5DFBFC16" w14:textId="77777777" w:rsidR="007954DB" w:rsidRPr="001702B0" w:rsidRDefault="007954DB" w:rsidP="00AC6D46">
            <w:pPr>
              <w:spacing w:line="240" w:lineRule="auto"/>
              <w:contextualSpacing/>
              <w:rPr>
                <w:sz w:val="22"/>
                <w:szCs w:val="22"/>
              </w:rPr>
            </w:pPr>
            <w:r w:rsidRPr="001702B0">
              <w:rPr>
                <w:sz w:val="22"/>
                <w:szCs w:val="22"/>
              </w:rPr>
              <w:t>Sectors</w:t>
            </w:r>
          </w:p>
        </w:tc>
        <w:tc>
          <w:tcPr>
            <w:tcW w:w="1985" w:type="dxa"/>
            <w:gridSpan w:val="2"/>
            <w:tcBorders>
              <w:top w:val="single" w:sz="4" w:space="0" w:color="auto"/>
              <w:bottom w:val="single" w:sz="4" w:space="0" w:color="auto"/>
            </w:tcBorders>
            <w:vAlign w:val="center"/>
            <w:hideMark/>
          </w:tcPr>
          <w:p w14:paraId="2702B368" w14:textId="77777777" w:rsidR="007954DB" w:rsidRPr="001702B0" w:rsidRDefault="007954DB" w:rsidP="00AC6D46">
            <w:pPr>
              <w:spacing w:line="240" w:lineRule="auto"/>
              <w:contextualSpacing/>
              <w:rPr>
                <w:sz w:val="22"/>
                <w:szCs w:val="22"/>
              </w:rPr>
            </w:pPr>
            <w:r w:rsidRPr="001702B0">
              <w:rPr>
                <w:sz w:val="22"/>
                <w:szCs w:val="22"/>
              </w:rPr>
              <w:t>National</w:t>
            </w:r>
          </w:p>
        </w:tc>
        <w:tc>
          <w:tcPr>
            <w:tcW w:w="1998" w:type="dxa"/>
            <w:gridSpan w:val="2"/>
            <w:tcBorders>
              <w:top w:val="single" w:sz="4" w:space="0" w:color="auto"/>
              <w:bottom w:val="single" w:sz="4" w:space="0" w:color="auto"/>
            </w:tcBorders>
            <w:vAlign w:val="center"/>
            <w:hideMark/>
          </w:tcPr>
          <w:p w14:paraId="2DA96756" w14:textId="77777777" w:rsidR="007954DB" w:rsidRPr="001702B0" w:rsidRDefault="007954DB" w:rsidP="00AC6D46">
            <w:pPr>
              <w:spacing w:line="240" w:lineRule="auto"/>
              <w:contextualSpacing/>
              <w:rPr>
                <w:sz w:val="22"/>
                <w:szCs w:val="22"/>
              </w:rPr>
            </w:pPr>
            <w:r w:rsidRPr="001702B0">
              <w:rPr>
                <w:sz w:val="22"/>
                <w:szCs w:val="22"/>
              </w:rPr>
              <w:t>Domestic sectors</w:t>
            </w:r>
          </w:p>
        </w:tc>
        <w:tc>
          <w:tcPr>
            <w:tcW w:w="1985" w:type="dxa"/>
            <w:gridSpan w:val="2"/>
            <w:tcBorders>
              <w:top w:val="single" w:sz="4" w:space="0" w:color="auto"/>
              <w:bottom w:val="single" w:sz="4" w:space="0" w:color="auto"/>
            </w:tcBorders>
            <w:noWrap/>
            <w:vAlign w:val="center"/>
            <w:hideMark/>
          </w:tcPr>
          <w:p w14:paraId="56EE1DD1" w14:textId="77777777" w:rsidR="007954DB" w:rsidRPr="001702B0" w:rsidRDefault="007954DB" w:rsidP="00AC6D46">
            <w:pPr>
              <w:spacing w:line="240" w:lineRule="auto"/>
              <w:contextualSpacing/>
              <w:rPr>
                <w:sz w:val="22"/>
                <w:szCs w:val="22"/>
              </w:rPr>
            </w:pPr>
            <w:r w:rsidRPr="001702B0">
              <w:rPr>
                <w:sz w:val="22"/>
                <w:szCs w:val="22"/>
              </w:rPr>
              <w:t>Processing sectors</w:t>
            </w:r>
          </w:p>
        </w:tc>
      </w:tr>
      <w:tr w:rsidR="001702B0" w:rsidRPr="001702B0" w14:paraId="695B08AE" w14:textId="77777777" w:rsidTr="007C1A8A">
        <w:trPr>
          <w:trHeight w:val="20"/>
        </w:trPr>
        <w:tc>
          <w:tcPr>
            <w:tcW w:w="544" w:type="dxa"/>
            <w:vMerge/>
            <w:vAlign w:val="center"/>
            <w:hideMark/>
          </w:tcPr>
          <w:p w14:paraId="3765DB58" w14:textId="77777777" w:rsidR="007954DB" w:rsidRPr="001702B0" w:rsidRDefault="007954DB" w:rsidP="00AC6D46">
            <w:pPr>
              <w:spacing w:line="240" w:lineRule="auto"/>
              <w:contextualSpacing/>
              <w:rPr>
                <w:sz w:val="22"/>
                <w:szCs w:val="22"/>
              </w:rPr>
            </w:pPr>
          </w:p>
        </w:tc>
        <w:tc>
          <w:tcPr>
            <w:tcW w:w="2853" w:type="dxa"/>
            <w:vMerge/>
            <w:vAlign w:val="center"/>
            <w:hideMark/>
          </w:tcPr>
          <w:p w14:paraId="599C803B" w14:textId="77777777" w:rsidR="007954DB" w:rsidRPr="001702B0" w:rsidRDefault="007954DB" w:rsidP="00AC6D46">
            <w:pPr>
              <w:spacing w:line="240" w:lineRule="auto"/>
              <w:contextualSpacing/>
              <w:rPr>
                <w:sz w:val="22"/>
                <w:szCs w:val="22"/>
              </w:rPr>
            </w:pPr>
          </w:p>
        </w:tc>
        <w:tc>
          <w:tcPr>
            <w:tcW w:w="993" w:type="dxa"/>
            <w:tcBorders>
              <w:top w:val="single" w:sz="4" w:space="0" w:color="auto"/>
            </w:tcBorders>
            <w:vAlign w:val="center"/>
            <w:hideMark/>
          </w:tcPr>
          <w:p w14:paraId="63F0394A" w14:textId="77777777" w:rsidR="007954DB" w:rsidRPr="001702B0" w:rsidRDefault="007954DB" w:rsidP="00AC6D46">
            <w:pPr>
              <w:spacing w:line="240" w:lineRule="auto"/>
              <w:contextualSpacing/>
              <w:rPr>
                <w:sz w:val="22"/>
                <w:szCs w:val="22"/>
              </w:rPr>
            </w:pPr>
            <w:r w:rsidRPr="001702B0">
              <w:rPr>
                <w:sz w:val="22"/>
                <w:szCs w:val="22"/>
              </w:rPr>
              <w:t>Export share %</w:t>
            </w:r>
          </w:p>
        </w:tc>
        <w:tc>
          <w:tcPr>
            <w:tcW w:w="992" w:type="dxa"/>
            <w:tcBorders>
              <w:top w:val="single" w:sz="4" w:space="0" w:color="auto"/>
            </w:tcBorders>
            <w:vAlign w:val="center"/>
            <w:hideMark/>
          </w:tcPr>
          <w:p w14:paraId="11D2AE44" w14:textId="77777777" w:rsidR="007954DB" w:rsidRPr="001702B0" w:rsidRDefault="007954DB" w:rsidP="00AC6D46">
            <w:pPr>
              <w:spacing w:line="240" w:lineRule="auto"/>
              <w:contextualSpacing/>
              <w:rPr>
                <w:sz w:val="22"/>
                <w:szCs w:val="22"/>
              </w:rPr>
            </w:pPr>
            <w:r w:rsidRPr="001702B0">
              <w:rPr>
                <w:sz w:val="22"/>
                <w:szCs w:val="22"/>
              </w:rPr>
              <w:t>Import Share %</w:t>
            </w:r>
          </w:p>
        </w:tc>
        <w:tc>
          <w:tcPr>
            <w:tcW w:w="992" w:type="dxa"/>
            <w:tcBorders>
              <w:top w:val="single" w:sz="4" w:space="0" w:color="auto"/>
            </w:tcBorders>
            <w:vAlign w:val="center"/>
            <w:hideMark/>
          </w:tcPr>
          <w:p w14:paraId="5A742D22" w14:textId="77777777" w:rsidR="007954DB" w:rsidRPr="001702B0" w:rsidRDefault="007954DB" w:rsidP="00AC6D46">
            <w:pPr>
              <w:spacing w:line="240" w:lineRule="auto"/>
              <w:contextualSpacing/>
              <w:rPr>
                <w:sz w:val="22"/>
                <w:szCs w:val="22"/>
              </w:rPr>
            </w:pPr>
            <w:r w:rsidRPr="001702B0">
              <w:rPr>
                <w:sz w:val="22"/>
                <w:szCs w:val="22"/>
              </w:rPr>
              <w:t>Export share %</w:t>
            </w:r>
          </w:p>
        </w:tc>
        <w:tc>
          <w:tcPr>
            <w:tcW w:w="1006" w:type="dxa"/>
            <w:tcBorders>
              <w:top w:val="single" w:sz="4" w:space="0" w:color="auto"/>
            </w:tcBorders>
            <w:vAlign w:val="center"/>
            <w:hideMark/>
          </w:tcPr>
          <w:p w14:paraId="35F467AA" w14:textId="77777777" w:rsidR="007954DB" w:rsidRPr="001702B0" w:rsidRDefault="007954DB" w:rsidP="00AC6D46">
            <w:pPr>
              <w:spacing w:line="240" w:lineRule="auto"/>
              <w:contextualSpacing/>
              <w:rPr>
                <w:sz w:val="22"/>
                <w:szCs w:val="22"/>
              </w:rPr>
            </w:pPr>
            <w:r w:rsidRPr="001702B0">
              <w:rPr>
                <w:sz w:val="22"/>
                <w:szCs w:val="22"/>
              </w:rPr>
              <w:t>Import Share %</w:t>
            </w:r>
          </w:p>
        </w:tc>
        <w:tc>
          <w:tcPr>
            <w:tcW w:w="979" w:type="dxa"/>
            <w:tcBorders>
              <w:top w:val="single" w:sz="4" w:space="0" w:color="auto"/>
            </w:tcBorders>
            <w:vAlign w:val="center"/>
            <w:hideMark/>
          </w:tcPr>
          <w:p w14:paraId="7C39B753" w14:textId="77777777" w:rsidR="007954DB" w:rsidRPr="001702B0" w:rsidRDefault="007954DB" w:rsidP="00AC6D46">
            <w:pPr>
              <w:spacing w:line="240" w:lineRule="auto"/>
              <w:contextualSpacing/>
              <w:rPr>
                <w:sz w:val="22"/>
                <w:szCs w:val="22"/>
              </w:rPr>
            </w:pPr>
            <w:r w:rsidRPr="001702B0">
              <w:rPr>
                <w:sz w:val="22"/>
                <w:szCs w:val="22"/>
              </w:rPr>
              <w:t>Export share %</w:t>
            </w:r>
          </w:p>
        </w:tc>
        <w:tc>
          <w:tcPr>
            <w:tcW w:w="1006" w:type="dxa"/>
            <w:tcBorders>
              <w:top w:val="single" w:sz="4" w:space="0" w:color="auto"/>
            </w:tcBorders>
            <w:vAlign w:val="center"/>
            <w:hideMark/>
          </w:tcPr>
          <w:p w14:paraId="4D3AF1CC" w14:textId="77777777" w:rsidR="007954DB" w:rsidRPr="001702B0" w:rsidRDefault="007954DB" w:rsidP="00AC6D46">
            <w:pPr>
              <w:spacing w:line="240" w:lineRule="auto"/>
              <w:contextualSpacing/>
              <w:rPr>
                <w:sz w:val="22"/>
                <w:szCs w:val="22"/>
              </w:rPr>
            </w:pPr>
            <w:r w:rsidRPr="001702B0">
              <w:rPr>
                <w:sz w:val="22"/>
                <w:szCs w:val="22"/>
              </w:rPr>
              <w:t>Import Share %</w:t>
            </w:r>
          </w:p>
        </w:tc>
      </w:tr>
      <w:tr w:rsidR="001702B0" w:rsidRPr="001702B0" w14:paraId="1310B361" w14:textId="77777777" w:rsidTr="007C1A8A">
        <w:trPr>
          <w:trHeight w:val="20"/>
        </w:trPr>
        <w:tc>
          <w:tcPr>
            <w:tcW w:w="544" w:type="dxa"/>
            <w:tcBorders>
              <w:bottom w:val="single" w:sz="4" w:space="0" w:color="auto"/>
            </w:tcBorders>
            <w:noWrap/>
            <w:vAlign w:val="center"/>
            <w:hideMark/>
          </w:tcPr>
          <w:p w14:paraId="6468F8CA" w14:textId="77777777" w:rsidR="007954DB" w:rsidRPr="001702B0" w:rsidRDefault="007954DB" w:rsidP="00AC6D46">
            <w:pPr>
              <w:spacing w:line="240" w:lineRule="auto"/>
              <w:contextualSpacing/>
              <w:jc w:val="center"/>
              <w:rPr>
                <w:sz w:val="22"/>
                <w:szCs w:val="22"/>
              </w:rPr>
            </w:pPr>
          </w:p>
        </w:tc>
        <w:tc>
          <w:tcPr>
            <w:tcW w:w="2853" w:type="dxa"/>
            <w:tcBorders>
              <w:bottom w:val="single" w:sz="4" w:space="0" w:color="auto"/>
            </w:tcBorders>
            <w:vAlign w:val="center"/>
            <w:hideMark/>
          </w:tcPr>
          <w:p w14:paraId="2A1D47B5" w14:textId="77777777" w:rsidR="007954DB" w:rsidRPr="001702B0" w:rsidRDefault="007954DB" w:rsidP="00AC6D46">
            <w:pPr>
              <w:spacing w:line="240" w:lineRule="auto"/>
              <w:contextualSpacing/>
              <w:jc w:val="center"/>
              <w:rPr>
                <w:sz w:val="22"/>
                <w:szCs w:val="22"/>
              </w:rPr>
            </w:pPr>
          </w:p>
        </w:tc>
        <w:tc>
          <w:tcPr>
            <w:tcW w:w="993" w:type="dxa"/>
            <w:tcBorders>
              <w:bottom w:val="single" w:sz="4" w:space="0" w:color="auto"/>
            </w:tcBorders>
            <w:hideMark/>
          </w:tcPr>
          <w:p w14:paraId="4054BAED" w14:textId="77777777" w:rsidR="007954DB" w:rsidRPr="001702B0" w:rsidRDefault="007954DB" w:rsidP="00AC6D46">
            <w:pPr>
              <w:spacing w:line="240" w:lineRule="auto"/>
              <w:contextualSpacing/>
              <w:jc w:val="center"/>
              <w:rPr>
                <w:sz w:val="22"/>
                <w:szCs w:val="22"/>
              </w:rPr>
            </w:pPr>
            <w:r w:rsidRPr="001702B0">
              <w:rPr>
                <w:sz w:val="22"/>
                <w:szCs w:val="22"/>
              </w:rPr>
              <w:t>(1)</w:t>
            </w:r>
          </w:p>
        </w:tc>
        <w:tc>
          <w:tcPr>
            <w:tcW w:w="992" w:type="dxa"/>
            <w:tcBorders>
              <w:bottom w:val="single" w:sz="4" w:space="0" w:color="auto"/>
            </w:tcBorders>
            <w:hideMark/>
          </w:tcPr>
          <w:p w14:paraId="0D93FD94" w14:textId="77777777" w:rsidR="007954DB" w:rsidRPr="001702B0" w:rsidRDefault="007954DB" w:rsidP="00AC6D46">
            <w:pPr>
              <w:spacing w:line="240" w:lineRule="auto"/>
              <w:contextualSpacing/>
              <w:jc w:val="center"/>
              <w:rPr>
                <w:sz w:val="22"/>
                <w:szCs w:val="22"/>
              </w:rPr>
            </w:pPr>
            <w:r w:rsidRPr="001702B0">
              <w:rPr>
                <w:sz w:val="22"/>
                <w:szCs w:val="22"/>
              </w:rPr>
              <w:t>(2)</w:t>
            </w:r>
          </w:p>
        </w:tc>
        <w:tc>
          <w:tcPr>
            <w:tcW w:w="992" w:type="dxa"/>
            <w:tcBorders>
              <w:bottom w:val="single" w:sz="4" w:space="0" w:color="auto"/>
            </w:tcBorders>
            <w:noWrap/>
            <w:hideMark/>
          </w:tcPr>
          <w:p w14:paraId="0173C454" w14:textId="77777777" w:rsidR="007954DB" w:rsidRPr="001702B0" w:rsidRDefault="007954DB" w:rsidP="00AC6D46">
            <w:pPr>
              <w:spacing w:line="240" w:lineRule="auto"/>
              <w:contextualSpacing/>
              <w:jc w:val="center"/>
              <w:rPr>
                <w:sz w:val="22"/>
                <w:szCs w:val="22"/>
              </w:rPr>
            </w:pPr>
            <w:r w:rsidRPr="001702B0">
              <w:rPr>
                <w:sz w:val="22"/>
                <w:szCs w:val="22"/>
              </w:rPr>
              <w:t>(3)</w:t>
            </w:r>
          </w:p>
        </w:tc>
        <w:tc>
          <w:tcPr>
            <w:tcW w:w="1006" w:type="dxa"/>
            <w:tcBorders>
              <w:bottom w:val="single" w:sz="4" w:space="0" w:color="auto"/>
            </w:tcBorders>
            <w:noWrap/>
            <w:hideMark/>
          </w:tcPr>
          <w:p w14:paraId="513F6869" w14:textId="77777777" w:rsidR="007954DB" w:rsidRPr="001702B0" w:rsidRDefault="007954DB" w:rsidP="00AC6D46">
            <w:pPr>
              <w:spacing w:line="240" w:lineRule="auto"/>
              <w:contextualSpacing/>
              <w:jc w:val="center"/>
              <w:rPr>
                <w:sz w:val="22"/>
                <w:szCs w:val="22"/>
              </w:rPr>
            </w:pPr>
            <w:r w:rsidRPr="001702B0">
              <w:rPr>
                <w:sz w:val="22"/>
                <w:szCs w:val="22"/>
              </w:rPr>
              <w:t>(4)</w:t>
            </w:r>
          </w:p>
        </w:tc>
        <w:tc>
          <w:tcPr>
            <w:tcW w:w="979" w:type="dxa"/>
            <w:tcBorders>
              <w:bottom w:val="single" w:sz="4" w:space="0" w:color="auto"/>
            </w:tcBorders>
            <w:noWrap/>
            <w:hideMark/>
          </w:tcPr>
          <w:p w14:paraId="08957032" w14:textId="77777777" w:rsidR="007954DB" w:rsidRPr="001702B0" w:rsidRDefault="007954DB" w:rsidP="00AC6D46">
            <w:pPr>
              <w:spacing w:line="240" w:lineRule="auto"/>
              <w:contextualSpacing/>
              <w:jc w:val="center"/>
              <w:rPr>
                <w:sz w:val="22"/>
                <w:szCs w:val="22"/>
              </w:rPr>
            </w:pPr>
            <w:r w:rsidRPr="001702B0">
              <w:rPr>
                <w:sz w:val="22"/>
                <w:szCs w:val="22"/>
              </w:rPr>
              <w:t>(5)</w:t>
            </w:r>
          </w:p>
        </w:tc>
        <w:tc>
          <w:tcPr>
            <w:tcW w:w="1006" w:type="dxa"/>
            <w:tcBorders>
              <w:bottom w:val="single" w:sz="4" w:space="0" w:color="auto"/>
            </w:tcBorders>
            <w:noWrap/>
            <w:hideMark/>
          </w:tcPr>
          <w:p w14:paraId="67FDEA41" w14:textId="77777777" w:rsidR="007954DB" w:rsidRPr="001702B0" w:rsidRDefault="007954DB" w:rsidP="00AC6D46">
            <w:pPr>
              <w:spacing w:line="240" w:lineRule="auto"/>
              <w:contextualSpacing/>
              <w:jc w:val="center"/>
              <w:rPr>
                <w:sz w:val="22"/>
                <w:szCs w:val="22"/>
              </w:rPr>
            </w:pPr>
            <w:r w:rsidRPr="001702B0">
              <w:rPr>
                <w:sz w:val="22"/>
                <w:szCs w:val="22"/>
              </w:rPr>
              <w:t>(6)</w:t>
            </w:r>
          </w:p>
        </w:tc>
      </w:tr>
      <w:tr w:rsidR="001702B0" w:rsidRPr="001702B0" w14:paraId="2506BB16" w14:textId="77777777" w:rsidTr="007C1A8A">
        <w:trPr>
          <w:trHeight w:val="20"/>
        </w:trPr>
        <w:tc>
          <w:tcPr>
            <w:tcW w:w="544" w:type="dxa"/>
            <w:tcBorders>
              <w:top w:val="single" w:sz="4" w:space="0" w:color="auto"/>
            </w:tcBorders>
            <w:noWrap/>
            <w:vAlign w:val="center"/>
            <w:hideMark/>
          </w:tcPr>
          <w:p w14:paraId="02BE5C12" w14:textId="77777777" w:rsidR="007954DB" w:rsidRPr="001702B0" w:rsidRDefault="007954DB" w:rsidP="00AC6D46">
            <w:pPr>
              <w:spacing w:line="240" w:lineRule="auto"/>
              <w:contextualSpacing/>
              <w:rPr>
                <w:sz w:val="22"/>
                <w:szCs w:val="22"/>
              </w:rPr>
            </w:pPr>
            <w:r w:rsidRPr="001702B0">
              <w:rPr>
                <w:sz w:val="22"/>
                <w:szCs w:val="22"/>
              </w:rPr>
              <w:t>1</w:t>
            </w:r>
          </w:p>
        </w:tc>
        <w:tc>
          <w:tcPr>
            <w:tcW w:w="2853" w:type="dxa"/>
            <w:tcBorders>
              <w:top w:val="single" w:sz="4" w:space="0" w:color="auto"/>
            </w:tcBorders>
            <w:vAlign w:val="center"/>
            <w:hideMark/>
          </w:tcPr>
          <w:p w14:paraId="5BDECB1F" w14:textId="77777777" w:rsidR="007954DB" w:rsidRPr="001702B0" w:rsidRDefault="007954DB" w:rsidP="00AC6D46">
            <w:pPr>
              <w:spacing w:line="240" w:lineRule="auto"/>
              <w:contextualSpacing/>
              <w:jc w:val="left"/>
              <w:rPr>
                <w:sz w:val="22"/>
                <w:szCs w:val="22"/>
              </w:rPr>
            </w:pPr>
            <w:r w:rsidRPr="001702B0">
              <w:rPr>
                <w:sz w:val="22"/>
                <w:szCs w:val="22"/>
              </w:rPr>
              <w:t>Foods</w:t>
            </w:r>
          </w:p>
        </w:tc>
        <w:tc>
          <w:tcPr>
            <w:tcW w:w="993" w:type="dxa"/>
            <w:tcBorders>
              <w:top w:val="single" w:sz="4" w:space="0" w:color="auto"/>
            </w:tcBorders>
            <w:vAlign w:val="center"/>
            <w:hideMark/>
          </w:tcPr>
          <w:p w14:paraId="0D234107" w14:textId="77777777" w:rsidR="007954DB" w:rsidRPr="001702B0" w:rsidRDefault="007954DB" w:rsidP="00AC6D46">
            <w:pPr>
              <w:spacing w:line="240" w:lineRule="auto"/>
              <w:contextualSpacing/>
              <w:jc w:val="center"/>
              <w:rPr>
                <w:sz w:val="22"/>
                <w:szCs w:val="22"/>
              </w:rPr>
            </w:pPr>
            <w:r w:rsidRPr="001702B0">
              <w:rPr>
                <w:sz w:val="22"/>
                <w:szCs w:val="22"/>
              </w:rPr>
              <w:t>9.94</w:t>
            </w:r>
          </w:p>
        </w:tc>
        <w:tc>
          <w:tcPr>
            <w:tcW w:w="992" w:type="dxa"/>
            <w:tcBorders>
              <w:top w:val="single" w:sz="4" w:space="0" w:color="auto"/>
            </w:tcBorders>
            <w:vAlign w:val="center"/>
            <w:hideMark/>
          </w:tcPr>
          <w:p w14:paraId="1C826F14" w14:textId="77777777" w:rsidR="007954DB" w:rsidRPr="001702B0" w:rsidRDefault="007954DB" w:rsidP="00AC6D46">
            <w:pPr>
              <w:spacing w:line="240" w:lineRule="auto"/>
              <w:contextualSpacing/>
              <w:jc w:val="center"/>
              <w:rPr>
                <w:sz w:val="22"/>
                <w:szCs w:val="22"/>
              </w:rPr>
            </w:pPr>
            <w:r w:rsidRPr="001702B0">
              <w:rPr>
                <w:sz w:val="22"/>
                <w:szCs w:val="22"/>
              </w:rPr>
              <w:t>4.70</w:t>
            </w:r>
          </w:p>
        </w:tc>
        <w:tc>
          <w:tcPr>
            <w:tcW w:w="992" w:type="dxa"/>
            <w:tcBorders>
              <w:top w:val="single" w:sz="4" w:space="0" w:color="auto"/>
            </w:tcBorders>
            <w:vAlign w:val="center"/>
            <w:hideMark/>
          </w:tcPr>
          <w:p w14:paraId="52EC1B52" w14:textId="77777777" w:rsidR="007954DB" w:rsidRPr="001702B0" w:rsidRDefault="007954DB" w:rsidP="00AC6D46">
            <w:pPr>
              <w:spacing w:line="240" w:lineRule="auto"/>
              <w:contextualSpacing/>
              <w:jc w:val="center"/>
              <w:rPr>
                <w:sz w:val="22"/>
                <w:szCs w:val="22"/>
              </w:rPr>
            </w:pPr>
            <w:r w:rsidRPr="001702B0">
              <w:rPr>
                <w:sz w:val="22"/>
                <w:szCs w:val="22"/>
              </w:rPr>
              <w:t>10.01</w:t>
            </w:r>
          </w:p>
        </w:tc>
        <w:tc>
          <w:tcPr>
            <w:tcW w:w="1006" w:type="dxa"/>
            <w:tcBorders>
              <w:top w:val="single" w:sz="4" w:space="0" w:color="auto"/>
            </w:tcBorders>
            <w:vAlign w:val="center"/>
            <w:hideMark/>
          </w:tcPr>
          <w:p w14:paraId="46E0F673" w14:textId="77777777" w:rsidR="007954DB" w:rsidRPr="001702B0" w:rsidRDefault="007954DB" w:rsidP="00AC6D46">
            <w:pPr>
              <w:spacing w:line="240" w:lineRule="auto"/>
              <w:contextualSpacing/>
              <w:jc w:val="center"/>
              <w:rPr>
                <w:sz w:val="22"/>
                <w:szCs w:val="22"/>
              </w:rPr>
            </w:pPr>
            <w:r w:rsidRPr="001702B0">
              <w:rPr>
                <w:sz w:val="22"/>
                <w:szCs w:val="22"/>
              </w:rPr>
              <w:t>4.68</w:t>
            </w:r>
          </w:p>
        </w:tc>
        <w:tc>
          <w:tcPr>
            <w:tcW w:w="979" w:type="dxa"/>
            <w:tcBorders>
              <w:top w:val="single" w:sz="4" w:space="0" w:color="auto"/>
            </w:tcBorders>
            <w:vAlign w:val="center"/>
            <w:hideMark/>
          </w:tcPr>
          <w:p w14:paraId="3F5B7591" w14:textId="77777777" w:rsidR="007954DB" w:rsidRPr="001702B0" w:rsidRDefault="007954DB" w:rsidP="00AC6D46">
            <w:pPr>
              <w:spacing w:line="240" w:lineRule="auto"/>
              <w:contextualSpacing/>
              <w:jc w:val="center"/>
              <w:rPr>
                <w:sz w:val="22"/>
                <w:szCs w:val="22"/>
              </w:rPr>
            </w:pPr>
            <w:r w:rsidRPr="001702B0">
              <w:rPr>
                <w:sz w:val="22"/>
                <w:szCs w:val="22"/>
              </w:rPr>
              <w:t>9.51</w:t>
            </w:r>
          </w:p>
        </w:tc>
        <w:tc>
          <w:tcPr>
            <w:tcW w:w="1006" w:type="dxa"/>
            <w:tcBorders>
              <w:top w:val="single" w:sz="4" w:space="0" w:color="auto"/>
            </w:tcBorders>
            <w:vAlign w:val="center"/>
            <w:hideMark/>
          </w:tcPr>
          <w:p w14:paraId="32BA02B5" w14:textId="77777777" w:rsidR="007954DB" w:rsidRPr="001702B0" w:rsidRDefault="007954DB" w:rsidP="00AC6D46">
            <w:pPr>
              <w:spacing w:line="240" w:lineRule="auto"/>
              <w:contextualSpacing/>
              <w:jc w:val="center"/>
              <w:rPr>
                <w:sz w:val="22"/>
                <w:szCs w:val="22"/>
              </w:rPr>
            </w:pPr>
            <w:r w:rsidRPr="001702B0">
              <w:rPr>
                <w:sz w:val="22"/>
                <w:szCs w:val="22"/>
              </w:rPr>
              <w:t>4.84</w:t>
            </w:r>
          </w:p>
        </w:tc>
      </w:tr>
      <w:tr w:rsidR="001702B0" w:rsidRPr="001702B0" w14:paraId="03DC9DE3" w14:textId="77777777" w:rsidTr="007C1A8A">
        <w:trPr>
          <w:trHeight w:val="20"/>
        </w:trPr>
        <w:tc>
          <w:tcPr>
            <w:tcW w:w="544" w:type="dxa"/>
            <w:noWrap/>
            <w:vAlign w:val="center"/>
            <w:hideMark/>
          </w:tcPr>
          <w:p w14:paraId="0E4412F6" w14:textId="77777777" w:rsidR="007954DB" w:rsidRPr="001702B0" w:rsidRDefault="007954DB" w:rsidP="00AC6D46">
            <w:pPr>
              <w:spacing w:line="240" w:lineRule="auto"/>
              <w:contextualSpacing/>
              <w:rPr>
                <w:sz w:val="22"/>
                <w:szCs w:val="22"/>
              </w:rPr>
            </w:pPr>
            <w:r w:rsidRPr="001702B0">
              <w:rPr>
                <w:sz w:val="22"/>
                <w:szCs w:val="22"/>
              </w:rPr>
              <w:t>2</w:t>
            </w:r>
          </w:p>
        </w:tc>
        <w:tc>
          <w:tcPr>
            <w:tcW w:w="2853" w:type="dxa"/>
            <w:vAlign w:val="center"/>
            <w:hideMark/>
          </w:tcPr>
          <w:p w14:paraId="64982448" w14:textId="77777777" w:rsidR="007954DB" w:rsidRPr="001702B0" w:rsidRDefault="007954DB" w:rsidP="00AC6D46">
            <w:pPr>
              <w:spacing w:line="240" w:lineRule="auto"/>
              <w:contextualSpacing/>
              <w:jc w:val="left"/>
              <w:rPr>
                <w:sz w:val="22"/>
                <w:szCs w:val="22"/>
              </w:rPr>
            </w:pPr>
            <w:r w:rsidRPr="001702B0">
              <w:rPr>
                <w:sz w:val="22"/>
                <w:szCs w:val="22"/>
              </w:rPr>
              <w:t>Tobacco Products</w:t>
            </w:r>
          </w:p>
        </w:tc>
        <w:tc>
          <w:tcPr>
            <w:tcW w:w="993" w:type="dxa"/>
            <w:vAlign w:val="center"/>
            <w:hideMark/>
          </w:tcPr>
          <w:p w14:paraId="3BB4D1D9" w14:textId="77777777" w:rsidR="007954DB" w:rsidRPr="001702B0" w:rsidRDefault="007954DB" w:rsidP="00AC6D46">
            <w:pPr>
              <w:spacing w:line="240" w:lineRule="auto"/>
              <w:contextualSpacing/>
              <w:jc w:val="center"/>
              <w:rPr>
                <w:sz w:val="22"/>
                <w:szCs w:val="22"/>
              </w:rPr>
            </w:pPr>
            <w:r w:rsidRPr="001702B0">
              <w:rPr>
                <w:sz w:val="22"/>
                <w:szCs w:val="22"/>
              </w:rPr>
              <w:t>0.04</w:t>
            </w:r>
          </w:p>
        </w:tc>
        <w:tc>
          <w:tcPr>
            <w:tcW w:w="992" w:type="dxa"/>
            <w:vAlign w:val="center"/>
            <w:hideMark/>
          </w:tcPr>
          <w:p w14:paraId="22E336B1" w14:textId="77777777" w:rsidR="007954DB" w:rsidRPr="001702B0" w:rsidRDefault="007954DB" w:rsidP="00AC6D46">
            <w:pPr>
              <w:spacing w:line="240" w:lineRule="auto"/>
              <w:contextualSpacing/>
              <w:jc w:val="center"/>
              <w:rPr>
                <w:sz w:val="22"/>
                <w:szCs w:val="22"/>
              </w:rPr>
            </w:pPr>
            <w:r w:rsidRPr="001702B0">
              <w:rPr>
                <w:sz w:val="22"/>
                <w:szCs w:val="22"/>
              </w:rPr>
              <w:t>0.07s</w:t>
            </w:r>
          </w:p>
        </w:tc>
        <w:tc>
          <w:tcPr>
            <w:tcW w:w="992" w:type="dxa"/>
            <w:vAlign w:val="center"/>
            <w:hideMark/>
          </w:tcPr>
          <w:p w14:paraId="01B5FB5F" w14:textId="77777777" w:rsidR="007954DB" w:rsidRPr="001702B0" w:rsidRDefault="007954DB" w:rsidP="00AC6D46">
            <w:pPr>
              <w:spacing w:line="240" w:lineRule="auto"/>
              <w:contextualSpacing/>
              <w:jc w:val="center"/>
              <w:rPr>
                <w:sz w:val="22"/>
                <w:szCs w:val="22"/>
              </w:rPr>
            </w:pPr>
            <w:r w:rsidRPr="001702B0">
              <w:rPr>
                <w:sz w:val="22"/>
                <w:szCs w:val="22"/>
              </w:rPr>
              <w:t>0.05</w:t>
            </w:r>
          </w:p>
        </w:tc>
        <w:tc>
          <w:tcPr>
            <w:tcW w:w="1006" w:type="dxa"/>
            <w:vAlign w:val="center"/>
            <w:hideMark/>
          </w:tcPr>
          <w:p w14:paraId="3D792189" w14:textId="77777777" w:rsidR="007954DB" w:rsidRPr="001702B0" w:rsidRDefault="007954DB" w:rsidP="00AC6D46">
            <w:pPr>
              <w:spacing w:line="240" w:lineRule="auto"/>
              <w:contextualSpacing/>
              <w:jc w:val="center"/>
              <w:rPr>
                <w:sz w:val="22"/>
                <w:szCs w:val="22"/>
              </w:rPr>
            </w:pPr>
            <w:r w:rsidRPr="001702B0">
              <w:rPr>
                <w:sz w:val="22"/>
                <w:szCs w:val="22"/>
              </w:rPr>
              <w:t>0.08</w:t>
            </w:r>
          </w:p>
        </w:tc>
        <w:tc>
          <w:tcPr>
            <w:tcW w:w="979" w:type="dxa"/>
            <w:vAlign w:val="center"/>
            <w:hideMark/>
          </w:tcPr>
          <w:p w14:paraId="6B085D2F" w14:textId="77777777" w:rsidR="007954DB" w:rsidRPr="001702B0" w:rsidRDefault="007954DB" w:rsidP="00AC6D46">
            <w:pPr>
              <w:spacing w:line="240" w:lineRule="auto"/>
              <w:contextualSpacing/>
              <w:jc w:val="center"/>
              <w:rPr>
                <w:sz w:val="22"/>
                <w:szCs w:val="22"/>
              </w:rPr>
            </w:pPr>
            <w:r w:rsidRPr="001702B0">
              <w:rPr>
                <w:sz w:val="22"/>
                <w:szCs w:val="22"/>
              </w:rPr>
              <w:t>-</w:t>
            </w:r>
          </w:p>
        </w:tc>
        <w:tc>
          <w:tcPr>
            <w:tcW w:w="1006" w:type="dxa"/>
            <w:vAlign w:val="center"/>
            <w:hideMark/>
          </w:tcPr>
          <w:p w14:paraId="3AEBD1CE" w14:textId="77777777" w:rsidR="007954DB" w:rsidRPr="001702B0" w:rsidRDefault="007954DB" w:rsidP="00AC6D46">
            <w:pPr>
              <w:spacing w:line="240" w:lineRule="auto"/>
              <w:contextualSpacing/>
              <w:jc w:val="center"/>
              <w:rPr>
                <w:sz w:val="22"/>
                <w:szCs w:val="22"/>
              </w:rPr>
            </w:pPr>
            <w:r w:rsidRPr="001702B0">
              <w:rPr>
                <w:sz w:val="22"/>
                <w:szCs w:val="22"/>
              </w:rPr>
              <w:t>-</w:t>
            </w:r>
          </w:p>
        </w:tc>
      </w:tr>
      <w:tr w:rsidR="001702B0" w:rsidRPr="001702B0" w14:paraId="671DE0B4" w14:textId="77777777" w:rsidTr="007C1A8A">
        <w:trPr>
          <w:trHeight w:val="20"/>
        </w:trPr>
        <w:tc>
          <w:tcPr>
            <w:tcW w:w="544" w:type="dxa"/>
            <w:noWrap/>
            <w:vAlign w:val="center"/>
            <w:hideMark/>
          </w:tcPr>
          <w:p w14:paraId="41A1BCF8" w14:textId="77777777" w:rsidR="007954DB" w:rsidRPr="001702B0" w:rsidRDefault="007954DB" w:rsidP="00AC6D46">
            <w:pPr>
              <w:spacing w:line="240" w:lineRule="auto"/>
              <w:contextualSpacing/>
              <w:rPr>
                <w:sz w:val="22"/>
                <w:szCs w:val="22"/>
              </w:rPr>
            </w:pPr>
            <w:r w:rsidRPr="001702B0">
              <w:rPr>
                <w:sz w:val="22"/>
                <w:szCs w:val="22"/>
              </w:rPr>
              <w:t>3</w:t>
            </w:r>
          </w:p>
        </w:tc>
        <w:tc>
          <w:tcPr>
            <w:tcW w:w="2853" w:type="dxa"/>
            <w:vAlign w:val="center"/>
            <w:hideMark/>
          </w:tcPr>
          <w:p w14:paraId="74DB5613" w14:textId="77777777" w:rsidR="007954DB" w:rsidRPr="001702B0" w:rsidRDefault="007954DB" w:rsidP="00AC6D46">
            <w:pPr>
              <w:spacing w:line="240" w:lineRule="auto"/>
              <w:contextualSpacing/>
              <w:jc w:val="left"/>
              <w:rPr>
                <w:sz w:val="22"/>
                <w:szCs w:val="22"/>
              </w:rPr>
            </w:pPr>
            <w:r w:rsidRPr="001702B0">
              <w:rPr>
                <w:sz w:val="22"/>
                <w:szCs w:val="22"/>
              </w:rPr>
              <w:t>Textiles</w:t>
            </w:r>
          </w:p>
        </w:tc>
        <w:tc>
          <w:tcPr>
            <w:tcW w:w="993" w:type="dxa"/>
            <w:vAlign w:val="center"/>
            <w:hideMark/>
          </w:tcPr>
          <w:p w14:paraId="1D820AE5" w14:textId="77777777" w:rsidR="007954DB" w:rsidRPr="001702B0" w:rsidRDefault="007954DB" w:rsidP="00AC6D46">
            <w:pPr>
              <w:spacing w:line="240" w:lineRule="auto"/>
              <w:contextualSpacing/>
              <w:jc w:val="center"/>
              <w:rPr>
                <w:sz w:val="22"/>
                <w:szCs w:val="22"/>
              </w:rPr>
            </w:pPr>
            <w:r w:rsidRPr="001702B0">
              <w:rPr>
                <w:sz w:val="22"/>
                <w:szCs w:val="22"/>
              </w:rPr>
              <w:t>0.98</w:t>
            </w:r>
          </w:p>
        </w:tc>
        <w:tc>
          <w:tcPr>
            <w:tcW w:w="992" w:type="dxa"/>
            <w:vAlign w:val="center"/>
            <w:hideMark/>
          </w:tcPr>
          <w:p w14:paraId="20E8AD90" w14:textId="77777777" w:rsidR="007954DB" w:rsidRPr="001702B0" w:rsidRDefault="007954DB" w:rsidP="00AC6D46">
            <w:pPr>
              <w:spacing w:line="240" w:lineRule="auto"/>
              <w:contextualSpacing/>
              <w:jc w:val="center"/>
              <w:rPr>
                <w:sz w:val="22"/>
                <w:szCs w:val="22"/>
              </w:rPr>
            </w:pPr>
            <w:r w:rsidRPr="001702B0">
              <w:rPr>
                <w:sz w:val="22"/>
                <w:szCs w:val="22"/>
              </w:rPr>
              <w:t>0.84</w:t>
            </w:r>
          </w:p>
        </w:tc>
        <w:tc>
          <w:tcPr>
            <w:tcW w:w="992" w:type="dxa"/>
            <w:vAlign w:val="center"/>
            <w:hideMark/>
          </w:tcPr>
          <w:p w14:paraId="195733E6" w14:textId="77777777" w:rsidR="007954DB" w:rsidRPr="001702B0" w:rsidRDefault="007954DB" w:rsidP="00AC6D46">
            <w:pPr>
              <w:spacing w:line="240" w:lineRule="auto"/>
              <w:contextualSpacing/>
              <w:jc w:val="center"/>
              <w:rPr>
                <w:sz w:val="22"/>
                <w:szCs w:val="22"/>
              </w:rPr>
            </w:pPr>
            <w:r w:rsidRPr="001702B0">
              <w:rPr>
                <w:sz w:val="22"/>
                <w:szCs w:val="22"/>
              </w:rPr>
              <w:t>0.90</w:t>
            </w:r>
          </w:p>
        </w:tc>
        <w:tc>
          <w:tcPr>
            <w:tcW w:w="1006" w:type="dxa"/>
            <w:vAlign w:val="center"/>
            <w:hideMark/>
          </w:tcPr>
          <w:p w14:paraId="416EB614" w14:textId="77777777" w:rsidR="007954DB" w:rsidRPr="001702B0" w:rsidRDefault="007954DB" w:rsidP="00AC6D46">
            <w:pPr>
              <w:spacing w:line="240" w:lineRule="auto"/>
              <w:contextualSpacing/>
              <w:jc w:val="center"/>
              <w:rPr>
                <w:sz w:val="22"/>
                <w:szCs w:val="22"/>
              </w:rPr>
            </w:pPr>
            <w:r w:rsidRPr="001702B0">
              <w:rPr>
                <w:sz w:val="22"/>
                <w:szCs w:val="22"/>
              </w:rPr>
              <w:t>0.80</w:t>
            </w:r>
          </w:p>
        </w:tc>
        <w:tc>
          <w:tcPr>
            <w:tcW w:w="979" w:type="dxa"/>
            <w:vAlign w:val="center"/>
            <w:hideMark/>
          </w:tcPr>
          <w:p w14:paraId="4F4BE798" w14:textId="77777777" w:rsidR="007954DB" w:rsidRPr="001702B0" w:rsidRDefault="007954DB" w:rsidP="00AC6D46">
            <w:pPr>
              <w:spacing w:line="240" w:lineRule="auto"/>
              <w:contextualSpacing/>
              <w:jc w:val="center"/>
              <w:rPr>
                <w:sz w:val="22"/>
                <w:szCs w:val="22"/>
              </w:rPr>
            </w:pPr>
            <w:r w:rsidRPr="001702B0">
              <w:rPr>
                <w:sz w:val="22"/>
                <w:szCs w:val="22"/>
              </w:rPr>
              <w:t>1.50</w:t>
            </w:r>
          </w:p>
        </w:tc>
        <w:tc>
          <w:tcPr>
            <w:tcW w:w="1006" w:type="dxa"/>
            <w:vAlign w:val="center"/>
            <w:hideMark/>
          </w:tcPr>
          <w:p w14:paraId="2E009341" w14:textId="77777777" w:rsidR="007954DB" w:rsidRPr="001702B0" w:rsidRDefault="007954DB" w:rsidP="00AC6D46">
            <w:pPr>
              <w:spacing w:line="240" w:lineRule="auto"/>
              <w:contextualSpacing/>
              <w:jc w:val="center"/>
              <w:rPr>
                <w:sz w:val="22"/>
                <w:szCs w:val="22"/>
              </w:rPr>
            </w:pPr>
            <w:r w:rsidRPr="001702B0">
              <w:rPr>
                <w:sz w:val="22"/>
                <w:szCs w:val="22"/>
              </w:rPr>
              <w:t>1.14</w:t>
            </w:r>
          </w:p>
        </w:tc>
      </w:tr>
      <w:tr w:rsidR="001702B0" w:rsidRPr="001702B0" w14:paraId="02D8D5F7" w14:textId="77777777" w:rsidTr="007C1A8A">
        <w:trPr>
          <w:trHeight w:val="20"/>
        </w:trPr>
        <w:tc>
          <w:tcPr>
            <w:tcW w:w="544" w:type="dxa"/>
            <w:noWrap/>
            <w:vAlign w:val="center"/>
            <w:hideMark/>
          </w:tcPr>
          <w:p w14:paraId="00424D29" w14:textId="77777777" w:rsidR="007954DB" w:rsidRPr="001702B0" w:rsidRDefault="007954DB" w:rsidP="00AC6D46">
            <w:pPr>
              <w:spacing w:line="240" w:lineRule="auto"/>
              <w:contextualSpacing/>
              <w:rPr>
                <w:sz w:val="22"/>
                <w:szCs w:val="22"/>
              </w:rPr>
            </w:pPr>
            <w:r w:rsidRPr="001702B0">
              <w:rPr>
                <w:sz w:val="22"/>
                <w:szCs w:val="22"/>
              </w:rPr>
              <w:t>4</w:t>
            </w:r>
          </w:p>
        </w:tc>
        <w:tc>
          <w:tcPr>
            <w:tcW w:w="2853" w:type="dxa"/>
            <w:vAlign w:val="center"/>
            <w:hideMark/>
          </w:tcPr>
          <w:p w14:paraId="0A96C35D" w14:textId="77777777" w:rsidR="007954DB" w:rsidRPr="001702B0" w:rsidRDefault="007954DB" w:rsidP="00AC6D46">
            <w:pPr>
              <w:spacing w:line="240" w:lineRule="auto"/>
              <w:contextualSpacing/>
              <w:jc w:val="left"/>
              <w:rPr>
                <w:sz w:val="22"/>
                <w:szCs w:val="22"/>
              </w:rPr>
            </w:pPr>
            <w:r w:rsidRPr="001702B0">
              <w:rPr>
                <w:sz w:val="22"/>
                <w:szCs w:val="22"/>
              </w:rPr>
              <w:t>Woods &amp; paper</w:t>
            </w:r>
          </w:p>
        </w:tc>
        <w:tc>
          <w:tcPr>
            <w:tcW w:w="993" w:type="dxa"/>
            <w:vAlign w:val="center"/>
            <w:hideMark/>
          </w:tcPr>
          <w:p w14:paraId="54D1735E" w14:textId="77777777" w:rsidR="007954DB" w:rsidRPr="001702B0" w:rsidRDefault="007954DB" w:rsidP="00AC6D46">
            <w:pPr>
              <w:spacing w:line="240" w:lineRule="auto"/>
              <w:contextualSpacing/>
              <w:jc w:val="center"/>
              <w:rPr>
                <w:sz w:val="22"/>
                <w:szCs w:val="22"/>
              </w:rPr>
            </w:pPr>
            <w:r w:rsidRPr="001702B0">
              <w:rPr>
                <w:sz w:val="22"/>
                <w:szCs w:val="22"/>
              </w:rPr>
              <w:t>3.15</w:t>
            </w:r>
          </w:p>
        </w:tc>
        <w:tc>
          <w:tcPr>
            <w:tcW w:w="992" w:type="dxa"/>
            <w:vAlign w:val="center"/>
            <w:hideMark/>
          </w:tcPr>
          <w:p w14:paraId="0243C84A" w14:textId="77777777" w:rsidR="007954DB" w:rsidRPr="001702B0" w:rsidRDefault="007954DB" w:rsidP="00AC6D46">
            <w:pPr>
              <w:spacing w:line="240" w:lineRule="auto"/>
              <w:contextualSpacing/>
              <w:jc w:val="center"/>
              <w:rPr>
                <w:sz w:val="22"/>
                <w:szCs w:val="22"/>
              </w:rPr>
            </w:pPr>
            <w:r w:rsidRPr="001702B0">
              <w:rPr>
                <w:sz w:val="22"/>
                <w:szCs w:val="22"/>
              </w:rPr>
              <w:t>2.01</w:t>
            </w:r>
          </w:p>
        </w:tc>
        <w:tc>
          <w:tcPr>
            <w:tcW w:w="992" w:type="dxa"/>
            <w:vAlign w:val="center"/>
            <w:hideMark/>
          </w:tcPr>
          <w:p w14:paraId="7D677FB1" w14:textId="77777777" w:rsidR="007954DB" w:rsidRPr="001702B0" w:rsidRDefault="007954DB" w:rsidP="00AC6D46">
            <w:pPr>
              <w:spacing w:line="240" w:lineRule="auto"/>
              <w:contextualSpacing/>
              <w:jc w:val="center"/>
              <w:rPr>
                <w:sz w:val="22"/>
                <w:szCs w:val="22"/>
              </w:rPr>
            </w:pPr>
            <w:r w:rsidRPr="001702B0">
              <w:rPr>
                <w:sz w:val="22"/>
                <w:szCs w:val="22"/>
              </w:rPr>
              <w:t>2.34</w:t>
            </w:r>
          </w:p>
        </w:tc>
        <w:tc>
          <w:tcPr>
            <w:tcW w:w="1006" w:type="dxa"/>
            <w:vAlign w:val="center"/>
            <w:hideMark/>
          </w:tcPr>
          <w:p w14:paraId="069AAE14" w14:textId="77777777" w:rsidR="007954DB" w:rsidRPr="001702B0" w:rsidRDefault="007954DB" w:rsidP="00AC6D46">
            <w:pPr>
              <w:spacing w:line="240" w:lineRule="auto"/>
              <w:contextualSpacing/>
              <w:jc w:val="center"/>
              <w:rPr>
                <w:sz w:val="22"/>
                <w:szCs w:val="22"/>
              </w:rPr>
            </w:pPr>
            <w:r w:rsidRPr="001702B0">
              <w:rPr>
                <w:sz w:val="22"/>
                <w:szCs w:val="22"/>
              </w:rPr>
              <w:t>1.53</w:t>
            </w:r>
          </w:p>
        </w:tc>
        <w:tc>
          <w:tcPr>
            <w:tcW w:w="979" w:type="dxa"/>
            <w:vAlign w:val="center"/>
            <w:hideMark/>
          </w:tcPr>
          <w:p w14:paraId="7714FAB9" w14:textId="77777777" w:rsidR="007954DB" w:rsidRPr="001702B0" w:rsidRDefault="007954DB" w:rsidP="00AC6D46">
            <w:pPr>
              <w:spacing w:line="240" w:lineRule="auto"/>
              <w:contextualSpacing/>
              <w:jc w:val="center"/>
              <w:rPr>
                <w:sz w:val="22"/>
                <w:szCs w:val="22"/>
              </w:rPr>
            </w:pPr>
            <w:r w:rsidRPr="001702B0">
              <w:rPr>
                <w:sz w:val="22"/>
                <w:szCs w:val="22"/>
              </w:rPr>
              <w:t>8.43</w:t>
            </w:r>
          </w:p>
        </w:tc>
        <w:tc>
          <w:tcPr>
            <w:tcW w:w="1006" w:type="dxa"/>
            <w:vAlign w:val="center"/>
            <w:hideMark/>
          </w:tcPr>
          <w:p w14:paraId="7AE373A7" w14:textId="77777777" w:rsidR="007954DB" w:rsidRPr="001702B0" w:rsidRDefault="007954DB" w:rsidP="00AC6D46">
            <w:pPr>
              <w:spacing w:line="240" w:lineRule="auto"/>
              <w:contextualSpacing/>
              <w:jc w:val="center"/>
              <w:rPr>
                <w:sz w:val="22"/>
                <w:szCs w:val="22"/>
              </w:rPr>
            </w:pPr>
            <w:r w:rsidRPr="001702B0">
              <w:rPr>
                <w:sz w:val="22"/>
                <w:szCs w:val="22"/>
              </w:rPr>
              <w:t>5.94</w:t>
            </w:r>
          </w:p>
        </w:tc>
      </w:tr>
      <w:tr w:rsidR="001702B0" w:rsidRPr="001702B0" w14:paraId="0605DB20" w14:textId="77777777" w:rsidTr="007C1A8A">
        <w:trPr>
          <w:trHeight w:val="20"/>
        </w:trPr>
        <w:tc>
          <w:tcPr>
            <w:tcW w:w="544" w:type="dxa"/>
            <w:noWrap/>
            <w:vAlign w:val="center"/>
            <w:hideMark/>
          </w:tcPr>
          <w:p w14:paraId="539527CA" w14:textId="77777777" w:rsidR="007954DB" w:rsidRPr="001702B0" w:rsidRDefault="007954DB" w:rsidP="00AC6D46">
            <w:pPr>
              <w:spacing w:line="240" w:lineRule="auto"/>
              <w:contextualSpacing/>
              <w:rPr>
                <w:sz w:val="22"/>
                <w:szCs w:val="22"/>
              </w:rPr>
            </w:pPr>
            <w:r w:rsidRPr="001702B0">
              <w:rPr>
                <w:sz w:val="22"/>
                <w:szCs w:val="22"/>
              </w:rPr>
              <w:t>5</w:t>
            </w:r>
          </w:p>
        </w:tc>
        <w:tc>
          <w:tcPr>
            <w:tcW w:w="2853" w:type="dxa"/>
            <w:vAlign w:val="center"/>
            <w:hideMark/>
          </w:tcPr>
          <w:p w14:paraId="1C246008" w14:textId="77777777" w:rsidR="007954DB" w:rsidRPr="001702B0" w:rsidRDefault="007954DB" w:rsidP="00AC6D46">
            <w:pPr>
              <w:spacing w:line="240" w:lineRule="auto"/>
              <w:contextualSpacing/>
              <w:jc w:val="left"/>
              <w:rPr>
                <w:sz w:val="22"/>
                <w:szCs w:val="22"/>
              </w:rPr>
            </w:pPr>
            <w:r w:rsidRPr="001702B0">
              <w:rPr>
                <w:sz w:val="22"/>
                <w:szCs w:val="22"/>
              </w:rPr>
              <w:t>Petroleum Refinery</w:t>
            </w:r>
          </w:p>
        </w:tc>
        <w:tc>
          <w:tcPr>
            <w:tcW w:w="993" w:type="dxa"/>
            <w:vAlign w:val="center"/>
            <w:hideMark/>
          </w:tcPr>
          <w:p w14:paraId="3A84CFC0" w14:textId="77777777" w:rsidR="007954DB" w:rsidRPr="001702B0" w:rsidRDefault="007954DB" w:rsidP="00AC6D46">
            <w:pPr>
              <w:spacing w:line="240" w:lineRule="auto"/>
              <w:contextualSpacing/>
              <w:jc w:val="center"/>
              <w:rPr>
                <w:sz w:val="22"/>
                <w:szCs w:val="22"/>
              </w:rPr>
            </w:pPr>
            <w:r w:rsidRPr="001702B0">
              <w:rPr>
                <w:sz w:val="22"/>
                <w:szCs w:val="22"/>
              </w:rPr>
              <w:t>6.66</w:t>
            </w:r>
          </w:p>
        </w:tc>
        <w:tc>
          <w:tcPr>
            <w:tcW w:w="992" w:type="dxa"/>
            <w:vAlign w:val="center"/>
            <w:hideMark/>
          </w:tcPr>
          <w:p w14:paraId="1422BF1C" w14:textId="77777777" w:rsidR="007954DB" w:rsidRPr="001702B0" w:rsidRDefault="007954DB" w:rsidP="00AC6D46">
            <w:pPr>
              <w:spacing w:line="240" w:lineRule="auto"/>
              <w:contextualSpacing/>
              <w:jc w:val="center"/>
              <w:rPr>
                <w:sz w:val="22"/>
                <w:szCs w:val="22"/>
              </w:rPr>
            </w:pPr>
            <w:r w:rsidRPr="001702B0">
              <w:rPr>
                <w:sz w:val="22"/>
                <w:szCs w:val="22"/>
              </w:rPr>
              <w:t>5.45</w:t>
            </w:r>
          </w:p>
        </w:tc>
        <w:tc>
          <w:tcPr>
            <w:tcW w:w="992" w:type="dxa"/>
            <w:vAlign w:val="center"/>
            <w:hideMark/>
          </w:tcPr>
          <w:p w14:paraId="140A5E28" w14:textId="77777777" w:rsidR="007954DB" w:rsidRPr="001702B0" w:rsidRDefault="007954DB" w:rsidP="00AC6D46">
            <w:pPr>
              <w:spacing w:line="240" w:lineRule="auto"/>
              <w:contextualSpacing/>
              <w:jc w:val="center"/>
              <w:rPr>
                <w:sz w:val="22"/>
                <w:szCs w:val="22"/>
              </w:rPr>
            </w:pPr>
            <w:r w:rsidRPr="001702B0">
              <w:rPr>
                <w:sz w:val="22"/>
                <w:szCs w:val="22"/>
              </w:rPr>
              <w:t>7.67</w:t>
            </w:r>
          </w:p>
        </w:tc>
        <w:tc>
          <w:tcPr>
            <w:tcW w:w="1006" w:type="dxa"/>
            <w:vAlign w:val="center"/>
            <w:hideMark/>
          </w:tcPr>
          <w:p w14:paraId="6CCAD4DC" w14:textId="77777777" w:rsidR="007954DB" w:rsidRPr="001702B0" w:rsidRDefault="007954DB" w:rsidP="00AC6D46">
            <w:pPr>
              <w:spacing w:line="240" w:lineRule="auto"/>
              <w:contextualSpacing/>
              <w:jc w:val="center"/>
              <w:rPr>
                <w:sz w:val="22"/>
                <w:szCs w:val="22"/>
              </w:rPr>
            </w:pPr>
            <w:r w:rsidRPr="001702B0">
              <w:rPr>
                <w:sz w:val="22"/>
                <w:szCs w:val="22"/>
              </w:rPr>
              <w:t>6.11</w:t>
            </w:r>
          </w:p>
        </w:tc>
        <w:tc>
          <w:tcPr>
            <w:tcW w:w="979" w:type="dxa"/>
            <w:vAlign w:val="center"/>
            <w:hideMark/>
          </w:tcPr>
          <w:p w14:paraId="3C54DBD5" w14:textId="77777777" w:rsidR="007954DB" w:rsidRPr="001702B0" w:rsidRDefault="007954DB" w:rsidP="00AC6D46">
            <w:pPr>
              <w:spacing w:line="240" w:lineRule="auto"/>
              <w:contextualSpacing/>
              <w:jc w:val="center"/>
              <w:rPr>
                <w:sz w:val="22"/>
                <w:szCs w:val="22"/>
              </w:rPr>
            </w:pPr>
            <w:r w:rsidRPr="001702B0">
              <w:rPr>
                <w:sz w:val="22"/>
                <w:szCs w:val="22"/>
              </w:rPr>
              <w:t>0.00</w:t>
            </w:r>
          </w:p>
        </w:tc>
        <w:tc>
          <w:tcPr>
            <w:tcW w:w="1006" w:type="dxa"/>
            <w:vAlign w:val="center"/>
            <w:hideMark/>
          </w:tcPr>
          <w:p w14:paraId="1E82410A" w14:textId="77777777" w:rsidR="007954DB" w:rsidRPr="001702B0" w:rsidRDefault="007954DB" w:rsidP="00AC6D46">
            <w:pPr>
              <w:spacing w:line="240" w:lineRule="auto"/>
              <w:contextualSpacing/>
              <w:jc w:val="center"/>
              <w:rPr>
                <w:sz w:val="22"/>
                <w:szCs w:val="22"/>
              </w:rPr>
            </w:pPr>
            <w:r w:rsidRPr="001702B0">
              <w:rPr>
                <w:sz w:val="22"/>
                <w:szCs w:val="22"/>
              </w:rPr>
              <w:t>0.00</w:t>
            </w:r>
          </w:p>
        </w:tc>
      </w:tr>
      <w:tr w:rsidR="001702B0" w:rsidRPr="001702B0" w14:paraId="34563F24" w14:textId="77777777" w:rsidTr="007C1A8A">
        <w:trPr>
          <w:trHeight w:val="20"/>
        </w:trPr>
        <w:tc>
          <w:tcPr>
            <w:tcW w:w="544" w:type="dxa"/>
            <w:noWrap/>
            <w:vAlign w:val="center"/>
            <w:hideMark/>
          </w:tcPr>
          <w:p w14:paraId="29B420D6" w14:textId="77777777" w:rsidR="007954DB" w:rsidRPr="001702B0" w:rsidRDefault="007954DB" w:rsidP="00AC6D46">
            <w:pPr>
              <w:spacing w:line="240" w:lineRule="auto"/>
              <w:contextualSpacing/>
              <w:rPr>
                <w:sz w:val="22"/>
                <w:szCs w:val="22"/>
              </w:rPr>
            </w:pPr>
            <w:r w:rsidRPr="001702B0">
              <w:rPr>
                <w:sz w:val="22"/>
                <w:szCs w:val="22"/>
              </w:rPr>
              <w:t>6</w:t>
            </w:r>
          </w:p>
        </w:tc>
        <w:tc>
          <w:tcPr>
            <w:tcW w:w="2853" w:type="dxa"/>
            <w:vAlign w:val="center"/>
            <w:hideMark/>
          </w:tcPr>
          <w:p w14:paraId="7E5C6CC8" w14:textId="77777777" w:rsidR="007954DB" w:rsidRPr="001702B0" w:rsidRDefault="007954DB" w:rsidP="00AC6D46">
            <w:pPr>
              <w:spacing w:line="240" w:lineRule="auto"/>
              <w:contextualSpacing/>
              <w:jc w:val="left"/>
              <w:rPr>
                <w:sz w:val="22"/>
                <w:szCs w:val="22"/>
              </w:rPr>
            </w:pPr>
            <w:r w:rsidRPr="001702B0">
              <w:rPr>
                <w:sz w:val="22"/>
                <w:szCs w:val="22"/>
              </w:rPr>
              <w:t>Chemical</w:t>
            </w:r>
          </w:p>
        </w:tc>
        <w:tc>
          <w:tcPr>
            <w:tcW w:w="993" w:type="dxa"/>
            <w:vAlign w:val="center"/>
            <w:hideMark/>
          </w:tcPr>
          <w:p w14:paraId="3AC639F4" w14:textId="77777777" w:rsidR="007954DB" w:rsidRPr="001702B0" w:rsidRDefault="007954DB" w:rsidP="00AC6D46">
            <w:pPr>
              <w:spacing w:line="240" w:lineRule="auto"/>
              <w:contextualSpacing/>
              <w:jc w:val="center"/>
              <w:rPr>
                <w:sz w:val="22"/>
                <w:szCs w:val="22"/>
              </w:rPr>
            </w:pPr>
            <w:r w:rsidRPr="001702B0">
              <w:rPr>
                <w:sz w:val="22"/>
                <w:szCs w:val="22"/>
              </w:rPr>
              <w:t>5.29</w:t>
            </w:r>
          </w:p>
        </w:tc>
        <w:tc>
          <w:tcPr>
            <w:tcW w:w="992" w:type="dxa"/>
            <w:vAlign w:val="center"/>
            <w:hideMark/>
          </w:tcPr>
          <w:p w14:paraId="61AA24DF" w14:textId="77777777" w:rsidR="007954DB" w:rsidRPr="001702B0" w:rsidRDefault="007954DB" w:rsidP="00AC6D46">
            <w:pPr>
              <w:spacing w:line="240" w:lineRule="auto"/>
              <w:contextualSpacing/>
              <w:jc w:val="center"/>
              <w:rPr>
                <w:sz w:val="22"/>
                <w:szCs w:val="22"/>
              </w:rPr>
            </w:pPr>
            <w:r w:rsidRPr="001702B0">
              <w:rPr>
                <w:sz w:val="22"/>
                <w:szCs w:val="22"/>
              </w:rPr>
              <w:t>5.14</w:t>
            </w:r>
          </w:p>
        </w:tc>
        <w:tc>
          <w:tcPr>
            <w:tcW w:w="992" w:type="dxa"/>
            <w:vAlign w:val="center"/>
            <w:hideMark/>
          </w:tcPr>
          <w:p w14:paraId="57557A0B" w14:textId="77777777" w:rsidR="007954DB" w:rsidRPr="001702B0" w:rsidRDefault="007954DB" w:rsidP="00AC6D46">
            <w:pPr>
              <w:spacing w:line="240" w:lineRule="auto"/>
              <w:contextualSpacing/>
              <w:jc w:val="center"/>
              <w:rPr>
                <w:sz w:val="22"/>
                <w:szCs w:val="22"/>
              </w:rPr>
            </w:pPr>
            <w:r w:rsidRPr="001702B0">
              <w:rPr>
                <w:sz w:val="22"/>
                <w:szCs w:val="22"/>
              </w:rPr>
              <w:t>4.23</w:t>
            </w:r>
          </w:p>
        </w:tc>
        <w:tc>
          <w:tcPr>
            <w:tcW w:w="1006" w:type="dxa"/>
            <w:vAlign w:val="center"/>
            <w:hideMark/>
          </w:tcPr>
          <w:p w14:paraId="0537DB94" w14:textId="77777777" w:rsidR="007954DB" w:rsidRPr="001702B0" w:rsidRDefault="007954DB" w:rsidP="00AC6D46">
            <w:pPr>
              <w:spacing w:line="240" w:lineRule="auto"/>
              <w:contextualSpacing/>
              <w:jc w:val="center"/>
              <w:rPr>
                <w:sz w:val="22"/>
                <w:szCs w:val="22"/>
              </w:rPr>
            </w:pPr>
            <w:r w:rsidRPr="001702B0">
              <w:rPr>
                <w:sz w:val="22"/>
                <w:szCs w:val="22"/>
              </w:rPr>
              <w:t>4.57</w:t>
            </w:r>
          </w:p>
        </w:tc>
        <w:tc>
          <w:tcPr>
            <w:tcW w:w="979" w:type="dxa"/>
            <w:vAlign w:val="center"/>
            <w:hideMark/>
          </w:tcPr>
          <w:p w14:paraId="4AEF7F9A" w14:textId="77777777" w:rsidR="007954DB" w:rsidRPr="001702B0" w:rsidRDefault="007954DB" w:rsidP="00AC6D46">
            <w:pPr>
              <w:spacing w:line="240" w:lineRule="auto"/>
              <w:contextualSpacing/>
              <w:jc w:val="center"/>
              <w:rPr>
                <w:sz w:val="22"/>
                <w:szCs w:val="22"/>
              </w:rPr>
            </w:pPr>
            <w:r w:rsidRPr="001702B0">
              <w:rPr>
                <w:sz w:val="22"/>
                <w:szCs w:val="22"/>
              </w:rPr>
              <w:t>12.21</w:t>
            </w:r>
          </w:p>
        </w:tc>
        <w:tc>
          <w:tcPr>
            <w:tcW w:w="1006" w:type="dxa"/>
            <w:vAlign w:val="center"/>
            <w:hideMark/>
          </w:tcPr>
          <w:p w14:paraId="60FF11AF" w14:textId="77777777" w:rsidR="007954DB" w:rsidRPr="001702B0" w:rsidRDefault="007954DB" w:rsidP="00AC6D46">
            <w:pPr>
              <w:spacing w:line="240" w:lineRule="auto"/>
              <w:contextualSpacing/>
              <w:jc w:val="center"/>
              <w:rPr>
                <w:sz w:val="22"/>
                <w:szCs w:val="22"/>
              </w:rPr>
            </w:pPr>
            <w:r w:rsidRPr="001702B0">
              <w:rPr>
                <w:sz w:val="22"/>
                <w:szCs w:val="22"/>
              </w:rPr>
              <w:t>9.88</w:t>
            </w:r>
          </w:p>
        </w:tc>
      </w:tr>
      <w:tr w:rsidR="001702B0" w:rsidRPr="001702B0" w14:paraId="3EF02480" w14:textId="77777777" w:rsidTr="007C1A8A">
        <w:trPr>
          <w:trHeight w:val="20"/>
        </w:trPr>
        <w:tc>
          <w:tcPr>
            <w:tcW w:w="544" w:type="dxa"/>
            <w:noWrap/>
            <w:vAlign w:val="center"/>
            <w:hideMark/>
          </w:tcPr>
          <w:p w14:paraId="6BC11660" w14:textId="77777777" w:rsidR="007954DB" w:rsidRPr="001702B0" w:rsidRDefault="007954DB" w:rsidP="00AC6D46">
            <w:pPr>
              <w:spacing w:line="240" w:lineRule="auto"/>
              <w:contextualSpacing/>
              <w:rPr>
                <w:sz w:val="22"/>
                <w:szCs w:val="22"/>
              </w:rPr>
            </w:pPr>
            <w:r w:rsidRPr="001702B0">
              <w:rPr>
                <w:sz w:val="22"/>
                <w:szCs w:val="22"/>
              </w:rPr>
              <w:t>7</w:t>
            </w:r>
          </w:p>
        </w:tc>
        <w:tc>
          <w:tcPr>
            <w:tcW w:w="2853" w:type="dxa"/>
            <w:vAlign w:val="center"/>
            <w:hideMark/>
          </w:tcPr>
          <w:p w14:paraId="698459F5" w14:textId="77777777" w:rsidR="007954DB" w:rsidRPr="001702B0" w:rsidRDefault="007954DB" w:rsidP="00AC6D46">
            <w:pPr>
              <w:spacing w:line="240" w:lineRule="auto"/>
              <w:contextualSpacing/>
              <w:jc w:val="left"/>
              <w:rPr>
                <w:sz w:val="22"/>
                <w:szCs w:val="22"/>
              </w:rPr>
            </w:pPr>
            <w:proofErr w:type="spellStart"/>
            <w:r w:rsidRPr="001702B0">
              <w:rPr>
                <w:sz w:val="22"/>
                <w:szCs w:val="22"/>
              </w:rPr>
              <w:t>Tyres</w:t>
            </w:r>
            <w:proofErr w:type="spellEnd"/>
            <w:r w:rsidRPr="001702B0">
              <w:rPr>
                <w:sz w:val="22"/>
                <w:szCs w:val="22"/>
              </w:rPr>
              <w:t xml:space="preserve"> &amp; rubber</w:t>
            </w:r>
          </w:p>
        </w:tc>
        <w:tc>
          <w:tcPr>
            <w:tcW w:w="993" w:type="dxa"/>
            <w:vAlign w:val="center"/>
            <w:hideMark/>
          </w:tcPr>
          <w:p w14:paraId="157BFA3A" w14:textId="77777777" w:rsidR="007954DB" w:rsidRPr="001702B0" w:rsidRDefault="007954DB" w:rsidP="00AC6D46">
            <w:pPr>
              <w:spacing w:line="240" w:lineRule="auto"/>
              <w:contextualSpacing/>
              <w:jc w:val="center"/>
              <w:rPr>
                <w:sz w:val="22"/>
                <w:szCs w:val="22"/>
              </w:rPr>
            </w:pPr>
            <w:r w:rsidRPr="001702B0">
              <w:rPr>
                <w:sz w:val="22"/>
                <w:szCs w:val="22"/>
              </w:rPr>
              <w:t>1.95</w:t>
            </w:r>
          </w:p>
        </w:tc>
        <w:tc>
          <w:tcPr>
            <w:tcW w:w="992" w:type="dxa"/>
            <w:vAlign w:val="center"/>
            <w:hideMark/>
          </w:tcPr>
          <w:p w14:paraId="503B3DF7" w14:textId="77777777" w:rsidR="007954DB" w:rsidRPr="001702B0" w:rsidRDefault="007954DB" w:rsidP="00AC6D46">
            <w:pPr>
              <w:spacing w:line="240" w:lineRule="auto"/>
              <w:contextualSpacing/>
              <w:jc w:val="center"/>
              <w:rPr>
                <w:sz w:val="22"/>
                <w:szCs w:val="22"/>
              </w:rPr>
            </w:pPr>
            <w:r w:rsidRPr="001702B0">
              <w:rPr>
                <w:sz w:val="22"/>
                <w:szCs w:val="22"/>
              </w:rPr>
              <w:t>1.96</w:t>
            </w:r>
          </w:p>
        </w:tc>
        <w:tc>
          <w:tcPr>
            <w:tcW w:w="992" w:type="dxa"/>
            <w:vAlign w:val="center"/>
            <w:hideMark/>
          </w:tcPr>
          <w:p w14:paraId="0BC4FDBB" w14:textId="77777777" w:rsidR="007954DB" w:rsidRPr="001702B0" w:rsidRDefault="007954DB" w:rsidP="00AC6D46">
            <w:pPr>
              <w:spacing w:line="240" w:lineRule="auto"/>
              <w:contextualSpacing/>
              <w:jc w:val="center"/>
              <w:rPr>
                <w:sz w:val="22"/>
                <w:szCs w:val="22"/>
              </w:rPr>
            </w:pPr>
            <w:r w:rsidRPr="001702B0">
              <w:rPr>
                <w:sz w:val="22"/>
                <w:szCs w:val="22"/>
              </w:rPr>
              <w:t>2.01</w:t>
            </w:r>
          </w:p>
        </w:tc>
        <w:tc>
          <w:tcPr>
            <w:tcW w:w="1006" w:type="dxa"/>
            <w:vAlign w:val="center"/>
            <w:hideMark/>
          </w:tcPr>
          <w:p w14:paraId="1F46AFF9" w14:textId="77777777" w:rsidR="007954DB" w:rsidRPr="001702B0" w:rsidRDefault="007954DB" w:rsidP="00AC6D46">
            <w:pPr>
              <w:spacing w:line="240" w:lineRule="auto"/>
              <w:contextualSpacing/>
              <w:jc w:val="center"/>
              <w:rPr>
                <w:sz w:val="22"/>
                <w:szCs w:val="22"/>
              </w:rPr>
            </w:pPr>
            <w:r w:rsidRPr="001702B0">
              <w:rPr>
                <w:sz w:val="22"/>
                <w:szCs w:val="22"/>
              </w:rPr>
              <w:t>2.01</w:t>
            </w:r>
          </w:p>
        </w:tc>
        <w:tc>
          <w:tcPr>
            <w:tcW w:w="979" w:type="dxa"/>
            <w:vAlign w:val="center"/>
            <w:hideMark/>
          </w:tcPr>
          <w:p w14:paraId="75D9B068" w14:textId="77777777" w:rsidR="007954DB" w:rsidRPr="001702B0" w:rsidRDefault="007954DB" w:rsidP="00AC6D46">
            <w:pPr>
              <w:spacing w:line="240" w:lineRule="auto"/>
              <w:contextualSpacing/>
              <w:jc w:val="center"/>
              <w:rPr>
                <w:sz w:val="22"/>
                <w:szCs w:val="22"/>
              </w:rPr>
            </w:pPr>
            <w:r w:rsidRPr="001702B0">
              <w:rPr>
                <w:sz w:val="22"/>
                <w:szCs w:val="22"/>
              </w:rPr>
              <w:t>1.54</w:t>
            </w:r>
          </w:p>
        </w:tc>
        <w:tc>
          <w:tcPr>
            <w:tcW w:w="1006" w:type="dxa"/>
            <w:vAlign w:val="center"/>
            <w:hideMark/>
          </w:tcPr>
          <w:p w14:paraId="3B517487" w14:textId="77777777" w:rsidR="007954DB" w:rsidRPr="001702B0" w:rsidRDefault="007954DB" w:rsidP="00AC6D46">
            <w:pPr>
              <w:spacing w:line="240" w:lineRule="auto"/>
              <w:contextualSpacing/>
              <w:jc w:val="center"/>
              <w:rPr>
                <w:sz w:val="22"/>
                <w:szCs w:val="22"/>
              </w:rPr>
            </w:pPr>
            <w:r w:rsidRPr="001702B0">
              <w:rPr>
                <w:sz w:val="22"/>
                <w:szCs w:val="22"/>
              </w:rPr>
              <w:t>1.57</w:t>
            </w:r>
          </w:p>
        </w:tc>
      </w:tr>
      <w:tr w:rsidR="001702B0" w:rsidRPr="001702B0" w14:paraId="5EDD09B7" w14:textId="77777777" w:rsidTr="007C1A8A">
        <w:trPr>
          <w:trHeight w:val="20"/>
        </w:trPr>
        <w:tc>
          <w:tcPr>
            <w:tcW w:w="544" w:type="dxa"/>
            <w:noWrap/>
            <w:vAlign w:val="center"/>
            <w:hideMark/>
          </w:tcPr>
          <w:p w14:paraId="1DB52AF4" w14:textId="77777777" w:rsidR="007954DB" w:rsidRPr="001702B0" w:rsidRDefault="007954DB" w:rsidP="00AC6D46">
            <w:pPr>
              <w:spacing w:line="240" w:lineRule="auto"/>
              <w:contextualSpacing/>
              <w:rPr>
                <w:sz w:val="22"/>
                <w:szCs w:val="22"/>
              </w:rPr>
            </w:pPr>
            <w:r w:rsidRPr="001702B0">
              <w:rPr>
                <w:sz w:val="22"/>
                <w:szCs w:val="22"/>
              </w:rPr>
              <w:t>8</w:t>
            </w:r>
          </w:p>
        </w:tc>
        <w:tc>
          <w:tcPr>
            <w:tcW w:w="2853" w:type="dxa"/>
            <w:vAlign w:val="center"/>
            <w:hideMark/>
          </w:tcPr>
          <w:p w14:paraId="4A3D8E0F" w14:textId="77777777" w:rsidR="007954DB" w:rsidRPr="001702B0" w:rsidRDefault="007954DB" w:rsidP="00AC6D46">
            <w:pPr>
              <w:spacing w:line="240" w:lineRule="auto"/>
              <w:contextualSpacing/>
              <w:jc w:val="left"/>
              <w:rPr>
                <w:sz w:val="22"/>
                <w:szCs w:val="22"/>
              </w:rPr>
            </w:pPr>
            <w:r w:rsidRPr="001702B0">
              <w:rPr>
                <w:sz w:val="22"/>
                <w:szCs w:val="22"/>
              </w:rPr>
              <w:t>Plastic &amp; glass</w:t>
            </w:r>
          </w:p>
        </w:tc>
        <w:tc>
          <w:tcPr>
            <w:tcW w:w="993" w:type="dxa"/>
            <w:vAlign w:val="center"/>
            <w:hideMark/>
          </w:tcPr>
          <w:p w14:paraId="367FB0DD" w14:textId="77777777" w:rsidR="007954DB" w:rsidRPr="001702B0" w:rsidRDefault="007954DB" w:rsidP="00AC6D46">
            <w:pPr>
              <w:spacing w:line="240" w:lineRule="auto"/>
              <w:contextualSpacing/>
              <w:jc w:val="center"/>
              <w:rPr>
                <w:sz w:val="22"/>
                <w:szCs w:val="22"/>
              </w:rPr>
            </w:pPr>
            <w:r w:rsidRPr="001702B0">
              <w:rPr>
                <w:sz w:val="22"/>
                <w:szCs w:val="22"/>
              </w:rPr>
              <w:t>1.79</w:t>
            </w:r>
          </w:p>
        </w:tc>
        <w:tc>
          <w:tcPr>
            <w:tcW w:w="992" w:type="dxa"/>
            <w:vAlign w:val="center"/>
            <w:hideMark/>
          </w:tcPr>
          <w:p w14:paraId="5BB0D8D6" w14:textId="77777777" w:rsidR="007954DB" w:rsidRPr="001702B0" w:rsidRDefault="007954DB" w:rsidP="00AC6D46">
            <w:pPr>
              <w:spacing w:line="240" w:lineRule="auto"/>
              <w:contextualSpacing/>
              <w:jc w:val="center"/>
              <w:rPr>
                <w:sz w:val="22"/>
                <w:szCs w:val="22"/>
              </w:rPr>
            </w:pPr>
            <w:r w:rsidRPr="001702B0">
              <w:rPr>
                <w:sz w:val="22"/>
                <w:szCs w:val="22"/>
              </w:rPr>
              <w:t>2.30</w:t>
            </w:r>
          </w:p>
        </w:tc>
        <w:tc>
          <w:tcPr>
            <w:tcW w:w="992" w:type="dxa"/>
            <w:vAlign w:val="center"/>
            <w:hideMark/>
          </w:tcPr>
          <w:p w14:paraId="2A7B7FAE" w14:textId="77777777" w:rsidR="007954DB" w:rsidRPr="001702B0" w:rsidRDefault="007954DB" w:rsidP="00AC6D46">
            <w:pPr>
              <w:spacing w:line="240" w:lineRule="auto"/>
              <w:contextualSpacing/>
              <w:jc w:val="center"/>
              <w:rPr>
                <w:sz w:val="22"/>
                <w:szCs w:val="22"/>
              </w:rPr>
            </w:pPr>
            <w:r w:rsidRPr="001702B0">
              <w:rPr>
                <w:sz w:val="22"/>
                <w:szCs w:val="22"/>
              </w:rPr>
              <w:t>1.83</w:t>
            </w:r>
          </w:p>
        </w:tc>
        <w:tc>
          <w:tcPr>
            <w:tcW w:w="1006" w:type="dxa"/>
            <w:vAlign w:val="center"/>
            <w:hideMark/>
          </w:tcPr>
          <w:p w14:paraId="5EDE0C4D" w14:textId="77777777" w:rsidR="007954DB" w:rsidRPr="001702B0" w:rsidRDefault="007954DB" w:rsidP="00AC6D46">
            <w:pPr>
              <w:spacing w:line="240" w:lineRule="auto"/>
              <w:contextualSpacing/>
              <w:jc w:val="center"/>
              <w:rPr>
                <w:sz w:val="22"/>
                <w:szCs w:val="22"/>
              </w:rPr>
            </w:pPr>
            <w:r w:rsidRPr="001702B0">
              <w:rPr>
                <w:sz w:val="22"/>
                <w:szCs w:val="22"/>
              </w:rPr>
              <w:t>2.39</w:t>
            </w:r>
          </w:p>
        </w:tc>
        <w:tc>
          <w:tcPr>
            <w:tcW w:w="979" w:type="dxa"/>
            <w:vAlign w:val="center"/>
            <w:hideMark/>
          </w:tcPr>
          <w:p w14:paraId="078ADADD" w14:textId="77777777" w:rsidR="007954DB" w:rsidRPr="001702B0" w:rsidRDefault="007954DB" w:rsidP="00AC6D46">
            <w:pPr>
              <w:spacing w:line="240" w:lineRule="auto"/>
              <w:contextualSpacing/>
              <w:jc w:val="center"/>
              <w:rPr>
                <w:sz w:val="22"/>
                <w:szCs w:val="22"/>
              </w:rPr>
            </w:pPr>
            <w:r w:rsidRPr="001702B0">
              <w:rPr>
                <w:sz w:val="22"/>
                <w:szCs w:val="22"/>
              </w:rPr>
              <w:t>1.56</w:t>
            </w:r>
          </w:p>
        </w:tc>
        <w:tc>
          <w:tcPr>
            <w:tcW w:w="1006" w:type="dxa"/>
            <w:vAlign w:val="center"/>
            <w:hideMark/>
          </w:tcPr>
          <w:p w14:paraId="74FB118B" w14:textId="77777777" w:rsidR="007954DB" w:rsidRPr="001702B0" w:rsidRDefault="007954DB" w:rsidP="00AC6D46">
            <w:pPr>
              <w:spacing w:line="240" w:lineRule="auto"/>
              <w:contextualSpacing/>
              <w:jc w:val="center"/>
              <w:rPr>
                <w:sz w:val="22"/>
                <w:szCs w:val="22"/>
              </w:rPr>
            </w:pPr>
            <w:r w:rsidRPr="001702B0">
              <w:rPr>
                <w:sz w:val="22"/>
                <w:szCs w:val="22"/>
              </w:rPr>
              <w:t>1.62</w:t>
            </w:r>
          </w:p>
        </w:tc>
      </w:tr>
      <w:tr w:rsidR="001702B0" w:rsidRPr="001702B0" w14:paraId="1A93B38C" w14:textId="77777777" w:rsidTr="007C1A8A">
        <w:trPr>
          <w:trHeight w:val="20"/>
        </w:trPr>
        <w:tc>
          <w:tcPr>
            <w:tcW w:w="544" w:type="dxa"/>
            <w:noWrap/>
            <w:vAlign w:val="center"/>
            <w:hideMark/>
          </w:tcPr>
          <w:p w14:paraId="60CA9402" w14:textId="77777777" w:rsidR="007954DB" w:rsidRPr="001702B0" w:rsidRDefault="007954DB" w:rsidP="00AC6D46">
            <w:pPr>
              <w:spacing w:line="240" w:lineRule="auto"/>
              <w:contextualSpacing/>
              <w:rPr>
                <w:sz w:val="22"/>
                <w:szCs w:val="22"/>
              </w:rPr>
            </w:pPr>
            <w:r w:rsidRPr="001702B0">
              <w:rPr>
                <w:sz w:val="22"/>
                <w:szCs w:val="22"/>
              </w:rPr>
              <w:t>9</w:t>
            </w:r>
          </w:p>
        </w:tc>
        <w:tc>
          <w:tcPr>
            <w:tcW w:w="2853" w:type="dxa"/>
            <w:vAlign w:val="center"/>
            <w:hideMark/>
          </w:tcPr>
          <w:p w14:paraId="569D0B75" w14:textId="77777777" w:rsidR="007954DB" w:rsidRPr="001702B0" w:rsidRDefault="007954DB" w:rsidP="00AC6D46">
            <w:pPr>
              <w:spacing w:line="240" w:lineRule="auto"/>
              <w:contextualSpacing/>
              <w:jc w:val="left"/>
              <w:rPr>
                <w:sz w:val="22"/>
                <w:szCs w:val="22"/>
              </w:rPr>
            </w:pPr>
            <w:r w:rsidRPr="001702B0">
              <w:rPr>
                <w:sz w:val="22"/>
                <w:szCs w:val="22"/>
              </w:rPr>
              <w:t>Clays &amp; metals</w:t>
            </w:r>
          </w:p>
        </w:tc>
        <w:tc>
          <w:tcPr>
            <w:tcW w:w="993" w:type="dxa"/>
            <w:vAlign w:val="center"/>
            <w:hideMark/>
          </w:tcPr>
          <w:p w14:paraId="61CD7592" w14:textId="77777777" w:rsidR="007954DB" w:rsidRPr="001702B0" w:rsidRDefault="007954DB" w:rsidP="00AC6D46">
            <w:pPr>
              <w:spacing w:line="240" w:lineRule="auto"/>
              <w:contextualSpacing/>
              <w:jc w:val="center"/>
              <w:rPr>
                <w:sz w:val="22"/>
                <w:szCs w:val="22"/>
              </w:rPr>
            </w:pPr>
            <w:r w:rsidRPr="001702B0">
              <w:rPr>
                <w:sz w:val="22"/>
                <w:szCs w:val="22"/>
              </w:rPr>
              <w:t>3.82</w:t>
            </w:r>
          </w:p>
        </w:tc>
        <w:tc>
          <w:tcPr>
            <w:tcW w:w="992" w:type="dxa"/>
            <w:vAlign w:val="center"/>
            <w:hideMark/>
          </w:tcPr>
          <w:p w14:paraId="22245BBA" w14:textId="77777777" w:rsidR="007954DB" w:rsidRPr="001702B0" w:rsidRDefault="007954DB" w:rsidP="00AC6D46">
            <w:pPr>
              <w:spacing w:line="240" w:lineRule="auto"/>
              <w:contextualSpacing/>
              <w:jc w:val="center"/>
              <w:rPr>
                <w:sz w:val="22"/>
                <w:szCs w:val="22"/>
              </w:rPr>
            </w:pPr>
            <w:r w:rsidRPr="001702B0">
              <w:rPr>
                <w:sz w:val="22"/>
                <w:szCs w:val="22"/>
              </w:rPr>
              <w:t>7.46</w:t>
            </w:r>
          </w:p>
        </w:tc>
        <w:tc>
          <w:tcPr>
            <w:tcW w:w="992" w:type="dxa"/>
            <w:vAlign w:val="center"/>
            <w:hideMark/>
          </w:tcPr>
          <w:p w14:paraId="67DFA172" w14:textId="77777777" w:rsidR="007954DB" w:rsidRPr="001702B0" w:rsidRDefault="007954DB" w:rsidP="00AC6D46">
            <w:pPr>
              <w:spacing w:line="240" w:lineRule="auto"/>
              <w:contextualSpacing/>
              <w:jc w:val="center"/>
              <w:rPr>
                <w:sz w:val="22"/>
                <w:szCs w:val="22"/>
              </w:rPr>
            </w:pPr>
            <w:r w:rsidRPr="001702B0">
              <w:rPr>
                <w:sz w:val="22"/>
                <w:szCs w:val="22"/>
              </w:rPr>
              <w:t>3.56</w:t>
            </w:r>
          </w:p>
        </w:tc>
        <w:tc>
          <w:tcPr>
            <w:tcW w:w="1006" w:type="dxa"/>
            <w:vAlign w:val="center"/>
            <w:hideMark/>
          </w:tcPr>
          <w:p w14:paraId="09417912" w14:textId="77777777" w:rsidR="007954DB" w:rsidRPr="001702B0" w:rsidRDefault="007954DB" w:rsidP="00AC6D46">
            <w:pPr>
              <w:spacing w:line="240" w:lineRule="auto"/>
              <w:contextualSpacing/>
              <w:jc w:val="center"/>
              <w:rPr>
                <w:sz w:val="22"/>
                <w:szCs w:val="22"/>
              </w:rPr>
            </w:pPr>
            <w:r w:rsidRPr="001702B0">
              <w:rPr>
                <w:sz w:val="22"/>
                <w:szCs w:val="22"/>
              </w:rPr>
              <w:t>7.67</w:t>
            </w:r>
          </w:p>
        </w:tc>
        <w:tc>
          <w:tcPr>
            <w:tcW w:w="979" w:type="dxa"/>
            <w:vAlign w:val="center"/>
            <w:hideMark/>
          </w:tcPr>
          <w:p w14:paraId="2FCE552C" w14:textId="77777777" w:rsidR="007954DB" w:rsidRPr="001702B0" w:rsidRDefault="007954DB" w:rsidP="00AC6D46">
            <w:pPr>
              <w:spacing w:line="240" w:lineRule="auto"/>
              <w:contextualSpacing/>
              <w:jc w:val="center"/>
              <w:rPr>
                <w:sz w:val="22"/>
                <w:szCs w:val="22"/>
              </w:rPr>
            </w:pPr>
            <w:r w:rsidRPr="001702B0">
              <w:rPr>
                <w:sz w:val="22"/>
                <w:szCs w:val="22"/>
              </w:rPr>
              <w:t>5.50</w:t>
            </w:r>
          </w:p>
        </w:tc>
        <w:tc>
          <w:tcPr>
            <w:tcW w:w="1006" w:type="dxa"/>
            <w:vAlign w:val="center"/>
            <w:hideMark/>
          </w:tcPr>
          <w:p w14:paraId="19A64437" w14:textId="77777777" w:rsidR="007954DB" w:rsidRPr="001702B0" w:rsidRDefault="007954DB" w:rsidP="00AC6D46">
            <w:pPr>
              <w:spacing w:line="240" w:lineRule="auto"/>
              <w:contextualSpacing/>
              <w:jc w:val="center"/>
              <w:rPr>
                <w:sz w:val="22"/>
                <w:szCs w:val="22"/>
              </w:rPr>
            </w:pPr>
            <w:r w:rsidRPr="001702B0">
              <w:rPr>
                <w:sz w:val="22"/>
                <w:szCs w:val="22"/>
              </w:rPr>
              <w:t>5.76</w:t>
            </w:r>
          </w:p>
        </w:tc>
      </w:tr>
      <w:tr w:rsidR="001702B0" w:rsidRPr="001702B0" w14:paraId="7291E7C0" w14:textId="77777777" w:rsidTr="007C1A8A">
        <w:trPr>
          <w:trHeight w:val="20"/>
        </w:trPr>
        <w:tc>
          <w:tcPr>
            <w:tcW w:w="544" w:type="dxa"/>
            <w:noWrap/>
            <w:vAlign w:val="center"/>
            <w:hideMark/>
          </w:tcPr>
          <w:p w14:paraId="2F5BB2DD" w14:textId="77777777" w:rsidR="007954DB" w:rsidRPr="001702B0" w:rsidRDefault="007954DB" w:rsidP="00AC6D46">
            <w:pPr>
              <w:spacing w:line="240" w:lineRule="auto"/>
              <w:contextualSpacing/>
              <w:rPr>
                <w:sz w:val="22"/>
                <w:szCs w:val="22"/>
              </w:rPr>
            </w:pPr>
            <w:r w:rsidRPr="001702B0">
              <w:rPr>
                <w:sz w:val="22"/>
                <w:szCs w:val="22"/>
              </w:rPr>
              <w:t>10</w:t>
            </w:r>
          </w:p>
        </w:tc>
        <w:tc>
          <w:tcPr>
            <w:tcW w:w="2853" w:type="dxa"/>
            <w:vAlign w:val="center"/>
            <w:hideMark/>
          </w:tcPr>
          <w:p w14:paraId="6BE99A2E" w14:textId="77777777" w:rsidR="007954DB" w:rsidRPr="001702B0" w:rsidRDefault="007954DB" w:rsidP="00AC6D46">
            <w:pPr>
              <w:spacing w:line="240" w:lineRule="auto"/>
              <w:contextualSpacing/>
              <w:jc w:val="left"/>
              <w:rPr>
                <w:sz w:val="22"/>
                <w:szCs w:val="22"/>
              </w:rPr>
            </w:pPr>
            <w:r w:rsidRPr="001702B0">
              <w:rPr>
                <w:sz w:val="22"/>
                <w:szCs w:val="22"/>
              </w:rPr>
              <w:t>Machineries</w:t>
            </w:r>
          </w:p>
        </w:tc>
        <w:tc>
          <w:tcPr>
            <w:tcW w:w="993" w:type="dxa"/>
            <w:vAlign w:val="center"/>
            <w:hideMark/>
          </w:tcPr>
          <w:p w14:paraId="7BCCC501" w14:textId="77777777" w:rsidR="007954DB" w:rsidRPr="001702B0" w:rsidRDefault="007954DB" w:rsidP="00AC6D46">
            <w:pPr>
              <w:spacing w:line="240" w:lineRule="auto"/>
              <w:contextualSpacing/>
              <w:jc w:val="center"/>
              <w:rPr>
                <w:sz w:val="22"/>
                <w:szCs w:val="22"/>
              </w:rPr>
            </w:pPr>
            <w:r w:rsidRPr="001702B0">
              <w:rPr>
                <w:sz w:val="22"/>
                <w:szCs w:val="22"/>
              </w:rPr>
              <w:t>8.95</w:t>
            </w:r>
          </w:p>
        </w:tc>
        <w:tc>
          <w:tcPr>
            <w:tcW w:w="992" w:type="dxa"/>
            <w:vAlign w:val="center"/>
            <w:hideMark/>
          </w:tcPr>
          <w:p w14:paraId="79AE9F96" w14:textId="77777777" w:rsidR="007954DB" w:rsidRPr="001702B0" w:rsidRDefault="007954DB" w:rsidP="00AC6D46">
            <w:pPr>
              <w:spacing w:line="240" w:lineRule="auto"/>
              <w:contextualSpacing/>
              <w:jc w:val="center"/>
              <w:rPr>
                <w:sz w:val="22"/>
                <w:szCs w:val="22"/>
              </w:rPr>
            </w:pPr>
            <w:r w:rsidRPr="001702B0">
              <w:rPr>
                <w:sz w:val="22"/>
                <w:szCs w:val="22"/>
              </w:rPr>
              <w:t>8.05</w:t>
            </w:r>
          </w:p>
        </w:tc>
        <w:tc>
          <w:tcPr>
            <w:tcW w:w="992" w:type="dxa"/>
            <w:vAlign w:val="center"/>
            <w:hideMark/>
          </w:tcPr>
          <w:p w14:paraId="3B2D30CF" w14:textId="77777777" w:rsidR="007954DB" w:rsidRPr="001702B0" w:rsidRDefault="007954DB" w:rsidP="00AC6D46">
            <w:pPr>
              <w:spacing w:line="240" w:lineRule="auto"/>
              <w:contextualSpacing/>
              <w:jc w:val="center"/>
              <w:rPr>
                <w:sz w:val="22"/>
                <w:szCs w:val="22"/>
              </w:rPr>
            </w:pPr>
            <w:r w:rsidRPr="001702B0">
              <w:rPr>
                <w:sz w:val="22"/>
                <w:szCs w:val="22"/>
              </w:rPr>
              <w:t>10.00</w:t>
            </w:r>
          </w:p>
        </w:tc>
        <w:tc>
          <w:tcPr>
            <w:tcW w:w="1006" w:type="dxa"/>
            <w:vAlign w:val="center"/>
            <w:hideMark/>
          </w:tcPr>
          <w:p w14:paraId="4FB63DA7" w14:textId="77777777" w:rsidR="007954DB" w:rsidRPr="001702B0" w:rsidRDefault="007954DB" w:rsidP="00AC6D46">
            <w:pPr>
              <w:spacing w:line="240" w:lineRule="auto"/>
              <w:contextualSpacing/>
              <w:jc w:val="center"/>
              <w:rPr>
                <w:sz w:val="22"/>
                <w:szCs w:val="22"/>
              </w:rPr>
            </w:pPr>
            <w:r w:rsidRPr="001702B0">
              <w:rPr>
                <w:sz w:val="22"/>
                <w:szCs w:val="22"/>
              </w:rPr>
              <w:t>8.78</w:t>
            </w:r>
          </w:p>
        </w:tc>
        <w:tc>
          <w:tcPr>
            <w:tcW w:w="979" w:type="dxa"/>
            <w:vAlign w:val="center"/>
            <w:hideMark/>
          </w:tcPr>
          <w:p w14:paraId="1D682250" w14:textId="77777777" w:rsidR="007954DB" w:rsidRPr="001702B0" w:rsidRDefault="007954DB" w:rsidP="00AC6D46">
            <w:pPr>
              <w:spacing w:line="240" w:lineRule="auto"/>
              <w:contextualSpacing/>
              <w:jc w:val="center"/>
              <w:rPr>
                <w:sz w:val="22"/>
                <w:szCs w:val="22"/>
              </w:rPr>
            </w:pPr>
            <w:r w:rsidRPr="001702B0">
              <w:rPr>
                <w:sz w:val="22"/>
                <w:szCs w:val="22"/>
              </w:rPr>
              <w:t>2.09</w:t>
            </w:r>
          </w:p>
        </w:tc>
        <w:tc>
          <w:tcPr>
            <w:tcW w:w="1006" w:type="dxa"/>
            <w:vAlign w:val="center"/>
            <w:hideMark/>
          </w:tcPr>
          <w:p w14:paraId="3EF90718" w14:textId="77777777" w:rsidR="007954DB" w:rsidRPr="001702B0" w:rsidRDefault="007954DB" w:rsidP="00AC6D46">
            <w:pPr>
              <w:spacing w:line="240" w:lineRule="auto"/>
              <w:contextualSpacing/>
              <w:jc w:val="center"/>
              <w:rPr>
                <w:sz w:val="22"/>
                <w:szCs w:val="22"/>
              </w:rPr>
            </w:pPr>
            <w:r w:rsidRPr="001702B0">
              <w:rPr>
                <w:sz w:val="22"/>
                <w:szCs w:val="22"/>
              </w:rPr>
              <w:t>2.04</w:t>
            </w:r>
          </w:p>
        </w:tc>
      </w:tr>
      <w:tr w:rsidR="001702B0" w:rsidRPr="001702B0" w14:paraId="4101C260" w14:textId="77777777" w:rsidTr="007C1A8A">
        <w:trPr>
          <w:trHeight w:val="20"/>
        </w:trPr>
        <w:tc>
          <w:tcPr>
            <w:tcW w:w="544" w:type="dxa"/>
            <w:noWrap/>
            <w:vAlign w:val="center"/>
            <w:hideMark/>
          </w:tcPr>
          <w:p w14:paraId="6274AE41" w14:textId="77777777" w:rsidR="007954DB" w:rsidRPr="001702B0" w:rsidRDefault="007954DB" w:rsidP="00AC6D46">
            <w:pPr>
              <w:spacing w:line="240" w:lineRule="auto"/>
              <w:contextualSpacing/>
              <w:rPr>
                <w:sz w:val="22"/>
                <w:szCs w:val="22"/>
              </w:rPr>
            </w:pPr>
            <w:r w:rsidRPr="001702B0">
              <w:rPr>
                <w:sz w:val="22"/>
                <w:szCs w:val="22"/>
              </w:rPr>
              <w:t>11</w:t>
            </w:r>
          </w:p>
        </w:tc>
        <w:tc>
          <w:tcPr>
            <w:tcW w:w="2853" w:type="dxa"/>
            <w:vAlign w:val="center"/>
            <w:hideMark/>
          </w:tcPr>
          <w:p w14:paraId="314DD70B" w14:textId="77777777" w:rsidR="007954DB" w:rsidRPr="001702B0" w:rsidRDefault="007954DB" w:rsidP="00AC6D46">
            <w:pPr>
              <w:spacing w:line="240" w:lineRule="auto"/>
              <w:contextualSpacing/>
              <w:jc w:val="left"/>
              <w:rPr>
                <w:sz w:val="22"/>
                <w:szCs w:val="22"/>
              </w:rPr>
            </w:pPr>
            <w:r w:rsidRPr="001702B0">
              <w:rPr>
                <w:sz w:val="22"/>
                <w:szCs w:val="22"/>
              </w:rPr>
              <w:t>Electronic &amp; Electrical</w:t>
            </w:r>
          </w:p>
        </w:tc>
        <w:tc>
          <w:tcPr>
            <w:tcW w:w="993" w:type="dxa"/>
            <w:vAlign w:val="center"/>
            <w:hideMark/>
          </w:tcPr>
          <w:p w14:paraId="123F9C43" w14:textId="77777777" w:rsidR="007954DB" w:rsidRPr="001702B0" w:rsidRDefault="007954DB" w:rsidP="00AC6D46">
            <w:pPr>
              <w:spacing w:line="240" w:lineRule="auto"/>
              <w:contextualSpacing/>
              <w:jc w:val="center"/>
              <w:rPr>
                <w:sz w:val="22"/>
                <w:szCs w:val="22"/>
              </w:rPr>
            </w:pPr>
            <w:r w:rsidRPr="001702B0">
              <w:rPr>
                <w:sz w:val="22"/>
                <w:szCs w:val="22"/>
              </w:rPr>
              <w:t>28.37</w:t>
            </w:r>
          </w:p>
        </w:tc>
        <w:tc>
          <w:tcPr>
            <w:tcW w:w="992" w:type="dxa"/>
            <w:vAlign w:val="center"/>
            <w:hideMark/>
          </w:tcPr>
          <w:p w14:paraId="2D5A72F5" w14:textId="77777777" w:rsidR="007954DB" w:rsidRPr="001702B0" w:rsidRDefault="007954DB" w:rsidP="00AC6D46">
            <w:pPr>
              <w:spacing w:line="240" w:lineRule="auto"/>
              <w:contextualSpacing/>
              <w:jc w:val="center"/>
              <w:rPr>
                <w:sz w:val="22"/>
                <w:szCs w:val="22"/>
              </w:rPr>
            </w:pPr>
            <w:r w:rsidRPr="001702B0">
              <w:rPr>
                <w:sz w:val="22"/>
                <w:szCs w:val="22"/>
              </w:rPr>
              <w:t>25.36</w:t>
            </w:r>
          </w:p>
        </w:tc>
        <w:tc>
          <w:tcPr>
            <w:tcW w:w="992" w:type="dxa"/>
            <w:vAlign w:val="center"/>
            <w:hideMark/>
          </w:tcPr>
          <w:p w14:paraId="01F8F8D3" w14:textId="77777777" w:rsidR="007954DB" w:rsidRPr="001702B0" w:rsidRDefault="007954DB" w:rsidP="00AC6D46">
            <w:pPr>
              <w:spacing w:line="240" w:lineRule="auto"/>
              <w:contextualSpacing/>
              <w:jc w:val="center"/>
              <w:rPr>
                <w:sz w:val="22"/>
                <w:szCs w:val="22"/>
              </w:rPr>
            </w:pPr>
            <w:r w:rsidRPr="001702B0">
              <w:rPr>
                <w:sz w:val="22"/>
                <w:szCs w:val="22"/>
              </w:rPr>
              <w:t>24.99</w:t>
            </w:r>
          </w:p>
        </w:tc>
        <w:tc>
          <w:tcPr>
            <w:tcW w:w="1006" w:type="dxa"/>
            <w:vAlign w:val="center"/>
            <w:hideMark/>
          </w:tcPr>
          <w:p w14:paraId="476E65A2" w14:textId="77777777" w:rsidR="007954DB" w:rsidRPr="001702B0" w:rsidRDefault="007954DB" w:rsidP="00AC6D46">
            <w:pPr>
              <w:spacing w:line="240" w:lineRule="auto"/>
              <w:contextualSpacing/>
              <w:jc w:val="center"/>
              <w:rPr>
                <w:sz w:val="22"/>
                <w:szCs w:val="22"/>
              </w:rPr>
            </w:pPr>
            <w:r w:rsidRPr="001702B0">
              <w:rPr>
                <w:sz w:val="22"/>
                <w:szCs w:val="22"/>
              </w:rPr>
              <w:t>21.05</w:t>
            </w:r>
          </w:p>
        </w:tc>
        <w:tc>
          <w:tcPr>
            <w:tcW w:w="979" w:type="dxa"/>
            <w:vAlign w:val="center"/>
            <w:hideMark/>
          </w:tcPr>
          <w:p w14:paraId="713DCD6B" w14:textId="77777777" w:rsidR="007954DB" w:rsidRPr="001702B0" w:rsidRDefault="007954DB" w:rsidP="00AC6D46">
            <w:pPr>
              <w:spacing w:line="240" w:lineRule="auto"/>
              <w:contextualSpacing/>
              <w:jc w:val="center"/>
              <w:rPr>
                <w:sz w:val="22"/>
                <w:szCs w:val="22"/>
              </w:rPr>
            </w:pPr>
            <w:r w:rsidRPr="001702B0">
              <w:rPr>
                <w:sz w:val="22"/>
                <w:szCs w:val="22"/>
              </w:rPr>
              <w:t>50.43</w:t>
            </w:r>
          </w:p>
        </w:tc>
        <w:tc>
          <w:tcPr>
            <w:tcW w:w="1006" w:type="dxa"/>
            <w:vAlign w:val="center"/>
            <w:hideMark/>
          </w:tcPr>
          <w:p w14:paraId="6AFE8358" w14:textId="77777777" w:rsidR="007954DB" w:rsidRPr="001702B0" w:rsidRDefault="007954DB" w:rsidP="00AC6D46">
            <w:pPr>
              <w:spacing w:line="240" w:lineRule="auto"/>
              <w:contextualSpacing/>
              <w:jc w:val="center"/>
              <w:rPr>
                <w:sz w:val="22"/>
                <w:szCs w:val="22"/>
              </w:rPr>
            </w:pPr>
            <w:r w:rsidRPr="001702B0">
              <w:rPr>
                <w:sz w:val="22"/>
                <w:szCs w:val="22"/>
              </w:rPr>
              <w:t>60.80</w:t>
            </w:r>
          </w:p>
        </w:tc>
      </w:tr>
      <w:tr w:rsidR="001702B0" w:rsidRPr="001702B0" w14:paraId="4DB5FCD7" w14:textId="77777777" w:rsidTr="007C1A8A">
        <w:trPr>
          <w:trHeight w:val="20"/>
        </w:trPr>
        <w:tc>
          <w:tcPr>
            <w:tcW w:w="544" w:type="dxa"/>
            <w:noWrap/>
            <w:vAlign w:val="center"/>
            <w:hideMark/>
          </w:tcPr>
          <w:p w14:paraId="7B8ABD01" w14:textId="77777777" w:rsidR="007954DB" w:rsidRPr="001702B0" w:rsidRDefault="007954DB" w:rsidP="00AC6D46">
            <w:pPr>
              <w:spacing w:line="240" w:lineRule="auto"/>
              <w:contextualSpacing/>
              <w:rPr>
                <w:sz w:val="22"/>
                <w:szCs w:val="22"/>
              </w:rPr>
            </w:pPr>
            <w:r w:rsidRPr="001702B0">
              <w:rPr>
                <w:sz w:val="22"/>
                <w:szCs w:val="22"/>
              </w:rPr>
              <w:t>12</w:t>
            </w:r>
          </w:p>
        </w:tc>
        <w:tc>
          <w:tcPr>
            <w:tcW w:w="2853" w:type="dxa"/>
            <w:vAlign w:val="center"/>
            <w:hideMark/>
          </w:tcPr>
          <w:p w14:paraId="1481D14B" w14:textId="77777777" w:rsidR="007954DB" w:rsidRPr="001702B0" w:rsidRDefault="007954DB" w:rsidP="00AC6D46">
            <w:pPr>
              <w:spacing w:line="240" w:lineRule="auto"/>
              <w:contextualSpacing/>
              <w:jc w:val="left"/>
              <w:rPr>
                <w:sz w:val="22"/>
                <w:szCs w:val="22"/>
              </w:rPr>
            </w:pPr>
            <w:r w:rsidRPr="001702B0">
              <w:rPr>
                <w:sz w:val="22"/>
                <w:szCs w:val="22"/>
              </w:rPr>
              <w:t xml:space="preserve">Motor Vehicles </w:t>
            </w:r>
          </w:p>
        </w:tc>
        <w:tc>
          <w:tcPr>
            <w:tcW w:w="993" w:type="dxa"/>
            <w:vAlign w:val="center"/>
            <w:hideMark/>
          </w:tcPr>
          <w:p w14:paraId="5346DC86" w14:textId="77777777" w:rsidR="007954DB" w:rsidRPr="001702B0" w:rsidRDefault="007954DB" w:rsidP="00AC6D46">
            <w:pPr>
              <w:spacing w:line="240" w:lineRule="auto"/>
              <w:contextualSpacing/>
              <w:jc w:val="center"/>
              <w:rPr>
                <w:sz w:val="22"/>
                <w:szCs w:val="22"/>
              </w:rPr>
            </w:pPr>
            <w:r w:rsidRPr="001702B0">
              <w:rPr>
                <w:sz w:val="22"/>
                <w:szCs w:val="22"/>
              </w:rPr>
              <w:t>2.06</w:t>
            </w:r>
          </w:p>
        </w:tc>
        <w:tc>
          <w:tcPr>
            <w:tcW w:w="992" w:type="dxa"/>
            <w:vAlign w:val="center"/>
            <w:hideMark/>
          </w:tcPr>
          <w:p w14:paraId="6086D5F2" w14:textId="77777777" w:rsidR="007954DB" w:rsidRPr="001702B0" w:rsidRDefault="007954DB" w:rsidP="00AC6D46">
            <w:pPr>
              <w:spacing w:line="240" w:lineRule="auto"/>
              <w:contextualSpacing/>
              <w:jc w:val="center"/>
              <w:rPr>
                <w:sz w:val="22"/>
                <w:szCs w:val="22"/>
              </w:rPr>
            </w:pPr>
            <w:r w:rsidRPr="001702B0">
              <w:rPr>
                <w:sz w:val="22"/>
                <w:szCs w:val="22"/>
              </w:rPr>
              <w:t>4.79</w:t>
            </w:r>
          </w:p>
        </w:tc>
        <w:tc>
          <w:tcPr>
            <w:tcW w:w="992" w:type="dxa"/>
            <w:vAlign w:val="center"/>
            <w:hideMark/>
          </w:tcPr>
          <w:p w14:paraId="2FCA99E1" w14:textId="77777777" w:rsidR="007954DB" w:rsidRPr="001702B0" w:rsidRDefault="007954DB" w:rsidP="00AC6D46">
            <w:pPr>
              <w:spacing w:line="240" w:lineRule="auto"/>
              <w:contextualSpacing/>
              <w:jc w:val="center"/>
              <w:rPr>
                <w:sz w:val="22"/>
                <w:szCs w:val="22"/>
              </w:rPr>
            </w:pPr>
            <w:r w:rsidRPr="001702B0">
              <w:rPr>
                <w:sz w:val="22"/>
                <w:szCs w:val="22"/>
              </w:rPr>
              <w:t>1.95</w:t>
            </w:r>
          </w:p>
        </w:tc>
        <w:tc>
          <w:tcPr>
            <w:tcW w:w="1006" w:type="dxa"/>
            <w:vAlign w:val="center"/>
            <w:hideMark/>
          </w:tcPr>
          <w:p w14:paraId="0A7E14F9" w14:textId="77777777" w:rsidR="007954DB" w:rsidRPr="001702B0" w:rsidRDefault="007954DB" w:rsidP="00AC6D46">
            <w:pPr>
              <w:spacing w:line="240" w:lineRule="auto"/>
              <w:contextualSpacing/>
              <w:jc w:val="center"/>
              <w:rPr>
                <w:sz w:val="22"/>
                <w:szCs w:val="22"/>
              </w:rPr>
            </w:pPr>
            <w:r w:rsidRPr="001702B0">
              <w:rPr>
                <w:sz w:val="22"/>
                <w:szCs w:val="22"/>
              </w:rPr>
              <w:t>4.97</w:t>
            </w:r>
          </w:p>
        </w:tc>
        <w:tc>
          <w:tcPr>
            <w:tcW w:w="979" w:type="dxa"/>
            <w:vAlign w:val="center"/>
            <w:hideMark/>
          </w:tcPr>
          <w:p w14:paraId="21F74BD5" w14:textId="77777777" w:rsidR="007954DB" w:rsidRPr="001702B0" w:rsidRDefault="007954DB" w:rsidP="00AC6D46">
            <w:pPr>
              <w:spacing w:line="240" w:lineRule="auto"/>
              <w:contextualSpacing/>
              <w:jc w:val="center"/>
              <w:rPr>
                <w:sz w:val="22"/>
                <w:szCs w:val="22"/>
              </w:rPr>
            </w:pPr>
            <w:r w:rsidRPr="001702B0">
              <w:rPr>
                <w:sz w:val="22"/>
                <w:szCs w:val="22"/>
              </w:rPr>
              <w:t>2.77</w:t>
            </w:r>
          </w:p>
        </w:tc>
        <w:tc>
          <w:tcPr>
            <w:tcW w:w="1006" w:type="dxa"/>
            <w:vAlign w:val="center"/>
            <w:hideMark/>
          </w:tcPr>
          <w:p w14:paraId="2724E6C6" w14:textId="77777777" w:rsidR="007954DB" w:rsidRPr="001702B0" w:rsidRDefault="007954DB" w:rsidP="00AC6D46">
            <w:pPr>
              <w:spacing w:line="240" w:lineRule="auto"/>
              <w:contextualSpacing/>
              <w:jc w:val="center"/>
              <w:rPr>
                <w:sz w:val="22"/>
                <w:szCs w:val="22"/>
              </w:rPr>
            </w:pPr>
            <w:r w:rsidRPr="001702B0">
              <w:rPr>
                <w:sz w:val="22"/>
                <w:szCs w:val="22"/>
              </w:rPr>
              <w:t>3.29</w:t>
            </w:r>
          </w:p>
        </w:tc>
      </w:tr>
      <w:tr w:rsidR="001702B0" w:rsidRPr="001702B0" w14:paraId="5785F448" w14:textId="77777777" w:rsidTr="007C1A8A">
        <w:trPr>
          <w:trHeight w:val="20"/>
        </w:trPr>
        <w:tc>
          <w:tcPr>
            <w:tcW w:w="544" w:type="dxa"/>
            <w:noWrap/>
            <w:vAlign w:val="center"/>
            <w:hideMark/>
          </w:tcPr>
          <w:p w14:paraId="59B1A5D0" w14:textId="77777777" w:rsidR="007954DB" w:rsidRPr="001702B0" w:rsidRDefault="007954DB" w:rsidP="00AC6D46">
            <w:pPr>
              <w:spacing w:line="240" w:lineRule="auto"/>
              <w:contextualSpacing/>
              <w:rPr>
                <w:sz w:val="22"/>
                <w:szCs w:val="22"/>
              </w:rPr>
            </w:pPr>
            <w:r w:rsidRPr="001702B0">
              <w:rPr>
                <w:sz w:val="22"/>
                <w:szCs w:val="22"/>
              </w:rPr>
              <w:t>13</w:t>
            </w:r>
          </w:p>
        </w:tc>
        <w:tc>
          <w:tcPr>
            <w:tcW w:w="2853" w:type="dxa"/>
            <w:vAlign w:val="center"/>
            <w:hideMark/>
          </w:tcPr>
          <w:p w14:paraId="0F32F103" w14:textId="77777777" w:rsidR="007954DB" w:rsidRPr="001702B0" w:rsidRDefault="007954DB" w:rsidP="00AC6D46">
            <w:pPr>
              <w:spacing w:line="240" w:lineRule="auto"/>
              <w:contextualSpacing/>
              <w:jc w:val="left"/>
              <w:rPr>
                <w:sz w:val="22"/>
                <w:szCs w:val="22"/>
              </w:rPr>
            </w:pPr>
            <w:r w:rsidRPr="001702B0">
              <w:rPr>
                <w:sz w:val="22"/>
                <w:szCs w:val="22"/>
              </w:rPr>
              <w:t>Other manufacturing</w:t>
            </w:r>
          </w:p>
        </w:tc>
        <w:tc>
          <w:tcPr>
            <w:tcW w:w="993" w:type="dxa"/>
            <w:vAlign w:val="center"/>
            <w:hideMark/>
          </w:tcPr>
          <w:p w14:paraId="3054A867" w14:textId="77777777" w:rsidR="007954DB" w:rsidRPr="001702B0" w:rsidRDefault="007954DB" w:rsidP="00AC6D46">
            <w:pPr>
              <w:spacing w:line="240" w:lineRule="auto"/>
              <w:contextualSpacing/>
              <w:jc w:val="center"/>
              <w:rPr>
                <w:sz w:val="22"/>
                <w:szCs w:val="22"/>
              </w:rPr>
            </w:pPr>
            <w:r w:rsidRPr="001702B0">
              <w:rPr>
                <w:sz w:val="22"/>
                <w:szCs w:val="22"/>
              </w:rPr>
              <w:t>1.02</w:t>
            </w:r>
          </w:p>
        </w:tc>
        <w:tc>
          <w:tcPr>
            <w:tcW w:w="992" w:type="dxa"/>
            <w:vAlign w:val="center"/>
            <w:hideMark/>
          </w:tcPr>
          <w:p w14:paraId="3ACD469E" w14:textId="77777777" w:rsidR="007954DB" w:rsidRPr="001702B0" w:rsidRDefault="007954DB" w:rsidP="00AC6D46">
            <w:pPr>
              <w:spacing w:line="240" w:lineRule="auto"/>
              <w:contextualSpacing/>
              <w:jc w:val="center"/>
              <w:rPr>
                <w:sz w:val="22"/>
                <w:szCs w:val="22"/>
              </w:rPr>
            </w:pPr>
            <w:r w:rsidRPr="001702B0">
              <w:rPr>
                <w:sz w:val="22"/>
                <w:szCs w:val="22"/>
              </w:rPr>
              <w:t>1.08</w:t>
            </w:r>
          </w:p>
        </w:tc>
        <w:tc>
          <w:tcPr>
            <w:tcW w:w="992" w:type="dxa"/>
            <w:vAlign w:val="center"/>
            <w:hideMark/>
          </w:tcPr>
          <w:p w14:paraId="701AF503" w14:textId="77777777" w:rsidR="007954DB" w:rsidRPr="001702B0" w:rsidRDefault="007954DB" w:rsidP="00AC6D46">
            <w:pPr>
              <w:spacing w:line="240" w:lineRule="auto"/>
              <w:contextualSpacing/>
              <w:jc w:val="center"/>
              <w:rPr>
                <w:sz w:val="22"/>
                <w:szCs w:val="22"/>
              </w:rPr>
            </w:pPr>
            <w:r w:rsidRPr="001702B0">
              <w:rPr>
                <w:sz w:val="22"/>
                <w:szCs w:val="22"/>
              </w:rPr>
              <w:t>0.50</w:t>
            </w:r>
          </w:p>
        </w:tc>
        <w:tc>
          <w:tcPr>
            <w:tcW w:w="1006" w:type="dxa"/>
            <w:vAlign w:val="center"/>
            <w:hideMark/>
          </w:tcPr>
          <w:p w14:paraId="55365738" w14:textId="77777777" w:rsidR="007954DB" w:rsidRPr="001702B0" w:rsidRDefault="007954DB" w:rsidP="00AC6D46">
            <w:pPr>
              <w:spacing w:line="240" w:lineRule="auto"/>
              <w:contextualSpacing/>
              <w:jc w:val="center"/>
              <w:rPr>
                <w:sz w:val="22"/>
                <w:szCs w:val="22"/>
              </w:rPr>
            </w:pPr>
            <w:r w:rsidRPr="001702B0">
              <w:rPr>
                <w:sz w:val="22"/>
                <w:szCs w:val="22"/>
              </w:rPr>
              <w:t>0.83</w:t>
            </w:r>
          </w:p>
        </w:tc>
        <w:tc>
          <w:tcPr>
            <w:tcW w:w="979" w:type="dxa"/>
            <w:vAlign w:val="center"/>
            <w:hideMark/>
          </w:tcPr>
          <w:p w14:paraId="20BCE52C" w14:textId="77777777" w:rsidR="007954DB" w:rsidRPr="001702B0" w:rsidRDefault="007954DB" w:rsidP="00AC6D46">
            <w:pPr>
              <w:spacing w:line="240" w:lineRule="auto"/>
              <w:contextualSpacing/>
              <w:jc w:val="center"/>
              <w:rPr>
                <w:sz w:val="22"/>
                <w:szCs w:val="22"/>
              </w:rPr>
            </w:pPr>
            <w:r w:rsidRPr="001702B0">
              <w:rPr>
                <w:sz w:val="22"/>
                <w:szCs w:val="22"/>
              </w:rPr>
              <w:t>4.47</w:t>
            </w:r>
          </w:p>
        </w:tc>
        <w:tc>
          <w:tcPr>
            <w:tcW w:w="1006" w:type="dxa"/>
            <w:vAlign w:val="center"/>
            <w:hideMark/>
          </w:tcPr>
          <w:p w14:paraId="09B09D0F" w14:textId="77777777" w:rsidR="007954DB" w:rsidRPr="001702B0" w:rsidRDefault="007954DB" w:rsidP="00AC6D46">
            <w:pPr>
              <w:spacing w:line="240" w:lineRule="auto"/>
              <w:contextualSpacing/>
              <w:jc w:val="center"/>
              <w:rPr>
                <w:sz w:val="22"/>
                <w:szCs w:val="22"/>
              </w:rPr>
            </w:pPr>
            <w:r w:rsidRPr="001702B0">
              <w:rPr>
                <w:sz w:val="22"/>
                <w:szCs w:val="22"/>
              </w:rPr>
              <w:t>3.14</w:t>
            </w:r>
          </w:p>
        </w:tc>
      </w:tr>
      <w:tr w:rsidR="001702B0" w:rsidRPr="001702B0" w14:paraId="387A96E8" w14:textId="77777777" w:rsidTr="007C1A8A">
        <w:trPr>
          <w:trHeight w:val="20"/>
        </w:trPr>
        <w:tc>
          <w:tcPr>
            <w:tcW w:w="544" w:type="dxa"/>
            <w:noWrap/>
            <w:vAlign w:val="center"/>
            <w:hideMark/>
          </w:tcPr>
          <w:p w14:paraId="48F951F6" w14:textId="77777777" w:rsidR="007954DB" w:rsidRPr="001702B0" w:rsidRDefault="007954DB" w:rsidP="00AC6D46">
            <w:pPr>
              <w:spacing w:line="240" w:lineRule="auto"/>
              <w:contextualSpacing/>
              <w:rPr>
                <w:sz w:val="22"/>
                <w:szCs w:val="22"/>
              </w:rPr>
            </w:pPr>
            <w:r w:rsidRPr="001702B0">
              <w:rPr>
                <w:sz w:val="22"/>
                <w:szCs w:val="22"/>
              </w:rPr>
              <w:t>14</w:t>
            </w:r>
          </w:p>
        </w:tc>
        <w:tc>
          <w:tcPr>
            <w:tcW w:w="2853" w:type="dxa"/>
            <w:vAlign w:val="center"/>
            <w:hideMark/>
          </w:tcPr>
          <w:p w14:paraId="1FCA221C" w14:textId="77777777" w:rsidR="007954DB" w:rsidRPr="001702B0" w:rsidRDefault="007954DB" w:rsidP="00AC6D46">
            <w:pPr>
              <w:spacing w:line="240" w:lineRule="auto"/>
              <w:contextualSpacing/>
              <w:jc w:val="left"/>
              <w:rPr>
                <w:sz w:val="22"/>
                <w:szCs w:val="22"/>
              </w:rPr>
            </w:pPr>
            <w:r w:rsidRPr="001702B0">
              <w:rPr>
                <w:sz w:val="22"/>
                <w:szCs w:val="22"/>
              </w:rPr>
              <w:t>Rest of sectors*</w:t>
            </w:r>
          </w:p>
        </w:tc>
        <w:tc>
          <w:tcPr>
            <w:tcW w:w="993" w:type="dxa"/>
            <w:vAlign w:val="center"/>
            <w:hideMark/>
          </w:tcPr>
          <w:p w14:paraId="288B5A8C" w14:textId="77777777" w:rsidR="007954DB" w:rsidRPr="001702B0" w:rsidRDefault="007954DB" w:rsidP="00AC6D46">
            <w:pPr>
              <w:spacing w:line="240" w:lineRule="auto"/>
              <w:contextualSpacing/>
              <w:jc w:val="center"/>
              <w:rPr>
                <w:sz w:val="22"/>
                <w:szCs w:val="22"/>
              </w:rPr>
            </w:pPr>
            <w:r w:rsidRPr="001702B0">
              <w:rPr>
                <w:sz w:val="22"/>
                <w:szCs w:val="22"/>
              </w:rPr>
              <w:t>25.98</w:t>
            </w:r>
          </w:p>
        </w:tc>
        <w:tc>
          <w:tcPr>
            <w:tcW w:w="992" w:type="dxa"/>
            <w:vAlign w:val="center"/>
            <w:hideMark/>
          </w:tcPr>
          <w:p w14:paraId="051D868D" w14:textId="77777777" w:rsidR="007954DB" w:rsidRPr="001702B0" w:rsidRDefault="007954DB" w:rsidP="00AC6D46">
            <w:pPr>
              <w:spacing w:line="240" w:lineRule="auto"/>
              <w:contextualSpacing/>
              <w:jc w:val="center"/>
              <w:rPr>
                <w:sz w:val="22"/>
                <w:szCs w:val="22"/>
              </w:rPr>
            </w:pPr>
            <w:r w:rsidRPr="001702B0">
              <w:rPr>
                <w:sz w:val="22"/>
                <w:szCs w:val="22"/>
              </w:rPr>
              <w:t>30.79</w:t>
            </w:r>
          </w:p>
        </w:tc>
        <w:tc>
          <w:tcPr>
            <w:tcW w:w="992" w:type="dxa"/>
            <w:vAlign w:val="center"/>
            <w:hideMark/>
          </w:tcPr>
          <w:p w14:paraId="58BF92F5" w14:textId="77777777" w:rsidR="007954DB" w:rsidRPr="001702B0" w:rsidRDefault="007954DB" w:rsidP="00AC6D46">
            <w:pPr>
              <w:spacing w:line="240" w:lineRule="auto"/>
              <w:contextualSpacing/>
              <w:jc w:val="center"/>
              <w:rPr>
                <w:sz w:val="22"/>
                <w:szCs w:val="22"/>
              </w:rPr>
            </w:pPr>
            <w:r w:rsidRPr="001702B0">
              <w:rPr>
                <w:sz w:val="22"/>
                <w:szCs w:val="22"/>
              </w:rPr>
              <w:t>29.95</w:t>
            </w:r>
          </w:p>
        </w:tc>
        <w:tc>
          <w:tcPr>
            <w:tcW w:w="1006" w:type="dxa"/>
            <w:vAlign w:val="center"/>
            <w:hideMark/>
          </w:tcPr>
          <w:p w14:paraId="4875A2A3" w14:textId="77777777" w:rsidR="007954DB" w:rsidRPr="001702B0" w:rsidRDefault="007954DB" w:rsidP="00AC6D46">
            <w:pPr>
              <w:spacing w:line="240" w:lineRule="auto"/>
              <w:contextualSpacing/>
              <w:jc w:val="center"/>
              <w:rPr>
                <w:sz w:val="22"/>
                <w:szCs w:val="22"/>
              </w:rPr>
            </w:pPr>
            <w:r w:rsidRPr="001702B0">
              <w:rPr>
                <w:sz w:val="22"/>
                <w:szCs w:val="22"/>
              </w:rPr>
              <w:t>34.54</w:t>
            </w:r>
          </w:p>
        </w:tc>
        <w:tc>
          <w:tcPr>
            <w:tcW w:w="979" w:type="dxa"/>
            <w:vAlign w:val="center"/>
            <w:hideMark/>
          </w:tcPr>
          <w:p w14:paraId="63ED14B0" w14:textId="77777777" w:rsidR="007954DB" w:rsidRPr="001702B0" w:rsidRDefault="007954DB" w:rsidP="00AC6D46">
            <w:pPr>
              <w:spacing w:line="240" w:lineRule="auto"/>
              <w:contextualSpacing/>
              <w:jc w:val="center"/>
              <w:rPr>
                <w:sz w:val="22"/>
                <w:szCs w:val="22"/>
              </w:rPr>
            </w:pPr>
            <w:r w:rsidRPr="001702B0">
              <w:rPr>
                <w:sz w:val="22"/>
                <w:szCs w:val="22"/>
              </w:rPr>
              <w:t>-</w:t>
            </w:r>
          </w:p>
        </w:tc>
        <w:tc>
          <w:tcPr>
            <w:tcW w:w="1006" w:type="dxa"/>
            <w:vAlign w:val="center"/>
            <w:hideMark/>
          </w:tcPr>
          <w:p w14:paraId="193F9D19" w14:textId="77777777" w:rsidR="007954DB" w:rsidRPr="001702B0" w:rsidRDefault="007954DB" w:rsidP="00AC6D46">
            <w:pPr>
              <w:spacing w:line="240" w:lineRule="auto"/>
              <w:contextualSpacing/>
              <w:jc w:val="center"/>
              <w:rPr>
                <w:sz w:val="22"/>
                <w:szCs w:val="22"/>
              </w:rPr>
            </w:pPr>
            <w:r w:rsidRPr="001702B0">
              <w:rPr>
                <w:sz w:val="22"/>
                <w:szCs w:val="22"/>
              </w:rPr>
              <w:t>-</w:t>
            </w:r>
          </w:p>
        </w:tc>
      </w:tr>
      <w:tr w:rsidR="001702B0" w:rsidRPr="001702B0" w14:paraId="4D7DC591" w14:textId="77777777" w:rsidTr="007C1A8A">
        <w:trPr>
          <w:trHeight w:val="20"/>
        </w:trPr>
        <w:tc>
          <w:tcPr>
            <w:tcW w:w="3397" w:type="dxa"/>
            <w:gridSpan w:val="2"/>
            <w:tcBorders>
              <w:bottom w:val="single" w:sz="4" w:space="0" w:color="auto"/>
            </w:tcBorders>
            <w:shd w:val="clear" w:color="auto" w:fill="D9D9D9" w:themeFill="background1" w:themeFillShade="D9"/>
            <w:noWrap/>
            <w:vAlign w:val="center"/>
            <w:hideMark/>
          </w:tcPr>
          <w:p w14:paraId="51FC1F6B" w14:textId="77777777" w:rsidR="007954DB" w:rsidRPr="001702B0" w:rsidRDefault="007954DB" w:rsidP="00AC6D46">
            <w:pPr>
              <w:spacing w:line="240" w:lineRule="auto"/>
              <w:contextualSpacing/>
              <w:rPr>
                <w:sz w:val="22"/>
                <w:szCs w:val="22"/>
              </w:rPr>
            </w:pPr>
            <w:r w:rsidRPr="001702B0">
              <w:rPr>
                <w:sz w:val="22"/>
                <w:szCs w:val="22"/>
              </w:rPr>
              <w:t>Total</w:t>
            </w:r>
          </w:p>
        </w:tc>
        <w:tc>
          <w:tcPr>
            <w:tcW w:w="993" w:type="dxa"/>
            <w:tcBorders>
              <w:bottom w:val="single" w:sz="4" w:space="0" w:color="auto"/>
            </w:tcBorders>
            <w:shd w:val="clear" w:color="auto" w:fill="D9D9D9" w:themeFill="background1" w:themeFillShade="D9"/>
            <w:vAlign w:val="center"/>
            <w:hideMark/>
          </w:tcPr>
          <w:p w14:paraId="504E1D3E" w14:textId="77777777" w:rsidR="007954DB" w:rsidRPr="001702B0" w:rsidRDefault="007954DB" w:rsidP="00AC6D46">
            <w:pPr>
              <w:spacing w:line="240" w:lineRule="auto"/>
              <w:contextualSpacing/>
              <w:jc w:val="center"/>
              <w:rPr>
                <w:sz w:val="22"/>
                <w:szCs w:val="22"/>
              </w:rPr>
            </w:pPr>
            <w:r w:rsidRPr="001702B0">
              <w:rPr>
                <w:sz w:val="22"/>
                <w:szCs w:val="22"/>
              </w:rPr>
              <w:t>100</w:t>
            </w:r>
          </w:p>
        </w:tc>
        <w:tc>
          <w:tcPr>
            <w:tcW w:w="992" w:type="dxa"/>
            <w:tcBorders>
              <w:bottom w:val="single" w:sz="4" w:space="0" w:color="auto"/>
            </w:tcBorders>
            <w:shd w:val="clear" w:color="auto" w:fill="D9D9D9" w:themeFill="background1" w:themeFillShade="D9"/>
            <w:vAlign w:val="center"/>
            <w:hideMark/>
          </w:tcPr>
          <w:p w14:paraId="5FC4B767" w14:textId="77777777" w:rsidR="007954DB" w:rsidRPr="001702B0" w:rsidRDefault="007954DB" w:rsidP="00AC6D46">
            <w:pPr>
              <w:spacing w:line="240" w:lineRule="auto"/>
              <w:contextualSpacing/>
              <w:jc w:val="center"/>
              <w:rPr>
                <w:sz w:val="22"/>
                <w:szCs w:val="22"/>
              </w:rPr>
            </w:pPr>
            <w:r w:rsidRPr="001702B0">
              <w:rPr>
                <w:sz w:val="22"/>
                <w:szCs w:val="22"/>
              </w:rPr>
              <w:t>100</w:t>
            </w:r>
          </w:p>
        </w:tc>
        <w:tc>
          <w:tcPr>
            <w:tcW w:w="992" w:type="dxa"/>
            <w:tcBorders>
              <w:bottom w:val="single" w:sz="4" w:space="0" w:color="auto"/>
            </w:tcBorders>
            <w:shd w:val="clear" w:color="auto" w:fill="D9D9D9" w:themeFill="background1" w:themeFillShade="D9"/>
            <w:vAlign w:val="center"/>
            <w:hideMark/>
          </w:tcPr>
          <w:p w14:paraId="18BCC921" w14:textId="77777777" w:rsidR="007954DB" w:rsidRPr="001702B0" w:rsidRDefault="007954DB" w:rsidP="00AC6D46">
            <w:pPr>
              <w:spacing w:line="240" w:lineRule="auto"/>
              <w:contextualSpacing/>
              <w:jc w:val="center"/>
              <w:rPr>
                <w:sz w:val="22"/>
                <w:szCs w:val="22"/>
              </w:rPr>
            </w:pPr>
            <w:r w:rsidRPr="001702B0">
              <w:rPr>
                <w:sz w:val="22"/>
                <w:szCs w:val="22"/>
              </w:rPr>
              <w:t>100</w:t>
            </w:r>
          </w:p>
        </w:tc>
        <w:tc>
          <w:tcPr>
            <w:tcW w:w="1006" w:type="dxa"/>
            <w:tcBorders>
              <w:bottom w:val="single" w:sz="4" w:space="0" w:color="auto"/>
            </w:tcBorders>
            <w:shd w:val="clear" w:color="auto" w:fill="D9D9D9" w:themeFill="background1" w:themeFillShade="D9"/>
            <w:vAlign w:val="center"/>
            <w:hideMark/>
          </w:tcPr>
          <w:p w14:paraId="1D7CC13F" w14:textId="77777777" w:rsidR="007954DB" w:rsidRPr="001702B0" w:rsidRDefault="007954DB" w:rsidP="00AC6D46">
            <w:pPr>
              <w:spacing w:line="240" w:lineRule="auto"/>
              <w:contextualSpacing/>
              <w:jc w:val="center"/>
              <w:rPr>
                <w:sz w:val="22"/>
                <w:szCs w:val="22"/>
              </w:rPr>
            </w:pPr>
            <w:r w:rsidRPr="001702B0">
              <w:rPr>
                <w:sz w:val="22"/>
                <w:szCs w:val="22"/>
              </w:rPr>
              <w:t>100</w:t>
            </w:r>
          </w:p>
        </w:tc>
        <w:tc>
          <w:tcPr>
            <w:tcW w:w="979" w:type="dxa"/>
            <w:tcBorders>
              <w:bottom w:val="single" w:sz="4" w:space="0" w:color="auto"/>
            </w:tcBorders>
            <w:shd w:val="clear" w:color="auto" w:fill="D9D9D9" w:themeFill="background1" w:themeFillShade="D9"/>
            <w:vAlign w:val="center"/>
            <w:hideMark/>
          </w:tcPr>
          <w:p w14:paraId="560E4196" w14:textId="77777777" w:rsidR="007954DB" w:rsidRPr="001702B0" w:rsidRDefault="007954DB" w:rsidP="00AC6D46">
            <w:pPr>
              <w:spacing w:line="240" w:lineRule="auto"/>
              <w:contextualSpacing/>
              <w:jc w:val="center"/>
              <w:rPr>
                <w:sz w:val="22"/>
                <w:szCs w:val="22"/>
              </w:rPr>
            </w:pPr>
            <w:r w:rsidRPr="001702B0">
              <w:rPr>
                <w:sz w:val="22"/>
                <w:szCs w:val="22"/>
              </w:rPr>
              <w:t>100</w:t>
            </w:r>
          </w:p>
        </w:tc>
        <w:tc>
          <w:tcPr>
            <w:tcW w:w="1006" w:type="dxa"/>
            <w:tcBorders>
              <w:bottom w:val="single" w:sz="4" w:space="0" w:color="auto"/>
            </w:tcBorders>
            <w:shd w:val="clear" w:color="auto" w:fill="D9D9D9" w:themeFill="background1" w:themeFillShade="D9"/>
            <w:vAlign w:val="center"/>
            <w:hideMark/>
          </w:tcPr>
          <w:p w14:paraId="7BF6FE11" w14:textId="77777777" w:rsidR="007954DB" w:rsidRPr="001702B0" w:rsidRDefault="007954DB" w:rsidP="00AC6D46">
            <w:pPr>
              <w:spacing w:line="240" w:lineRule="auto"/>
              <w:contextualSpacing/>
              <w:jc w:val="center"/>
              <w:rPr>
                <w:sz w:val="22"/>
                <w:szCs w:val="22"/>
              </w:rPr>
            </w:pPr>
            <w:r w:rsidRPr="001702B0">
              <w:rPr>
                <w:sz w:val="22"/>
                <w:szCs w:val="22"/>
              </w:rPr>
              <w:t>100</w:t>
            </w:r>
          </w:p>
        </w:tc>
      </w:tr>
    </w:tbl>
    <w:p w14:paraId="6D111B06" w14:textId="77777777" w:rsidR="007954DB" w:rsidRPr="001702B0" w:rsidRDefault="007954DB" w:rsidP="007954DB">
      <w:pPr>
        <w:rPr>
          <w:sz w:val="20"/>
          <w:szCs w:val="20"/>
          <w:lang w:val="en-GB"/>
        </w:rPr>
      </w:pPr>
      <w:r w:rsidRPr="001702B0">
        <w:rPr>
          <w:sz w:val="20"/>
          <w:szCs w:val="20"/>
          <w:lang w:val="en-GB"/>
        </w:rPr>
        <w:t xml:space="preserve">Notes: </w:t>
      </w:r>
    </w:p>
    <w:p w14:paraId="44469CBB" w14:textId="77777777" w:rsidR="007954DB" w:rsidRPr="001702B0" w:rsidRDefault="007954DB" w:rsidP="007954DB">
      <w:pPr>
        <w:rPr>
          <w:sz w:val="20"/>
          <w:szCs w:val="20"/>
          <w:lang w:val="en-GB"/>
        </w:rPr>
      </w:pPr>
      <w:r w:rsidRPr="001702B0">
        <w:rPr>
          <w:sz w:val="20"/>
          <w:szCs w:val="20"/>
          <w:lang w:val="en-GB"/>
        </w:rPr>
        <w:t>* The rest of sectors refer to other sectors than manufacturing which include agricultural, mining and quarrying, and services sectors.</w:t>
      </w:r>
    </w:p>
    <w:p w14:paraId="63F78CF8" w14:textId="77777777" w:rsidR="007954DB" w:rsidRPr="001702B0" w:rsidRDefault="007954DB" w:rsidP="007954DB">
      <w:pPr>
        <w:rPr>
          <w:sz w:val="20"/>
          <w:szCs w:val="20"/>
          <w:lang w:val="en-GB"/>
        </w:rPr>
      </w:pPr>
      <w:r w:rsidRPr="001702B0">
        <w:rPr>
          <w:sz w:val="20"/>
          <w:szCs w:val="20"/>
          <w:lang w:val="en-GB"/>
        </w:rPr>
        <w:t>- Columns (1) and (2) refer to the share of exports and imports from the national input-output table 2010</w:t>
      </w:r>
    </w:p>
    <w:p w14:paraId="2AE7FA89" w14:textId="77777777" w:rsidR="007954DB" w:rsidRPr="001702B0" w:rsidRDefault="007954DB" w:rsidP="007954DB">
      <w:pPr>
        <w:rPr>
          <w:sz w:val="20"/>
          <w:szCs w:val="20"/>
          <w:lang w:val="en-GB"/>
        </w:rPr>
      </w:pPr>
      <w:r w:rsidRPr="001702B0">
        <w:rPr>
          <w:sz w:val="20"/>
          <w:szCs w:val="20"/>
          <w:lang w:val="en-GB"/>
        </w:rPr>
        <w:t>- Columns (3), (4), (5) and (6) are the share of exports and imports from total exports and imports for each category.</w:t>
      </w:r>
    </w:p>
    <w:p w14:paraId="79CF6B71" w14:textId="77777777" w:rsidR="00AC6D46" w:rsidRPr="001702B0" w:rsidRDefault="00AC6D46"/>
    <w:p w14:paraId="005F04FB" w14:textId="51C310F8" w:rsidR="007954DB" w:rsidRPr="001702B0" w:rsidRDefault="007954DB" w:rsidP="007954DB">
      <w:r w:rsidRPr="001702B0">
        <w:rPr>
          <w:b/>
        </w:rPr>
        <w:lastRenderedPageBreak/>
        <w:t>Table 4</w:t>
      </w:r>
      <w:r w:rsidRPr="001702B0">
        <w:t xml:space="preserve">. Domestic </w:t>
      </w:r>
      <w:r w:rsidR="00E72166" w:rsidRPr="001702B0">
        <w:t xml:space="preserve">value added </w:t>
      </w:r>
      <w:r w:rsidRPr="001702B0">
        <w:t>and foreign contents, 2010</w:t>
      </w:r>
    </w:p>
    <w:tbl>
      <w:tblPr>
        <w:tblW w:w="9781" w:type="dxa"/>
        <w:tblLook w:val="04A0" w:firstRow="1" w:lastRow="0" w:firstColumn="1" w:lastColumn="0" w:noHBand="0" w:noVBand="1"/>
      </w:tblPr>
      <w:tblGrid>
        <w:gridCol w:w="3969"/>
        <w:gridCol w:w="1418"/>
        <w:gridCol w:w="1559"/>
        <w:gridCol w:w="1482"/>
        <w:gridCol w:w="1353"/>
      </w:tblGrid>
      <w:tr w:rsidR="001702B0" w:rsidRPr="001702B0" w14:paraId="1C26AF62" w14:textId="45859171" w:rsidTr="00D978A4">
        <w:trPr>
          <w:trHeight w:val="575"/>
        </w:trPr>
        <w:tc>
          <w:tcPr>
            <w:tcW w:w="3969" w:type="dxa"/>
            <w:tcBorders>
              <w:top w:val="single" w:sz="4" w:space="0" w:color="auto"/>
            </w:tcBorders>
            <w:vAlign w:val="center"/>
          </w:tcPr>
          <w:p w14:paraId="584EB287" w14:textId="77777777" w:rsidR="00216DD5" w:rsidRPr="001702B0" w:rsidRDefault="00216DD5" w:rsidP="00AC6D46">
            <w:pPr>
              <w:spacing w:line="240" w:lineRule="auto"/>
              <w:contextualSpacing/>
              <w:rPr>
                <w:sz w:val="22"/>
                <w:szCs w:val="22"/>
              </w:rPr>
            </w:pPr>
          </w:p>
        </w:tc>
        <w:tc>
          <w:tcPr>
            <w:tcW w:w="1418" w:type="dxa"/>
            <w:tcBorders>
              <w:top w:val="single" w:sz="4" w:space="0" w:color="auto"/>
            </w:tcBorders>
            <w:vAlign w:val="center"/>
          </w:tcPr>
          <w:p w14:paraId="5E23B85D" w14:textId="0F46782B" w:rsidR="00216DD5" w:rsidRPr="001702B0" w:rsidRDefault="00216DD5" w:rsidP="00AC6D46">
            <w:pPr>
              <w:spacing w:line="240" w:lineRule="auto"/>
              <w:contextualSpacing/>
              <w:jc w:val="center"/>
              <w:rPr>
                <w:sz w:val="22"/>
                <w:szCs w:val="22"/>
              </w:rPr>
            </w:pPr>
            <w:r w:rsidRPr="001702B0">
              <w:rPr>
                <w:sz w:val="22"/>
                <w:szCs w:val="22"/>
              </w:rPr>
              <w:t xml:space="preserve">Total foreign </w:t>
            </w:r>
            <w:r w:rsidR="00E72166" w:rsidRPr="001702B0">
              <w:rPr>
                <w:sz w:val="22"/>
                <w:szCs w:val="22"/>
              </w:rPr>
              <w:t>content</w:t>
            </w:r>
          </w:p>
        </w:tc>
        <w:tc>
          <w:tcPr>
            <w:tcW w:w="1559" w:type="dxa"/>
            <w:tcBorders>
              <w:top w:val="single" w:sz="4" w:space="0" w:color="auto"/>
            </w:tcBorders>
            <w:vAlign w:val="center"/>
          </w:tcPr>
          <w:p w14:paraId="1B64AF6A" w14:textId="77777777" w:rsidR="00216DD5" w:rsidRPr="001702B0" w:rsidRDefault="00216DD5" w:rsidP="00AC6D46">
            <w:pPr>
              <w:spacing w:line="240" w:lineRule="auto"/>
              <w:contextualSpacing/>
              <w:jc w:val="center"/>
              <w:rPr>
                <w:sz w:val="22"/>
                <w:szCs w:val="22"/>
              </w:rPr>
            </w:pPr>
            <w:r w:rsidRPr="001702B0">
              <w:rPr>
                <w:sz w:val="22"/>
                <w:szCs w:val="22"/>
              </w:rPr>
              <w:t>Total domestic value added</w:t>
            </w:r>
          </w:p>
        </w:tc>
        <w:tc>
          <w:tcPr>
            <w:tcW w:w="1482" w:type="dxa"/>
            <w:tcBorders>
              <w:top w:val="single" w:sz="4" w:space="0" w:color="auto"/>
            </w:tcBorders>
            <w:vAlign w:val="center"/>
          </w:tcPr>
          <w:p w14:paraId="00AA3101" w14:textId="77777777" w:rsidR="00216DD5" w:rsidRPr="001702B0" w:rsidRDefault="00216DD5" w:rsidP="00AC6D46">
            <w:pPr>
              <w:spacing w:line="240" w:lineRule="auto"/>
              <w:contextualSpacing/>
              <w:jc w:val="center"/>
              <w:rPr>
                <w:sz w:val="22"/>
                <w:szCs w:val="22"/>
              </w:rPr>
            </w:pPr>
            <w:r w:rsidRPr="001702B0">
              <w:rPr>
                <w:sz w:val="22"/>
                <w:szCs w:val="22"/>
              </w:rPr>
              <w:t>Share to the total exports</w:t>
            </w:r>
          </w:p>
        </w:tc>
        <w:tc>
          <w:tcPr>
            <w:tcW w:w="1353" w:type="dxa"/>
            <w:tcBorders>
              <w:top w:val="single" w:sz="4" w:space="0" w:color="auto"/>
            </w:tcBorders>
            <w:vAlign w:val="center"/>
          </w:tcPr>
          <w:p w14:paraId="30296A81" w14:textId="1702F498" w:rsidR="00216DD5" w:rsidRPr="001702B0" w:rsidRDefault="00D506A1" w:rsidP="00AC6D46">
            <w:pPr>
              <w:spacing w:line="240" w:lineRule="auto"/>
              <w:contextualSpacing/>
              <w:jc w:val="center"/>
              <w:rPr>
                <w:sz w:val="22"/>
                <w:szCs w:val="22"/>
              </w:rPr>
            </w:pPr>
            <w:r w:rsidRPr="001702B0">
              <w:rPr>
                <w:sz w:val="22"/>
                <w:szCs w:val="22"/>
              </w:rPr>
              <w:t>Domestic value added</w:t>
            </w:r>
          </w:p>
        </w:tc>
      </w:tr>
      <w:tr w:rsidR="001702B0" w:rsidRPr="001702B0" w14:paraId="4496C092" w14:textId="3FE79128" w:rsidTr="00D978A4">
        <w:trPr>
          <w:trHeight w:val="123"/>
        </w:trPr>
        <w:tc>
          <w:tcPr>
            <w:tcW w:w="3969" w:type="dxa"/>
            <w:vAlign w:val="center"/>
          </w:tcPr>
          <w:p w14:paraId="1323090A" w14:textId="77777777" w:rsidR="00216DD5" w:rsidRPr="001702B0" w:rsidRDefault="00216DD5" w:rsidP="00AC6D46">
            <w:pPr>
              <w:spacing w:line="240" w:lineRule="auto"/>
              <w:contextualSpacing/>
              <w:rPr>
                <w:b/>
                <w:sz w:val="22"/>
                <w:szCs w:val="22"/>
              </w:rPr>
            </w:pPr>
          </w:p>
        </w:tc>
        <w:tc>
          <w:tcPr>
            <w:tcW w:w="1418" w:type="dxa"/>
            <w:vAlign w:val="center"/>
          </w:tcPr>
          <w:p w14:paraId="421E79B8" w14:textId="77777777" w:rsidR="00216DD5" w:rsidRPr="001702B0" w:rsidRDefault="00216DD5" w:rsidP="00AC6D46">
            <w:pPr>
              <w:spacing w:line="240" w:lineRule="auto"/>
              <w:contextualSpacing/>
              <w:jc w:val="center"/>
              <w:rPr>
                <w:sz w:val="22"/>
                <w:szCs w:val="22"/>
              </w:rPr>
            </w:pPr>
            <w:r w:rsidRPr="001702B0">
              <w:rPr>
                <w:sz w:val="22"/>
                <w:szCs w:val="22"/>
              </w:rPr>
              <w:t>%</w:t>
            </w:r>
          </w:p>
        </w:tc>
        <w:tc>
          <w:tcPr>
            <w:tcW w:w="1559" w:type="dxa"/>
            <w:vAlign w:val="center"/>
          </w:tcPr>
          <w:p w14:paraId="26306911" w14:textId="77777777" w:rsidR="00216DD5" w:rsidRPr="001702B0" w:rsidRDefault="00216DD5" w:rsidP="00AC6D46">
            <w:pPr>
              <w:spacing w:line="240" w:lineRule="auto"/>
              <w:contextualSpacing/>
              <w:jc w:val="center"/>
              <w:rPr>
                <w:sz w:val="22"/>
                <w:szCs w:val="22"/>
              </w:rPr>
            </w:pPr>
            <w:r w:rsidRPr="001702B0">
              <w:rPr>
                <w:sz w:val="22"/>
                <w:szCs w:val="22"/>
              </w:rPr>
              <w:t>%</w:t>
            </w:r>
          </w:p>
        </w:tc>
        <w:tc>
          <w:tcPr>
            <w:tcW w:w="1482" w:type="dxa"/>
            <w:vAlign w:val="center"/>
          </w:tcPr>
          <w:p w14:paraId="2A3B6B79" w14:textId="77777777" w:rsidR="00216DD5" w:rsidRPr="001702B0" w:rsidRDefault="00216DD5" w:rsidP="00AC6D46">
            <w:pPr>
              <w:spacing w:line="240" w:lineRule="auto"/>
              <w:contextualSpacing/>
              <w:jc w:val="center"/>
              <w:rPr>
                <w:sz w:val="22"/>
                <w:szCs w:val="22"/>
              </w:rPr>
            </w:pPr>
            <w:r w:rsidRPr="001702B0">
              <w:rPr>
                <w:sz w:val="22"/>
                <w:szCs w:val="22"/>
              </w:rPr>
              <w:t>%</w:t>
            </w:r>
          </w:p>
        </w:tc>
        <w:tc>
          <w:tcPr>
            <w:tcW w:w="1353" w:type="dxa"/>
            <w:vAlign w:val="center"/>
          </w:tcPr>
          <w:p w14:paraId="31B89183" w14:textId="13C6EFA1" w:rsidR="00216DD5" w:rsidRPr="001702B0" w:rsidRDefault="00D506A1" w:rsidP="00AC6D46">
            <w:pPr>
              <w:spacing w:line="240" w:lineRule="auto"/>
              <w:contextualSpacing/>
              <w:jc w:val="center"/>
              <w:rPr>
                <w:sz w:val="22"/>
                <w:szCs w:val="22"/>
              </w:rPr>
            </w:pPr>
            <w:r w:rsidRPr="001702B0">
              <w:rPr>
                <w:sz w:val="22"/>
                <w:szCs w:val="22"/>
              </w:rPr>
              <w:t>RM</w:t>
            </w:r>
            <w:r w:rsidR="00E368E2" w:rsidRPr="001702B0">
              <w:rPr>
                <w:sz w:val="22"/>
                <w:szCs w:val="22"/>
              </w:rPr>
              <w:t xml:space="preserve"> </w:t>
            </w:r>
            <w:r w:rsidR="002B6C65" w:rsidRPr="001702B0">
              <w:rPr>
                <w:sz w:val="22"/>
                <w:szCs w:val="22"/>
              </w:rPr>
              <w:t>Mil</w:t>
            </w:r>
          </w:p>
        </w:tc>
      </w:tr>
      <w:tr w:rsidR="001702B0" w:rsidRPr="001702B0" w14:paraId="2C8ADAB0" w14:textId="10B30A3C" w:rsidTr="00D978A4">
        <w:trPr>
          <w:trHeight w:val="131"/>
        </w:trPr>
        <w:tc>
          <w:tcPr>
            <w:tcW w:w="3969" w:type="dxa"/>
            <w:tcBorders>
              <w:bottom w:val="single" w:sz="4" w:space="0" w:color="auto"/>
            </w:tcBorders>
            <w:vAlign w:val="center"/>
          </w:tcPr>
          <w:p w14:paraId="6666830B" w14:textId="77777777" w:rsidR="00216DD5" w:rsidRPr="001702B0" w:rsidRDefault="00216DD5" w:rsidP="00AC6D46">
            <w:pPr>
              <w:spacing w:line="240" w:lineRule="auto"/>
              <w:contextualSpacing/>
              <w:rPr>
                <w:b/>
                <w:sz w:val="22"/>
                <w:szCs w:val="22"/>
              </w:rPr>
            </w:pPr>
          </w:p>
        </w:tc>
        <w:tc>
          <w:tcPr>
            <w:tcW w:w="1418" w:type="dxa"/>
            <w:tcBorders>
              <w:bottom w:val="single" w:sz="4" w:space="0" w:color="auto"/>
            </w:tcBorders>
            <w:vAlign w:val="center"/>
          </w:tcPr>
          <w:p w14:paraId="05BE2D51" w14:textId="77777777" w:rsidR="00216DD5" w:rsidRPr="001702B0" w:rsidRDefault="00216DD5" w:rsidP="00AC6D46">
            <w:pPr>
              <w:spacing w:line="240" w:lineRule="auto"/>
              <w:contextualSpacing/>
              <w:jc w:val="center"/>
              <w:rPr>
                <w:sz w:val="20"/>
                <w:szCs w:val="22"/>
              </w:rPr>
            </w:pPr>
            <w:r w:rsidRPr="001702B0">
              <w:rPr>
                <w:sz w:val="20"/>
                <w:szCs w:val="22"/>
              </w:rPr>
              <w:t>(1)</w:t>
            </w:r>
          </w:p>
        </w:tc>
        <w:tc>
          <w:tcPr>
            <w:tcW w:w="1559" w:type="dxa"/>
            <w:tcBorders>
              <w:bottom w:val="single" w:sz="4" w:space="0" w:color="auto"/>
            </w:tcBorders>
            <w:vAlign w:val="center"/>
          </w:tcPr>
          <w:p w14:paraId="6BDD3A9D" w14:textId="77777777" w:rsidR="00216DD5" w:rsidRPr="001702B0" w:rsidRDefault="00216DD5" w:rsidP="00AC6D46">
            <w:pPr>
              <w:spacing w:line="240" w:lineRule="auto"/>
              <w:contextualSpacing/>
              <w:jc w:val="center"/>
              <w:rPr>
                <w:sz w:val="20"/>
                <w:szCs w:val="22"/>
              </w:rPr>
            </w:pPr>
            <w:r w:rsidRPr="001702B0">
              <w:rPr>
                <w:sz w:val="20"/>
                <w:szCs w:val="22"/>
              </w:rPr>
              <w:t>(2)</w:t>
            </w:r>
          </w:p>
        </w:tc>
        <w:tc>
          <w:tcPr>
            <w:tcW w:w="1482" w:type="dxa"/>
            <w:tcBorders>
              <w:bottom w:val="single" w:sz="4" w:space="0" w:color="auto"/>
            </w:tcBorders>
            <w:vAlign w:val="center"/>
          </w:tcPr>
          <w:p w14:paraId="211E9019" w14:textId="77777777" w:rsidR="00216DD5" w:rsidRPr="001702B0" w:rsidRDefault="00216DD5" w:rsidP="00AC6D46">
            <w:pPr>
              <w:spacing w:line="240" w:lineRule="auto"/>
              <w:contextualSpacing/>
              <w:jc w:val="center"/>
              <w:rPr>
                <w:sz w:val="20"/>
                <w:szCs w:val="22"/>
              </w:rPr>
            </w:pPr>
            <w:r w:rsidRPr="001702B0">
              <w:rPr>
                <w:sz w:val="20"/>
                <w:szCs w:val="22"/>
              </w:rPr>
              <w:t>(3)</w:t>
            </w:r>
          </w:p>
        </w:tc>
        <w:tc>
          <w:tcPr>
            <w:tcW w:w="1353" w:type="dxa"/>
            <w:tcBorders>
              <w:bottom w:val="single" w:sz="4" w:space="0" w:color="auto"/>
            </w:tcBorders>
          </w:tcPr>
          <w:p w14:paraId="3F9C69C0" w14:textId="4FC5E755" w:rsidR="00216DD5" w:rsidRPr="001702B0" w:rsidRDefault="00D506A1" w:rsidP="00AC6D46">
            <w:pPr>
              <w:spacing w:line="240" w:lineRule="auto"/>
              <w:contextualSpacing/>
              <w:jc w:val="center"/>
              <w:rPr>
                <w:sz w:val="20"/>
                <w:szCs w:val="22"/>
              </w:rPr>
            </w:pPr>
            <w:r w:rsidRPr="001702B0">
              <w:rPr>
                <w:sz w:val="20"/>
                <w:szCs w:val="22"/>
              </w:rPr>
              <w:t>(4)</w:t>
            </w:r>
          </w:p>
        </w:tc>
      </w:tr>
      <w:tr w:rsidR="001702B0" w:rsidRPr="001702B0" w14:paraId="1D853F45" w14:textId="6E91CF4D" w:rsidTr="00D978A4">
        <w:trPr>
          <w:trHeight w:val="351"/>
        </w:trPr>
        <w:tc>
          <w:tcPr>
            <w:tcW w:w="3969" w:type="dxa"/>
            <w:tcBorders>
              <w:top w:val="single" w:sz="4" w:space="0" w:color="auto"/>
            </w:tcBorders>
            <w:vAlign w:val="center"/>
          </w:tcPr>
          <w:p w14:paraId="65F44FFA" w14:textId="77777777" w:rsidR="00216DD5" w:rsidRPr="001702B0" w:rsidRDefault="00216DD5" w:rsidP="00AC6D46">
            <w:pPr>
              <w:spacing w:line="240" w:lineRule="auto"/>
              <w:contextualSpacing/>
              <w:rPr>
                <w:b/>
                <w:sz w:val="22"/>
                <w:szCs w:val="22"/>
              </w:rPr>
            </w:pPr>
            <w:r w:rsidRPr="001702B0">
              <w:rPr>
                <w:b/>
                <w:sz w:val="22"/>
                <w:szCs w:val="22"/>
              </w:rPr>
              <w:t>(</w:t>
            </w:r>
            <w:proofErr w:type="spellStart"/>
            <w:r w:rsidRPr="001702B0">
              <w:rPr>
                <w:b/>
                <w:sz w:val="22"/>
                <w:szCs w:val="22"/>
              </w:rPr>
              <w:t>i</w:t>
            </w:r>
            <w:proofErr w:type="spellEnd"/>
            <w:r w:rsidRPr="001702B0">
              <w:rPr>
                <w:b/>
                <w:sz w:val="22"/>
                <w:szCs w:val="22"/>
              </w:rPr>
              <w:t>) National export</w:t>
            </w:r>
          </w:p>
        </w:tc>
        <w:tc>
          <w:tcPr>
            <w:tcW w:w="1418" w:type="dxa"/>
            <w:tcBorders>
              <w:top w:val="single" w:sz="4" w:space="0" w:color="auto"/>
            </w:tcBorders>
            <w:vAlign w:val="center"/>
          </w:tcPr>
          <w:p w14:paraId="68AD12F1" w14:textId="77777777" w:rsidR="00216DD5" w:rsidRPr="001702B0" w:rsidRDefault="00216DD5" w:rsidP="00AC6D46">
            <w:pPr>
              <w:spacing w:line="240" w:lineRule="auto"/>
              <w:contextualSpacing/>
              <w:jc w:val="center"/>
              <w:rPr>
                <w:sz w:val="22"/>
                <w:szCs w:val="22"/>
              </w:rPr>
            </w:pPr>
          </w:p>
        </w:tc>
        <w:tc>
          <w:tcPr>
            <w:tcW w:w="1559" w:type="dxa"/>
            <w:tcBorders>
              <w:top w:val="single" w:sz="4" w:space="0" w:color="auto"/>
            </w:tcBorders>
            <w:vAlign w:val="center"/>
          </w:tcPr>
          <w:p w14:paraId="52BCA1AF" w14:textId="77777777" w:rsidR="00216DD5" w:rsidRPr="001702B0" w:rsidRDefault="00216DD5" w:rsidP="00AC6D46">
            <w:pPr>
              <w:spacing w:line="240" w:lineRule="auto"/>
              <w:contextualSpacing/>
              <w:jc w:val="center"/>
              <w:rPr>
                <w:sz w:val="22"/>
                <w:szCs w:val="22"/>
              </w:rPr>
            </w:pPr>
          </w:p>
        </w:tc>
        <w:tc>
          <w:tcPr>
            <w:tcW w:w="1482" w:type="dxa"/>
            <w:tcBorders>
              <w:top w:val="single" w:sz="4" w:space="0" w:color="auto"/>
            </w:tcBorders>
            <w:vAlign w:val="center"/>
          </w:tcPr>
          <w:p w14:paraId="29939343" w14:textId="77777777" w:rsidR="00216DD5" w:rsidRPr="001702B0" w:rsidRDefault="00216DD5" w:rsidP="00AC6D46">
            <w:pPr>
              <w:spacing w:line="240" w:lineRule="auto"/>
              <w:contextualSpacing/>
              <w:jc w:val="center"/>
              <w:rPr>
                <w:sz w:val="22"/>
                <w:szCs w:val="22"/>
              </w:rPr>
            </w:pPr>
          </w:p>
        </w:tc>
        <w:tc>
          <w:tcPr>
            <w:tcW w:w="1353" w:type="dxa"/>
            <w:tcBorders>
              <w:top w:val="single" w:sz="4" w:space="0" w:color="auto"/>
            </w:tcBorders>
          </w:tcPr>
          <w:p w14:paraId="6ACAB408" w14:textId="77777777" w:rsidR="00216DD5" w:rsidRPr="001702B0" w:rsidRDefault="00216DD5" w:rsidP="00AC6D46">
            <w:pPr>
              <w:spacing w:line="240" w:lineRule="auto"/>
              <w:contextualSpacing/>
              <w:jc w:val="center"/>
              <w:rPr>
                <w:sz w:val="22"/>
                <w:szCs w:val="22"/>
              </w:rPr>
            </w:pPr>
          </w:p>
        </w:tc>
      </w:tr>
      <w:tr w:rsidR="001702B0" w:rsidRPr="001702B0" w14:paraId="64BBA856" w14:textId="7D6988DE" w:rsidTr="00D978A4">
        <w:tc>
          <w:tcPr>
            <w:tcW w:w="3969" w:type="dxa"/>
            <w:vAlign w:val="center"/>
          </w:tcPr>
          <w:p w14:paraId="1BD8E9F3" w14:textId="77777777" w:rsidR="00216DD5" w:rsidRPr="001702B0" w:rsidRDefault="00216DD5" w:rsidP="00AC6D46">
            <w:pPr>
              <w:spacing w:line="240" w:lineRule="auto"/>
              <w:contextualSpacing/>
              <w:rPr>
                <w:sz w:val="22"/>
                <w:szCs w:val="22"/>
              </w:rPr>
            </w:pPr>
            <w:r w:rsidRPr="001702B0">
              <w:rPr>
                <w:sz w:val="22"/>
                <w:szCs w:val="22"/>
              </w:rPr>
              <w:t>All merchandise from the whole economic sectors</w:t>
            </w:r>
          </w:p>
        </w:tc>
        <w:tc>
          <w:tcPr>
            <w:tcW w:w="1418" w:type="dxa"/>
            <w:vAlign w:val="center"/>
          </w:tcPr>
          <w:p w14:paraId="6B93C560" w14:textId="77777777" w:rsidR="00216DD5" w:rsidRPr="001702B0" w:rsidRDefault="00216DD5" w:rsidP="00AC6D46">
            <w:pPr>
              <w:spacing w:line="240" w:lineRule="auto"/>
              <w:contextualSpacing/>
              <w:jc w:val="center"/>
              <w:rPr>
                <w:sz w:val="22"/>
                <w:szCs w:val="22"/>
              </w:rPr>
            </w:pPr>
            <w:r w:rsidRPr="001702B0">
              <w:rPr>
                <w:sz w:val="22"/>
                <w:szCs w:val="22"/>
              </w:rPr>
              <w:t>40.80</w:t>
            </w:r>
          </w:p>
        </w:tc>
        <w:tc>
          <w:tcPr>
            <w:tcW w:w="1559" w:type="dxa"/>
            <w:vAlign w:val="center"/>
          </w:tcPr>
          <w:p w14:paraId="1F07D343" w14:textId="77777777" w:rsidR="00216DD5" w:rsidRPr="001702B0" w:rsidRDefault="00216DD5" w:rsidP="00AC6D46">
            <w:pPr>
              <w:spacing w:line="240" w:lineRule="auto"/>
              <w:contextualSpacing/>
              <w:jc w:val="center"/>
              <w:rPr>
                <w:sz w:val="22"/>
                <w:szCs w:val="22"/>
              </w:rPr>
            </w:pPr>
            <w:r w:rsidRPr="001702B0">
              <w:rPr>
                <w:sz w:val="22"/>
                <w:szCs w:val="22"/>
              </w:rPr>
              <w:t>59.20</w:t>
            </w:r>
          </w:p>
        </w:tc>
        <w:tc>
          <w:tcPr>
            <w:tcW w:w="1482" w:type="dxa"/>
            <w:vAlign w:val="center"/>
          </w:tcPr>
          <w:p w14:paraId="0A406DA9" w14:textId="77777777" w:rsidR="00216DD5" w:rsidRPr="001702B0" w:rsidRDefault="00216DD5" w:rsidP="00AC6D46">
            <w:pPr>
              <w:spacing w:line="240" w:lineRule="auto"/>
              <w:contextualSpacing/>
              <w:jc w:val="center"/>
              <w:rPr>
                <w:sz w:val="22"/>
                <w:szCs w:val="22"/>
              </w:rPr>
            </w:pPr>
            <w:r w:rsidRPr="001702B0">
              <w:rPr>
                <w:sz w:val="22"/>
                <w:szCs w:val="22"/>
              </w:rPr>
              <w:t>100</w:t>
            </w:r>
          </w:p>
        </w:tc>
        <w:tc>
          <w:tcPr>
            <w:tcW w:w="1353" w:type="dxa"/>
            <w:vAlign w:val="center"/>
          </w:tcPr>
          <w:p w14:paraId="54B4B77D" w14:textId="585F55DC" w:rsidR="00216DD5" w:rsidRPr="001702B0" w:rsidRDefault="002B6C65" w:rsidP="00AC6D46">
            <w:pPr>
              <w:spacing w:line="240" w:lineRule="auto"/>
              <w:contextualSpacing/>
              <w:jc w:val="center"/>
              <w:rPr>
                <w:sz w:val="22"/>
                <w:szCs w:val="22"/>
              </w:rPr>
            </w:pPr>
            <w:r w:rsidRPr="001702B0">
              <w:rPr>
                <w:sz w:val="22"/>
                <w:szCs w:val="22"/>
              </w:rPr>
              <w:t>381,564.00</w:t>
            </w:r>
          </w:p>
        </w:tc>
      </w:tr>
      <w:tr w:rsidR="001702B0" w:rsidRPr="001702B0" w14:paraId="262C42E2" w14:textId="33F02694" w:rsidTr="00D978A4">
        <w:tc>
          <w:tcPr>
            <w:tcW w:w="3969" w:type="dxa"/>
            <w:vAlign w:val="center"/>
          </w:tcPr>
          <w:p w14:paraId="0E35D113" w14:textId="09B19F8F" w:rsidR="00216DD5" w:rsidRPr="001702B0" w:rsidRDefault="00216DD5" w:rsidP="00AC6D46">
            <w:pPr>
              <w:spacing w:line="240" w:lineRule="auto"/>
              <w:contextualSpacing/>
              <w:rPr>
                <w:sz w:val="22"/>
                <w:szCs w:val="22"/>
              </w:rPr>
            </w:pPr>
            <w:r w:rsidRPr="001702B0">
              <w:rPr>
                <w:sz w:val="22"/>
                <w:szCs w:val="22"/>
              </w:rPr>
              <w:t>Manufacturing goods only</w:t>
            </w:r>
          </w:p>
        </w:tc>
        <w:tc>
          <w:tcPr>
            <w:tcW w:w="1418" w:type="dxa"/>
            <w:vAlign w:val="center"/>
          </w:tcPr>
          <w:p w14:paraId="41A2739C" w14:textId="77777777" w:rsidR="00216DD5" w:rsidRPr="001702B0" w:rsidRDefault="00216DD5" w:rsidP="00AC6D46">
            <w:pPr>
              <w:spacing w:line="240" w:lineRule="auto"/>
              <w:contextualSpacing/>
              <w:jc w:val="center"/>
              <w:rPr>
                <w:sz w:val="22"/>
                <w:szCs w:val="22"/>
              </w:rPr>
            </w:pPr>
            <w:r w:rsidRPr="001702B0">
              <w:rPr>
                <w:sz w:val="22"/>
                <w:szCs w:val="22"/>
              </w:rPr>
              <w:t>48.75</w:t>
            </w:r>
          </w:p>
        </w:tc>
        <w:tc>
          <w:tcPr>
            <w:tcW w:w="1559" w:type="dxa"/>
            <w:vAlign w:val="center"/>
          </w:tcPr>
          <w:p w14:paraId="1039F9DF" w14:textId="5AF127D8" w:rsidR="00216DD5" w:rsidRPr="001702B0" w:rsidRDefault="00216DD5" w:rsidP="00AC6D46">
            <w:pPr>
              <w:spacing w:line="240" w:lineRule="auto"/>
              <w:contextualSpacing/>
              <w:jc w:val="center"/>
              <w:rPr>
                <w:sz w:val="22"/>
                <w:szCs w:val="22"/>
              </w:rPr>
            </w:pPr>
            <w:r w:rsidRPr="001702B0">
              <w:rPr>
                <w:sz w:val="22"/>
                <w:szCs w:val="22"/>
              </w:rPr>
              <w:t>51.25</w:t>
            </w:r>
          </w:p>
        </w:tc>
        <w:tc>
          <w:tcPr>
            <w:tcW w:w="1482" w:type="dxa"/>
            <w:vAlign w:val="center"/>
          </w:tcPr>
          <w:p w14:paraId="1B339D75" w14:textId="77777777" w:rsidR="00216DD5" w:rsidRPr="001702B0" w:rsidRDefault="00216DD5" w:rsidP="00AC6D46">
            <w:pPr>
              <w:spacing w:line="240" w:lineRule="auto"/>
              <w:contextualSpacing/>
              <w:jc w:val="center"/>
              <w:rPr>
                <w:sz w:val="22"/>
                <w:szCs w:val="22"/>
              </w:rPr>
            </w:pPr>
            <w:r w:rsidRPr="001702B0">
              <w:rPr>
                <w:sz w:val="22"/>
                <w:szCs w:val="22"/>
              </w:rPr>
              <w:t>74.02</w:t>
            </w:r>
          </w:p>
        </w:tc>
        <w:tc>
          <w:tcPr>
            <w:tcW w:w="1353" w:type="dxa"/>
            <w:vAlign w:val="center"/>
          </w:tcPr>
          <w:p w14:paraId="1F04D263" w14:textId="5AED7C60" w:rsidR="00216DD5" w:rsidRPr="001702B0" w:rsidRDefault="002B6C65" w:rsidP="00AC6D46">
            <w:pPr>
              <w:spacing w:line="240" w:lineRule="auto"/>
              <w:contextualSpacing/>
              <w:jc w:val="center"/>
              <w:rPr>
                <w:sz w:val="22"/>
                <w:szCs w:val="22"/>
              </w:rPr>
            </w:pPr>
            <w:r w:rsidRPr="001702B0">
              <w:rPr>
                <w:sz w:val="22"/>
                <w:szCs w:val="22"/>
              </w:rPr>
              <w:t>244,505.49</w:t>
            </w:r>
          </w:p>
        </w:tc>
      </w:tr>
      <w:tr w:rsidR="001702B0" w:rsidRPr="001702B0" w14:paraId="696AD411" w14:textId="1707D28B" w:rsidTr="00D978A4">
        <w:trPr>
          <w:trHeight w:val="382"/>
        </w:trPr>
        <w:tc>
          <w:tcPr>
            <w:tcW w:w="3969" w:type="dxa"/>
            <w:vAlign w:val="center"/>
          </w:tcPr>
          <w:p w14:paraId="0B0EA67B" w14:textId="77777777" w:rsidR="00216DD5" w:rsidRPr="001702B0" w:rsidRDefault="00216DD5" w:rsidP="00AC6D46">
            <w:pPr>
              <w:spacing w:line="240" w:lineRule="auto"/>
              <w:contextualSpacing/>
              <w:rPr>
                <w:b/>
                <w:sz w:val="22"/>
                <w:szCs w:val="22"/>
              </w:rPr>
            </w:pPr>
            <w:r w:rsidRPr="001702B0">
              <w:rPr>
                <w:b/>
                <w:sz w:val="22"/>
                <w:szCs w:val="22"/>
              </w:rPr>
              <w:t>(ii) Dualistic manufacturing export</w:t>
            </w:r>
          </w:p>
        </w:tc>
        <w:tc>
          <w:tcPr>
            <w:tcW w:w="1418" w:type="dxa"/>
            <w:vAlign w:val="center"/>
          </w:tcPr>
          <w:p w14:paraId="4C157002" w14:textId="77777777" w:rsidR="00216DD5" w:rsidRPr="001702B0" w:rsidRDefault="00216DD5" w:rsidP="00AC6D46">
            <w:pPr>
              <w:spacing w:line="240" w:lineRule="auto"/>
              <w:contextualSpacing/>
              <w:jc w:val="center"/>
              <w:rPr>
                <w:sz w:val="22"/>
                <w:szCs w:val="22"/>
              </w:rPr>
            </w:pPr>
          </w:p>
        </w:tc>
        <w:tc>
          <w:tcPr>
            <w:tcW w:w="1559" w:type="dxa"/>
            <w:vAlign w:val="center"/>
          </w:tcPr>
          <w:p w14:paraId="6D76E6D3" w14:textId="77777777" w:rsidR="00216DD5" w:rsidRPr="001702B0" w:rsidRDefault="00216DD5" w:rsidP="00AC6D46">
            <w:pPr>
              <w:spacing w:line="240" w:lineRule="auto"/>
              <w:contextualSpacing/>
              <w:jc w:val="center"/>
              <w:rPr>
                <w:sz w:val="22"/>
                <w:szCs w:val="22"/>
              </w:rPr>
            </w:pPr>
          </w:p>
        </w:tc>
        <w:tc>
          <w:tcPr>
            <w:tcW w:w="1482" w:type="dxa"/>
            <w:vAlign w:val="center"/>
          </w:tcPr>
          <w:p w14:paraId="05820E4A" w14:textId="77777777" w:rsidR="00216DD5" w:rsidRPr="001702B0" w:rsidRDefault="00216DD5" w:rsidP="00AC6D46">
            <w:pPr>
              <w:spacing w:line="240" w:lineRule="auto"/>
              <w:contextualSpacing/>
              <w:jc w:val="center"/>
              <w:rPr>
                <w:sz w:val="22"/>
                <w:szCs w:val="22"/>
              </w:rPr>
            </w:pPr>
          </w:p>
        </w:tc>
        <w:tc>
          <w:tcPr>
            <w:tcW w:w="1353" w:type="dxa"/>
            <w:vAlign w:val="center"/>
          </w:tcPr>
          <w:p w14:paraId="2224E947" w14:textId="77777777" w:rsidR="00216DD5" w:rsidRPr="001702B0" w:rsidRDefault="00216DD5" w:rsidP="00AC6D46">
            <w:pPr>
              <w:spacing w:line="240" w:lineRule="auto"/>
              <w:contextualSpacing/>
              <w:jc w:val="center"/>
              <w:rPr>
                <w:sz w:val="22"/>
                <w:szCs w:val="22"/>
              </w:rPr>
            </w:pPr>
          </w:p>
        </w:tc>
      </w:tr>
      <w:tr w:rsidR="001702B0" w:rsidRPr="001702B0" w14:paraId="6B165D85" w14:textId="7D1606E8" w:rsidTr="00D978A4">
        <w:tc>
          <w:tcPr>
            <w:tcW w:w="3969" w:type="dxa"/>
            <w:vAlign w:val="center"/>
          </w:tcPr>
          <w:p w14:paraId="4256904E" w14:textId="0312B169" w:rsidR="00216DD5" w:rsidRPr="001702B0" w:rsidRDefault="00216DD5" w:rsidP="00AC6D46">
            <w:pPr>
              <w:tabs>
                <w:tab w:val="left" w:pos="459"/>
              </w:tabs>
              <w:spacing w:line="240" w:lineRule="auto"/>
              <w:contextualSpacing/>
              <w:jc w:val="left"/>
              <w:rPr>
                <w:sz w:val="22"/>
                <w:szCs w:val="22"/>
              </w:rPr>
            </w:pPr>
            <w:r w:rsidRPr="001702B0">
              <w:rPr>
                <w:sz w:val="22"/>
                <w:szCs w:val="22"/>
              </w:rPr>
              <w:t>Manufacturing goods for domestic sectors</w:t>
            </w:r>
          </w:p>
        </w:tc>
        <w:tc>
          <w:tcPr>
            <w:tcW w:w="1418" w:type="dxa"/>
            <w:vAlign w:val="center"/>
          </w:tcPr>
          <w:p w14:paraId="0DEACB0B" w14:textId="77777777" w:rsidR="00216DD5" w:rsidRPr="001702B0" w:rsidRDefault="00216DD5" w:rsidP="00AC6D46">
            <w:pPr>
              <w:spacing w:line="240" w:lineRule="auto"/>
              <w:contextualSpacing/>
              <w:jc w:val="center"/>
              <w:rPr>
                <w:sz w:val="22"/>
                <w:szCs w:val="22"/>
              </w:rPr>
            </w:pPr>
            <w:r w:rsidRPr="001702B0">
              <w:rPr>
                <w:sz w:val="22"/>
                <w:szCs w:val="22"/>
              </w:rPr>
              <w:t>46.23</w:t>
            </w:r>
          </w:p>
        </w:tc>
        <w:tc>
          <w:tcPr>
            <w:tcW w:w="1559" w:type="dxa"/>
            <w:vAlign w:val="center"/>
          </w:tcPr>
          <w:p w14:paraId="037C1C26" w14:textId="709281F3" w:rsidR="00216DD5" w:rsidRPr="001702B0" w:rsidRDefault="00216DD5" w:rsidP="00AC6D46">
            <w:pPr>
              <w:spacing w:line="240" w:lineRule="auto"/>
              <w:contextualSpacing/>
              <w:jc w:val="center"/>
              <w:rPr>
                <w:sz w:val="22"/>
                <w:szCs w:val="22"/>
              </w:rPr>
            </w:pPr>
            <w:r w:rsidRPr="001702B0">
              <w:rPr>
                <w:sz w:val="22"/>
                <w:szCs w:val="22"/>
              </w:rPr>
              <w:t>53.77</w:t>
            </w:r>
          </w:p>
        </w:tc>
        <w:tc>
          <w:tcPr>
            <w:tcW w:w="1482" w:type="dxa"/>
            <w:vAlign w:val="center"/>
          </w:tcPr>
          <w:p w14:paraId="4B50854B" w14:textId="77777777" w:rsidR="00216DD5" w:rsidRPr="001702B0" w:rsidRDefault="00216DD5" w:rsidP="00AC6D46">
            <w:pPr>
              <w:spacing w:line="240" w:lineRule="auto"/>
              <w:contextualSpacing/>
              <w:jc w:val="center"/>
              <w:rPr>
                <w:sz w:val="22"/>
                <w:szCs w:val="22"/>
              </w:rPr>
            </w:pPr>
            <w:r w:rsidRPr="001702B0">
              <w:rPr>
                <w:sz w:val="22"/>
                <w:szCs w:val="22"/>
              </w:rPr>
              <w:t>60.77</w:t>
            </w:r>
          </w:p>
        </w:tc>
        <w:tc>
          <w:tcPr>
            <w:tcW w:w="1353" w:type="dxa"/>
            <w:vAlign w:val="center"/>
          </w:tcPr>
          <w:p w14:paraId="5113E260" w14:textId="738C617D" w:rsidR="00216DD5" w:rsidRPr="001702B0" w:rsidRDefault="00E368E2" w:rsidP="00AC6D46">
            <w:pPr>
              <w:spacing w:line="240" w:lineRule="auto"/>
              <w:contextualSpacing/>
              <w:jc w:val="center"/>
              <w:rPr>
                <w:sz w:val="22"/>
                <w:szCs w:val="22"/>
              </w:rPr>
            </w:pPr>
            <w:r w:rsidRPr="001702B0">
              <w:rPr>
                <w:sz w:val="22"/>
                <w:szCs w:val="22"/>
              </w:rPr>
              <w:t>210,593.13</w:t>
            </w:r>
          </w:p>
        </w:tc>
      </w:tr>
      <w:tr w:rsidR="001702B0" w:rsidRPr="001702B0" w14:paraId="6D77EFD7" w14:textId="02E04C87" w:rsidTr="00D978A4">
        <w:tc>
          <w:tcPr>
            <w:tcW w:w="3969" w:type="dxa"/>
            <w:tcBorders>
              <w:bottom w:val="single" w:sz="4" w:space="0" w:color="auto"/>
            </w:tcBorders>
            <w:vAlign w:val="center"/>
          </w:tcPr>
          <w:p w14:paraId="540E97E6" w14:textId="455DFDF3" w:rsidR="00216DD5" w:rsidRPr="001702B0" w:rsidRDefault="00216DD5" w:rsidP="00AC6D46">
            <w:pPr>
              <w:spacing w:line="240" w:lineRule="auto"/>
              <w:contextualSpacing/>
              <w:jc w:val="left"/>
              <w:rPr>
                <w:sz w:val="22"/>
                <w:szCs w:val="22"/>
              </w:rPr>
            </w:pPr>
            <w:r w:rsidRPr="001702B0">
              <w:rPr>
                <w:sz w:val="22"/>
                <w:szCs w:val="22"/>
              </w:rPr>
              <w:t>Manufacturing goods for processing sectors</w:t>
            </w:r>
          </w:p>
        </w:tc>
        <w:tc>
          <w:tcPr>
            <w:tcW w:w="1418" w:type="dxa"/>
            <w:tcBorders>
              <w:bottom w:val="single" w:sz="4" w:space="0" w:color="auto"/>
            </w:tcBorders>
            <w:vAlign w:val="center"/>
          </w:tcPr>
          <w:p w14:paraId="4EE631A3" w14:textId="77777777" w:rsidR="00216DD5" w:rsidRPr="001702B0" w:rsidRDefault="00216DD5" w:rsidP="00AC6D46">
            <w:pPr>
              <w:spacing w:line="240" w:lineRule="auto"/>
              <w:contextualSpacing/>
              <w:jc w:val="center"/>
              <w:rPr>
                <w:sz w:val="22"/>
                <w:szCs w:val="22"/>
              </w:rPr>
            </w:pPr>
            <w:r w:rsidRPr="001702B0">
              <w:rPr>
                <w:sz w:val="22"/>
                <w:szCs w:val="22"/>
              </w:rPr>
              <w:t>60.35</w:t>
            </w:r>
          </w:p>
        </w:tc>
        <w:tc>
          <w:tcPr>
            <w:tcW w:w="1559" w:type="dxa"/>
            <w:tcBorders>
              <w:bottom w:val="single" w:sz="4" w:space="0" w:color="auto"/>
            </w:tcBorders>
            <w:vAlign w:val="center"/>
          </w:tcPr>
          <w:p w14:paraId="700B274F" w14:textId="77777777" w:rsidR="00216DD5" w:rsidRPr="001702B0" w:rsidRDefault="00216DD5" w:rsidP="00AC6D46">
            <w:pPr>
              <w:spacing w:line="240" w:lineRule="auto"/>
              <w:contextualSpacing/>
              <w:jc w:val="center"/>
              <w:rPr>
                <w:sz w:val="22"/>
                <w:szCs w:val="22"/>
              </w:rPr>
            </w:pPr>
            <w:r w:rsidRPr="001702B0">
              <w:rPr>
                <w:sz w:val="22"/>
                <w:szCs w:val="22"/>
              </w:rPr>
              <w:t>39.64</w:t>
            </w:r>
          </w:p>
        </w:tc>
        <w:tc>
          <w:tcPr>
            <w:tcW w:w="1482" w:type="dxa"/>
            <w:tcBorders>
              <w:bottom w:val="single" w:sz="4" w:space="0" w:color="auto"/>
            </w:tcBorders>
            <w:vAlign w:val="center"/>
          </w:tcPr>
          <w:p w14:paraId="76EFED85" w14:textId="77777777" w:rsidR="00216DD5" w:rsidRPr="001702B0" w:rsidRDefault="00216DD5" w:rsidP="00AC6D46">
            <w:pPr>
              <w:spacing w:line="240" w:lineRule="auto"/>
              <w:contextualSpacing/>
              <w:jc w:val="center"/>
              <w:rPr>
                <w:sz w:val="22"/>
                <w:szCs w:val="22"/>
              </w:rPr>
            </w:pPr>
            <w:r w:rsidRPr="001702B0">
              <w:rPr>
                <w:sz w:val="22"/>
                <w:szCs w:val="22"/>
              </w:rPr>
              <w:t>13.25</w:t>
            </w:r>
          </w:p>
        </w:tc>
        <w:tc>
          <w:tcPr>
            <w:tcW w:w="1353" w:type="dxa"/>
            <w:tcBorders>
              <w:bottom w:val="single" w:sz="4" w:space="0" w:color="auto"/>
            </w:tcBorders>
            <w:vAlign w:val="center"/>
          </w:tcPr>
          <w:p w14:paraId="71E48DBD" w14:textId="72EDDDC5" w:rsidR="00216DD5" w:rsidRPr="001702B0" w:rsidRDefault="00E368E2" w:rsidP="00AC6D46">
            <w:pPr>
              <w:spacing w:line="240" w:lineRule="auto"/>
              <w:contextualSpacing/>
              <w:jc w:val="center"/>
              <w:rPr>
                <w:sz w:val="22"/>
                <w:szCs w:val="22"/>
              </w:rPr>
            </w:pPr>
            <w:r w:rsidRPr="001702B0">
              <w:rPr>
                <w:sz w:val="22"/>
                <w:szCs w:val="22"/>
              </w:rPr>
              <w:t>33,863.83</w:t>
            </w:r>
          </w:p>
        </w:tc>
      </w:tr>
    </w:tbl>
    <w:p w14:paraId="4DA7096F" w14:textId="0202418B" w:rsidR="007954DB" w:rsidRDefault="00BD4984">
      <w:pPr>
        <w:rPr>
          <w:sz w:val="20"/>
          <w:szCs w:val="20"/>
          <w:lang w:val="en-GB"/>
        </w:rPr>
      </w:pPr>
      <w:r w:rsidRPr="001702B0">
        <w:rPr>
          <w:sz w:val="20"/>
          <w:szCs w:val="20"/>
          <w:lang w:val="en-GB"/>
        </w:rPr>
        <w:t>Note: summation of columns (1) and (2) should equal to 100%</w:t>
      </w:r>
    </w:p>
    <w:p w14:paraId="78A50394" w14:textId="77777777" w:rsidR="00AC6D46" w:rsidRDefault="00AC6D46">
      <w:pPr>
        <w:rPr>
          <w:sz w:val="20"/>
          <w:szCs w:val="20"/>
          <w:lang w:val="en-GB"/>
        </w:rPr>
      </w:pPr>
    </w:p>
    <w:p w14:paraId="5B58A5A6" w14:textId="77777777" w:rsidR="00EB25A0" w:rsidRDefault="00EB25A0">
      <w:pPr>
        <w:rPr>
          <w:sz w:val="20"/>
          <w:szCs w:val="20"/>
          <w:lang w:val="en-GB"/>
        </w:rPr>
      </w:pPr>
    </w:p>
    <w:p w14:paraId="6D874783" w14:textId="77777777" w:rsidR="00AC6D46" w:rsidRPr="001702B0" w:rsidRDefault="00AC6D46">
      <w:pPr>
        <w:rPr>
          <w:sz w:val="20"/>
          <w:szCs w:val="20"/>
          <w:lang w:val="en-GB"/>
        </w:rPr>
      </w:pPr>
    </w:p>
    <w:p w14:paraId="54F6A5B3" w14:textId="6C0CABAF" w:rsidR="007954DB" w:rsidRPr="001702B0" w:rsidRDefault="007954DB" w:rsidP="007954DB">
      <w:r w:rsidRPr="001702B0">
        <w:rPr>
          <w:b/>
        </w:rPr>
        <w:t>Table 5</w:t>
      </w:r>
      <w:r w:rsidRPr="001702B0">
        <w:t xml:space="preserve">. Domestic value added </w:t>
      </w:r>
      <w:r w:rsidR="00E72166" w:rsidRPr="001702B0">
        <w:t xml:space="preserve">and foreign </w:t>
      </w:r>
      <w:r w:rsidRPr="001702B0">
        <w:t>contents in exports for broad manufacturing sectors, 2010.</w:t>
      </w:r>
    </w:p>
    <w:tbl>
      <w:tblPr>
        <w:tblW w:w="9497" w:type="dxa"/>
        <w:tblBorders>
          <w:top w:val="single" w:sz="4" w:space="0" w:color="auto"/>
          <w:bottom w:val="single" w:sz="4" w:space="0" w:color="auto"/>
        </w:tblBorders>
        <w:tblLayout w:type="fixed"/>
        <w:tblLook w:val="04A0" w:firstRow="1" w:lastRow="0" w:firstColumn="1" w:lastColumn="0" w:noHBand="0" w:noVBand="1"/>
      </w:tblPr>
      <w:tblGrid>
        <w:gridCol w:w="511"/>
        <w:gridCol w:w="1899"/>
        <w:gridCol w:w="1276"/>
        <w:gridCol w:w="1134"/>
        <w:gridCol w:w="1276"/>
        <w:gridCol w:w="992"/>
        <w:gridCol w:w="1134"/>
        <w:gridCol w:w="1275"/>
      </w:tblGrid>
      <w:tr w:rsidR="001702B0" w:rsidRPr="001702B0" w14:paraId="33C163B8" w14:textId="77777777" w:rsidTr="007C1A8A">
        <w:trPr>
          <w:trHeight w:val="20"/>
        </w:trPr>
        <w:tc>
          <w:tcPr>
            <w:tcW w:w="511" w:type="dxa"/>
            <w:tcBorders>
              <w:top w:val="single" w:sz="4" w:space="0" w:color="auto"/>
              <w:bottom w:val="nil"/>
            </w:tcBorders>
            <w:shd w:val="clear" w:color="auto" w:fill="auto"/>
            <w:noWrap/>
            <w:vAlign w:val="center"/>
            <w:hideMark/>
          </w:tcPr>
          <w:p w14:paraId="153F94CE" w14:textId="77777777" w:rsidR="007954DB" w:rsidRPr="001702B0" w:rsidRDefault="007954DB" w:rsidP="00AC6D46">
            <w:pPr>
              <w:spacing w:line="240" w:lineRule="auto"/>
              <w:contextualSpacing/>
              <w:jc w:val="center"/>
              <w:rPr>
                <w:sz w:val="22"/>
                <w:szCs w:val="22"/>
              </w:rPr>
            </w:pPr>
          </w:p>
        </w:tc>
        <w:tc>
          <w:tcPr>
            <w:tcW w:w="1899" w:type="dxa"/>
            <w:tcBorders>
              <w:top w:val="single" w:sz="4" w:space="0" w:color="auto"/>
              <w:bottom w:val="nil"/>
            </w:tcBorders>
            <w:shd w:val="clear" w:color="auto" w:fill="auto"/>
            <w:noWrap/>
            <w:vAlign w:val="center"/>
            <w:hideMark/>
          </w:tcPr>
          <w:p w14:paraId="433C4EF8" w14:textId="77777777" w:rsidR="007954DB" w:rsidRPr="001702B0" w:rsidRDefault="007954DB" w:rsidP="00AC6D46">
            <w:pPr>
              <w:spacing w:line="240" w:lineRule="auto"/>
              <w:contextualSpacing/>
              <w:jc w:val="center"/>
              <w:rPr>
                <w:sz w:val="22"/>
                <w:szCs w:val="22"/>
              </w:rPr>
            </w:pPr>
          </w:p>
        </w:tc>
        <w:tc>
          <w:tcPr>
            <w:tcW w:w="2410" w:type="dxa"/>
            <w:gridSpan w:val="2"/>
            <w:tcBorders>
              <w:top w:val="single" w:sz="4" w:space="0" w:color="auto"/>
              <w:bottom w:val="single" w:sz="4" w:space="0" w:color="auto"/>
            </w:tcBorders>
            <w:noWrap/>
            <w:vAlign w:val="center"/>
            <w:hideMark/>
          </w:tcPr>
          <w:p w14:paraId="7BAE5968" w14:textId="77777777" w:rsidR="007954DB" w:rsidRPr="001702B0" w:rsidRDefault="007954DB" w:rsidP="00AC6D46">
            <w:pPr>
              <w:spacing w:line="240" w:lineRule="auto"/>
              <w:contextualSpacing/>
              <w:jc w:val="center"/>
              <w:rPr>
                <w:sz w:val="22"/>
                <w:szCs w:val="22"/>
              </w:rPr>
            </w:pPr>
            <w:r w:rsidRPr="001702B0">
              <w:rPr>
                <w:sz w:val="22"/>
                <w:szCs w:val="22"/>
              </w:rPr>
              <w:t>Domestic sector</w:t>
            </w:r>
          </w:p>
        </w:tc>
        <w:tc>
          <w:tcPr>
            <w:tcW w:w="2268" w:type="dxa"/>
            <w:gridSpan w:val="2"/>
            <w:tcBorders>
              <w:top w:val="single" w:sz="4" w:space="0" w:color="auto"/>
              <w:bottom w:val="single" w:sz="4" w:space="0" w:color="auto"/>
            </w:tcBorders>
            <w:noWrap/>
            <w:vAlign w:val="center"/>
            <w:hideMark/>
          </w:tcPr>
          <w:p w14:paraId="6AA8D866" w14:textId="77777777" w:rsidR="007954DB" w:rsidRPr="001702B0" w:rsidRDefault="007954DB" w:rsidP="00AC6D46">
            <w:pPr>
              <w:spacing w:line="240" w:lineRule="auto"/>
              <w:contextualSpacing/>
              <w:jc w:val="center"/>
              <w:rPr>
                <w:sz w:val="22"/>
                <w:szCs w:val="22"/>
              </w:rPr>
            </w:pPr>
            <w:r w:rsidRPr="001702B0">
              <w:rPr>
                <w:sz w:val="22"/>
                <w:szCs w:val="22"/>
              </w:rPr>
              <w:t>Processing sector</w:t>
            </w:r>
          </w:p>
        </w:tc>
        <w:tc>
          <w:tcPr>
            <w:tcW w:w="2409" w:type="dxa"/>
            <w:gridSpan w:val="2"/>
            <w:tcBorders>
              <w:top w:val="single" w:sz="4" w:space="0" w:color="auto"/>
              <w:bottom w:val="single" w:sz="4" w:space="0" w:color="auto"/>
            </w:tcBorders>
            <w:noWrap/>
            <w:vAlign w:val="center"/>
            <w:hideMark/>
          </w:tcPr>
          <w:p w14:paraId="6A82B75D" w14:textId="77777777" w:rsidR="007954DB" w:rsidRPr="001702B0" w:rsidRDefault="007954DB" w:rsidP="00AC6D46">
            <w:pPr>
              <w:spacing w:line="240" w:lineRule="auto"/>
              <w:contextualSpacing/>
              <w:jc w:val="center"/>
              <w:rPr>
                <w:sz w:val="22"/>
                <w:szCs w:val="22"/>
              </w:rPr>
            </w:pPr>
            <w:r w:rsidRPr="001702B0">
              <w:rPr>
                <w:sz w:val="22"/>
                <w:szCs w:val="22"/>
              </w:rPr>
              <w:t>Export share %</w:t>
            </w:r>
          </w:p>
        </w:tc>
      </w:tr>
      <w:tr w:rsidR="001702B0" w:rsidRPr="001702B0" w14:paraId="606F2FF7" w14:textId="77777777" w:rsidTr="007C1A8A">
        <w:trPr>
          <w:trHeight w:val="20"/>
        </w:trPr>
        <w:tc>
          <w:tcPr>
            <w:tcW w:w="511" w:type="dxa"/>
            <w:tcBorders>
              <w:top w:val="nil"/>
              <w:bottom w:val="nil"/>
            </w:tcBorders>
            <w:shd w:val="clear" w:color="auto" w:fill="auto"/>
            <w:noWrap/>
            <w:vAlign w:val="center"/>
            <w:hideMark/>
          </w:tcPr>
          <w:p w14:paraId="1D1B6A21" w14:textId="77777777" w:rsidR="007954DB" w:rsidRPr="001702B0" w:rsidRDefault="007954DB" w:rsidP="00AC6D46">
            <w:pPr>
              <w:spacing w:line="240" w:lineRule="auto"/>
              <w:contextualSpacing/>
              <w:rPr>
                <w:sz w:val="22"/>
                <w:szCs w:val="22"/>
              </w:rPr>
            </w:pPr>
            <w:r w:rsidRPr="001702B0">
              <w:rPr>
                <w:sz w:val="22"/>
                <w:szCs w:val="22"/>
              </w:rPr>
              <w:t>No</w:t>
            </w:r>
          </w:p>
        </w:tc>
        <w:tc>
          <w:tcPr>
            <w:tcW w:w="1899" w:type="dxa"/>
            <w:tcBorders>
              <w:top w:val="nil"/>
              <w:bottom w:val="nil"/>
            </w:tcBorders>
            <w:shd w:val="clear" w:color="auto" w:fill="auto"/>
            <w:noWrap/>
            <w:vAlign w:val="center"/>
            <w:hideMark/>
          </w:tcPr>
          <w:p w14:paraId="3FC33720" w14:textId="77777777" w:rsidR="007954DB" w:rsidRPr="001702B0" w:rsidRDefault="007954DB" w:rsidP="00AC6D46">
            <w:pPr>
              <w:spacing w:line="240" w:lineRule="auto"/>
              <w:contextualSpacing/>
              <w:rPr>
                <w:sz w:val="22"/>
                <w:szCs w:val="22"/>
              </w:rPr>
            </w:pPr>
            <w:r w:rsidRPr="001702B0">
              <w:rPr>
                <w:sz w:val="22"/>
                <w:szCs w:val="22"/>
              </w:rPr>
              <w:t>Sectors</w:t>
            </w:r>
          </w:p>
        </w:tc>
        <w:tc>
          <w:tcPr>
            <w:tcW w:w="1276" w:type="dxa"/>
            <w:tcBorders>
              <w:top w:val="single" w:sz="4" w:space="0" w:color="auto"/>
              <w:bottom w:val="nil"/>
            </w:tcBorders>
            <w:vAlign w:val="center"/>
            <w:hideMark/>
          </w:tcPr>
          <w:p w14:paraId="3F2696E0" w14:textId="77777777" w:rsidR="007954DB" w:rsidRPr="001702B0" w:rsidRDefault="007954DB" w:rsidP="00AC6D46">
            <w:pPr>
              <w:spacing w:line="240" w:lineRule="auto"/>
              <w:contextualSpacing/>
              <w:rPr>
                <w:sz w:val="22"/>
                <w:szCs w:val="22"/>
              </w:rPr>
            </w:pPr>
            <w:r w:rsidRPr="001702B0">
              <w:rPr>
                <w:sz w:val="22"/>
                <w:szCs w:val="22"/>
              </w:rPr>
              <w:t>Domestic value added</w:t>
            </w:r>
          </w:p>
        </w:tc>
        <w:tc>
          <w:tcPr>
            <w:tcW w:w="1134" w:type="dxa"/>
            <w:tcBorders>
              <w:top w:val="single" w:sz="4" w:space="0" w:color="auto"/>
              <w:bottom w:val="nil"/>
            </w:tcBorders>
            <w:vAlign w:val="center"/>
            <w:hideMark/>
          </w:tcPr>
          <w:p w14:paraId="4676D775" w14:textId="77777777" w:rsidR="007954DB" w:rsidRPr="001702B0" w:rsidRDefault="007954DB" w:rsidP="00AC6D46">
            <w:pPr>
              <w:spacing w:line="240" w:lineRule="auto"/>
              <w:contextualSpacing/>
              <w:rPr>
                <w:sz w:val="22"/>
                <w:szCs w:val="22"/>
              </w:rPr>
            </w:pPr>
            <w:r w:rsidRPr="001702B0">
              <w:rPr>
                <w:sz w:val="22"/>
                <w:szCs w:val="22"/>
              </w:rPr>
              <w:t>Foreign content</w:t>
            </w:r>
          </w:p>
        </w:tc>
        <w:tc>
          <w:tcPr>
            <w:tcW w:w="1276" w:type="dxa"/>
            <w:tcBorders>
              <w:top w:val="single" w:sz="4" w:space="0" w:color="auto"/>
              <w:bottom w:val="nil"/>
            </w:tcBorders>
            <w:vAlign w:val="center"/>
            <w:hideMark/>
          </w:tcPr>
          <w:p w14:paraId="5834734D" w14:textId="77777777" w:rsidR="007954DB" w:rsidRPr="001702B0" w:rsidRDefault="007954DB" w:rsidP="00AC6D46">
            <w:pPr>
              <w:spacing w:line="240" w:lineRule="auto"/>
              <w:contextualSpacing/>
              <w:rPr>
                <w:sz w:val="22"/>
                <w:szCs w:val="22"/>
              </w:rPr>
            </w:pPr>
            <w:r w:rsidRPr="001702B0">
              <w:rPr>
                <w:sz w:val="22"/>
                <w:szCs w:val="22"/>
              </w:rPr>
              <w:t>Domestic value added</w:t>
            </w:r>
          </w:p>
        </w:tc>
        <w:tc>
          <w:tcPr>
            <w:tcW w:w="992" w:type="dxa"/>
            <w:tcBorders>
              <w:top w:val="single" w:sz="4" w:space="0" w:color="auto"/>
              <w:bottom w:val="nil"/>
            </w:tcBorders>
            <w:vAlign w:val="center"/>
            <w:hideMark/>
          </w:tcPr>
          <w:p w14:paraId="6F383BF8" w14:textId="77777777" w:rsidR="007954DB" w:rsidRPr="001702B0" w:rsidRDefault="007954DB" w:rsidP="00AC6D46">
            <w:pPr>
              <w:spacing w:line="240" w:lineRule="auto"/>
              <w:contextualSpacing/>
              <w:rPr>
                <w:sz w:val="22"/>
                <w:szCs w:val="22"/>
              </w:rPr>
            </w:pPr>
            <w:r w:rsidRPr="001702B0">
              <w:rPr>
                <w:sz w:val="22"/>
                <w:szCs w:val="22"/>
              </w:rPr>
              <w:t>Foreign content</w:t>
            </w:r>
          </w:p>
        </w:tc>
        <w:tc>
          <w:tcPr>
            <w:tcW w:w="1134" w:type="dxa"/>
            <w:tcBorders>
              <w:top w:val="single" w:sz="4" w:space="0" w:color="auto"/>
              <w:bottom w:val="nil"/>
            </w:tcBorders>
            <w:vAlign w:val="center"/>
            <w:hideMark/>
          </w:tcPr>
          <w:p w14:paraId="5B61819E" w14:textId="77777777" w:rsidR="007954DB" w:rsidRPr="001702B0" w:rsidRDefault="007954DB" w:rsidP="00AC6D46">
            <w:pPr>
              <w:spacing w:line="240" w:lineRule="auto"/>
              <w:contextualSpacing/>
              <w:rPr>
                <w:sz w:val="22"/>
                <w:szCs w:val="22"/>
              </w:rPr>
            </w:pPr>
            <w:r w:rsidRPr="001702B0">
              <w:rPr>
                <w:sz w:val="22"/>
                <w:szCs w:val="22"/>
              </w:rPr>
              <w:t>Domestic</w:t>
            </w:r>
          </w:p>
        </w:tc>
        <w:tc>
          <w:tcPr>
            <w:tcW w:w="1275" w:type="dxa"/>
            <w:tcBorders>
              <w:top w:val="single" w:sz="4" w:space="0" w:color="auto"/>
              <w:bottom w:val="nil"/>
            </w:tcBorders>
            <w:vAlign w:val="center"/>
            <w:hideMark/>
          </w:tcPr>
          <w:p w14:paraId="46B67339" w14:textId="77777777" w:rsidR="007954DB" w:rsidRPr="001702B0" w:rsidRDefault="007954DB" w:rsidP="00AC6D46">
            <w:pPr>
              <w:spacing w:line="240" w:lineRule="auto"/>
              <w:contextualSpacing/>
              <w:rPr>
                <w:sz w:val="22"/>
                <w:szCs w:val="22"/>
              </w:rPr>
            </w:pPr>
            <w:r w:rsidRPr="001702B0">
              <w:rPr>
                <w:sz w:val="22"/>
                <w:szCs w:val="22"/>
              </w:rPr>
              <w:t>Processing</w:t>
            </w:r>
          </w:p>
        </w:tc>
      </w:tr>
      <w:tr w:rsidR="001702B0" w:rsidRPr="001702B0" w14:paraId="413A284A" w14:textId="77777777" w:rsidTr="007C1A8A">
        <w:trPr>
          <w:trHeight w:val="20"/>
        </w:trPr>
        <w:tc>
          <w:tcPr>
            <w:tcW w:w="511" w:type="dxa"/>
            <w:tcBorders>
              <w:top w:val="nil"/>
              <w:bottom w:val="nil"/>
            </w:tcBorders>
            <w:noWrap/>
            <w:vAlign w:val="center"/>
            <w:hideMark/>
          </w:tcPr>
          <w:p w14:paraId="249003E7" w14:textId="77777777" w:rsidR="007954DB" w:rsidRPr="001702B0" w:rsidRDefault="007954DB" w:rsidP="00AC6D46">
            <w:pPr>
              <w:spacing w:line="240" w:lineRule="auto"/>
              <w:contextualSpacing/>
              <w:jc w:val="center"/>
              <w:rPr>
                <w:sz w:val="22"/>
                <w:szCs w:val="22"/>
              </w:rPr>
            </w:pPr>
          </w:p>
        </w:tc>
        <w:tc>
          <w:tcPr>
            <w:tcW w:w="1899" w:type="dxa"/>
            <w:tcBorders>
              <w:top w:val="nil"/>
              <w:bottom w:val="nil"/>
            </w:tcBorders>
            <w:noWrap/>
            <w:vAlign w:val="center"/>
            <w:hideMark/>
          </w:tcPr>
          <w:p w14:paraId="43F28158" w14:textId="77777777" w:rsidR="007954DB" w:rsidRPr="001702B0" w:rsidRDefault="007954DB" w:rsidP="00AC6D46">
            <w:pPr>
              <w:spacing w:line="240" w:lineRule="auto"/>
              <w:contextualSpacing/>
              <w:jc w:val="center"/>
              <w:rPr>
                <w:sz w:val="22"/>
                <w:szCs w:val="22"/>
              </w:rPr>
            </w:pPr>
          </w:p>
        </w:tc>
        <w:tc>
          <w:tcPr>
            <w:tcW w:w="1276" w:type="dxa"/>
            <w:tcBorders>
              <w:top w:val="nil"/>
              <w:bottom w:val="nil"/>
            </w:tcBorders>
            <w:vAlign w:val="center"/>
            <w:hideMark/>
          </w:tcPr>
          <w:p w14:paraId="4958F14C" w14:textId="77777777" w:rsidR="007954DB" w:rsidRPr="001702B0" w:rsidRDefault="007954DB" w:rsidP="00AC6D46">
            <w:pPr>
              <w:spacing w:line="240" w:lineRule="auto"/>
              <w:contextualSpacing/>
              <w:jc w:val="center"/>
              <w:rPr>
                <w:sz w:val="22"/>
                <w:szCs w:val="22"/>
              </w:rPr>
            </w:pPr>
            <w:r w:rsidRPr="001702B0">
              <w:rPr>
                <w:sz w:val="22"/>
                <w:szCs w:val="22"/>
              </w:rPr>
              <w:t>%</w:t>
            </w:r>
          </w:p>
        </w:tc>
        <w:tc>
          <w:tcPr>
            <w:tcW w:w="1134" w:type="dxa"/>
            <w:tcBorders>
              <w:top w:val="nil"/>
              <w:bottom w:val="nil"/>
            </w:tcBorders>
            <w:vAlign w:val="center"/>
            <w:hideMark/>
          </w:tcPr>
          <w:p w14:paraId="742DD2C3" w14:textId="77777777" w:rsidR="007954DB" w:rsidRPr="001702B0" w:rsidRDefault="007954DB" w:rsidP="00AC6D46">
            <w:pPr>
              <w:spacing w:line="240" w:lineRule="auto"/>
              <w:contextualSpacing/>
              <w:jc w:val="center"/>
              <w:rPr>
                <w:sz w:val="22"/>
                <w:szCs w:val="22"/>
              </w:rPr>
            </w:pPr>
            <w:r w:rsidRPr="001702B0">
              <w:rPr>
                <w:sz w:val="22"/>
                <w:szCs w:val="22"/>
              </w:rPr>
              <w:t>%</w:t>
            </w:r>
          </w:p>
        </w:tc>
        <w:tc>
          <w:tcPr>
            <w:tcW w:w="1276" w:type="dxa"/>
            <w:tcBorders>
              <w:top w:val="nil"/>
              <w:bottom w:val="nil"/>
            </w:tcBorders>
            <w:vAlign w:val="center"/>
            <w:hideMark/>
          </w:tcPr>
          <w:p w14:paraId="1CFB8119" w14:textId="77777777" w:rsidR="007954DB" w:rsidRPr="001702B0" w:rsidRDefault="007954DB" w:rsidP="00AC6D46">
            <w:pPr>
              <w:spacing w:line="240" w:lineRule="auto"/>
              <w:contextualSpacing/>
              <w:jc w:val="center"/>
              <w:rPr>
                <w:sz w:val="22"/>
                <w:szCs w:val="22"/>
              </w:rPr>
            </w:pPr>
            <w:r w:rsidRPr="001702B0">
              <w:rPr>
                <w:sz w:val="22"/>
                <w:szCs w:val="22"/>
              </w:rPr>
              <w:t>%</w:t>
            </w:r>
          </w:p>
        </w:tc>
        <w:tc>
          <w:tcPr>
            <w:tcW w:w="992" w:type="dxa"/>
            <w:tcBorders>
              <w:top w:val="nil"/>
              <w:bottom w:val="nil"/>
            </w:tcBorders>
            <w:vAlign w:val="center"/>
            <w:hideMark/>
          </w:tcPr>
          <w:p w14:paraId="7794521A" w14:textId="77777777" w:rsidR="007954DB" w:rsidRPr="001702B0" w:rsidRDefault="007954DB" w:rsidP="00AC6D46">
            <w:pPr>
              <w:spacing w:line="240" w:lineRule="auto"/>
              <w:contextualSpacing/>
              <w:jc w:val="center"/>
              <w:rPr>
                <w:sz w:val="22"/>
                <w:szCs w:val="22"/>
              </w:rPr>
            </w:pPr>
            <w:r w:rsidRPr="001702B0">
              <w:rPr>
                <w:sz w:val="22"/>
                <w:szCs w:val="22"/>
              </w:rPr>
              <w:t>%</w:t>
            </w:r>
          </w:p>
        </w:tc>
        <w:tc>
          <w:tcPr>
            <w:tcW w:w="1134" w:type="dxa"/>
            <w:tcBorders>
              <w:top w:val="nil"/>
              <w:bottom w:val="nil"/>
            </w:tcBorders>
            <w:vAlign w:val="center"/>
            <w:hideMark/>
          </w:tcPr>
          <w:p w14:paraId="101EAE3A" w14:textId="77777777" w:rsidR="007954DB" w:rsidRPr="001702B0" w:rsidRDefault="007954DB" w:rsidP="00AC6D46">
            <w:pPr>
              <w:spacing w:line="240" w:lineRule="auto"/>
              <w:contextualSpacing/>
              <w:jc w:val="center"/>
              <w:rPr>
                <w:sz w:val="22"/>
                <w:szCs w:val="22"/>
              </w:rPr>
            </w:pPr>
            <w:r w:rsidRPr="001702B0">
              <w:rPr>
                <w:sz w:val="22"/>
                <w:szCs w:val="22"/>
              </w:rPr>
              <w:t>%</w:t>
            </w:r>
          </w:p>
        </w:tc>
        <w:tc>
          <w:tcPr>
            <w:tcW w:w="1275" w:type="dxa"/>
            <w:tcBorders>
              <w:top w:val="nil"/>
              <w:bottom w:val="nil"/>
            </w:tcBorders>
            <w:vAlign w:val="center"/>
            <w:hideMark/>
          </w:tcPr>
          <w:p w14:paraId="040EA770" w14:textId="77777777" w:rsidR="007954DB" w:rsidRPr="001702B0" w:rsidRDefault="007954DB" w:rsidP="00AC6D46">
            <w:pPr>
              <w:spacing w:line="240" w:lineRule="auto"/>
              <w:contextualSpacing/>
              <w:jc w:val="center"/>
              <w:rPr>
                <w:sz w:val="22"/>
                <w:szCs w:val="22"/>
              </w:rPr>
            </w:pPr>
            <w:r w:rsidRPr="001702B0">
              <w:rPr>
                <w:sz w:val="22"/>
                <w:szCs w:val="22"/>
              </w:rPr>
              <w:t>%</w:t>
            </w:r>
          </w:p>
        </w:tc>
      </w:tr>
      <w:tr w:rsidR="001702B0" w:rsidRPr="001702B0" w14:paraId="3C874D5F" w14:textId="77777777" w:rsidTr="007C1A8A">
        <w:trPr>
          <w:trHeight w:val="20"/>
        </w:trPr>
        <w:tc>
          <w:tcPr>
            <w:tcW w:w="511" w:type="dxa"/>
            <w:tcBorders>
              <w:top w:val="nil"/>
              <w:bottom w:val="single" w:sz="4" w:space="0" w:color="auto"/>
            </w:tcBorders>
            <w:noWrap/>
            <w:vAlign w:val="center"/>
            <w:hideMark/>
          </w:tcPr>
          <w:p w14:paraId="6F2865FD" w14:textId="77777777" w:rsidR="007954DB" w:rsidRPr="001702B0" w:rsidRDefault="007954DB" w:rsidP="00AC6D46">
            <w:pPr>
              <w:spacing w:line="240" w:lineRule="auto"/>
              <w:contextualSpacing/>
              <w:jc w:val="center"/>
              <w:rPr>
                <w:sz w:val="22"/>
                <w:szCs w:val="22"/>
              </w:rPr>
            </w:pPr>
          </w:p>
        </w:tc>
        <w:tc>
          <w:tcPr>
            <w:tcW w:w="1899" w:type="dxa"/>
            <w:tcBorders>
              <w:top w:val="nil"/>
              <w:bottom w:val="single" w:sz="4" w:space="0" w:color="auto"/>
            </w:tcBorders>
            <w:noWrap/>
            <w:vAlign w:val="center"/>
            <w:hideMark/>
          </w:tcPr>
          <w:p w14:paraId="7BDD8335" w14:textId="77777777" w:rsidR="007954DB" w:rsidRPr="001702B0" w:rsidRDefault="007954DB" w:rsidP="00AC6D46">
            <w:pPr>
              <w:spacing w:line="240" w:lineRule="auto"/>
              <w:contextualSpacing/>
              <w:jc w:val="center"/>
              <w:rPr>
                <w:sz w:val="22"/>
                <w:szCs w:val="22"/>
              </w:rPr>
            </w:pPr>
          </w:p>
        </w:tc>
        <w:tc>
          <w:tcPr>
            <w:tcW w:w="1276" w:type="dxa"/>
            <w:tcBorders>
              <w:top w:val="nil"/>
              <w:bottom w:val="single" w:sz="4" w:space="0" w:color="auto"/>
            </w:tcBorders>
            <w:vAlign w:val="center"/>
            <w:hideMark/>
          </w:tcPr>
          <w:p w14:paraId="7BFF8275" w14:textId="77777777" w:rsidR="007954DB" w:rsidRPr="001702B0" w:rsidRDefault="007954DB" w:rsidP="00AC6D46">
            <w:pPr>
              <w:spacing w:line="240" w:lineRule="auto"/>
              <w:contextualSpacing/>
              <w:jc w:val="center"/>
              <w:rPr>
                <w:sz w:val="22"/>
                <w:szCs w:val="22"/>
              </w:rPr>
            </w:pPr>
            <w:r w:rsidRPr="001702B0">
              <w:rPr>
                <w:sz w:val="22"/>
                <w:szCs w:val="22"/>
              </w:rPr>
              <w:t>(1)</w:t>
            </w:r>
          </w:p>
        </w:tc>
        <w:tc>
          <w:tcPr>
            <w:tcW w:w="1134" w:type="dxa"/>
            <w:tcBorders>
              <w:top w:val="nil"/>
              <w:bottom w:val="single" w:sz="4" w:space="0" w:color="auto"/>
            </w:tcBorders>
            <w:vAlign w:val="center"/>
            <w:hideMark/>
          </w:tcPr>
          <w:p w14:paraId="143CCC9A" w14:textId="77777777" w:rsidR="007954DB" w:rsidRPr="001702B0" w:rsidRDefault="007954DB" w:rsidP="00AC6D46">
            <w:pPr>
              <w:spacing w:line="240" w:lineRule="auto"/>
              <w:contextualSpacing/>
              <w:jc w:val="center"/>
              <w:rPr>
                <w:sz w:val="22"/>
                <w:szCs w:val="22"/>
              </w:rPr>
            </w:pPr>
            <w:r w:rsidRPr="001702B0">
              <w:rPr>
                <w:sz w:val="22"/>
                <w:szCs w:val="22"/>
              </w:rPr>
              <w:t>(2)</w:t>
            </w:r>
          </w:p>
        </w:tc>
        <w:tc>
          <w:tcPr>
            <w:tcW w:w="1276" w:type="dxa"/>
            <w:tcBorders>
              <w:top w:val="nil"/>
              <w:bottom w:val="single" w:sz="4" w:space="0" w:color="auto"/>
            </w:tcBorders>
            <w:vAlign w:val="center"/>
            <w:hideMark/>
          </w:tcPr>
          <w:p w14:paraId="7B81DA6D" w14:textId="77777777" w:rsidR="007954DB" w:rsidRPr="001702B0" w:rsidRDefault="007954DB" w:rsidP="00AC6D46">
            <w:pPr>
              <w:spacing w:line="240" w:lineRule="auto"/>
              <w:contextualSpacing/>
              <w:jc w:val="center"/>
              <w:rPr>
                <w:sz w:val="22"/>
                <w:szCs w:val="22"/>
              </w:rPr>
            </w:pPr>
            <w:r w:rsidRPr="001702B0">
              <w:rPr>
                <w:sz w:val="22"/>
                <w:szCs w:val="22"/>
              </w:rPr>
              <w:t>(3)</w:t>
            </w:r>
          </w:p>
        </w:tc>
        <w:tc>
          <w:tcPr>
            <w:tcW w:w="992" w:type="dxa"/>
            <w:tcBorders>
              <w:top w:val="nil"/>
              <w:bottom w:val="single" w:sz="4" w:space="0" w:color="auto"/>
            </w:tcBorders>
            <w:vAlign w:val="center"/>
            <w:hideMark/>
          </w:tcPr>
          <w:p w14:paraId="3FA5876D" w14:textId="77777777" w:rsidR="007954DB" w:rsidRPr="001702B0" w:rsidRDefault="007954DB" w:rsidP="00AC6D46">
            <w:pPr>
              <w:spacing w:line="240" w:lineRule="auto"/>
              <w:contextualSpacing/>
              <w:jc w:val="center"/>
              <w:rPr>
                <w:sz w:val="22"/>
                <w:szCs w:val="22"/>
              </w:rPr>
            </w:pPr>
            <w:r w:rsidRPr="001702B0">
              <w:rPr>
                <w:sz w:val="22"/>
                <w:szCs w:val="22"/>
              </w:rPr>
              <w:t>(4)</w:t>
            </w:r>
          </w:p>
        </w:tc>
        <w:tc>
          <w:tcPr>
            <w:tcW w:w="1134" w:type="dxa"/>
            <w:tcBorders>
              <w:top w:val="nil"/>
              <w:bottom w:val="single" w:sz="4" w:space="0" w:color="auto"/>
            </w:tcBorders>
            <w:vAlign w:val="center"/>
            <w:hideMark/>
          </w:tcPr>
          <w:p w14:paraId="4C4935F1" w14:textId="77777777" w:rsidR="007954DB" w:rsidRPr="001702B0" w:rsidRDefault="007954DB" w:rsidP="00AC6D46">
            <w:pPr>
              <w:spacing w:line="240" w:lineRule="auto"/>
              <w:contextualSpacing/>
              <w:jc w:val="center"/>
              <w:rPr>
                <w:sz w:val="22"/>
                <w:szCs w:val="22"/>
              </w:rPr>
            </w:pPr>
            <w:r w:rsidRPr="001702B0">
              <w:rPr>
                <w:sz w:val="22"/>
                <w:szCs w:val="22"/>
              </w:rPr>
              <w:t>(5)</w:t>
            </w:r>
          </w:p>
        </w:tc>
        <w:tc>
          <w:tcPr>
            <w:tcW w:w="1275" w:type="dxa"/>
            <w:tcBorders>
              <w:top w:val="nil"/>
              <w:bottom w:val="single" w:sz="4" w:space="0" w:color="auto"/>
            </w:tcBorders>
            <w:vAlign w:val="center"/>
            <w:hideMark/>
          </w:tcPr>
          <w:p w14:paraId="2FA7341F" w14:textId="77777777" w:rsidR="007954DB" w:rsidRPr="001702B0" w:rsidRDefault="007954DB" w:rsidP="00AC6D46">
            <w:pPr>
              <w:spacing w:line="240" w:lineRule="auto"/>
              <w:contextualSpacing/>
              <w:jc w:val="center"/>
              <w:rPr>
                <w:sz w:val="22"/>
                <w:szCs w:val="22"/>
              </w:rPr>
            </w:pPr>
            <w:r w:rsidRPr="001702B0">
              <w:rPr>
                <w:sz w:val="22"/>
                <w:szCs w:val="22"/>
              </w:rPr>
              <w:t>(6)</w:t>
            </w:r>
          </w:p>
        </w:tc>
      </w:tr>
      <w:tr w:rsidR="001702B0" w:rsidRPr="001702B0" w14:paraId="66525DDE" w14:textId="77777777" w:rsidTr="007C1A8A">
        <w:trPr>
          <w:trHeight w:val="20"/>
        </w:trPr>
        <w:tc>
          <w:tcPr>
            <w:tcW w:w="511" w:type="dxa"/>
            <w:tcBorders>
              <w:top w:val="single" w:sz="4" w:space="0" w:color="auto"/>
            </w:tcBorders>
            <w:noWrap/>
            <w:vAlign w:val="center"/>
            <w:hideMark/>
          </w:tcPr>
          <w:p w14:paraId="2DB013A0" w14:textId="77777777" w:rsidR="007954DB" w:rsidRPr="001702B0" w:rsidRDefault="007954DB" w:rsidP="00AC6D46">
            <w:pPr>
              <w:spacing w:line="240" w:lineRule="auto"/>
              <w:contextualSpacing/>
              <w:jc w:val="center"/>
              <w:rPr>
                <w:sz w:val="22"/>
                <w:szCs w:val="22"/>
              </w:rPr>
            </w:pPr>
            <w:r w:rsidRPr="001702B0">
              <w:rPr>
                <w:bCs/>
                <w:sz w:val="22"/>
                <w:szCs w:val="22"/>
              </w:rPr>
              <w:t>1</w:t>
            </w:r>
          </w:p>
        </w:tc>
        <w:tc>
          <w:tcPr>
            <w:tcW w:w="1899" w:type="dxa"/>
            <w:tcBorders>
              <w:top w:val="single" w:sz="4" w:space="0" w:color="auto"/>
            </w:tcBorders>
            <w:vAlign w:val="center"/>
            <w:hideMark/>
          </w:tcPr>
          <w:p w14:paraId="56ED99FF" w14:textId="77777777" w:rsidR="007954DB" w:rsidRPr="001702B0" w:rsidRDefault="007954DB" w:rsidP="00AC6D46">
            <w:pPr>
              <w:spacing w:line="240" w:lineRule="auto"/>
              <w:contextualSpacing/>
              <w:jc w:val="left"/>
              <w:rPr>
                <w:sz w:val="22"/>
                <w:szCs w:val="22"/>
              </w:rPr>
            </w:pPr>
            <w:r w:rsidRPr="001702B0">
              <w:rPr>
                <w:sz w:val="22"/>
                <w:szCs w:val="22"/>
              </w:rPr>
              <w:t>Foods</w:t>
            </w:r>
          </w:p>
        </w:tc>
        <w:tc>
          <w:tcPr>
            <w:tcW w:w="1276" w:type="dxa"/>
            <w:tcBorders>
              <w:top w:val="single" w:sz="4" w:space="0" w:color="auto"/>
            </w:tcBorders>
            <w:noWrap/>
            <w:vAlign w:val="center"/>
            <w:hideMark/>
          </w:tcPr>
          <w:p w14:paraId="7439A04E" w14:textId="55365C68" w:rsidR="007954DB" w:rsidRPr="001702B0" w:rsidRDefault="007954DB" w:rsidP="00AC6D46">
            <w:pPr>
              <w:spacing w:line="240" w:lineRule="auto"/>
              <w:contextualSpacing/>
              <w:jc w:val="center"/>
              <w:rPr>
                <w:sz w:val="22"/>
                <w:szCs w:val="22"/>
              </w:rPr>
            </w:pPr>
            <w:r w:rsidRPr="001702B0">
              <w:rPr>
                <w:sz w:val="22"/>
                <w:szCs w:val="22"/>
              </w:rPr>
              <w:t>73.18</w:t>
            </w:r>
          </w:p>
        </w:tc>
        <w:tc>
          <w:tcPr>
            <w:tcW w:w="1134" w:type="dxa"/>
            <w:tcBorders>
              <w:top w:val="single" w:sz="4" w:space="0" w:color="auto"/>
            </w:tcBorders>
            <w:noWrap/>
            <w:vAlign w:val="center"/>
            <w:hideMark/>
          </w:tcPr>
          <w:p w14:paraId="61C7B3EA" w14:textId="5A50D726" w:rsidR="007954DB" w:rsidRPr="001702B0" w:rsidRDefault="007954DB" w:rsidP="00AC6D46">
            <w:pPr>
              <w:spacing w:line="240" w:lineRule="auto"/>
              <w:contextualSpacing/>
              <w:jc w:val="center"/>
              <w:rPr>
                <w:sz w:val="22"/>
                <w:szCs w:val="22"/>
              </w:rPr>
            </w:pPr>
            <w:r w:rsidRPr="001702B0">
              <w:rPr>
                <w:sz w:val="22"/>
                <w:szCs w:val="22"/>
              </w:rPr>
              <w:t>26.82</w:t>
            </w:r>
          </w:p>
        </w:tc>
        <w:tc>
          <w:tcPr>
            <w:tcW w:w="1276" w:type="dxa"/>
            <w:tcBorders>
              <w:top w:val="single" w:sz="4" w:space="0" w:color="auto"/>
            </w:tcBorders>
            <w:noWrap/>
            <w:vAlign w:val="center"/>
            <w:hideMark/>
          </w:tcPr>
          <w:p w14:paraId="454E0148" w14:textId="341F2973" w:rsidR="007954DB" w:rsidRPr="001702B0" w:rsidRDefault="007954DB" w:rsidP="00AC6D46">
            <w:pPr>
              <w:spacing w:line="240" w:lineRule="auto"/>
              <w:contextualSpacing/>
              <w:jc w:val="center"/>
              <w:rPr>
                <w:sz w:val="22"/>
                <w:szCs w:val="22"/>
              </w:rPr>
            </w:pPr>
            <w:r w:rsidRPr="001702B0">
              <w:rPr>
                <w:sz w:val="22"/>
                <w:szCs w:val="22"/>
              </w:rPr>
              <w:t>60.71</w:t>
            </w:r>
          </w:p>
        </w:tc>
        <w:tc>
          <w:tcPr>
            <w:tcW w:w="992" w:type="dxa"/>
            <w:tcBorders>
              <w:top w:val="single" w:sz="4" w:space="0" w:color="auto"/>
            </w:tcBorders>
            <w:noWrap/>
            <w:vAlign w:val="center"/>
            <w:hideMark/>
          </w:tcPr>
          <w:p w14:paraId="5C9408DC" w14:textId="6E658E2B" w:rsidR="007954DB" w:rsidRPr="001702B0" w:rsidRDefault="007954DB" w:rsidP="00AC6D46">
            <w:pPr>
              <w:spacing w:line="240" w:lineRule="auto"/>
              <w:contextualSpacing/>
              <w:jc w:val="center"/>
              <w:rPr>
                <w:sz w:val="22"/>
                <w:szCs w:val="22"/>
              </w:rPr>
            </w:pPr>
            <w:r w:rsidRPr="001702B0">
              <w:rPr>
                <w:sz w:val="22"/>
                <w:szCs w:val="22"/>
              </w:rPr>
              <w:t>39.29</w:t>
            </w:r>
          </w:p>
        </w:tc>
        <w:tc>
          <w:tcPr>
            <w:tcW w:w="1134" w:type="dxa"/>
            <w:tcBorders>
              <w:top w:val="single" w:sz="4" w:space="0" w:color="auto"/>
            </w:tcBorders>
            <w:noWrap/>
            <w:vAlign w:val="center"/>
            <w:hideMark/>
          </w:tcPr>
          <w:p w14:paraId="3624DABB" w14:textId="68BE1310" w:rsidR="007954DB" w:rsidRPr="001702B0" w:rsidRDefault="007954DB" w:rsidP="00AC6D46">
            <w:pPr>
              <w:spacing w:line="240" w:lineRule="auto"/>
              <w:contextualSpacing/>
              <w:jc w:val="center"/>
              <w:rPr>
                <w:sz w:val="22"/>
                <w:szCs w:val="22"/>
              </w:rPr>
            </w:pPr>
            <w:r w:rsidRPr="001702B0">
              <w:rPr>
                <w:sz w:val="22"/>
                <w:szCs w:val="22"/>
              </w:rPr>
              <w:t>87.33</w:t>
            </w:r>
          </w:p>
        </w:tc>
        <w:tc>
          <w:tcPr>
            <w:tcW w:w="1275" w:type="dxa"/>
            <w:tcBorders>
              <w:top w:val="single" w:sz="4" w:space="0" w:color="auto"/>
            </w:tcBorders>
            <w:noWrap/>
            <w:vAlign w:val="center"/>
            <w:hideMark/>
          </w:tcPr>
          <w:p w14:paraId="3EE8069C" w14:textId="72F43353" w:rsidR="007954DB" w:rsidRPr="001702B0" w:rsidRDefault="007954DB" w:rsidP="00AC6D46">
            <w:pPr>
              <w:spacing w:line="240" w:lineRule="auto"/>
              <w:contextualSpacing/>
              <w:jc w:val="center"/>
              <w:rPr>
                <w:sz w:val="22"/>
                <w:szCs w:val="22"/>
              </w:rPr>
            </w:pPr>
            <w:r w:rsidRPr="001702B0">
              <w:rPr>
                <w:sz w:val="22"/>
                <w:szCs w:val="22"/>
              </w:rPr>
              <w:t>12.67</w:t>
            </w:r>
          </w:p>
        </w:tc>
      </w:tr>
      <w:tr w:rsidR="001702B0" w:rsidRPr="001702B0" w14:paraId="7E7F95AF" w14:textId="77777777" w:rsidTr="007C1A8A">
        <w:trPr>
          <w:trHeight w:val="20"/>
        </w:trPr>
        <w:tc>
          <w:tcPr>
            <w:tcW w:w="511" w:type="dxa"/>
            <w:noWrap/>
            <w:vAlign w:val="center"/>
            <w:hideMark/>
          </w:tcPr>
          <w:p w14:paraId="00E80DA1" w14:textId="77777777" w:rsidR="007954DB" w:rsidRPr="001702B0" w:rsidRDefault="007954DB" w:rsidP="00AC6D46">
            <w:pPr>
              <w:spacing w:line="240" w:lineRule="auto"/>
              <w:contextualSpacing/>
              <w:jc w:val="center"/>
              <w:rPr>
                <w:sz w:val="22"/>
                <w:szCs w:val="22"/>
              </w:rPr>
            </w:pPr>
            <w:r w:rsidRPr="001702B0">
              <w:rPr>
                <w:bCs/>
                <w:sz w:val="22"/>
                <w:szCs w:val="22"/>
              </w:rPr>
              <w:t>2</w:t>
            </w:r>
          </w:p>
        </w:tc>
        <w:tc>
          <w:tcPr>
            <w:tcW w:w="1899" w:type="dxa"/>
            <w:noWrap/>
            <w:vAlign w:val="center"/>
            <w:hideMark/>
          </w:tcPr>
          <w:p w14:paraId="615F9641" w14:textId="77777777" w:rsidR="007954DB" w:rsidRPr="001702B0" w:rsidRDefault="007954DB" w:rsidP="00AC6D46">
            <w:pPr>
              <w:spacing w:line="240" w:lineRule="auto"/>
              <w:contextualSpacing/>
              <w:jc w:val="left"/>
              <w:rPr>
                <w:sz w:val="22"/>
                <w:szCs w:val="22"/>
              </w:rPr>
            </w:pPr>
            <w:r w:rsidRPr="001702B0">
              <w:rPr>
                <w:sz w:val="22"/>
                <w:szCs w:val="22"/>
              </w:rPr>
              <w:t>Tobacco Products</w:t>
            </w:r>
          </w:p>
        </w:tc>
        <w:tc>
          <w:tcPr>
            <w:tcW w:w="1276" w:type="dxa"/>
            <w:noWrap/>
            <w:vAlign w:val="center"/>
            <w:hideMark/>
          </w:tcPr>
          <w:p w14:paraId="2B14215E" w14:textId="537D82AB" w:rsidR="007954DB" w:rsidRPr="001702B0" w:rsidRDefault="007954DB" w:rsidP="00AC6D46">
            <w:pPr>
              <w:spacing w:line="240" w:lineRule="auto"/>
              <w:contextualSpacing/>
              <w:jc w:val="center"/>
              <w:rPr>
                <w:sz w:val="22"/>
                <w:szCs w:val="22"/>
              </w:rPr>
            </w:pPr>
            <w:r w:rsidRPr="001702B0">
              <w:rPr>
                <w:sz w:val="22"/>
                <w:szCs w:val="22"/>
              </w:rPr>
              <w:t>80.07</w:t>
            </w:r>
          </w:p>
        </w:tc>
        <w:tc>
          <w:tcPr>
            <w:tcW w:w="1134" w:type="dxa"/>
            <w:noWrap/>
            <w:vAlign w:val="center"/>
            <w:hideMark/>
          </w:tcPr>
          <w:p w14:paraId="3E50EBB7" w14:textId="6372CCDB" w:rsidR="007954DB" w:rsidRPr="001702B0" w:rsidRDefault="007954DB" w:rsidP="00AC6D46">
            <w:pPr>
              <w:spacing w:line="240" w:lineRule="auto"/>
              <w:contextualSpacing/>
              <w:jc w:val="center"/>
              <w:rPr>
                <w:sz w:val="22"/>
                <w:szCs w:val="22"/>
              </w:rPr>
            </w:pPr>
            <w:r w:rsidRPr="001702B0">
              <w:rPr>
                <w:sz w:val="22"/>
                <w:szCs w:val="22"/>
              </w:rPr>
              <w:t>19.93</w:t>
            </w:r>
          </w:p>
        </w:tc>
        <w:tc>
          <w:tcPr>
            <w:tcW w:w="1276" w:type="dxa"/>
            <w:noWrap/>
            <w:vAlign w:val="center"/>
            <w:hideMark/>
          </w:tcPr>
          <w:p w14:paraId="416F99C8" w14:textId="4DE72DCD" w:rsidR="007954DB" w:rsidRPr="001702B0" w:rsidRDefault="007954DB" w:rsidP="00AC6D46">
            <w:pPr>
              <w:spacing w:line="240" w:lineRule="auto"/>
              <w:contextualSpacing/>
              <w:jc w:val="center"/>
              <w:rPr>
                <w:sz w:val="22"/>
                <w:szCs w:val="22"/>
              </w:rPr>
            </w:pPr>
            <w:r w:rsidRPr="001702B0">
              <w:rPr>
                <w:sz w:val="22"/>
                <w:szCs w:val="22"/>
              </w:rPr>
              <w:t>-</w:t>
            </w:r>
          </w:p>
        </w:tc>
        <w:tc>
          <w:tcPr>
            <w:tcW w:w="992" w:type="dxa"/>
            <w:noWrap/>
            <w:vAlign w:val="center"/>
            <w:hideMark/>
          </w:tcPr>
          <w:p w14:paraId="716B6060" w14:textId="5BFDC61A" w:rsidR="007954DB" w:rsidRPr="001702B0" w:rsidRDefault="007954DB" w:rsidP="00AC6D46">
            <w:pPr>
              <w:spacing w:line="240" w:lineRule="auto"/>
              <w:contextualSpacing/>
              <w:jc w:val="center"/>
              <w:rPr>
                <w:sz w:val="22"/>
                <w:szCs w:val="22"/>
              </w:rPr>
            </w:pPr>
            <w:r w:rsidRPr="001702B0">
              <w:rPr>
                <w:sz w:val="22"/>
                <w:szCs w:val="22"/>
              </w:rPr>
              <w:t>-</w:t>
            </w:r>
          </w:p>
        </w:tc>
        <w:tc>
          <w:tcPr>
            <w:tcW w:w="1134" w:type="dxa"/>
            <w:noWrap/>
            <w:vAlign w:val="center"/>
            <w:hideMark/>
          </w:tcPr>
          <w:p w14:paraId="3F5D3118" w14:textId="3FB2D020" w:rsidR="007954DB" w:rsidRPr="001702B0" w:rsidRDefault="007954DB" w:rsidP="00AC6D46">
            <w:pPr>
              <w:spacing w:line="240" w:lineRule="auto"/>
              <w:contextualSpacing/>
              <w:jc w:val="center"/>
              <w:rPr>
                <w:sz w:val="22"/>
                <w:szCs w:val="22"/>
              </w:rPr>
            </w:pPr>
            <w:r w:rsidRPr="001702B0">
              <w:rPr>
                <w:sz w:val="22"/>
                <w:szCs w:val="22"/>
              </w:rPr>
              <w:t>100.00</w:t>
            </w:r>
          </w:p>
        </w:tc>
        <w:tc>
          <w:tcPr>
            <w:tcW w:w="1275" w:type="dxa"/>
            <w:noWrap/>
            <w:vAlign w:val="center"/>
            <w:hideMark/>
          </w:tcPr>
          <w:p w14:paraId="7531470C" w14:textId="4739F98C" w:rsidR="007954DB" w:rsidRPr="001702B0" w:rsidRDefault="007954DB" w:rsidP="00AC6D46">
            <w:pPr>
              <w:spacing w:line="240" w:lineRule="auto"/>
              <w:contextualSpacing/>
              <w:jc w:val="center"/>
              <w:rPr>
                <w:sz w:val="22"/>
                <w:szCs w:val="22"/>
              </w:rPr>
            </w:pPr>
            <w:r w:rsidRPr="001702B0">
              <w:rPr>
                <w:sz w:val="22"/>
                <w:szCs w:val="22"/>
              </w:rPr>
              <w:t>-</w:t>
            </w:r>
          </w:p>
        </w:tc>
      </w:tr>
      <w:tr w:rsidR="001702B0" w:rsidRPr="001702B0" w14:paraId="326659AF" w14:textId="77777777" w:rsidTr="007C1A8A">
        <w:trPr>
          <w:trHeight w:val="20"/>
        </w:trPr>
        <w:tc>
          <w:tcPr>
            <w:tcW w:w="511" w:type="dxa"/>
            <w:noWrap/>
            <w:vAlign w:val="center"/>
            <w:hideMark/>
          </w:tcPr>
          <w:p w14:paraId="7F9E645D" w14:textId="77777777" w:rsidR="007954DB" w:rsidRPr="001702B0" w:rsidRDefault="007954DB" w:rsidP="00AC6D46">
            <w:pPr>
              <w:spacing w:line="240" w:lineRule="auto"/>
              <w:contextualSpacing/>
              <w:jc w:val="center"/>
              <w:rPr>
                <w:sz w:val="22"/>
                <w:szCs w:val="22"/>
              </w:rPr>
            </w:pPr>
            <w:r w:rsidRPr="001702B0">
              <w:rPr>
                <w:bCs/>
                <w:sz w:val="22"/>
                <w:szCs w:val="22"/>
              </w:rPr>
              <w:t>3</w:t>
            </w:r>
          </w:p>
        </w:tc>
        <w:tc>
          <w:tcPr>
            <w:tcW w:w="1899" w:type="dxa"/>
            <w:noWrap/>
            <w:vAlign w:val="center"/>
            <w:hideMark/>
          </w:tcPr>
          <w:p w14:paraId="7A7D457C" w14:textId="77777777" w:rsidR="007954DB" w:rsidRPr="001702B0" w:rsidRDefault="007954DB" w:rsidP="00AC6D46">
            <w:pPr>
              <w:spacing w:line="240" w:lineRule="auto"/>
              <w:contextualSpacing/>
              <w:jc w:val="left"/>
              <w:rPr>
                <w:sz w:val="22"/>
                <w:szCs w:val="22"/>
              </w:rPr>
            </w:pPr>
            <w:r w:rsidRPr="001702B0">
              <w:rPr>
                <w:sz w:val="22"/>
                <w:szCs w:val="22"/>
              </w:rPr>
              <w:t>Textiles</w:t>
            </w:r>
          </w:p>
        </w:tc>
        <w:tc>
          <w:tcPr>
            <w:tcW w:w="1276" w:type="dxa"/>
            <w:noWrap/>
            <w:vAlign w:val="center"/>
            <w:hideMark/>
          </w:tcPr>
          <w:p w14:paraId="32DF9012" w14:textId="7CA2056E" w:rsidR="007954DB" w:rsidRPr="001702B0" w:rsidRDefault="007954DB" w:rsidP="00AC6D46">
            <w:pPr>
              <w:spacing w:line="240" w:lineRule="auto"/>
              <w:contextualSpacing/>
              <w:jc w:val="center"/>
              <w:rPr>
                <w:sz w:val="22"/>
                <w:szCs w:val="22"/>
              </w:rPr>
            </w:pPr>
            <w:r w:rsidRPr="001702B0">
              <w:rPr>
                <w:sz w:val="22"/>
                <w:szCs w:val="22"/>
              </w:rPr>
              <w:t>63.49</w:t>
            </w:r>
          </w:p>
        </w:tc>
        <w:tc>
          <w:tcPr>
            <w:tcW w:w="1134" w:type="dxa"/>
            <w:noWrap/>
            <w:vAlign w:val="center"/>
            <w:hideMark/>
          </w:tcPr>
          <w:p w14:paraId="45A6DD47" w14:textId="05E4DAF1" w:rsidR="007954DB" w:rsidRPr="001702B0" w:rsidRDefault="007954DB" w:rsidP="00AC6D46">
            <w:pPr>
              <w:spacing w:line="240" w:lineRule="auto"/>
              <w:contextualSpacing/>
              <w:jc w:val="center"/>
              <w:rPr>
                <w:sz w:val="22"/>
                <w:szCs w:val="22"/>
              </w:rPr>
            </w:pPr>
            <w:r w:rsidRPr="001702B0">
              <w:rPr>
                <w:sz w:val="22"/>
                <w:szCs w:val="22"/>
              </w:rPr>
              <w:t>36.51</w:t>
            </w:r>
          </w:p>
        </w:tc>
        <w:tc>
          <w:tcPr>
            <w:tcW w:w="1276" w:type="dxa"/>
            <w:noWrap/>
            <w:vAlign w:val="center"/>
            <w:hideMark/>
          </w:tcPr>
          <w:p w14:paraId="2D83C55C" w14:textId="7642F748" w:rsidR="007954DB" w:rsidRPr="001702B0" w:rsidRDefault="007954DB" w:rsidP="00AC6D46">
            <w:pPr>
              <w:spacing w:line="240" w:lineRule="auto"/>
              <w:contextualSpacing/>
              <w:jc w:val="center"/>
              <w:rPr>
                <w:sz w:val="22"/>
                <w:szCs w:val="22"/>
              </w:rPr>
            </w:pPr>
            <w:r w:rsidRPr="001702B0">
              <w:rPr>
                <w:sz w:val="22"/>
                <w:szCs w:val="22"/>
              </w:rPr>
              <w:t>52.17</w:t>
            </w:r>
          </w:p>
        </w:tc>
        <w:tc>
          <w:tcPr>
            <w:tcW w:w="992" w:type="dxa"/>
            <w:noWrap/>
            <w:vAlign w:val="center"/>
            <w:hideMark/>
          </w:tcPr>
          <w:p w14:paraId="333728B9" w14:textId="0CFABF92" w:rsidR="007954DB" w:rsidRPr="001702B0" w:rsidRDefault="007954DB" w:rsidP="00AC6D46">
            <w:pPr>
              <w:spacing w:line="240" w:lineRule="auto"/>
              <w:contextualSpacing/>
              <w:jc w:val="center"/>
              <w:rPr>
                <w:sz w:val="22"/>
                <w:szCs w:val="22"/>
              </w:rPr>
            </w:pPr>
            <w:r w:rsidRPr="001702B0">
              <w:rPr>
                <w:sz w:val="22"/>
                <w:szCs w:val="22"/>
              </w:rPr>
              <w:t>47.83</w:t>
            </w:r>
          </w:p>
        </w:tc>
        <w:tc>
          <w:tcPr>
            <w:tcW w:w="1134" w:type="dxa"/>
            <w:noWrap/>
            <w:vAlign w:val="center"/>
            <w:hideMark/>
          </w:tcPr>
          <w:p w14:paraId="662213ED" w14:textId="6B2C38DD" w:rsidR="007954DB" w:rsidRPr="001702B0" w:rsidRDefault="007954DB" w:rsidP="00AC6D46">
            <w:pPr>
              <w:spacing w:line="240" w:lineRule="auto"/>
              <w:contextualSpacing/>
              <w:jc w:val="center"/>
              <w:rPr>
                <w:sz w:val="22"/>
                <w:szCs w:val="22"/>
              </w:rPr>
            </w:pPr>
            <w:r w:rsidRPr="001702B0">
              <w:rPr>
                <w:sz w:val="22"/>
                <w:szCs w:val="22"/>
              </w:rPr>
              <w:t>79.74</w:t>
            </w:r>
          </w:p>
        </w:tc>
        <w:tc>
          <w:tcPr>
            <w:tcW w:w="1275" w:type="dxa"/>
            <w:noWrap/>
            <w:vAlign w:val="center"/>
            <w:hideMark/>
          </w:tcPr>
          <w:p w14:paraId="44635951" w14:textId="651DCDC9" w:rsidR="007954DB" w:rsidRPr="001702B0" w:rsidRDefault="007954DB" w:rsidP="00AC6D46">
            <w:pPr>
              <w:spacing w:line="240" w:lineRule="auto"/>
              <w:contextualSpacing/>
              <w:jc w:val="center"/>
              <w:rPr>
                <w:sz w:val="22"/>
                <w:szCs w:val="22"/>
              </w:rPr>
            </w:pPr>
            <w:r w:rsidRPr="001702B0">
              <w:rPr>
                <w:sz w:val="22"/>
                <w:szCs w:val="22"/>
              </w:rPr>
              <w:t>20.26</w:t>
            </w:r>
          </w:p>
        </w:tc>
      </w:tr>
      <w:tr w:rsidR="001702B0" w:rsidRPr="001702B0" w14:paraId="48D8F2F2" w14:textId="77777777" w:rsidTr="007C1A8A">
        <w:trPr>
          <w:trHeight w:val="20"/>
        </w:trPr>
        <w:tc>
          <w:tcPr>
            <w:tcW w:w="511" w:type="dxa"/>
            <w:noWrap/>
            <w:vAlign w:val="center"/>
            <w:hideMark/>
          </w:tcPr>
          <w:p w14:paraId="1B8B5F93" w14:textId="77777777" w:rsidR="007954DB" w:rsidRPr="001702B0" w:rsidRDefault="007954DB" w:rsidP="00AC6D46">
            <w:pPr>
              <w:spacing w:line="240" w:lineRule="auto"/>
              <w:contextualSpacing/>
              <w:jc w:val="center"/>
              <w:rPr>
                <w:sz w:val="22"/>
                <w:szCs w:val="22"/>
              </w:rPr>
            </w:pPr>
            <w:r w:rsidRPr="001702B0">
              <w:rPr>
                <w:bCs/>
                <w:sz w:val="22"/>
                <w:szCs w:val="22"/>
              </w:rPr>
              <w:t>4</w:t>
            </w:r>
          </w:p>
        </w:tc>
        <w:tc>
          <w:tcPr>
            <w:tcW w:w="1899" w:type="dxa"/>
            <w:noWrap/>
            <w:vAlign w:val="center"/>
            <w:hideMark/>
          </w:tcPr>
          <w:p w14:paraId="4CDE4B71" w14:textId="77777777" w:rsidR="007954DB" w:rsidRPr="001702B0" w:rsidRDefault="007954DB" w:rsidP="00AC6D46">
            <w:pPr>
              <w:spacing w:line="240" w:lineRule="auto"/>
              <w:contextualSpacing/>
              <w:jc w:val="left"/>
              <w:rPr>
                <w:sz w:val="22"/>
                <w:szCs w:val="22"/>
              </w:rPr>
            </w:pPr>
            <w:r w:rsidRPr="001702B0">
              <w:rPr>
                <w:sz w:val="22"/>
                <w:szCs w:val="22"/>
              </w:rPr>
              <w:t>Woods &amp; Paper</w:t>
            </w:r>
          </w:p>
        </w:tc>
        <w:tc>
          <w:tcPr>
            <w:tcW w:w="1276" w:type="dxa"/>
            <w:noWrap/>
            <w:vAlign w:val="center"/>
            <w:hideMark/>
          </w:tcPr>
          <w:p w14:paraId="0700FB02" w14:textId="3397E83D" w:rsidR="007954DB" w:rsidRPr="001702B0" w:rsidRDefault="007954DB" w:rsidP="00AC6D46">
            <w:pPr>
              <w:spacing w:line="240" w:lineRule="auto"/>
              <w:contextualSpacing/>
              <w:jc w:val="center"/>
              <w:rPr>
                <w:sz w:val="22"/>
                <w:szCs w:val="22"/>
              </w:rPr>
            </w:pPr>
            <w:r w:rsidRPr="001702B0">
              <w:rPr>
                <w:sz w:val="22"/>
                <w:szCs w:val="22"/>
              </w:rPr>
              <w:t>71.16</w:t>
            </w:r>
          </w:p>
        </w:tc>
        <w:tc>
          <w:tcPr>
            <w:tcW w:w="1134" w:type="dxa"/>
            <w:noWrap/>
            <w:vAlign w:val="center"/>
            <w:hideMark/>
          </w:tcPr>
          <w:p w14:paraId="4BAA1DBE" w14:textId="76AA1B67" w:rsidR="007954DB" w:rsidRPr="001702B0" w:rsidRDefault="007954DB" w:rsidP="00AC6D46">
            <w:pPr>
              <w:spacing w:line="240" w:lineRule="auto"/>
              <w:contextualSpacing/>
              <w:jc w:val="center"/>
              <w:rPr>
                <w:sz w:val="22"/>
                <w:szCs w:val="22"/>
              </w:rPr>
            </w:pPr>
            <w:r w:rsidRPr="001702B0">
              <w:rPr>
                <w:sz w:val="22"/>
                <w:szCs w:val="22"/>
              </w:rPr>
              <w:t>28.84</w:t>
            </w:r>
          </w:p>
        </w:tc>
        <w:tc>
          <w:tcPr>
            <w:tcW w:w="1276" w:type="dxa"/>
            <w:noWrap/>
            <w:vAlign w:val="center"/>
            <w:hideMark/>
          </w:tcPr>
          <w:p w14:paraId="5843EDB2" w14:textId="103DF072" w:rsidR="007954DB" w:rsidRPr="001702B0" w:rsidRDefault="007954DB" w:rsidP="00AC6D46">
            <w:pPr>
              <w:spacing w:line="240" w:lineRule="auto"/>
              <w:contextualSpacing/>
              <w:jc w:val="center"/>
              <w:rPr>
                <w:sz w:val="22"/>
                <w:szCs w:val="22"/>
              </w:rPr>
            </w:pPr>
            <w:r w:rsidRPr="001702B0">
              <w:rPr>
                <w:sz w:val="22"/>
                <w:szCs w:val="22"/>
              </w:rPr>
              <w:t>53.21</w:t>
            </w:r>
          </w:p>
        </w:tc>
        <w:tc>
          <w:tcPr>
            <w:tcW w:w="992" w:type="dxa"/>
            <w:noWrap/>
            <w:vAlign w:val="center"/>
            <w:hideMark/>
          </w:tcPr>
          <w:p w14:paraId="4102A02D" w14:textId="6B541691" w:rsidR="007954DB" w:rsidRPr="001702B0" w:rsidRDefault="007954DB" w:rsidP="00AC6D46">
            <w:pPr>
              <w:spacing w:line="240" w:lineRule="auto"/>
              <w:contextualSpacing/>
              <w:jc w:val="center"/>
              <w:rPr>
                <w:sz w:val="22"/>
                <w:szCs w:val="22"/>
              </w:rPr>
            </w:pPr>
            <w:r w:rsidRPr="001702B0">
              <w:rPr>
                <w:sz w:val="22"/>
                <w:szCs w:val="22"/>
              </w:rPr>
              <w:t>46.79</w:t>
            </w:r>
          </w:p>
        </w:tc>
        <w:tc>
          <w:tcPr>
            <w:tcW w:w="1134" w:type="dxa"/>
            <w:noWrap/>
            <w:vAlign w:val="center"/>
            <w:hideMark/>
          </w:tcPr>
          <w:p w14:paraId="1CC7C860" w14:textId="5FFC34E2" w:rsidR="007954DB" w:rsidRPr="001702B0" w:rsidRDefault="007954DB" w:rsidP="00AC6D46">
            <w:pPr>
              <w:spacing w:line="240" w:lineRule="auto"/>
              <w:contextualSpacing/>
              <w:jc w:val="center"/>
              <w:rPr>
                <w:sz w:val="22"/>
                <w:szCs w:val="22"/>
              </w:rPr>
            </w:pPr>
            <w:r w:rsidRPr="001702B0">
              <w:rPr>
                <w:sz w:val="22"/>
                <w:szCs w:val="22"/>
              </w:rPr>
              <w:t>64.51</w:t>
            </w:r>
          </w:p>
        </w:tc>
        <w:tc>
          <w:tcPr>
            <w:tcW w:w="1275" w:type="dxa"/>
            <w:noWrap/>
            <w:vAlign w:val="center"/>
            <w:hideMark/>
          </w:tcPr>
          <w:p w14:paraId="375EBF2D" w14:textId="475D0B78" w:rsidR="007954DB" w:rsidRPr="001702B0" w:rsidRDefault="007954DB" w:rsidP="00AC6D46">
            <w:pPr>
              <w:spacing w:line="240" w:lineRule="auto"/>
              <w:contextualSpacing/>
              <w:jc w:val="center"/>
              <w:rPr>
                <w:sz w:val="22"/>
                <w:szCs w:val="22"/>
              </w:rPr>
            </w:pPr>
            <w:r w:rsidRPr="001702B0">
              <w:rPr>
                <w:sz w:val="22"/>
                <w:szCs w:val="22"/>
              </w:rPr>
              <w:t>35.49</w:t>
            </w:r>
          </w:p>
        </w:tc>
      </w:tr>
      <w:tr w:rsidR="001702B0" w:rsidRPr="001702B0" w14:paraId="7A1CE894" w14:textId="77777777" w:rsidTr="007C1A8A">
        <w:trPr>
          <w:trHeight w:val="20"/>
        </w:trPr>
        <w:tc>
          <w:tcPr>
            <w:tcW w:w="511" w:type="dxa"/>
            <w:noWrap/>
            <w:vAlign w:val="center"/>
            <w:hideMark/>
          </w:tcPr>
          <w:p w14:paraId="45ED0056" w14:textId="77777777" w:rsidR="007954DB" w:rsidRPr="001702B0" w:rsidRDefault="007954DB" w:rsidP="00AC6D46">
            <w:pPr>
              <w:spacing w:line="240" w:lineRule="auto"/>
              <w:contextualSpacing/>
              <w:jc w:val="center"/>
              <w:rPr>
                <w:sz w:val="22"/>
                <w:szCs w:val="22"/>
              </w:rPr>
            </w:pPr>
            <w:r w:rsidRPr="001702B0">
              <w:rPr>
                <w:bCs/>
                <w:sz w:val="22"/>
                <w:szCs w:val="22"/>
              </w:rPr>
              <w:t>5</w:t>
            </w:r>
          </w:p>
        </w:tc>
        <w:tc>
          <w:tcPr>
            <w:tcW w:w="1899" w:type="dxa"/>
            <w:noWrap/>
            <w:vAlign w:val="center"/>
            <w:hideMark/>
          </w:tcPr>
          <w:p w14:paraId="3032B597" w14:textId="77777777" w:rsidR="007954DB" w:rsidRPr="001702B0" w:rsidRDefault="007954DB" w:rsidP="00AC6D46">
            <w:pPr>
              <w:spacing w:line="240" w:lineRule="auto"/>
              <w:contextualSpacing/>
              <w:jc w:val="left"/>
              <w:rPr>
                <w:sz w:val="22"/>
                <w:szCs w:val="22"/>
              </w:rPr>
            </w:pPr>
            <w:r w:rsidRPr="001702B0">
              <w:rPr>
                <w:sz w:val="22"/>
                <w:szCs w:val="22"/>
              </w:rPr>
              <w:t>Petroleum Refinery</w:t>
            </w:r>
          </w:p>
        </w:tc>
        <w:tc>
          <w:tcPr>
            <w:tcW w:w="1276" w:type="dxa"/>
            <w:noWrap/>
            <w:vAlign w:val="center"/>
            <w:hideMark/>
          </w:tcPr>
          <w:p w14:paraId="246D2D3C" w14:textId="7979FCB5" w:rsidR="007954DB" w:rsidRPr="001702B0" w:rsidRDefault="007954DB" w:rsidP="00AC6D46">
            <w:pPr>
              <w:spacing w:line="240" w:lineRule="auto"/>
              <w:contextualSpacing/>
              <w:jc w:val="center"/>
              <w:rPr>
                <w:sz w:val="22"/>
                <w:szCs w:val="22"/>
              </w:rPr>
            </w:pPr>
            <w:r w:rsidRPr="001702B0">
              <w:rPr>
                <w:sz w:val="22"/>
                <w:szCs w:val="22"/>
              </w:rPr>
              <w:t>72.79</w:t>
            </w:r>
          </w:p>
        </w:tc>
        <w:tc>
          <w:tcPr>
            <w:tcW w:w="1134" w:type="dxa"/>
            <w:noWrap/>
            <w:vAlign w:val="center"/>
            <w:hideMark/>
          </w:tcPr>
          <w:p w14:paraId="0B6D264D" w14:textId="5D4C348D" w:rsidR="007954DB" w:rsidRPr="001702B0" w:rsidRDefault="007954DB" w:rsidP="00AC6D46">
            <w:pPr>
              <w:spacing w:line="240" w:lineRule="auto"/>
              <w:contextualSpacing/>
              <w:jc w:val="center"/>
              <w:rPr>
                <w:sz w:val="22"/>
                <w:szCs w:val="22"/>
              </w:rPr>
            </w:pPr>
            <w:r w:rsidRPr="001702B0">
              <w:rPr>
                <w:sz w:val="22"/>
                <w:szCs w:val="22"/>
              </w:rPr>
              <w:t>27.21</w:t>
            </w:r>
          </w:p>
        </w:tc>
        <w:tc>
          <w:tcPr>
            <w:tcW w:w="1276" w:type="dxa"/>
            <w:noWrap/>
            <w:vAlign w:val="center"/>
            <w:hideMark/>
          </w:tcPr>
          <w:p w14:paraId="756300BB" w14:textId="52664906" w:rsidR="007954DB" w:rsidRPr="001702B0" w:rsidRDefault="007954DB" w:rsidP="00AC6D46">
            <w:pPr>
              <w:spacing w:line="240" w:lineRule="auto"/>
              <w:contextualSpacing/>
              <w:jc w:val="center"/>
              <w:rPr>
                <w:sz w:val="22"/>
                <w:szCs w:val="22"/>
              </w:rPr>
            </w:pPr>
            <w:r w:rsidRPr="001702B0">
              <w:rPr>
                <w:sz w:val="22"/>
                <w:szCs w:val="22"/>
              </w:rPr>
              <w:t>67.44</w:t>
            </w:r>
          </w:p>
        </w:tc>
        <w:tc>
          <w:tcPr>
            <w:tcW w:w="992" w:type="dxa"/>
            <w:noWrap/>
            <w:vAlign w:val="center"/>
            <w:hideMark/>
          </w:tcPr>
          <w:p w14:paraId="721FFEF1" w14:textId="298C624A" w:rsidR="007954DB" w:rsidRPr="001702B0" w:rsidRDefault="007954DB" w:rsidP="00AC6D46">
            <w:pPr>
              <w:spacing w:line="240" w:lineRule="auto"/>
              <w:contextualSpacing/>
              <w:jc w:val="center"/>
              <w:rPr>
                <w:sz w:val="22"/>
                <w:szCs w:val="22"/>
              </w:rPr>
            </w:pPr>
            <w:r w:rsidRPr="001702B0">
              <w:rPr>
                <w:sz w:val="22"/>
                <w:szCs w:val="22"/>
              </w:rPr>
              <w:t>32.56</w:t>
            </w:r>
          </w:p>
        </w:tc>
        <w:tc>
          <w:tcPr>
            <w:tcW w:w="1134" w:type="dxa"/>
            <w:noWrap/>
            <w:vAlign w:val="center"/>
            <w:hideMark/>
          </w:tcPr>
          <w:p w14:paraId="50844AE0" w14:textId="5DAF7F2F" w:rsidR="007954DB" w:rsidRPr="001702B0" w:rsidRDefault="007954DB" w:rsidP="00AC6D46">
            <w:pPr>
              <w:spacing w:line="240" w:lineRule="auto"/>
              <w:contextualSpacing/>
              <w:jc w:val="center"/>
              <w:rPr>
                <w:sz w:val="22"/>
                <w:szCs w:val="22"/>
              </w:rPr>
            </w:pPr>
            <w:r w:rsidRPr="001702B0">
              <w:rPr>
                <w:sz w:val="22"/>
                <w:szCs w:val="22"/>
              </w:rPr>
              <w:t>100.00</w:t>
            </w:r>
          </w:p>
        </w:tc>
        <w:tc>
          <w:tcPr>
            <w:tcW w:w="1275" w:type="dxa"/>
            <w:noWrap/>
            <w:vAlign w:val="center"/>
            <w:hideMark/>
          </w:tcPr>
          <w:p w14:paraId="7E395FCB" w14:textId="4A449A56" w:rsidR="007954DB" w:rsidRPr="001702B0" w:rsidRDefault="007954DB" w:rsidP="00AC6D46">
            <w:pPr>
              <w:spacing w:line="240" w:lineRule="auto"/>
              <w:contextualSpacing/>
              <w:jc w:val="center"/>
              <w:rPr>
                <w:sz w:val="22"/>
                <w:szCs w:val="22"/>
              </w:rPr>
            </w:pPr>
            <w:r w:rsidRPr="001702B0">
              <w:rPr>
                <w:sz w:val="22"/>
                <w:szCs w:val="22"/>
              </w:rPr>
              <w:t>0</w:t>
            </w:r>
          </w:p>
        </w:tc>
      </w:tr>
      <w:tr w:rsidR="001702B0" w:rsidRPr="001702B0" w14:paraId="3D0F1A91" w14:textId="77777777" w:rsidTr="007C1A8A">
        <w:trPr>
          <w:trHeight w:val="20"/>
        </w:trPr>
        <w:tc>
          <w:tcPr>
            <w:tcW w:w="511" w:type="dxa"/>
            <w:noWrap/>
            <w:vAlign w:val="center"/>
            <w:hideMark/>
          </w:tcPr>
          <w:p w14:paraId="42135D18" w14:textId="77777777" w:rsidR="007954DB" w:rsidRPr="001702B0" w:rsidRDefault="007954DB" w:rsidP="00AC6D46">
            <w:pPr>
              <w:spacing w:line="240" w:lineRule="auto"/>
              <w:contextualSpacing/>
              <w:jc w:val="center"/>
              <w:rPr>
                <w:sz w:val="22"/>
                <w:szCs w:val="22"/>
              </w:rPr>
            </w:pPr>
            <w:r w:rsidRPr="001702B0">
              <w:rPr>
                <w:bCs/>
                <w:sz w:val="22"/>
                <w:szCs w:val="22"/>
              </w:rPr>
              <w:t>6</w:t>
            </w:r>
          </w:p>
        </w:tc>
        <w:tc>
          <w:tcPr>
            <w:tcW w:w="1899" w:type="dxa"/>
            <w:noWrap/>
            <w:vAlign w:val="center"/>
            <w:hideMark/>
          </w:tcPr>
          <w:p w14:paraId="7BE727C6" w14:textId="77777777" w:rsidR="007954DB" w:rsidRPr="001702B0" w:rsidRDefault="007954DB" w:rsidP="00AC6D46">
            <w:pPr>
              <w:spacing w:line="240" w:lineRule="auto"/>
              <w:contextualSpacing/>
              <w:jc w:val="left"/>
              <w:rPr>
                <w:sz w:val="22"/>
                <w:szCs w:val="22"/>
              </w:rPr>
            </w:pPr>
            <w:r w:rsidRPr="001702B0">
              <w:rPr>
                <w:sz w:val="22"/>
                <w:szCs w:val="22"/>
              </w:rPr>
              <w:t>Chemical</w:t>
            </w:r>
          </w:p>
        </w:tc>
        <w:tc>
          <w:tcPr>
            <w:tcW w:w="1276" w:type="dxa"/>
            <w:noWrap/>
            <w:vAlign w:val="center"/>
            <w:hideMark/>
          </w:tcPr>
          <w:p w14:paraId="6DEDD0C3" w14:textId="22FD93AC" w:rsidR="007954DB" w:rsidRPr="001702B0" w:rsidRDefault="007954DB" w:rsidP="00AC6D46">
            <w:pPr>
              <w:spacing w:line="240" w:lineRule="auto"/>
              <w:contextualSpacing/>
              <w:jc w:val="center"/>
              <w:rPr>
                <w:sz w:val="22"/>
                <w:szCs w:val="22"/>
              </w:rPr>
            </w:pPr>
            <w:r w:rsidRPr="001702B0">
              <w:rPr>
                <w:sz w:val="22"/>
                <w:szCs w:val="22"/>
              </w:rPr>
              <w:t>60.40</w:t>
            </w:r>
          </w:p>
        </w:tc>
        <w:tc>
          <w:tcPr>
            <w:tcW w:w="1134" w:type="dxa"/>
            <w:noWrap/>
            <w:vAlign w:val="center"/>
            <w:hideMark/>
          </w:tcPr>
          <w:p w14:paraId="576EB02A" w14:textId="0AD7E27F" w:rsidR="007954DB" w:rsidRPr="001702B0" w:rsidRDefault="007954DB" w:rsidP="00AC6D46">
            <w:pPr>
              <w:spacing w:line="240" w:lineRule="auto"/>
              <w:contextualSpacing/>
              <w:jc w:val="center"/>
              <w:rPr>
                <w:sz w:val="22"/>
                <w:szCs w:val="22"/>
              </w:rPr>
            </w:pPr>
            <w:r w:rsidRPr="001702B0">
              <w:rPr>
                <w:sz w:val="22"/>
                <w:szCs w:val="22"/>
              </w:rPr>
              <w:t>39.60</w:t>
            </w:r>
          </w:p>
        </w:tc>
        <w:tc>
          <w:tcPr>
            <w:tcW w:w="1276" w:type="dxa"/>
            <w:noWrap/>
            <w:vAlign w:val="center"/>
            <w:hideMark/>
          </w:tcPr>
          <w:p w14:paraId="4C6927AE" w14:textId="320F13F2" w:rsidR="007954DB" w:rsidRPr="001702B0" w:rsidRDefault="007954DB" w:rsidP="00AC6D46">
            <w:pPr>
              <w:spacing w:line="240" w:lineRule="auto"/>
              <w:contextualSpacing/>
              <w:jc w:val="center"/>
              <w:rPr>
                <w:sz w:val="22"/>
                <w:szCs w:val="22"/>
              </w:rPr>
            </w:pPr>
            <w:r w:rsidRPr="001702B0">
              <w:rPr>
                <w:sz w:val="22"/>
                <w:szCs w:val="22"/>
              </w:rPr>
              <w:t>45.08</w:t>
            </w:r>
          </w:p>
        </w:tc>
        <w:tc>
          <w:tcPr>
            <w:tcW w:w="992" w:type="dxa"/>
            <w:noWrap/>
            <w:vAlign w:val="center"/>
            <w:hideMark/>
          </w:tcPr>
          <w:p w14:paraId="792411AE" w14:textId="5FFE8ADF" w:rsidR="007954DB" w:rsidRPr="001702B0" w:rsidRDefault="007954DB" w:rsidP="00AC6D46">
            <w:pPr>
              <w:spacing w:line="240" w:lineRule="auto"/>
              <w:contextualSpacing/>
              <w:jc w:val="center"/>
              <w:rPr>
                <w:sz w:val="22"/>
                <w:szCs w:val="22"/>
              </w:rPr>
            </w:pPr>
            <w:r w:rsidRPr="001702B0">
              <w:rPr>
                <w:sz w:val="22"/>
                <w:szCs w:val="22"/>
              </w:rPr>
              <w:t>54.92</w:t>
            </w:r>
          </w:p>
        </w:tc>
        <w:tc>
          <w:tcPr>
            <w:tcW w:w="1134" w:type="dxa"/>
            <w:noWrap/>
            <w:vAlign w:val="center"/>
            <w:hideMark/>
          </w:tcPr>
          <w:p w14:paraId="77C72762" w14:textId="1E935409" w:rsidR="007954DB" w:rsidRPr="001702B0" w:rsidRDefault="007954DB" w:rsidP="00AC6D46">
            <w:pPr>
              <w:spacing w:line="240" w:lineRule="auto"/>
              <w:contextualSpacing/>
              <w:jc w:val="center"/>
              <w:rPr>
                <w:sz w:val="22"/>
                <w:szCs w:val="22"/>
              </w:rPr>
            </w:pPr>
            <w:r w:rsidRPr="001702B0">
              <w:rPr>
                <w:sz w:val="22"/>
                <w:szCs w:val="22"/>
              </w:rPr>
              <w:t>69.41</w:t>
            </w:r>
          </w:p>
        </w:tc>
        <w:tc>
          <w:tcPr>
            <w:tcW w:w="1275" w:type="dxa"/>
            <w:noWrap/>
            <w:vAlign w:val="center"/>
            <w:hideMark/>
          </w:tcPr>
          <w:p w14:paraId="2E3EDF73" w14:textId="7A4663D4" w:rsidR="007954DB" w:rsidRPr="001702B0" w:rsidRDefault="007954DB" w:rsidP="00AC6D46">
            <w:pPr>
              <w:spacing w:line="240" w:lineRule="auto"/>
              <w:contextualSpacing/>
              <w:jc w:val="center"/>
              <w:rPr>
                <w:sz w:val="22"/>
                <w:szCs w:val="22"/>
              </w:rPr>
            </w:pPr>
            <w:r w:rsidRPr="001702B0">
              <w:rPr>
                <w:sz w:val="22"/>
                <w:szCs w:val="22"/>
              </w:rPr>
              <w:t>30.59</w:t>
            </w:r>
          </w:p>
        </w:tc>
      </w:tr>
      <w:tr w:rsidR="001702B0" w:rsidRPr="001702B0" w14:paraId="4CB7EE2F" w14:textId="77777777" w:rsidTr="007C1A8A">
        <w:trPr>
          <w:trHeight w:val="20"/>
        </w:trPr>
        <w:tc>
          <w:tcPr>
            <w:tcW w:w="511" w:type="dxa"/>
            <w:noWrap/>
            <w:vAlign w:val="center"/>
            <w:hideMark/>
          </w:tcPr>
          <w:p w14:paraId="077AF3B6" w14:textId="77777777" w:rsidR="007954DB" w:rsidRPr="001702B0" w:rsidRDefault="007954DB" w:rsidP="00AC6D46">
            <w:pPr>
              <w:spacing w:line="240" w:lineRule="auto"/>
              <w:contextualSpacing/>
              <w:jc w:val="center"/>
              <w:rPr>
                <w:sz w:val="22"/>
                <w:szCs w:val="22"/>
              </w:rPr>
            </w:pPr>
            <w:r w:rsidRPr="001702B0">
              <w:rPr>
                <w:bCs/>
                <w:sz w:val="22"/>
                <w:szCs w:val="22"/>
              </w:rPr>
              <w:t>7</w:t>
            </w:r>
          </w:p>
        </w:tc>
        <w:tc>
          <w:tcPr>
            <w:tcW w:w="1899" w:type="dxa"/>
            <w:noWrap/>
            <w:vAlign w:val="center"/>
            <w:hideMark/>
          </w:tcPr>
          <w:p w14:paraId="12E44817" w14:textId="77777777" w:rsidR="007954DB" w:rsidRPr="001702B0" w:rsidRDefault="007954DB" w:rsidP="00AC6D46">
            <w:pPr>
              <w:spacing w:line="240" w:lineRule="auto"/>
              <w:contextualSpacing/>
              <w:jc w:val="left"/>
              <w:rPr>
                <w:sz w:val="22"/>
                <w:szCs w:val="22"/>
              </w:rPr>
            </w:pPr>
            <w:proofErr w:type="spellStart"/>
            <w:r w:rsidRPr="001702B0">
              <w:rPr>
                <w:sz w:val="22"/>
                <w:szCs w:val="22"/>
              </w:rPr>
              <w:t>Tyres</w:t>
            </w:r>
            <w:proofErr w:type="spellEnd"/>
            <w:r w:rsidRPr="001702B0">
              <w:rPr>
                <w:sz w:val="22"/>
                <w:szCs w:val="22"/>
              </w:rPr>
              <w:t xml:space="preserve"> &amp; Rubber</w:t>
            </w:r>
          </w:p>
        </w:tc>
        <w:tc>
          <w:tcPr>
            <w:tcW w:w="1276" w:type="dxa"/>
            <w:noWrap/>
            <w:vAlign w:val="center"/>
            <w:hideMark/>
          </w:tcPr>
          <w:p w14:paraId="5AAE4BF5" w14:textId="7348153A" w:rsidR="007954DB" w:rsidRPr="001702B0" w:rsidRDefault="007954DB" w:rsidP="00AC6D46">
            <w:pPr>
              <w:spacing w:line="240" w:lineRule="auto"/>
              <w:contextualSpacing/>
              <w:jc w:val="center"/>
              <w:rPr>
                <w:sz w:val="22"/>
                <w:szCs w:val="22"/>
              </w:rPr>
            </w:pPr>
            <w:r w:rsidRPr="001702B0">
              <w:rPr>
                <w:sz w:val="22"/>
                <w:szCs w:val="22"/>
              </w:rPr>
              <w:t>48.72</w:t>
            </w:r>
          </w:p>
        </w:tc>
        <w:tc>
          <w:tcPr>
            <w:tcW w:w="1134" w:type="dxa"/>
            <w:noWrap/>
            <w:vAlign w:val="center"/>
            <w:hideMark/>
          </w:tcPr>
          <w:p w14:paraId="6BA4D948" w14:textId="10BF9486" w:rsidR="007954DB" w:rsidRPr="001702B0" w:rsidRDefault="007954DB" w:rsidP="00AC6D46">
            <w:pPr>
              <w:spacing w:line="240" w:lineRule="auto"/>
              <w:contextualSpacing/>
              <w:jc w:val="center"/>
              <w:rPr>
                <w:sz w:val="22"/>
                <w:szCs w:val="22"/>
              </w:rPr>
            </w:pPr>
            <w:r w:rsidRPr="001702B0">
              <w:rPr>
                <w:sz w:val="22"/>
                <w:szCs w:val="22"/>
              </w:rPr>
              <w:t>51.28</w:t>
            </w:r>
          </w:p>
        </w:tc>
        <w:tc>
          <w:tcPr>
            <w:tcW w:w="1276" w:type="dxa"/>
            <w:noWrap/>
            <w:vAlign w:val="center"/>
            <w:hideMark/>
          </w:tcPr>
          <w:p w14:paraId="2E3092D9" w14:textId="58183828" w:rsidR="007954DB" w:rsidRPr="001702B0" w:rsidRDefault="007954DB" w:rsidP="00AC6D46">
            <w:pPr>
              <w:spacing w:line="240" w:lineRule="auto"/>
              <w:contextualSpacing/>
              <w:jc w:val="center"/>
              <w:rPr>
                <w:sz w:val="22"/>
                <w:szCs w:val="22"/>
              </w:rPr>
            </w:pPr>
            <w:r w:rsidRPr="001702B0">
              <w:rPr>
                <w:sz w:val="22"/>
                <w:szCs w:val="22"/>
              </w:rPr>
              <w:t>30.57</w:t>
            </w:r>
          </w:p>
        </w:tc>
        <w:tc>
          <w:tcPr>
            <w:tcW w:w="992" w:type="dxa"/>
            <w:noWrap/>
            <w:vAlign w:val="center"/>
            <w:hideMark/>
          </w:tcPr>
          <w:p w14:paraId="187E53B2" w14:textId="1350C7D0" w:rsidR="007954DB" w:rsidRPr="001702B0" w:rsidRDefault="007954DB" w:rsidP="00AC6D46">
            <w:pPr>
              <w:spacing w:line="240" w:lineRule="auto"/>
              <w:contextualSpacing/>
              <w:jc w:val="center"/>
              <w:rPr>
                <w:sz w:val="22"/>
                <w:szCs w:val="22"/>
              </w:rPr>
            </w:pPr>
            <w:r w:rsidRPr="001702B0">
              <w:rPr>
                <w:sz w:val="22"/>
                <w:szCs w:val="22"/>
              </w:rPr>
              <w:t>69.43</w:t>
            </w:r>
          </w:p>
        </w:tc>
        <w:tc>
          <w:tcPr>
            <w:tcW w:w="1134" w:type="dxa"/>
            <w:noWrap/>
            <w:vAlign w:val="center"/>
            <w:hideMark/>
          </w:tcPr>
          <w:p w14:paraId="415D845E" w14:textId="45C29889" w:rsidR="007954DB" w:rsidRPr="001702B0" w:rsidRDefault="007954DB" w:rsidP="00AC6D46">
            <w:pPr>
              <w:spacing w:line="240" w:lineRule="auto"/>
              <w:contextualSpacing/>
              <w:jc w:val="center"/>
              <w:rPr>
                <w:sz w:val="22"/>
                <w:szCs w:val="22"/>
              </w:rPr>
            </w:pPr>
            <w:r w:rsidRPr="001702B0">
              <w:rPr>
                <w:sz w:val="22"/>
                <w:szCs w:val="22"/>
              </w:rPr>
              <w:t>89.53</w:t>
            </w:r>
          </w:p>
        </w:tc>
        <w:tc>
          <w:tcPr>
            <w:tcW w:w="1275" w:type="dxa"/>
            <w:noWrap/>
            <w:vAlign w:val="center"/>
            <w:hideMark/>
          </w:tcPr>
          <w:p w14:paraId="3BABE689" w14:textId="413EB7C5" w:rsidR="007954DB" w:rsidRPr="001702B0" w:rsidRDefault="007954DB" w:rsidP="00AC6D46">
            <w:pPr>
              <w:spacing w:line="240" w:lineRule="auto"/>
              <w:contextualSpacing/>
              <w:jc w:val="center"/>
              <w:rPr>
                <w:sz w:val="22"/>
                <w:szCs w:val="22"/>
              </w:rPr>
            </w:pPr>
            <w:r w:rsidRPr="001702B0">
              <w:rPr>
                <w:sz w:val="22"/>
                <w:szCs w:val="22"/>
              </w:rPr>
              <w:t>10.47</w:t>
            </w:r>
          </w:p>
        </w:tc>
      </w:tr>
      <w:tr w:rsidR="001702B0" w:rsidRPr="001702B0" w14:paraId="45632BDF" w14:textId="77777777" w:rsidTr="007C1A8A">
        <w:trPr>
          <w:trHeight w:val="20"/>
        </w:trPr>
        <w:tc>
          <w:tcPr>
            <w:tcW w:w="511" w:type="dxa"/>
            <w:noWrap/>
            <w:vAlign w:val="center"/>
            <w:hideMark/>
          </w:tcPr>
          <w:p w14:paraId="473967CD" w14:textId="77777777" w:rsidR="007954DB" w:rsidRPr="001702B0" w:rsidRDefault="007954DB" w:rsidP="00AC6D46">
            <w:pPr>
              <w:spacing w:line="240" w:lineRule="auto"/>
              <w:contextualSpacing/>
              <w:jc w:val="center"/>
              <w:rPr>
                <w:sz w:val="22"/>
                <w:szCs w:val="22"/>
              </w:rPr>
            </w:pPr>
            <w:r w:rsidRPr="001702B0">
              <w:rPr>
                <w:bCs/>
                <w:sz w:val="22"/>
                <w:szCs w:val="22"/>
              </w:rPr>
              <w:t>8</w:t>
            </w:r>
          </w:p>
        </w:tc>
        <w:tc>
          <w:tcPr>
            <w:tcW w:w="1899" w:type="dxa"/>
            <w:vAlign w:val="center"/>
            <w:hideMark/>
          </w:tcPr>
          <w:p w14:paraId="004FFE71" w14:textId="77777777" w:rsidR="007954DB" w:rsidRPr="001702B0" w:rsidRDefault="007954DB" w:rsidP="00AC6D46">
            <w:pPr>
              <w:spacing w:line="240" w:lineRule="auto"/>
              <w:contextualSpacing/>
              <w:jc w:val="left"/>
              <w:rPr>
                <w:sz w:val="22"/>
                <w:szCs w:val="22"/>
              </w:rPr>
            </w:pPr>
            <w:r w:rsidRPr="001702B0">
              <w:rPr>
                <w:sz w:val="22"/>
                <w:szCs w:val="22"/>
              </w:rPr>
              <w:t>Plastic &amp; Glass</w:t>
            </w:r>
          </w:p>
        </w:tc>
        <w:tc>
          <w:tcPr>
            <w:tcW w:w="1276" w:type="dxa"/>
            <w:noWrap/>
            <w:vAlign w:val="center"/>
            <w:hideMark/>
          </w:tcPr>
          <w:p w14:paraId="17E0D5CC" w14:textId="51D451E5" w:rsidR="007954DB" w:rsidRPr="001702B0" w:rsidRDefault="007954DB" w:rsidP="00AC6D46">
            <w:pPr>
              <w:spacing w:line="240" w:lineRule="auto"/>
              <w:contextualSpacing/>
              <w:jc w:val="center"/>
              <w:rPr>
                <w:sz w:val="22"/>
                <w:szCs w:val="22"/>
              </w:rPr>
            </w:pPr>
            <w:r w:rsidRPr="001702B0">
              <w:rPr>
                <w:sz w:val="22"/>
                <w:szCs w:val="22"/>
              </w:rPr>
              <w:t>49.66</w:t>
            </w:r>
          </w:p>
        </w:tc>
        <w:tc>
          <w:tcPr>
            <w:tcW w:w="1134" w:type="dxa"/>
            <w:noWrap/>
            <w:vAlign w:val="center"/>
            <w:hideMark/>
          </w:tcPr>
          <w:p w14:paraId="2776B50D" w14:textId="6BBF894E" w:rsidR="007954DB" w:rsidRPr="001702B0" w:rsidRDefault="007954DB" w:rsidP="00AC6D46">
            <w:pPr>
              <w:spacing w:line="240" w:lineRule="auto"/>
              <w:contextualSpacing/>
              <w:jc w:val="center"/>
              <w:rPr>
                <w:sz w:val="22"/>
                <w:szCs w:val="22"/>
              </w:rPr>
            </w:pPr>
            <w:r w:rsidRPr="001702B0">
              <w:rPr>
                <w:sz w:val="22"/>
                <w:szCs w:val="22"/>
              </w:rPr>
              <w:t>50.34</w:t>
            </w:r>
          </w:p>
        </w:tc>
        <w:tc>
          <w:tcPr>
            <w:tcW w:w="1276" w:type="dxa"/>
            <w:noWrap/>
            <w:vAlign w:val="center"/>
            <w:hideMark/>
          </w:tcPr>
          <w:p w14:paraId="100C6F93" w14:textId="55A7221E" w:rsidR="007954DB" w:rsidRPr="001702B0" w:rsidRDefault="007954DB" w:rsidP="00AC6D46">
            <w:pPr>
              <w:spacing w:line="240" w:lineRule="auto"/>
              <w:contextualSpacing/>
              <w:jc w:val="center"/>
              <w:rPr>
                <w:sz w:val="22"/>
                <w:szCs w:val="22"/>
              </w:rPr>
            </w:pPr>
            <w:r w:rsidRPr="001702B0">
              <w:rPr>
                <w:sz w:val="22"/>
                <w:szCs w:val="22"/>
              </w:rPr>
              <w:t>43.27</w:t>
            </w:r>
          </w:p>
        </w:tc>
        <w:tc>
          <w:tcPr>
            <w:tcW w:w="992" w:type="dxa"/>
            <w:noWrap/>
            <w:vAlign w:val="center"/>
            <w:hideMark/>
          </w:tcPr>
          <w:p w14:paraId="48211AC4" w14:textId="07AE5941" w:rsidR="007954DB" w:rsidRPr="001702B0" w:rsidRDefault="007954DB" w:rsidP="00AC6D46">
            <w:pPr>
              <w:spacing w:line="240" w:lineRule="auto"/>
              <w:contextualSpacing/>
              <w:jc w:val="center"/>
              <w:rPr>
                <w:sz w:val="22"/>
                <w:szCs w:val="22"/>
              </w:rPr>
            </w:pPr>
            <w:r w:rsidRPr="001702B0">
              <w:rPr>
                <w:sz w:val="22"/>
                <w:szCs w:val="22"/>
              </w:rPr>
              <w:t>56.73</w:t>
            </w:r>
          </w:p>
        </w:tc>
        <w:tc>
          <w:tcPr>
            <w:tcW w:w="1134" w:type="dxa"/>
            <w:noWrap/>
            <w:vAlign w:val="center"/>
            <w:hideMark/>
          </w:tcPr>
          <w:p w14:paraId="390CAC2B" w14:textId="70567257" w:rsidR="007954DB" w:rsidRPr="001702B0" w:rsidRDefault="007954DB" w:rsidP="00AC6D46">
            <w:pPr>
              <w:spacing w:line="240" w:lineRule="auto"/>
              <w:contextualSpacing/>
              <w:jc w:val="center"/>
              <w:rPr>
                <w:sz w:val="22"/>
                <w:szCs w:val="22"/>
              </w:rPr>
            </w:pPr>
            <w:r w:rsidRPr="001702B0">
              <w:rPr>
                <w:sz w:val="22"/>
                <w:szCs w:val="22"/>
              </w:rPr>
              <w:t>88.49</w:t>
            </w:r>
          </w:p>
        </w:tc>
        <w:tc>
          <w:tcPr>
            <w:tcW w:w="1275" w:type="dxa"/>
            <w:noWrap/>
            <w:vAlign w:val="center"/>
            <w:hideMark/>
          </w:tcPr>
          <w:p w14:paraId="3635B4BB" w14:textId="631AD3E0" w:rsidR="007954DB" w:rsidRPr="001702B0" w:rsidRDefault="007954DB" w:rsidP="00AC6D46">
            <w:pPr>
              <w:spacing w:line="240" w:lineRule="auto"/>
              <w:contextualSpacing/>
              <w:jc w:val="center"/>
              <w:rPr>
                <w:sz w:val="22"/>
                <w:szCs w:val="22"/>
              </w:rPr>
            </w:pPr>
            <w:r w:rsidRPr="001702B0">
              <w:rPr>
                <w:sz w:val="22"/>
                <w:szCs w:val="22"/>
              </w:rPr>
              <w:t>11.51</w:t>
            </w:r>
          </w:p>
        </w:tc>
      </w:tr>
      <w:tr w:rsidR="001702B0" w:rsidRPr="001702B0" w14:paraId="24F230B4" w14:textId="77777777" w:rsidTr="007C1A8A">
        <w:trPr>
          <w:trHeight w:val="20"/>
        </w:trPr>
        <w:tc>
          <w:tcPr>
            <w:tcW w:w="511" w:type="dxa"/>
            <w:noWrap/>
            <w:vAlign w:val="center"/>
            <w:hideMark/>
          </w:tcPr>
          <w:p w14:paraId="0896DDDC" w14:textId="77777777" w:rsidR="007954DB" w:rsidRPr="001702B0" w:rsidRDefault="007954DB" w:rsidP="00AC6D46">
            <w:pPr>
              <w:spacing w:line="240" w:lineRule="auto"/>
              <w:contextualSpacing/>
              <w:jc w:val="center"/>
              <w:rPr>
                <w:sz w:val="22"/>
                <w:szCs w:val="22"/>
              </w:rPr>
            </w:pPr>
            <w:r w:rsidRPr="001702B0">
              <w:rPr>
                <w:bCs/>
                <w:sz w:val="22"/>
                <w:szCs w:val="22"/>
              </w:rPr>
              <w:t>9</w:t>
            </w:r>
          </w:p>
        </w:tc>
        <w:tc>
          <w:tcPr>
            <w:tcW w:w="1899" w:type="dxa"/>
            <w:noWrap/>
            <w:vAlign w:val="center"/>
            <w:hideMark/>
          </w:tcPr>
          <w:p w14:paraId="1EC9FE37" w14:textId="77777777" w:rsidR="007954DB" w:rsidRPr="001702B0" w:rsidRDefault="007954DB" w:rsidP="00AC6D46">
            <w:pPr>
              <w:spacing w:line="240" w:lineRule="auto"/>
              <w:contextualSpacing/>
              <w:jc w:val="left"/>
              <w:rPr>
                <w:sz w:val="22"/>
                <w:szCs w:val="22"/>
              </w:rPr>
            </w:pPr>
            <w:r w:rsidRPr="001702B0">
              <w:rPr>
                <w:sz w:val="22"/>
                <w:szCs w:val="22"/>
              </w:rPr>
              <w:t>Clays &amp; Metals</w:t>
            </w:r>
          </w:p>
        </w:tc>
        <w:tc>
          <w:tcPr>
            <w:tcW w:w="1276" w:type="dxa"/>
            <w:noWrap/>
            <w:vAlign w:val="center"/>
            <w:hideMark/>
          </w:tcPr>
          <w:p w14:paraId="462A4DC9" w14:textId="6C931828" w:rsidR="007954DB" w:rsidRPr="001702B0" w:rsidRDefault="007954DB" w:rsidP="00AC6D46">
            <w:pPr>
              <w:spacing w:line="240" w:lineRule="auto"/>
              <w:contextualSpacing/>
              <w:jc w:val="center"/>
              <w:rPr>
                <w:sz w:val="22"/>
                <w:szCs w:val="22"/>
              </w:rPr>
            </w:pPr>
            <w:r w:rsidRPr="001702B0">
              <w:rPr>
                <w:sz w:val="22"/>
                <w:szCs w:val="22"/>
              </w:rPr>
              <w:t>50.08</w:t>
            </w:r>
          </w:p>
        </w:tc>
        <w:tc>
          <w:tcPr>
            <w:tcW w:w="1134" w:type="dxa"/>
            <w:noWrap/>
            <w:vAlign w:val="center"/>
            <w:hideMark/>
          </w:tcPr>
          <w:p w14:paraId="5FF6EEA3" w14:textId="7E2DB330" w:rsidR="007954DB" w:rsidRPr="001702B0" w:rsidRDefault="007954DB" w:rsidP="00AC6D46">
            <w:pPr>
              <w:spacing w:line="240" w:lineRule="auto"/>
              <w:contextualSpacing/>
              <w:jc w:val="center"/>
              <w:rPr>
                <w:sz w:val="22"/>
                <w:szCs w:val="22"/>
              </w:rPr>
            </w:pPr>
            <w:r w:rsidRPr="001702B0">
              <w:rPr>
                <w:sz w:val="22"/>
                <w:szCs w:val="22"/>
              </w:rPr>
              <w:t>49.92</w:t>
            </w:r>
          </w:p>
        </w:tc>
        <w:tc>
          <w:tcPr>
            <w:tcW w:w="1276" w:type="dxa"/>
            <w:noWrap/>
            <w:vAlign w:val="center"/>
            <w:hideMark/>
          </w:tcPr>
          <w:p w14:paraId="1F2DBC28" w14:textId="4BF7E6D7" w:rsidR="007954DB" w:rsidRPr="001702B0" w:rsidRDefault="007954DB" w:rsidP="00AC6D46">
            <w:pPr>
              <w:spacing w:line="240" w:lineRule="auto"/>
              <w:contextualSpacing/>
              <w:jc w:val="center"/>
              <w:rPr>
                <w:sz w:val="22"/>
                <w:szCs w:val="22"/>
              </w:rPr>
            </w:pPr>
            <w:r w:rsidRPr="001702B0">
              <w:rPr>
                <w:sz w:val="22"/>
                <w:szCs w:val="22"/>
              </w:rPr>
              <w:t>35.38</w:t>
            </w:r>
          </w:p>
        </w:tc>
        <w:tc>
          <w:tcPr>
            <w:tcW w:w="992" w:type="dxa"/>
            <w:noWrap/>
            <w:vAlign w:val="center"/>
            <w:hideMark/>
          </w:tcPr>
          <w:p w14:paraId="3898154F" w14:textId="70A46BC8" w:rsidR="007954DB" w:rsidRPr="001702B0" w:rsidRDefault="007954DB" w:rsidP="00AC6D46">
            <w:pPr>
              <w:spacing w:line="240" w:lineRule="auto"/>
              <w:contextualSpacing/>
              <w:jc w:val="center"/>
              <w:rPr>
                <w:sz w:val="22"/>
                <w:szCs w:val="22"/>
              </w:rPr>
            </w:pPr>
            <w:r w:rsidRPr="001702B0">
              <w:rPr>
                <w:sz w:val="22"/>
                <w:szCs w:val="22"/>
              </w:rPr>
              <w:t>64.62</w:t>
            </w:r>
          </w:p>
        </w:tc>
        <w:tc>
          <w:tcPr>
            <w:tcW w:w="1134" w:type="dxa"/>
            <w:noWrap/>
            <w:vAlign w:val="center"/>
            <w:hideMark/>
          </w:tcPr>
          <w:p w14:paraId="3D765C2E" w14:textId="7FF97DC9" w:rsidR="007954DB" w:rsidRPr="001702B0" w:rsidRDefault="007954DB" w:rsidP="00AC6D46">
            <w:pPr>
              <w:spacing w:line="240" w:lineRule="auto"/>
              <w:contextualSpacing/>
              <w:jc w:val="center"/>
              <w:rPr>
                <w:sz w:val="22"/>
                <w:szCs w:val="22"/>
              </w:rPr>
            </w:pPr>
            <w:r w:rsidRPr="001702B0">
              <w:rPr>
                <w:sz w:val="22"/>
                <w:szCs w:val="22"/>
              </w:rPr>
              <w:t>80.89</w:t>
            </w:r>
          </w:p>
        </w:tc>
        <w:tc>
          <w:tcPr>
            <w:tcW w:w="1275" w:type="dxa"/>
            <w:noWrap/>
            <w:vAlign w:val="center"/>
            <w:hideMark/>
          </w:tcPr>
          <w:p w14:paraId="00BB1A72" w14:textId="4C32EABC" w:rsidR="007954DB" w:rsidRPr="001702B0" w:rsidRDefault="007954DB" w:rsidP="00AC6D46">
            <w:pPr>
              <w:spacing w:line="240" w:lineRule="auto"/>
              <w:contextualSpacing/>
              <w:jc w:val="center"/>
              <w:rPr>
                <w:sz w:val="22"/>
                <w:szCs w:val="22"/>
              </w:rPr>
            </w:pPr>
            <w:r w:rsidRPr="001702B0">
              <w:rPr>
                <w:sz w:val="22"/>
                <w:szCs w:val="22"/>
              </w:rPr>
              <w:t>19.11</w:t>
            </w:r>
          </w:p>
        </w:tc>
      </w:tr>
      <w:tr w:rsidR="001702B0" w:rsidRPr="001702B0" w14:paraId="384F682F" w14:textId="77777777" w:rsidTr="007C1A8A">
        <w:trPr>
          <w:trHeight w:val="20"/>
        </w:trPr>
        <w:tc>
          <w:tcPr>
            <w:tcW w:w="511" w:type="dxa"/>
            <w:noWrap/>
            <w:vAlign w:val="center"/>
            <w:hideMark/>
          </w:tcPr>
          <w:p w14:paraId="7A432016" w14:textId="77777777" w:rsidR="007954DB" w:rsidRPr="001702B0" w:rsidRDefault="007954DB" w:rsidP="00AC6D46">
            <w:pPr>
              <w:spacing w:line="240" w:lineRule="auto"/>
              <w:contextualSpacing/>
              <w:jc w:val="center"/>
              <w:rPr>
                <w:sz w:val="22"/>
                <w:szCs w:val="22"/>
              </w:rPr>
            </w:pPr>
            <w:r w:rsidRPr="001702B0">
              <w:rPr>
                <w:bCs/>
                <w:sz w:val="22"/>
                <w:szCs w:val="22"/>
              </w:rPr>
              <w:t>10</w:t>
            </w:r>
          </w:p>
        </w:tc>
        <w:tc>
          <w:tcPr>
            <w:tcW w:w="1899" w:type="dxa"/>
            <w:noWrap/>
            <w:vAlign w:val="center"/>
            <w:hideMark/>
          </w:tcPr>
          <w:p w14:paraId="7C32E842" w14:textId="77777777" w:rsidR="007954DB" w:rsidRPr="001702B0" w:rsidRDefault="007954DB" w:rsidP="00AC6D46">
            <w:pPr>
              <w:spacing w:line="240" w:lineRule="auto"/>
              <w:contextualSpacing/>
              <w:jc w:val="left"/>
              <w:rPr>
                <w:sz w:val="22"/>
                <w:szCs w:val="22"/>
              </w:rPr>
            </w:pPr>
            <w:r w:rsidRPr="001702B0">
              <w:rPr>
                <w:sz w:val="22"/>
                <w:szCs w:val="22"/>
              </w:rPr>
              <w:t>Machineries</w:t>
            </w:r>
          </w:p>
        </w:tc>
        <w:tc>
          <w:tcPr>
            <w:tcW w:w="1276" w:type="dxa"/>
            <w:noWrap/>
            <w:vAlign w:val="center"/>
            <w:hideMark/>
          </w:tcPr>
          <w:p w14:paraId="480522BD" w14:textId="10681A97" w:rsidR="007954DB" w:rsidRPr="001702B0" w:rsidRDefault="007954DB" w:rsidP="00AC6D46">
            <w:pPr>
              <w:spacing w:line="240" w:lineRule="auto"/>
              <w:contextualSpacing/>
              <w:jc w:val="center"/>
              <w:rPr>
                <w:sz w:val="22"/>
                <w:szCs w:val="22"/>
              </w:rPr>
            </w:pPr>
            <w:r w:rsidRPr="001702B0">
              <w:rPr>
                <w:sz w:val="22"/>
                <w:szCs w:val="22"/>
              </w:rPr>
              <w:t>42.13</w:t>
            </w:r>
          </w:p>
        </w:tc>
        <w:tc>
          <w:tcPr>
            <w:tcW w:w="1134" w:type="dxa"/>
            <w:noWrap/>
            <w:vAlign w:val="center"/>
            <w:hideMark/>
          </w:tcPr>
          <w:p w14:paraId="081282C2" w14:textId="574468D6" w:rsidR="007954DB" w:rsidRPr="001702B0" w:rsidRDefault="007954DB" w:rsidP="00AC6D46">
            <w:pPr>
              <w:spacing w:line="240" w:lineRule="auto"/>
              <w:contextualSpacing/>
              <w:jc w:val="center"/>
              <w:rPr>
                <w:sz w:val="22"/>
                <w:szCs w:val="22"/>
              </w:rPr>
            </w:pPr>
            <w:r w:rsidRPr="001702B0">
              <w:rPr>
                <w:sz w:val="22"/>
                <w:szCs w:val="22"/>
              </w:rPr>
              <w:t>57.87</w:t>
            </w:r>
          </w:p>
        </w:tc>
        <w:tc>
          <w:tcPr>
            <w:tcW w:w="1276" w:type="dxa"/>
            <w:noWrap/>
            <w:vAlign w:val="center"/>
            <w:hideMark/>
          </w:tcPr>
          <w:p w14:paraId="492EF4A3" w14:textId="43F0BFFF" w:rsidR="007954DB" w:rsidRPr="001702B0" w:rsidRDefault="007954DB" w:rsidP="00AC6D46">
            <w:pPr>
              <w:spacing w:line="240" w:lineRule="auto"/>
              <w:contextualSpacing/>
              <w:jc w:val="center"/>
              <w:rPr>
                <w:sz w:val="22"/>
                <w:szCs w:val="22"/>
              </w:rPr>
            </w:pPr>
            <w:r w:rsidRPr="001702B0">
              <w:rPr>
                <w:sz w:val="22"/>
                <w:szCs w:val="22"/>
              </w:rPr>
              <w:t>41.31</w:t>
            </w:r>
          </w:p>
        </w:tc>
        <w:tc>
          <w:tcPr>
            <w:tcW w:w="992" w:type="dxa"/>
            <w:noWrap/>
            <w:vAlign w:val="center"/>
            <w:hideMark/>
          </w:tcPr>
          <w:p w14:paraId="296BF8D8" w14:textId="29200975" w:rsidR="007954DB" w:rsidRPr="001702B0" w:rsidRDefault="007954DB" w:rsidP="00AC6D46">
            <w:pPr>
              <w:spacing w:line="240" w:lineRule="auto"/>
              <w:contextualSpacing/>
              <w:jc w:val="center"/>
              <w:rPr>
                <w:sz w:val="22"/>
                <w:szCs w:val="22"/>
              </w:rPr>
            </w:pPr>
            <w:r w:rsidRPr="001702B0">
              <w:rPr>
                <w:sz w:val="22"/>
                <w:szCs w:val="22"/>
              </w:rPr>
              <w:t>58.69</w:t>
            </w:r>
          </w:p>
        </w:tc>
        <w:tc>
          <w:tcPr>
            <w:tcW w:w="1134" w:type="dxa"/>
            <w:noWrap/>
            <w:vAlign w:val="center"/>
            <w:hideMark/>
          </w:tcPr>
          <w:p w14:paraId="2E3631F7" w14:textId="1C3FD1E4" w:rsidR="007954DB" w:rsidRPr="001702B0" w:rsidRDefault="007954DB" w:rsidP="00AC6D46">
            <w:pPr>
              <w:spacing w:line="240" w:lineRule="auto"/>
              <w:contextualSpacing/>
              <w:jc w:val="center"/>
              <w:rPr>
                <w:sz w:val="22"/>
                <w:szCs w:val="22"/>
              </w:rPr>
            </w:pPr>
            <w:r w:rsidRPr="001702B0">
              <w:rPr>
                <w:sz w:val="22"/>
                <w:szCs w:val="22"/>
              </w:rPr>
              <w:t>96.90</w:t>
            </w:r>
          </w:p>
        </w:tc>
        <w:tc>
          <w:tcPr>
            <w:tcW w:w="1275" w:type="dxa"/>
            <w:noWrap/>
            <w:vAlign w:val="center"/>
            <w:hideMark/>
          </w:tcPr>
          <w:p w14:paraId="70278CBF" w14:textId="2A0E05EC" w:rsidR="007954DB" w:rsidRPr="001702B0" w:rsidRDefault="007954DB" w:rsidP="00AC6D46">
            <w:pPr>
              <w:spacing w:line="240" w:lineRule="auto"/>
              <w:contextualSpacing/>
              <w:jc w:val="center"/>
              <w:rPr>
                <w:sz w:val="22"/>
                <w:szCs w:val="22"/>
              </w:rPr>
            </w:pPr>
            <w:r w:rsidRPr="001702B0">
              <w:rPr>
                <w:sz w:val="22"/>
                <w:szCs w:val="22"/>
              </w:rPr>
              <w:t>3.10</w:t>
            </w:r>
          </w:p>
        </w:tc>
      </w:tr>
      <w:tr w:rsidR="001702B0" w:rsidRPr="001702B0" w14:paraId="13394A0F" w14:textId="77777777" w:rsidTr="007C1A8A">
        <w:trPr>
          <w:trHeight w:val="20"/>
        </w:trPr>
        <w:tc>
          <w:tcPr>
            <w:tcW w:w="511" w:type="dxa"/>
            <w:noWrap/>
            <w:vAlign w:val="center"/>
            <w:hideMark/>
          </w:tcPr>
          <w:p w14:paraId="595CA306" w14:textId="77777777" w:rsidR="007954DB" w:rsidRPr="001702B0" w:rsidRDefault="007954DB" w:rsidP="00AC6D46">
            <w:pPr>
              <w:spacing w:line="240" w:lineRule="auto"/>
              <w:contextualSpacing/>
              <w:jc w:val="center"/>
              <w:rPr>
                <w:sz w:val="22"/>
                <w:szCs w:val="22"/>
              </w:rPr>
            </w:pPr>
            <w:r w:rsidRPr="001702B0">
              <w:rPr>
                <w:bCs/>
                <w:sz w:val="22"/>
                <w:szCs w:val="22"/>
              </w:rPr>
              <w:t>11</w:t>
            </w:r>
          </w:p>
        </w:tc>
        <w:tc>
          <w:tcPr>
            <w:tcW w:w="1899" w:type="dxa"/>
            <w:noWrap/>
            <w:vAlign w:val="center"/>
            <w:hideMark/>
          </w:tcPr>
          <w:p w14:paraId="51E6EFC0" w14:textId="77777777" w:rsidR="007954DB" w:rsidRPr="001702B0" w:rsidRDefault="007954DB" w:rsidP="00AC6D46">
            <w:pPr>
              <w:spacing w:line="240" w:lineRule="auto"/>
              <w:contextualSpacing/>
              <w:jc w:val="left"/>
              <w:rPr>
                <w:sz w:val="22"/>
                <w:szCs w:val="22"/>
              </w:rPr>
            </w:pPr>
            <w:r w:rsidRPr="001702B0">
              <w:rPr>
                <w:sz w:val="22"/>
                <w:szCs w:val="22"/>
              </w:rPr>
              <w:t>Electronic &amp; Electrical</w:t>
            </w:r>
          </w:p>
        </w:tc>
        <w:tc>
          <w:tcPr>
            <w:tcW w:w="1276" w:type="dxa"/>
            <w:noWrap/>
            <w:vAlign w:val="center"/>
            <w:hideMark/>
          </w:tcPr>
          <w:p w14:paraId="23887909" w14:textId="3DEB3C6B" w:rsidR="007954DB" w:rsidRPr="001702B0" w:rsidRDefault="007954DB" w:rsidP="00AC6D46">
            <w:pPr>
              <w:spacing w:line="240" w:lineRule="auto"/>
              <w:contextualSpacing/>
              <w:jc w:val="center"/>
              <w:rPr>
                <w:sz w:val="22"/>
                <w:szCs w:val="22"/>
              </w:rPr>
            </w:pPr>
            <w:r w:rsidRPr="001702B0">
              <w:rPr>
                <w:sz w:val="22"/>
                <w:szCs w:val="22"/>
              </w:rPr>
              <w:t>42.89</w:t>
            </w:r>
          </w:p>
        </w:tc>
        <w:tc>
          <w:tcPr>
            <w:tcW w:w="1134" w:type="dxa"/>
            <w:noWrap/>
            <w:vAlign w:val="center"/>
            <w:hideMark/>
          </w:tcPr>
          <w:p w14:paraId="45981168" w14:textId="4BE84583" w:rsidR="007954DB" w:rsidRPr="001702B0" w:rsidRDefault="007954DB" w:rsidP="00AC6D46">
            <w:pPr>
              <w:spacing w:line="240" w:lineRule="auto"/>
              <w:contextualSpacing/>
              <w:jc w:val="center"/>
              <w:rPr>
                <w:sz w:val="22"/>
                <w:szCs w:val="22"/>
              </w:rPr>
            </w:pPr>
            <w:r w:rsidRPr="001702B0">
              <w:rPr>
                <w:sz w:val="22"/>
                <w:szCs w:val="22"/>
              </w:rPr>
              <w:t>57.11</w:t>
            </w:r>
          </w:p>
        </w:tc>
        <w:tc>
          <w:tcPr>
            <w:tcW w:w="1276" w:type="dxa"/>
            <w:noWrap/>
            <w:vAlign w:val="center"/>
            <w:hideMark/>
          </w:tcPr>
          <w:p w14:paraId="75E09307" w14:textId="5821E221" w:rsidR="007954DB" w:rsidRPr="001702B0" w:rsidRDefault="007954DB" w:rsidP="00AC6D46">
            <w:pPr>
              <w:spacing w:line="240" w:lineRule="auto"/>
              <w:contextualSpacing/>
              <w:jc w:val="center"/>
              <w:rPr>
                <w:sz w:val="22"/>
                <w:szCs w:val="22"/>
              </w:rPr>
            </w:pPr>
            <w:r w:rsidRPr="001702B0">
              <w:rPr>
                <w:sz w:val="22"/>
                <w:szCs w:val="22"/>
              </w:rPr>
              <w:t>31.03</w:t>
            </w:r>
          </w:p>
        </w:tc>
        <w:tc>
          <w:tcPr>
            <w:tcW w:w="992" w:type="dxa"/>
            <w:noWrap/>
            <w:vAlign w:val="center"/>
            <w:hideMark/>
          </w:tcPr>
          <w:p w14:paraId="437561FD" w14:textId="6D951582" w:rsidR="007954DB" w:rsidRPr="001702B0" w:rsidRDefault="007954DB" w:rsidP="00AC6D46">
            <w:pPr>
              <w:spacing w:line="240" w:lineRule="auto"/>
              <w:contextualSpacing/>
              <w:jc w:val="center"/>
              <w:rPr>
                <w:sz w:val="22"/>
                <w:szCs w:val="22"/>
              </w:rPr>
            </w:pPr>
            <w:r w:rsidRPr="001702B0">
              <w:rPr>
                <w:sz w:val="22"/>
                <w:szCs w:val="22"/>
              </w:rPr>
              <w:t>68.97</w:t>
            </w:r>
          </w:p>
        </w:tc>
        <w:tc>
          <w:tcPr>
            <w:tcW w:w="1134" w:type="dxa"/>
            <w:noWrap/>
            <w:vAlign w:val="center"/>
            <w:hideMark/>
          </w:tcPr>
          <w:p w14:paraId="093CF6DD" w14:textId="09C0E77E" w:rsidR="007954DB" w:rsidRPr="001702B0" w:rsidRDefault="007954DB" w:rsidP="00AC6D46">
            <w:pPr>
              <w:spacing w:line="240" w:lineRule="auto"/>
              <w:contextualSpacing/>
              <w:jc w:val="center"/>
              <w:rPr>
                <w:sz w:val="22"/>
                <w:szCs w:val="22"/>
              </w:rPr>
            </w:pPr>
            <w:r w:rsidRPr="001702B0">
              <w:rPr>
                <w:sz w:val="22"/>
                <w:szCs w:val="22"/>
              </w:rPr>
              <w:t>76.44</w:t>
            </w:r>
          </w:p>
        </w:tc>
        <w:tc>
          <w:tcPr>
            <w:tcW w:w="1275" w:type="dxa"/>
            <w:noWrap/>
            <w:vAlign w:val="center"/>
            <w:hideMark/>
          </w:tcPr>
          <w:p w14:paraId="02D7287F" w14:textId="12D03BDD" w:rsidR="007954DB" w:rsidRPr="001702B0" w:rsidRDefault="007954DB" w:rsidP="00AC6D46">
            <w:pPr>
              <w:spacing w:line="240" w:lineRule="auto"/>
              <w:contextualSpacing/>
              <w:jc w:val="center"/>
              <w:rPr>
                <w:sz w:val="22"/>
                <w:szCs w:val="22"/>
              </w:rPr>
            </w:pPr>
            <w:r w:rsidRPr="001702B0">
              <w:rPr>
                <w:sz w:val="22"/>
                <w:szCs w:val="22"/>
              </w:rPr>
              <w:t>23.56</w:t>
            </w:r>
          </w:p>
        </w:tc>
      </w:tr>
      <w:tr w:rsidR="001702B0" w:rsidRPr="001702B0" w14:paraId="335BA09D" w14:textId="77777777" w:rsidTr="007C1A8A">
        <w:trPr>
          <w:trHeight w:val="20"/>
        </w:trPr>
        <w:tc>
          <w:tcPr>
            <w:tcW w:w="511" w:type="dxa"/>
            <w:noWrap/>
            <w:vAlign w:val="center"/>
            <w:hideMark/>
          </w:tcPr>
          <w:p w14:paraId="17DAE497" w14:textId="77777777" w:rsidR="007954DB" w:rsidRPr="001702B0" w:rsidRDefault="007954DB" w:rsidP="00AC6D46">
            <w:pPr>
              <w:spacing w:line="240" w:lineRule="auto"/>
              <w:contextualSpacing/>
              <w:jc w:val="center"/>
              <w:rPr>
                <w:sz w:val="22"/>
                <w:szCs w:val="22"/>
              </w:rPr>
            </w:pPr>
            <w:r w:rsidRPr="001702B0">
              <w:rPr>
                <w:bCs/>
                <w:sz w:val="22"/>
                <w:szCs w:val="22"/>
              </w:rPr>
              <w:t>12</w:t>
            </w:r>
          </w:p>
        </w:tc>
        <w:tc>
          <w:tcPr>
            <w:tcW w:w="1899" w:type="dxa"/>
            <w:noWrap/>
            <w:vAlign w:val="center"/>
            <w:hideMark/>
          </w:tcPr>
          <w:p w14:paraId="438035BE" w14:textId="77777777" w:rsidR="007954DB" w:rsidRPr="001702B0" w:rsidRDefault="007954DB" w:rsidP="00AC6D46">
            <w:pPr>
              <w:spacing w:line="240" w:lineRule="auto"/>
              <w:contextualSpacing/>
              <w:jc w:val="left"/>
              <w:rPr>
                <w:sz w:val="22"/>
                <w:szCs w:val="22"/>
              </w:rPr>
            </w:pPr>
            <w:r w:rsidRPr="001702B0">
              <w:rPr>
                <w:sz w:val="22"/>
                <w:szCs w:val="22"/>
              </w:rPr>
              <w:t>Motor Vehicles</w:t>
            </w:r>
          </w:p>
        </w:tc>
        <w:tc>
          <w:tcPr>
            <w:tcW w:w="1276" w:type="dxa"/>
            <w:noWrap/>
            <w:vAlign w:val="center"/>
            <w:hideMark/>
          </w:tcPr>
          <w:p w14:paraId="289A9F67" w14:textId="4EAE6154" w:rsidR="007954DB" w:rsidRPr="001702B0" w:rsidRDefault="007954DB" w:rsidP="00AC6D46">
            <w:pPr>
              <w:spacing w:line="240" w:lineRule="auto"/>
              <w:contextualSpacing/>
              <w:jc w:val="center"/>
              <w:rPr>
                <w:sz w:val="22"/>
                <w:szCs w:val="22"/>
              </w:rPr>
            </w:pPr>
            <w:r w:rsidRPr="001702B0">
              <w:rPr>
                <w:sz w:val="22"/>
                <w:szCs w:val="22"/>
              </w:rPr>
              <w:t>39.58</w:t>
            </w:r>
          </w:p>
        </w:tc>
        <w:tc>
          <w:tcPr>
            <w:tcW w:w="1134" w:type="dxa"/>
            <w:noWrap/>
            <w:vAlign w:val="center"/>
            <w:hideMark/>
          </w:tcPr>
          <w:p w14:paraId="4EE2030A" w14:textId="1F9315CF" w:rsidR="007954DB" w:rsidRPr="001702B0" w:rsidRDefault="007954DB" w:rsidP="00AC6D46">
            <w:pPr>
              <w:spacing w:line="240" w:lineRule="auto"/>
              <w:contextualSpacing/>
              <w:jc w:val="center"/>
              <w:rPr>
                <w:sz w:val="22"/>
                <w:szCs w:val="22"/>
              </w:rPr>
            </w:pPr>
            <w:r w:rsidRPr="001702B0">
              <w:rPr>
                <w:sz w:val="22"/>
                <w:szCs w:val="22"/>
              </w:rPr>
              <w:t>60.42</w:t>
            </w:r>
          </w:p>
        </w:tc>
        <w:tc>
          <w:tcPr>
            <w:tcW w:w="1276" w:type="dxa"/>
            <w:noWrap/>
            <w:vAlign w:val="center"/>
            <w:hideMark/>
          </w:tcPr>
          <w:p w14:paraId="4F9B818E" w14:textId="03FEABE5" w:rsidR="007954DB" w:rsidRPr="001702B0" w:rsidRDefault="007954DB" w:rsidP="00AC6D46">
            <w:pPr>
              <w:spacing w:line="240" w:lineRule="auto"/>
              <w:contextualSpacing/>
              <w:jc w:val="center"/>
              <w:rPr>
                <w:sz w:val="22"/>
                <w:szCs w:val="22"/>
              </w:rPr>
            </w:pPr>
            <w:r w:rsidRPr="001702B0">
              <w:rPr>
                <w:sz w:val="22"/>
                <w:szCs w:val="22"/>
              </w:rPr>
              <w:t>26.17</w:t>
            </w:r>
          </w:p>
        </w:tc>
        <w:tc>
          <w:tcPr>
            <w:tcW w:w="992" w:type="dxa"/>
            <w:noWrap/>
            <w:vAlign w:val="center"/>
            <w:hideMark/>
          </w:tcPr>
          <w:p w14:paraId="1BC60625" w14:textId="30039FF2" w:rsidR="007954DB" w:rsidRPr="001702B0" w:rsidRDefault="007954DB" w:rsidP="00AC6D46">
            <w:pPr>
              <w:spacing w:line="240" w:lineRule="auto"/>
              <w:contextualSpacing/>
              <w:jc w:val="center"/>
              <w:rPr>
                <w:sz w:val="22"/>
                <w:szCs w:val="22"/>
              </w:rPr>
            </w:pPr>
            <w:r w:rsidRPr="001702B0">
              <w:rPr>
                <w:sz w:val="22"/>
                <w:szCs w:val="22"/>
              </w:rPr>
              <w:t>73.83</w:t>
            </w:r>
          </w:p>
        </w:tc>
        <w:tc>
          <w:tcPr>
            <w:tcW w:w="1134" w:type="dxa"/>
            <w:noWrap/>
            <w:vAlign w:val="center"/>
            <w:hideMark/>
          </w:tcPr>
          <w:p w14:paraId="16E67FF4" w14:textId="420971A5" w:rsidR="007954DB" w:rsidRPr="001702B0" w:rsidRDefault="007954DB" w:rsidP="00AC6D46">
            <w:pPr>
              <w:spacing w:line="240" w:lineRule="auto"/>
              <w:contextualSpacing/>
              <w:jc w:val="center"/>
              <w:rPr>
                <w:sz w:val="22"/>
                <w:szCs w:val="22"/>
              </w:rPr>
            </w:pPr>
            <w:r w:rsidRPr="001702B0">
              <w:rPr>
                <w:sz w:val="22"/>
                <w:szCs w:val="22"/>
              </w:rPr>
              <w:t>82.20</w:t>
            </w:r>
          </w:p>
        </w:tc>
        <w:tc>
          <w:tcPr>
            <w:tcW w:w="1275" w:type="dxa"/>
            <w:noWrap/>
            <w:vAlign w:val="center"/>
            <w:hideMark/>
          </w:tcPr>
          <w:p w14:paraId="23C76432" w14:textId="2CD8C610" w:rsidR="007954DB" w:rsidRPr="001702B0" w:rsidRDefault="007954DB" w:rsidP="00AC6D46">
            <w:pPr>
              <w:spacing w:line="240" w:lineRule="auto"/>
              <w:contextualSpacing/>
              <w:jc w:val="center"/>
              <w:rPr>
                <w:sz w:val="22"/>
                <w:szCs w:val="22"/>
              </w:rPr>
            </w:pPr>
            <w:r w:rsidRPr="001702B0">
              <w:rPr>
                <w:sz w:val="22"/>
                <w:szCs w:val="22"/>
              </w:rPr>
              <w:t>17.80</w:t>
            </w:r>
          </w:p>
        </w:tc>
      </w:tr>
      <w:tr w:rsidR="001702B0" w:rsidRPr="001702B0" w14:paraId="034B80FB" w14:textId="77777777" w:rsidTr="007C1A8A">
        <w:trPr>
          <w:trHeight w:val="20"/>
        </w:trPr>
        <w:tc>
          <w:tcPr>
            <w:tcW w:w="511" w:type="dxa"/>
            <w:noWrap/>
            <w:vAlign w:val="center"/>
            <w:hideMark/>
          </w:tcPr>
          <w:p w14:paraId="5D2D87B1" w14:textId="77777777" w:rsidR="007954DB" w:rsidRPr="001702B0" w:rsidRDefault="007954DB" w:rsidP="00AC6D46">
            <w:pPr>
              <w:spacing w:line="240" w:lineRule="auto"/>
              <w:contextualSpacing/>
              <w:jc w:val="center"/>
              <w:rPr>
                <w:sz w:val="22"/>
                <w:szCs w:val="22"/>
              </w:rPr>
            </w:pPr>
            <w:r w:rsidRPr="001702B0">
              <w:rPr>
                <w:bCs/>
                <w:sz w:val="22"/>
                <w:szCs w:val="22"/>
              </w:rPr>
              <w:t>13</w:t>
            </w:r>
          </w:p>
        </w:tc>
        <w:tc>
          <w:tcPr>
            <w:tcW w:w="1899" w:type="dxa"/>
            <w:noWrap/>
            <w:vAlign w:val="center"/>
            <w:hideMark/>
          </w:tcPr>
          <w:p w14:paraId="36BB7747" w14:textId="77777777" w:rsidR="007954DB" w:rsidRPr="001702B0" w:rsidRDefault="007954DB" w:rsidP="00AC6D46">
            <w:pPr>
              <w:spacing w:line="240" w:lineRule="auto"/>
              <w:contextualSpacing/>
              <w:jc w:val="left"/>
              <w:rPr>
                <w:sz w:val="22"/>
                <w:szCs w:val="22"/>
              </w:rPr>
            </w:pPr>
            <w:r w:rsidRPr="001702B0">
              <w:rPr>
                <w:sz w:val="22"/>
                <w:szCs w:val="22"/>
              </w:rPr>
              <w:t>Other Manufacturing</w:t>
            </w:r>
          </w:p>
        </w:tc>
        <w:tc>
          <w:tcPr>
            <w:tcW w:w="1276" w:type="dxa"/>
            <w:noWrap/>
            <w:vAlign w:val="center"/>
            <w:hideMark/>
          </w:tcPr>
          <w:p w14:paraId="50DBC0CC" w14:textId="2A3AD612" w:rsidR="007954DB" w:rsidRPr="001702B0" w:rsidRDefault="007954DB" w:rsidP="00AC6D46">
            <w:pPr>
              <w:spacing w:line="240" w:lineRule="auto"/>
              <w:contextualSpacing/>
              <w:jc w:val="center"/>
              <w:rPr>
                <w:sz w:val="22"/>
                <w:szCs w:val="22"/>
              </w:rPr>
            </w:pPr>
            <w:r w:rsidRPr="001702B0">
              <w:rPr>
                <w:sz w:val="22"/>
                <w:szCs w:val="22"/>
              </w:rPr>
              <w:t>66.34</w:t>
            </w:r>
          </w:p>
        </w:tc>
        <w:tc>
          <w:tcPr>
            <w:tcW w:w="1134" w:type="dxa"/>
            <w:noWrap/>
            <w:vAlign w:val="center"/>
            <w:hideMark/>
          </w:tcPr>
          <w:p w14:paraId="1980426E" w14:textId="7DD39E46" w:rsidR="007954DB" w:rsidRPr="001702B0" w:rsidRDefault="007954DB" w:rsidP="00AC6D46">
            <w:pPr>
              <w:spacing w:line="240" w:lineRule="auto"/>
              <w:contextualSpacing/>
              <w:jc w:val="center"/>
              <w:rPr>
                <w:sz w:val="22"/>
                <w:szCs w:val="22"/>
              </w:rPr>
            </w:pPr>
            <w:r w:rsidRPr="001702B0">
              <w:rPr>
                <w:sz w:val="22"/>
                <w:szCs w:val="22"/>
              </w:rPr>
              <w:t>33.66</w:t>
            </w:r>
          </w:p>
        </w:tc>
        <w:tc>
          <w:tcPr>
            <w:tcW w:w="1276" w:type="dxa"/>
            <w:noWrap/>
            <w:vAlign w:val="center"/>
            <w:hideMark/>
          </w:tcPr>
          <w:p w14:paraId="68813426" w14:textId="5653A341" w:rsidR="007954DB" w:rsidRPr="001702B0" w:rsidRDefault="007954DB" w:rsidP="00AC6D46">
            <w:pPr>
              <w:spacing w:line="240" w:lineRule="auto"/>
              <w:contextualSpacing/>
              <w:jc w:val="center"/>
              <w:rPr>
                <w:sz w:val="22"/>
                <w:szCs w:val="22"/>
              </w:rPr>
            </w:pPr>
            <w:r w:rsidRPr="001702B0">
              <w:rPr>
                <w:sz w:val="22"/>
                <w:szCs w:val="22"/>
              </w:rPr>
              <w:t>61.68</w:t>
            </w:r>
          </w:p>
        </w:tc>
        <w:tc>
          <w:tcPr>
            <w:tcW w:w="992" w:type="dxa"/>
            <w:noWrap/>
            <w:vAlign w:val="center"/>
            <w:hideMark/>
          </w:tcPr>
          <w:p w14:paraId="3FBA8CDE" w14:textId="739C08D5" w:rsidR="007954DB" w:rsidRPr="001702B0" w:rsidRDefault="007954DB" w:rsidP="00AC6D46">
            <w:pPr>
              <w:spacing w:line="240" w:lineRule="auto"/>
              <w:contextualSpacing/>
              <w:jc w:val="center"/>
              <w:rPr>
                <w:sz w:val="22"/>
                <w:szCs w:val="22"/>
              </w:rPr>
            </w:pPr>
            <w:r w:rsidRPr="001702B0">
              <w:rPr>
                <w:sz w:val="22"/>
                <w:szCs w:val="22"/>
              </w:rPr>
              <w:t>38.32</w:t>
            </w:r>
          </w:p>
        </w:tc>
        <w:tc>
          <w:tcPr>
            <w:tcW w:w="1134" w:type="dxa"/>
            <w:noWrap/>
            <w:vAlign w:val="center"/>
            <w:hideMark/>
          </w:tcPr>
          <w:p w14:paraId="72BAEC2C" w14:textId="126DC793" w:rsidR="007954DB" w:rsidRPr="001702B0" w:rsidRDefault="007954DB" w:rsidP="00AC6D46">
            <w:pPr>
              <w:spacing w:line="240" w:lineRule="auto"/>
              <w:contextualSpacing/>
              <w:jc w:val="center"/>
              <w:rPr>
                <w:sz w:val="22"/>
                <w:szCs w:val="22"/>
              </w:rPr>
            </w:pPr>
            <w:r w:rsidRPr="001702B0">
              <w:rPr>
                <w:sz w:val="22"/>
                <w:szCs w:val="22"/>
              </w:rPr>
              <w:t>42.11</w:t>
            </w:r>
          </w:p>
        </w:tc>
        <w:tc>
          <w:tcPr>
            <w:tcW w:w="1275" w:type="dxa"/>
            <w:noWrap/>
            <w:vAlign w:val="center"/>
            <w:hideMark/>
          </w:tcPr>
          <w:p w14:paraId="080357C9" w14:textId="1CCEEB8A" w:rsidR="007954DB" w:rsidRPr="001702B0" w:rsidRDefault="007954DB" w:rsidP="00AC6D46">
            <w:pPr>
              <w:spacing w:line="240" w:lineRule="auto"/>
              <w:contextualSpacing/>
              <w:jc w:val="center"/>
              <w:rPr>
                <w:sz w:val="22"/>
                <w:szCs w:val="22"/>
              </w:rPr>
            </w:pPr>
            <w:r w:rsidRPr="001702B0">
              <w:rPr>
                <w:sz w:val="22"/>
                <w:szCs w:val="22"/>
              </w:rPr>
              <w:t>57.89</w:t>
            </w:r>
          </w:p>
        </w:tc>
      </w:tr>
      <w:tr w:rsidR="001702B0" w:rsidRPr="001702B0" w14:paraId="0D84D629" w14:textId="77777777" w:rsidTr="007C1A8A">
        <w:trPr>
          <w:trHeight w:val="20"/>
        </w:trPr>
        <w:tc>
          <w:tcPr>
            <w:tcW w:w="511" w:type="dxa"/>
            <w:noWrap/>
            <w:vAlign w:val="center"/>
            <w:hideMark/>
          </w:tcPr>
          <w:p w14:paraId="029FD130" w14:textId="77777777" w:rsidR="007954DB" w:rsidRPr="001702B0" w:rsidRDefault="007954DB" w:rsidP="00AC6D46">
            <w:pPr>
              <w:spacing w:line="240" w:lineRule="auto"/>
              <w:contextualSpacing/>
              <w:jc w:val="center"/>
              <w:rPr>
                <w:sz w:val="22"/>
                <w:szCs w:val="22"/>
              </w:rPr>
            </w:pPr>
            <w:r w:rsidRPr="001702B0">
              <w:rPr>
                <w:bCs/>
                <w:sz w:val="22"/>
                <w:szCs w:val="22"/>
              </w:rPr>
              <w:t>14</w:t>
            </w:r>
          </w:p>
        </w:tc>
        <w:tc>
          <w:tcPr>
            <w:tcW w:w="1899" w:type="dxa"/>
            <w:noWrap/>
            <w:vAlign w:val="center"/>
            <w:hideMark/>
          </w:tcPr>
          <w:p w14:paraId="4828D42A" w14:textId="77777777" w:rsidR="007954DB" w:rsidRPr="001702B0" w:rsidRDefault="007954DB" w:rsidP="00AC6D46">
            <w:pPr>
              <w:spacing w:line="240" w:lineRule="auto"/>
              <w:contextualSpacing/>
              <w:jc w:val="left"/>
              <w:rPr>
                <w:sz w:val="22"/>
                <w:szCs w:val="22"/>
              </w:rPr>
            </w:pPr>
            <w:r w:rsidRPr="001702B0">
              <w:rPr>
                <w:sz w:val="22"/>
                <w:szCs w:val="22"/>
              </w:rPr>
              <w:t>Rest of sectors</w:t>
            </w:r>
          </w:p>
        </w:tc>
        <w:tc>
          <w:tcPr>
            <w:tcW w:w="1276" w:type="dxa"/>
            <w:noWrap/>
            <w:vAlign w:val="center"/>
            <w:hideMark/>
          </w:tcPr>
          <w:p w14:paraId="616022CC" w14:textId="4DE03677" w:rsidR="007954DB" w:rsidRPr="001702B0" w:rsidRDefault="007954DB" w:rsidP="00AC6D46">
            <w:pPr>
              <w:spacing w:line="240" w:lineRule="auto"/>
              <w:contextualSpacing/>
              <w:jc w:val="center"/>
              <w:rPr>
                <w:sz w:val="22"/>
                <w:szCs w:val="22"/>
              </w:rPr>
            </w:pPr>
            <w:r w:rsidRPr="001702B0">
              <w:rPr>
                <w:sz w:val="22"/>
                <w:szCs w:val="22"/>
              </w:rPr>
              <w:t>81.88</w:t>
            </w:r>
          </w:p>
        </w:tc>
        <w:tc>
          <w:tcPr>
            <w:tcW w:w="1134" w:type="dxa"/>
            <w:noWrap/>
            <w:vAlign w:val="center"/>
            <w:hideMark/>
          </w:tcPr>
          <w:p w14:paraId="4023D29D" w14:textId="798AA38B" w:rsidR="007954DB" w:rsidRPr="001702B0" w:rsidRDefault="007954DB" w:rsidP="00AC6D46">
            <w:pPr>
              <w:spacing w:line="240" w:lineRule="auto"/>
              <w:contextualSpacing/>
              <w:jc w:val="center"/>
              <w:rPr>
                <w:sz w:val="22"/>
                <w:szCs w:val="22"/>
              </w:rPr>
            </w:pPr>
            <w:r w:rsidRPr="001702B0">
              <w:rPr>
                <w:sz w:val="22"/>
                <w:szCs w:val="22"/>
              </w:rPr>
              <w:t>18.12</w:t>
            </w:r>
          </w:p>
        </w:tc>
        <w:tc>
          <w:tcPr>
            <w:tcW w:w="1276" w:type="dxa"/>
            <w:noWrap/>
            <w:vAlign w:val="center"/>
            <w:hideMark/>
          </w:tcPr>
          <w:p w14:paraId="39539718" w14:textId="628D7304" w:rsidR="007954DB" w:rsidRPr="001702B0" w:rsidRDefault="007954DB" w:rsidP="00AC6D46">
            <w:pPr>
              <w:spacing w:line="240" w:lineRule="auto"/>
              <w:contextualSpacing/>
              <w:jc w:val="center"/>
              <w:rPr>
                <w:sz w:val="22"/>
                <w:szCs w:val="22"/>
              </w:rPr>
            </w:pPr>
            <w:r w:rsidRPr="001702B0">
              <w:rPr>
                <w:sz w:val="22"/>
                <w:szCs w:val="22"/>
              </w:rPr>
              <w:t>-</w:t>
            </w:r>
          </w:p>
        </w:tc>
        <w:tc>
          <w:tcPr>
            <w:tcW w:w="992" w:type="dxa"/>
            <w:noWrap/>
            <w:vAlign w:val="center"/>
            <w:hideMark/>
          </w:tcPr>
          <w:p w14:paraId="56D84730" w14:textId="0AC3B842" w:rsidR="007954DB" w:rsidRPr="001702B0" w:rsidRDefault="007954DB" w:rsidP="00AC6D46">
            <w:pPr>
              <w:spacing w:line="240" w:lineRule="auto"/>
              <w:contextualSpacing/>
              <w:jc w:val="center"/>
              <w:rPr>
                <w:sz w:val="22"/>
                <w:szCs w:val="22"/>
              </w:rPr>
            </w:pPr>
            <w:r w:rsidRPr="001702B0">
              <w:rPr>
                <w:sz w:val="22"/>
                <w:szCs w:val="22"/>
              </w:rPr>
              <w:t>-</w:t>
            </w:r>
          </w:p>
        </w:tc>
        <w:tc>
          <w:tcPr>
            <w:tcW w:w="1134" w:type="dxa"/>
            <w:noWrap/>
            <w:vAlign w:val="center"/>
            <w:hideMark/>
          </w:tcPr>
          <w:p w14:paraId="422FE39D" w14:textId="060CF4A7" w:rsidR="007954DB" w:rsidRPr="001702B0" w:rsidRDefault="007954DB" w:rsidP="00AC6D46">
            <w:pPr>
              <w:spacing w:line="240" w:lineRule="auto"/>
              <w:contextualSpacing/>
              <w:jc w:val="center"/>
              <w:rPr>
                <w:sz w:val="22"/>
                <w:szCs w:val="22"/>
              </w:rPr>
            </w:pPr>
            <w:r w:rsidRPr="001702B0">
              <w:rPr>
                <w:sz w:val="22"/>
                <w:szCs w:val="22"/>
              </w:rPr>
              <w:t>100.00</w:t>
            </w:r>
          </w:p>
        </w:tc>
        <w:tc>
          <w:tcPr>
            <w:tcW w:w="1275" w:type="dxa"/>
            <w:noWrap/>
            <w:vAlign w:val="center"/>
            <w:hideMark/>
          </w:tcPr>
          <w:p w14:paraId="423BDC72" w14:textId="7078832B" w:rsidR="007954DB" w:rsidRPr="001702B0" w:rsidRDefault="007954DB" w:rsidP="00AC6D46">
            <w:pPr>
              <w:spacing w:line="240" w:lineRule="auto"/>
              <w:contextualSpacing/>
              <w:jc w:val="center"/>
              <w:rPr>
                <w:sz w:val="22"/>
                <w:szCs w:val="22"/>
              </w:rPr>
            </w:pPr>
            <w:r w:rsidRPr="001702B0">
              <w:rPr>
                <w:sz w:val="22"/>
                <w:szCs w:val="22"/>
              </w:rPr>
              <w:t>-</w:t>
            </w:r>
          </w:p>
        </w:tc>
      </w:tr>
    </w:tbl>
    <w:p w14:paraId="3C18A714" w14:textId="77777777" w:rsidR="007954DB" w:rsidRPr="001702B0" w:rsidRDefault="007954DB" w:rsidP="00EB25A0">
      <w:pPr>
        <w:spacing w:line="240" w:lineRule="auto"/>
        <w:rPr>
          <w:sz w:val="20"/>
          <w:szCs w:val="20"/>
          <w:lang w:val="en-GB"/>
        </w:rPr>
      </w:pPr>
      <w:r w:rsidRPr="001702B0">
        <w:rPr>
          <w:sz w:val="20"/>
          <w:szCs w:val="20"/>
          <w:lang w:val="en-GB"/>
        </w:rPr>
        <w:t xml:space="preserve">Notes: </w:t>
      </w:r>
    </w:p>
    <w:p w14:paraId="18CE8F59" w14:textId="77777777" w:rsidR="007954DB" w:rsidRPr="001702B0" w:rsidRDefault="007954DB" w:rsidP="00EB25A0">
      <w:pPr>
        <w:pStyle w:val="ListParagraph"/>
        <w:numPr>
          <w:ilvl w:val="0"/>
          <w:numId w:val="8"/>
        </w:numPr>
        <w:spacing w:line="240" w:lineRule="auto"/>
        <w:rPr>
          <w:sz w:val="20"/>
          <w:szCs w:val="20"/>
          <w:lang w:val="en-GB"/>
        </w:rPr>
      </w:pPr>
      <w:r w:rsidRPr="001702B0">
        <w:rPr>
          <w:sz w:val="20"/>
          <w:szCs w:val="20"/>
          <w:lang w:val="en-GB"/>
        </w:rPr>
        <w:t>Summation of domestic value added share and foreign content should equal to 100%.  For instance, column 1 + column 2= 100%</w:t>
      </w:r>
    </w:p>
    <w:p w14:paraId="475DFE15" w14:textId="77777777" w:rsidR="007954DB" w:rsidRPr="001702B0" w:rsidRDefault="007954DB" w:rsidP="00EB25A0">
      <w:pPr>
        <w:pStyle w:val="ListParagraph"/>
        <w:numPr>
          <w:ilvl w:val="0"/>
          <w:numId w:val="8"/>
        </w:numPr>
        <w:spacing w:line="240" w:lineRule="auto"/>
        <w:rPr>
          <w:sz w:val="20"/>
          <w:szCs w:val="20"/>
          <w:lang w:val="en-GB"/>
        </w:rPr>
      </w:pPr>
      <w:r w:rsidRPr="001702B0">
        <w:rPr>
          <w:sz w:val="20"/>
          <w:szCs w:val="20"/>
          <w:lang w:val="en-GB"/>
        </w:rPr>
        <w:t>Summation of columns (5) and (6) also will equal to 100%.</w:t>
      </w:r>
    </w:p>
    <w:p w14:paraId="2184D33C" w14:textId="77777777" w:rsidR="00272629" w:rsidRDefault="00272629" w:rsidP="00EB25A0">
      <w:pPr>
        <w:spacing w:line="240" w:lineRule="auto"/>
      </w:pPr>
    </w:p>
    <w:p w14:paraId="1A2DE66F" w14:textId="77777777" w:rsidR="00EB25A0" w:rsidRDefault="00EB25A0" w:rsidP="00EB25A0">
      <w:pPr>
        <w:spacing w:line="240" w:lineRule="auto"/>
      </w:pPr>
    </w:p>
    <w:p w14:paraId="27578B5F" w14:textId="77777777" w:rsidR="00336937" w:rsidRPr="001702B0" w:rsidRDefault="00336937" w:rsidP="00EB25A0">
      <w:pPr>
        <w:spacing w:line="240" w:lineRule="auto"/>
      </w:pPr>
    </w:p>
    <w:p w14:paraId="6E9AFB91" w14:textId="77777777" w:rsidR="007954DB" w:rsidRPr="001702B0" w:rsidRDefault="007954DB" w:rsidP="007954DB">
      <w:r w:rsidRPr="001702B0">
        <w:rPr>
          <w:b/>
        </w:rPr>
        <w:lastRenderedPageBreak/>
        <w:t>Table 6</w:t>
      </w:r>
      <w:r w:rsidRPr="001702B0">
        <w:t>. Output multiplier generated by domestic and processing trade sectors.</w:t>
      </w:r>
    </w:p>
    <w:tbl>
      <w:tblPr>
        <w:tblW w:w="9234" w:type="dxa"/>
        <w:tblBorders>
          <w:top w:val="single" w:sz="4" w:space="0" w:color="auto"/>
          <w:bottom w:val="single" w:sz="4" w:space="0" w:color="auto"/>
        </w:tblBorders>
        <w:tblLayout w:type="fixed"/>
        <w:tblLook w:val="04A0" w:firstRow="1" w:lastRow="0" w:firstColumn="1" w:lastColumn="0" w:noHBand="0" w:noVBand="1"/>
      </w:tblPr>
      <w:tblGrid>
        <w:gridCol w:w="534"/>
        <w:gridCol w:w="2473"/>
        <w:gridCol w:w="1134"/>
        <w:gridCol w:w="1104"/>
        <w:gridCol w:w="1296"/>
        <w:gridCol w:w="1418"/>
        <w:gridCol w:w="1275"/>
      </w:tblGrid>
      <w:tr w:rsidR="001702B0" w:rsidRPr="001702B0" w14:paraId="5735295A" w14:textId="77777777" w:rsidTr="007C1A8A">
        <w:trPr>
          <w:trHeight w:val="20"/>
        </w:trPr>
        <w:tc>
          <w:tcPr>
            <w:tcW w:w="534" w:type="dxa"/>
            <w:vMerge w:val="restart"/>
            <w:tcBorders>
              <w:top w:val="single" w:sz="4" w:space="0" w:color="auto"/>
              <w:bottom w:val="nil"/>
            </w:tcBorders>
            <w:noWrap/>
            <w:vAlign w:val="center"/>
            <w:hideMark/>
          </w:tcPr>
          <w:p w14:paraId="4AB1D14D" w14:textId="77777777" w:rsidR="007954DB" w:rsidRPr="001702B0" w:rsidRDefault="007954DB" w:rsidP="00AC6D46">
            <w:pPr>
              <w:spacing w:line="240" w:lineRule="auto"/>
              <w:contextualSpacing/>
              <w:jc w:val="center"/>
              <w:rPr>
                <w:sz w:val="22"/>
                <w:szCs w:val="22"/>
              </w:rPr>
            </w:pPr>
            <w:r w:rsidRPr="001702B0">
              <w:rPr>
                <w:sz w:val="22"/>
                <w:szCs w:val="22"/>
              </w:rPr>
              <w:t>No</w:t>
            </w:r>
          </w:p>
          <w:p w14:paraId="22B758E8" w14:textId="77777777" w:rsidR="007954DB" w:rsidRPr="001702B0" w:rsidRDefault="007954DB" w:rsidP="00AC6D46">
            <w:pPr>
              <w:spacing w:line="240" w:lineRule="auto"/>
              <w:contextualSpacing/>
              <w:jc w:val="center"/>
              <w:rPr>
                <w:sz w:val="22"/>
                <w:szCs w:val="22"/>
              </w:rPr>
            </w:pPr>
          </w:p>
        </w:tc>
        <w:tc>
          <w:tcPr>
            <w:tcW w:w="2473" w:type="dxa"/>
            <w:vMerge w:val="restart"/>
            <w:tcBorders>
              <w:top w:val="single" w:sz="4" w:space="0" w:color="auto"/>
              <w:bottom w:val="nil"/>
            </w:tcBorders>
            <w:noWrap/>
            <w:vAlign w:val="center"/>
            <w:hideMark/>
          </w:tcPr>
          <w:p w14:paraId="6EDA7F44" w14:textId="77777777" w:rsidR="007954DB" w:rsidRPr="001702B0" w:rsidRDefault="007954DB" w:rsidP="00AC6D46">
            <w:pPr>
              <w:spacing w:line="240" w:lineRule="auto"/>
              <w:contextualSpacing/>
              <w:jc w:val="center"/>
              <w:rPr>
                <w:sz w:val="22"/>
                <w:szCs w:val="22"/>
              </w:rPr>
            </w:pPr>
            <w:r w:rsidRPr="001702B0">
              <w:rPr>
                <w:sz w:val="22"/>
                <w:szCs w:val="22"/>
              </w:rPr>
              <w:t>Sectors</w:t>
            </w:r>
          </w:p>
          <w:p w14:paraId="4F513C61" w14:textId="77777777" w:rsidR="007954DB" w:rsidRPr="001702B0" w:rsidRDefault="007954DB" w:rsidP="00AC6D46">
            <w:pPr>
              <w:spacing w:line="240" w:lineRule="auto"/>
              <w:contextualSpacing/>
              <w:jc w:val="center"/>
              <w:rPr>
                <w:sz w:val="22"/>
                <w:szCs w:val="22"/>
              </w:rPr>
            </w:pPr>
          </w:p>
        </w:tc>
        <w:tc>
          <w:tcPr>
            <w:tcW w:w="3534" w:type="dxa"/>
            <w:gridSpan w:val="3"/>
            <w:tcBorders>
              <w:top w:val="single" w:sz="4" w:space="0" w:color="auto"/>
              <w:bottom w:val="single" w:sz="4" w:space="0" w:color="auto"/>
            </w:tcBorders>
            <w:noWrap/>
            <w:vAlign w:val="center"/>
            <w:hideMark/>
          </w:tcPr>
          <w:p w14:paraId="7A8625A2" w14:textId="77777777" w:rsidR="007954DB" w:rsidRPr="001702B0" w:rsidRDefault="007954DB" w:rsidP="00AC6D46">
            <w:pPr>
              <w:spacing w:line="240" w:lineRule="auto"/>
              <w:contextualSpacing/>
              <w:jc w:val="center"/>
              <w:rPr>
                <w:sz w:val="22"/>
                <w:szCs w:val="22"/>
              </w:rPr>
            </w:pPr>
            <w:r w:rsidRPr="001702B0">
              <w:rPr>
                <w:sz w:val="22"/>
                <w:szCs w:val="22"/>
              </w:rPr>
              <w:t>Output multiplier</w:t>
            </w:r>
          </w:p>
        </w:tc>
        <w:tc>
          <w:tcPr>
            <w:tcW w:w="2693" w:type="dxa"/>
            <w:gridSpan w:val="2"/>
            <w:tcBorders>
              <w:top w:val="single" w:sz="4" w:space="0" w:color="auto"/>
              <w:bottom w:val="single" w:sz="4" w:space="0" w:color="auto"/>
            </w:tcBorders>
            <w:noWrap/>
            <w:vAlign w:val="center"/>
            <w:hideMark/>
          </w:tcPr>
          <w:p w14:paraId="075EB43C" w14:textId="77777777" w:rsidR="007954DB" w:rsidRPr="001702B0" w:rsidRDefault="007954DB" w:rsidP="00AC6D46">
            <w:pPr>
              <w:spacing w:line="240" w:lineRule="auto"/>
              <w:contextualSpacing/>
              <w:jc w:val="center"/>
              <w:rPr>
                <w:sz w:val="22"/>
                <w:szCs w:val="22"/>
              </w:rPr>
            </w:pPr>
            <w:r w:rsidRPr="001702B0">
              <w:rPr>
                <w:sz w:val="22"/>
                <w:szCs w:val="22"/>
              </w:rPr>
              <w:t>Contribution</w:t>
            </w:r>
          </w:p>
        </w:tc>
      </w:tr>
      <w:tr w:rsidR="001702B0" w:rsidRPr="001702B0" w14:paraId="4D839B0C" w14:textId="77777777" w:rsidTr="007C1A8A">
        <w:trPr>
          <w:trHeight w:val="20"/>
        </w:trPr>
        <w:tc>
          <w:tcPr>
            <w:tcW w:w="534" w:type="dxa"/>
            <w:vMerge/>
            <w:tcBorders>
              <w:top w:val="nil"/>
              <w:bottom w:val="nil"/>
            </w:tcBorders>
            <w:noWrap/>
            <w:vAlign w:val="center"/>
            <w:hideMark/>
          </w:tcPr>
          <w:p w14:paraId="2D804D72" w14:textId="77777777" w:rsidR="007954DB" w:rsidRPr="001702B0" w:rsidRDefault="007954DB" w:rsidP="00AC6D46">
            <w:pPr>
              <w:spacing w:line="240" w:lineRule="auto"/>
              <w:contextualSpacing/>
              <w:jc w:val="center"/>
              <w:rPr>
                <w:sz w:val="22"/>
                <w:szCs w:val="22"/>
              </w:rPr>
            </w:pPr>
          </w:p>
        </w:tc>
        <w:tc>
          <w:tcPr>
            <w:tcW w:w="2473" w:type="dxa"/>
            <w:vMerge/>
            <w:tcBorders>
              <w:top w:val="nil"/>
              <w:bottom w:val="nil"/>
            </w:tcBorders>
            <w:noWrap/>
            <w:vAlign w:val="center"/>
            <w:hideMark/>
          </w:tcPr>
          <w:p w14:paraId="2E27C989" w14:textId="77777777" w:rsidR="007954DB" w:rsidRPr="001702B0" w:rsidRDefault="007954DB" w:rsidP="00AC6D46">
            <w:pPr>
              <w:spacing w:line="240" w:lineRule="auto"/>
              <w:contextualSpacing/>
              <w:rPr>
                <w:sz w:val="22"/>
                <w:szCs w:val="22"/>
              </w:rPr>
            </w:pPr>
          </w:p>
        </w:tc>
        <w:tc>
          <w:tcPr>
            <w:tcW w:w="1134" w:type="dxa"/>
            <w:tcBorders>
              <w:top w:val="single" w:sz="4" w:space="0" w:color="auto"/>
              <w:bottom w:val="nil"/>
            </w:tcBorders>
            <w:noWrap/>
            <w:vAlign w:val="center"/>
            <w:hideMark/>
          </w:tcPr>
          <w:p w14:paraId="476B4C4F" w14:textId="77777777" w:rsidR="007954DB" w:rsidRPr="001702B0" w:rsidRDefault="007954DB" w:rsidP="00AC6D46">
            <w:pPr>
              <w:spacing w:line="240" w:lineRule="auto"/>
              <w:contextualSpacing/>
              <w:rPr>
                <w:sz w:val="22"/>
                <w:szCs w:val="22"/>
              </w:rPr>
            </w:pPr>
            <w:r w:rsidRPr="001702B0">
              <w:rPr>
                <w:sz w:val="22"/>
                <w:szCs w:val="22"/>
              </w:rPr>
              <w:t>National</w:t>
            </w:r>
          </w:p>
        </w:tc>
        <w:tc>
          <w:tcPr>
            <w:tcW w:w="1104" w:type="dxa"/>
            <w:tcBorders>
              <w:top w:val="single" w:sz="4" w:space="0" w:color="auto"/>
              <w:bottom w:val="nil"/>
            </w:tcBorders>
            <w:noWrap/>
            <w:vAlign w:val="center"/>
            <w:hideMark/>
          </w:tcPr>
          <w:p w14:paraId="7A5B4DBC" w14:textId="77777777" w:rsidR="007954DB" w:rsidRPr="001702B0" w:rsidRDefault="007954DB" w:rsidP="00AC6D46">
            <w:pPr>
              <w:spacing w:line="240" w:lineRule="auto"/>
              <w:contextualSpacing/>
              <w:rPr>
                <w:sz w:val="22"/>
                <w:szCs w:val="22"/>
              </w:rPr>
            </w:pPr>
            <w:r w:rsidRPr="001702B0">
              <w:rPr>
                <w:sz w:val="22"/>
                <w:szCs w:val="22"/>
              </w:rPr>
              <w:t>Domestic</w:t>
            </w:r>
          </w:p>
        </w:tc>
        <w:tc>
          <w:tcPr>
            <w:tcW w:w="1296" w:type="dxa"/>
            <w:tcBorders>
              <w:top w:val="single" w:sz="4" w:space="0" w:color="auto"/>
              <w:bottom w:val="nil"/>
            </w:tcBorders>
            <w:noWrap/>
            <w:vAlign w:val="center"/>
            <w:hideMark/>
          </w:tcPr>
          <w:p w14:paraId="1BC219BD" w14:textId="77777777" w:rsidR="007954DB" w:rsidRPr="001702B0" w:rsidRDefault="007954DB" w:rsidP="00AC6D46">
            <w:pPr>
              <w:spacing w:line="240" w:lineRule="auto"/>
              <w:contextualSpacing/>
              <w:rPr>
                <w:sz w:val="22"/>
                <w:szCs w:val="22"/>
              </w:rPr>
            </w:pPr>
            <w:r w:rsidRPr="001702B0">
              <w:rPr>
                <w:sz w:val="22"/>
                <w:szCs w:val="22"/>
              </w:rPr>
              <w:t>Processing</w:t>
            </w:r>
          </w:p>
        </w:tc>
        <w:tc>
          <w:tcPr>
            <w:tcW w:w="1418" w:type="dxa"/>
            <w:tcBorders>
              <w:top w:val="single" w:sz="4" w:space="0" w:color="auto"/>
              <w:bottom w:val="nil"/>
            </w:tcBorders>
            <w:vAlign w:val="center"/>
            <w:hideMark/>
          </w:tcPr>
          <w:p w14:paraId="006225A1" w14:textId="77777777" w:rsidR="007954DB" w:rsidRPr="001702B0" w:rsidRDefault="007954DB" w:rsidP="00AC6D46">
            <w:pPr>
              <w:spacing w:line="240" w:lineRule="auto"/>
              <w:contextualSpacing/>
              <w:jc w:val="center"/>
              <w:rPr>
                <w:sz w:val="22"/>
                <w:szCs w:val="22"/>
              </w:rPr>
            </w:pPr>
            <w:r w:rsidRPr="001702B0">
              <w:rPr>
                <w:sz w:val="22"/>
                <w:szCs w:val="22"/>
              </w:rPr>
              <w:t xml:space="preserve">Domestic </w:t>
            </w:r>
            <w:r w:rsidRPr="001702B0">
              <w:rPr>
                <w:sz w:val="22"/>
                <w:szCs w:val="22"/>
              </w:rPr>
              <w:br/>
              <w:t>%</w:t>
            </w:r>
          </w:p>
        </w:tc>
        <w:tc>
          <w:tcPr>
            <w:tcW w:w="1275" w:type="dxa"/>
            <w:tcBorders>
              <w:top w:val="single" w:sz="4" w:space="0" w:color="auto"/>
              <w:bottom w:val="nil"/>
            </w:tcBorders>
            <w:vAlign w:val="center"/>
            <w:hideMark/>
          </w:tcPr>
          <w:p w14:paraId="504A4D48" w14:textId="77777777" w:rsidR="007954DB" w:rsidRPr="001702B0" w:rsidRDefault="007954DB" w:rsidP="00AC6D46">
            <w:pPr>
              <w:spacing w:line="240" w:lineRule="auto"/>
              <w:contextualSpacing/>
              <w:jc w:val="center"/>
              <w:rPr>
                <w:sz w:val="22"/>
                <w:szCs w:val="22"/>
              </w:rPr>
            </w:pPr>
            <w:r w:rsidRPr="001702B0">
              <w:rPr>
                <w:sz w:val="22"/>
                <w:szCs w:val="22"/>
              </w:rPr>
              <w:t>Processing</w:t>
            </w:r>
            <w:r w:rsidRPr="001702B0">
              <w:rPr>
                <w:sz w:val="22"/>
                <w:szCs w:val="22"/>
              </w:rPr>
              <w:br/>
              <w:t>%</w:t>
            </w:r>
          </w:p>
        </w:tc>
      </w:tr>
      <w:tr w:rsidR="001702B0" w:rsidRPr="001702B0" w14:paraId="0241034B" w14:textId="77777777" w:rsidTr="007C1A8A">
        <w:trPr>
          <w:trHeight w:val="20"/>
        </w:trPr>
        <w:tc>
          <w:tcPr>
            <w:tcW w:w="534" w:type="dxa"/>
            <w:tcBorders>
              <w:top w:val="nil"/>
              <w:bottom w:val="single" w:sz="4" w:space="0" w:color="auto"/>
            </w:tcBorders>
            <w:noWrap/>
            <w:vAlign w:val="center"/>
            <w:hideMark/>
          </w:tcPr>
          <w:p w14:paraId="4CE0060F" w14:textId="77777777" w:rsidR="007954DB" w:rsidRPr="001702B0" w:rsidRDefault="007954DB" w:rsidP="00AC6D46">
            <w:pPr>
              <w:spacing w:line="240" w:lineRule="auto"/>
              <w:contextualSpacing/>
              <w:jc w:val="center"/>
              <w:rPr>
                <w:sz w:val="22"/>
                <w:szCs w:val="22"/>
              </w:rPr>
            </w:pPr>
          </w:p>
        </w:tc>
        <w:tc>
          <w:tcPr>
            <w:tcW w:w="2473" w:type="dxa"/>
            <w:tcBorders>
              <w:top w:val="nil"/>
              <w:bottom w:val="single" w:sz="4" w:space="0" w:color="auto"/>
            </w:tcBorders>
            <w:noWrap/>
            <w:vAlign w:val="center"/>
            <w:hideMark/>
          </w:tcPr>
          <w:p w14:paraId="49553A1A" w14:textId="77777777" w:rsidR="007954DB" w:rsidRPr="001702B0" w:rsidRDefault="007954DB" w:rsidP="00AC6D46">
            <w:pPr>
              <w:spacing w:line="240" w:lineRule="auto"/>
              <w:contextualSpacing/>
              <w:jc w:val="center"/>
              <w:rPr>
                <w:sz w:val="22"/>
                <w:szCs w:val="22"/>
              </w:rPr>
            </w:pPr>
          </w:p>
        </w:tc>
        <w:tc>
          <w:tcPr>
            <w:tcW w:w="1134" w:type="dxa"/>
            <w:tcBorders>
              <w:top w:val="nil"/>
              <w:bottom w:val="single" w:sz="4" w:space="0" w:color="auto"/>
            </w:tcBorders>
            <w:noWrap/>
            <w:vAlign w:val="center"/>
            <w:hideMark/>
          </w:tcPr>
          <w:p w14:paraId="65A2CA50" w14:textId="77777777" w:rsidR="007954DB" w:rsidRPr="001702B0" w:rsidRDefault="007954DB" w:rsidP="00AC6D46">
            <w:pPr>
              <w:spacing w:line="240" w:lineRule="auto"/>
              <w:contextualSpacing/>
              <w:jc w:val="center"/>
              <w:rPr>
                <w:sz w:val="22"/>
                <w:szCs w:val="22"/>
              </w:rPr>
            </w:pPr>
            <w:r w:rsidRPr="001702B0">
              <w:rPr>
                <w:sz w:val="22"/>
                <w:szCs w:val="22"/>
              </w:rPr>
              <w:t>(1)</w:t>
            </w:r>
          </w:p>
        </w:tc>
        <w:tc>
          <w:tcPr>
            <w:tcW w:w="1104" w:type="dxa"/>
            <w:tcBorders>
              <w:top w:val="nil"/>
              <w:bottom w:val="single" w:sz="4" w:space="0" w:color="auto"/>
            </w:tcBorders>
            <w:noWrap/>
            <w:vAlign w:val="center"/>
            <w:hideMark/>
          </w:tcPr>
          <w:p w14:paraId="31385B38" w14:textId="77777777" w:rsidR="007954DB" w:rsidRPr="001702B0" w:rsidRDefault="007954DB" w:rsidP="00AC6D46">
            <w:pPr>
              <w:spacing w:line="240" w:lineRule="auto"/>
              <w:contextualSpacing/>
              <w:jc w:val="center"/>
              <w:rPr>
                <w:sz w:val="22"/>
                <w:szCs w:val="22"/>
              </w:rPr>
            </w:pPr>
            <w:r w:rsidRPr="001702B0">
              <w:rPr>
                <w:sz w:val="22"/>
                <w:szCs w:val="22"/>
              </w:rPr>
              <w:t>(2)</w:t>
            </w:r>
          </w:p>
        </w:tc>
        <w:tc>
          <w:tcPr>
            <w:tcW w:w="1296" w:type="dxa"/>
            <w:tcBorders>
              <w:top w:val="nil"/>
              <w:bottom w:val="single" w:sz="4" w:space="0" w:color="auto"/>
            </w:tcBorders>
            <w:noWrap/>
            <w:vAlign w:val="center"/>
            <w:hideMark/>
          </w:tcPr>
          <w:p w14:paraId="5A104C5B" w14:textId="77777777" w:rsidR="007954DB" w:rsidRPr="001702B0" w:rsidRDefault="007954DB" w:rsidP="00AC6D46">
            <w:pPr>
              <w:spacing w:line="240" w:lineRule="auto"/>
              <w:contextualSpacing/>
              <w:jc w:val="center"/>
              <w:rPr>
                <w:sz w:val="22"/>
                <w:szCs w:val="22"/>
              </w:rPr>
            </w:pPr>
            <w:r w:rsidRPr="001702B0">
              <w:rPr>
                <w:sz w:val="22"/>
                <w:szCs w:val="22"/>
              </w:rPr>
              <w:t>(3)</w:t>
            </w:r>
          </w:p>
        </w:tc>
        <w:tc>
          <w:tcPr>
            <w:tcW w:w="1418" w:type="dxa"/>
            <w:tcBorders>
              <w:top w:val="nil"/>
              <w:bottom w:val="single" w:sz="4" w:space="0" w:color="auto"/>
            </w:tcBorders>
            <w:noWrap/>
            <w:vAlign w:val="center"/>
            <w:hideMark/>
          </w:tcPr>
          <w:p w14:paraId="3E4E372B" w14:textId="77777777" w:rsidR="007954DB" w:rsidRPr="001702B0" w:rsidRDefault="007954DB" w:rsidP="00AC6D46">
            <w:pPr>
              <w:spacing w:line="240" w:lineRule="auto"/>
              <w:contextualSpacing/>
              <w:jc w:val="center"/>
              <w:rPr>
                <w:sz w:val="22"/>
                <w:szCs w:val="22"/>
              </w:rPr>
            </w:pPr>
            <w:r w:rsidRPr="001702B0">
              <w:rPr>
                <w:sz w:val="22"/>
                <w:szCs w:val="22"/>
              </w:rPr>
              <w:t>(4)</w:t>
            </w:r>
          </w:p>
        </w:tc>
        <w:tc>
          <w:tcPr>
            <w:tcW w:w="1275" w:type="dxa"/>
            <w:tcBorders>
              <w:top w:val="nil"/>
              <w:bottom w:val="single" w:sz="4" w:space="0" w:color="auto"/>
            </w:tcBorders>
            <w:noWrap/>
            <w:vAlign w:val="center"/>
            <w:hideMark/>
          </w:tcPr>
          <w:p w14:paraId="59A74CFA" w14:textId="77777777" w:rsidR="007954DB" w:rsidRPr="001702B0" w:rsidRDefault="007954DB" w:rsidP="00AC6D46">
            <w:pPr>
              <w:spacing w:line="240" w:lineRule="auto"/>
              <w:contextualSpacing/>
              <w:jc w:val="center"/>
              <w:rPr>
                <w:sz w:val="22"/>
                <w:szCs w:val="22"/>
              </w:rPr>
            </w:pPr>
            <w:r w:rsidRPr="001702B0">
              <w:rPr>
                <w:sz w:val="22"/>
                <w:szCs w:val="22"/>
              </w:rPr>
              <w:t>(5)</w:t>
            </w:r>
          </w:p>
        </w:tc>
      </w:tr>
      <w:tr w:rsidR="001702B0" w:rsidRPr="001702B0" w14:paraId="7875AD80" w14:textId="77777777" w:rsidTr="007C1A8A">
        <w:trPr>
          <w:trHeight w:val="20"/>
        </w:trPr>
        <w:tc>
          <w:tcPr>
            <w:tcW w:w="534" w:type="dxa"/>
            <w:tcBorders>
              <w:top w:val="single" w:sz="4" w:space="0" w:color="auto"/>
            </w:tcBorders>
            <w:noWrap/>
            <w:vAlign w:val="center"/>
            <w:hideMark/>
          </w:tcPr>
          <w:p w14:paraId="1327FA03" w14:textId="77777777" w:rsidR="007954DB" w:rsidRPr="001702B0" w:rsidRDefault="007954DB" w:rsidP="00AC6D46">
            <w:pPr>
              <w:spacing w:line="240" w:lineRule="auto"/>
              <w:contextualSpacing/>
              <w:jc w:val="center"/>
              <w:rPr>
                <w:sz w:val="22"/>
                <w:szCs w:val="22"/>
              </w:rPr>
            </w:pPr>
            <w:r w:rsidRPr="001702B0">
              <w:rPr>
                <w:bCs/>
                <w:sz w:val="22"/>
                <w:szCs w:val="22"/>
              </w:rPr>
              <w:t>1</w:t>
            </w:r>
          </w:p>
        </w:tc>
        <w:tc>
          <w:tcPr>
            <w:tcW w:w="2473" w:type="dxa"/>
            <w:tcBorders>
              <w:top w:val="single" w:sz="4" w:space="0" w:color="auto"/>
            </w:tcBorders>
            <w:vAlign w:val="center"/>
            <w:hideMark/>
          </w:tcPr>
          <w:p w14:paraId="7FAF0D8B" w14:textId="77777777" w:rsidR="007954DB" w:rsidRPr="001702B0" w:rsidRDefault="007954DB" w:rsidP="00AC6D46">
            <w:pPr>
              <w:spacing w:line="240" w:lineRule="auto"/>
              <w:contextualSpacing/>
              <w:jc w:val="left"/>
              <w:rPr>
                <w:sz w:val="22"/>
                <w:szCs w:val="22"/>
              </w:rPr>
            </w:pPr>
            <w:r w:rsidRPr="001702B0">
              <w:rPr>
                <w:sz w:val="22"/>
                <w:szCs w:val="22"/>
              </w:rPr>
              <w:t>Foods</w:t>
            </w:r>
          </w:p>
        </w:tc>
        <w:tc>
          <w:tcPr>
            <w:tcW w:w="1134" w:type="dxa"/>
            <w:tcBorders>
              <w:top w:val="single" w:sz="4" w:space="0" w:color="auto"/>
            </w:tcBorders>
            <w:noWrap/>
            <w:hideMark/>
          </w:tcPr>
          <w:p w14:paraId="79A79723" w14:textId="77777777" w:rsidR="007954DB" w:rsidRPr="001702B0" w:rsidRDefault="007954DB" w:rsidP="00AC6D46">
            <w:pPr>
              <w:spacing w:line="240" w:lineRule="auto"/>
              <w:contextualSpacing/>
              <w:jc w:val="center"/>
              <w:rPr>
                <w:sz w:val="22"/>
                <w:szCs w:val="22"/>
              </w:rPr>
            </w:pPr>
            <w:r w:rsidRPr="001702B0">
              <w:rPr>
                <w:sz w:val="22"/>
                <w:szCs w:val="22"/>
              </w:rPr>
              <w:t xml:space="preserve"> 0.219 </w:t>
            </w:r>
          </w:p>
        </w:tc>
        <w:tc>
          <w:tcPr>
            <w:tcW w:w="1104" w:type="dxa"/>
            <w:tcBorders>
              <w:top w:val="single" w:sz="4" w:space="0" w:color="auto"/>
            </w:tcBorders>
            <w:noWrap/>
            <w:vAlign w:val="center"/>
            <w:hideMark/>
          </w:tcPr>
          <w:p w14:paraId="2D5E0D7B" w14:textId="77777777" w:rsidR="007954DB" w:rsidRPr="001702B0" w:rsidRDefault="007954DB" w:rsidP="00AC6D46">
            <w:pPr>
              <w:spacing w:line="240" w:lineRule="auto"/>
              <w:contextualSpacing/>
              <w:jc w:val="center"/>
              <w:rPr>
                <w:sz w:val="22"/>
                <w:szCs w:val="22"/>
              </w:rPr>
            </w:pPr>
            <w:r w:rsidRPr="001702B0">
              <w:rPr>
                <w:sz w:val="22"/>
                <w:szCs w:val="22"/>
              </w:rPr>
              <w:t>0.205</w:t>
            </w:r>
          </w:p>
        </w:tc>
        <w:tc>
          <w:tcPr>
            <w:tcW w:w="1296" w:type="dxa"/>
            <w:tcBorders>
              <w:top w:val="single" w:sz="4" w:space="0" w:color="auto"/>
            </w:tcBorders>
            <w:noWrap/>
            <w:vAlign w:val="center"/>
            <w:hideMark/>
          </w:tcPr>
          <w:p w14:paraId="0C37F397" w14:textId="77777777" w:rsidR="007954DB" w:rsidRPr="001702B0" w:rsidRDefault="007954DB" w:rsidP="00AC6D46">
            <w:pPr>
              <w:spacing w:line="240" w:lineRule="auto"/>
              <w:contextualSpacing/>
              <w:jc w:val="center"/>
              <w:rPr>
                <w:sz w:val="22"/>
                <w:szCs w:val="22"/>
              </w:rPr>
            </w:pPr>
            <w:r w:rsidRPr="001702B0">
              <w:rPr>
                <w:sz w:val="22"/>
                <w:szCs w:val="22"/>
              </w:rPr>
              <w:t>0.014</w:t>
            </w:r>
          </w:p>
        </w:tc>
        <w:tc>
          <w:tcPr>
            <w:tcW w:w="1418" w:type="dxa"/>
            <w:tcBorders>
              <w:top w:val="single" w:sz="4" w:space="0" w:color="auto"/>
            </w:tcBorders>
            <w:noWrap/>
            <w:vAlign w:val="center"/>
            <w:hideMark/>
          </w:tcPr>
          <w:p w14:paraId="59889B68" w14:textId="77777777" w:rsidR="007954DB" w:rsidRPr="001702B0" w:rsidRDefault="007954DB" w:rsidP="00AC6D46">
            <w:pPr>
              <w:spacing w:line="240" w:lineRule="auto"/>
              <w:contextualSpacing/>
              <w:jc w:val="center"/>
              <w:rPr>
                <w:sz w:val="22"/>
                <w:szCs w:val="22"/>
              </w:rPr>
            </w:pPr>
            <w:r w:rsidRPr="001702B0">
              <w:rPr>
                <w:sz w:val="22"/>
                <w:szCs w:val="22"/>
              </w:rPr>
              <w:t>93.41</w:t>
            </w:r>
          </w:p>
        </w:tc>
        <w:tc>
          <w:tcPr>
            <w:tcW w:w="1275" w:type="dxa"/>
            <w:tcBorders>
              <w:top w:val="single" w:sz="4" w:space="0" w:color="auto"/>
            </w:tcBorders>
            <w:noWrap/>
            <w:vAlign w:val="center"/>
            <w:hideMark/>
          </w:tcPr>
          <w:p w14:paraId="68BEBD6B" w14:textId="77777777" w:rsidR="007954DB" w:rsidRPr="001702B0" w:rsidRDefault="007954DB" w:rsidP="00AC6D46">
            <w:pPr>
              <w:spacing w:line="240" w:lineRule="auto"/>
              <w:contextualSpacing/>
              <w:jc w:val="center"/>
              <w:rPr>
                <w:sz w:val="22"/>
                <w:szCs w:val="22"/>
              </w:rPr>
            </w:pPr>
            <w:r w:rsidRPr="001702B0">
              <w:rPr>
                <w:sz w:val="22"/>
                <w:szCs w:val="22"/>
              </w:rPr>
              <w:t>6.59</w:t>
            </w:r>
          </w:p>
        </w:tc>
      </w:tr>
      <w:tr w:rsidR="001702B0" w:rsidRPr="001702B0" w14:paraId="60DFA8BB" w14:textId="77777777" w:rsidTr="007C1A8A">
        <w:trPr>
          <w:trHeight w:val="20"/>
        </w:trPr>
        <w:tc>
          <w:tcPr>
            <w:tcW w:w="534" w:type="dxa"/>
            <w:noWrap/>
            <w:vAlign w:val="center"/>
            <w:hideMark/>
          </w:tcPr>
          <w:p w14:paraId="558DFC76" w14:textId="77777777" w:rsidR="007954DB" w:rsidRPr="001702B0" w:rsidRDefault="007954DB" w:rsidP="00AC6D46">
            <w:pPr>
              <w:spacing w:line="240" w:lineRule="auto"/>
              <w:contextualSpacing/>
              <w:jc w:val="center"/>
              <w:rPr>
                <w:sz w:val="22"/>
                <w:szCs w:val="22"/>
              </w:rPr>
            </w:pPr>
            <w:r w:rsidRPr="001702B0">
              <w:rPr>
                <w:bCs/>
                <w:sz w:val="22"/>
                <w:szCs w:val="22"/>
              </w:rPr>
              <w:t>2</w:t>
            </w:r>
          </w:p>
        </w:tc>
        <w:tc>
          <w:tcPr>
            <w:tcW w:w="2473" w:type="dxa"/>
            <w:noWrap/>
            <w:vAlign w:val="center"/>
            <w:hideMark/>
          </w:tcPr>
          <w:p w14:paraId="431B2989" w14:textId="77777777" w:rsidR="007954DB" w:rsidRPr="001702B0" w:rsidRDefault="007954DB" w:rsidP="00AC6D46">
            <w:pPr>
              <w:spacing w:line="240" w:lineRule="auto"/>
              <w:contextualSpacing/>
              <w:jc w:val="left"/>
              <w:rPr>
                <w:sz w:val="22"/>
                <w:szCs w:val="22"/>
              </w:rPr>
            </w:pPr>
            <w:r w:rsidRPr="001702B0">
              <w:rPr>
                <w:sz w:val="22"/>
                <w:szCs w:val="22"/>
              </w:rPr>
              <w:t>Tobacco Products</w:t>
            </w:r>
          </w:p>
        </w:tc>
        <w:tc>
          <w:tcPr>
            <w:tcW w:w="1134" w:type="dxa"/>
            <w:noWrap/>
            <w:hideMark/>
          </w:tcPr>
          <w:p w14:paraId="0415517A" w14:textId="77777777" w:rsidR="007954DB" w:rsidRPr="001702B0" w:rsidRDefault="007954DB" w:rsidP="00AC6D46">
            <w:pPr>
              <w:spacing w:line="240" w:lineRule="auto"/>
              <w:contextualSpacing/>
              <w:jc w:val="center"/>
              <w:rPr>
                <w:sz w:val="22"/>
                <w:szCs w:val="22"/>
              </w:rPr>
            </w:pPr>
            <w:r w:rsidRPr="001702B0">
              <w:rPr>
                <w:sz w:val="22"/>
                <w:szCs w:val="22"/>
              </w:rPr>
              <w:t xml:space="preserve"> 0.002 </w:t>
            </w:r>
          </w:p>
        </w:tc>
        <w:tc>
          <w:tcPr>
            <w:tcW w:w="1104" w:type="dxa"/>
            <w:noWrap/>
            <w:vAlign w:val="center"/>
            <w:hideMark/>
          </w:tcPr>
          <w:p w14:paraId="40E36D97" w14:textId="77777777" w:rsidR="007954DB" w:rsidRPr="001702B0" w:rsidRDefault="007954DB" w:rsidP="00AC6D46">
            <w:pPr>
              <w:spacing w:line="240" w:lineRule="auto"/>
              <w:contextualSpacing/>
              <w:jc w:val="center"/>
              <w:rPr>
                <w:sz w:val="22"/>
                <w:szCs w:val="22"/>
              </w:rPr>
            </w:pPr>
            <w:r w:rsidRPr="001702B0">
              <w:rPr>
                <w:sz w:val="22"/>
                <w:szCs w:val="22"/>
              </w:rPr>
              <w:t>0.002</w:t>
            </w:r>
          </w:p>
        </w:tc>
        <w:tc>
          <w:tcPr>
            <w:tcW w:w="1296" w:type="dxa"/>
            <w:noWrap/>
            <w:vAlign w:val="center"/>
            <w:hideMark/>
          </w:tcPr>
          <w:p w14:paraId="6FF02380" w14:textId="77777777" w:rsidR="007954DB" w:rsidRPr="001702B0" w:rsidRDefault="007954DB" w:rsidP="00AC6D46">
            <w:pPr>
              <w:spacing w:line="240" w:lineRule="auto"/>
              <w:contextualSpacing/>
              <w:jc w:val="center"/>
              <w:rPr>
                <w:sz w:val="22"/>
                <w:szCs w:val="22"/>
              </w:rPr>
            </w:pPr>
            <w:r w:rsidRPr="001702B0">
              <w:rPr>
                <w:sz w:val="22"/>
                <w:szCs w:val="22"/>
              </w:rPr>
              <w:t>-</w:t>
            </w:r>
          </w:p>
        </w:tc>
        <w:tc>
          <w:tcPr>
            <w:tcW w:w="1418" w:type="dxa"/>
            <w:noWrap/>
            <w:vAlign w:val="center"/>
            <w:hideMark/>
          </w:tcPr>
          <w:p w14:paraId="6A8EEA0C" w14:textId="77777777" w:rsidR="007954DB" w:rsidRPr="001702B0" w:rsidRDefault="007954DB" w:rsidP="00AC6D46">
            <w:pPr>
              <w:spacing w:line="240" w:lineRule="auto"/>
              <w:contextualSpacing/>
              <w:jc w:val="center"/>
              <w:rPr>
                <w:sz w:val="22"/>
                <w:szCs w:val="22"/>
              </w:rPr>
            </w:pPr>
            <w:r w:rsidRPr="001702B0">
              <w:rPr>
                <w:sz w:val="22"/>
                <w:szCs w:val="22"/>
              </w:rPr>
              <w:t>100.00</w:t>
            </w:r>
          </w:p>
        </w:tc>
        <w:tc>
          <w:tcPr>
            <w:tcW w:w="1275" w:type="dxa"/>
            <w:noWrap/>
            <w:vAlign w:val="center"/>
            <w:hideMark/>
          </w:tcPr>
          <w:p w14:paraId="07B5B4A4" w14:textId="77777777" w:rsidR="007954DB" w:rsidRPr="001702B0" w:rsidRDefault="007954DB" w:rsidP="00AC6D46">
            <w:pPr>
              <w:spacing w:line="240" w:lineRule="auto"/>
              <w:contextualSpacing/>
              <w:jc w:val="center"/>
              <w:rPr>
                <w:sz w:val="22"/>
                <w:szCs w:val="22"/>
              </w:rPr>
            </w:pPr>
            <w:r w:rsidRPr="001702B0">
              <w:rPr>
                <w:sz w:val="22"/>
                <w:szCs w:val="22"/>
              </w:rPr>
              <w:t>-</w:t>
            </w:r>
          </w:p>
        </w:tc>
      </w:tr>
      <w:tr w:rsidR="001702B0" w:rsidRPr="001702B0" w14:paraId="5A73DA4F" w14:textId="77777777" w:rsidTr="007C1A8A">
        <w:trPr>
          <w:trHeight w:val="20"/>
        </w:trPr>
        <w:tc>
          <w:tcPr>
            <w:tcW w:w="534" w:type="dxa"/>
            <w:noWrap/>
            <w:vAlign w:val="center"/>
            <w:hideMark/>
          </w:tcPr>
          <w:p w14:paraId="7F58EDC3" w14:textId="77777777" w:rsidR="007954DB" w:rsidRPr="001702B0" w:rsidRDefault="007954DB" w:rsidP="00AC6D46">
            <w:pPr>
              <w:spacing w:line="240" w:lineRule="auto"/>
              <w:contextualSpacing/>
              <w:jc w:val="center"/>
              <w:rPr>
                <w:sz w:val="22"/>
                <w:szCs w:val="22"/>
              </w:rPr>
            </w:pPr>
            <w:r w:rsidRPr="001702B0">
              <w:rPr>
                <w:bCs/>
                <w:sz w:val="22"/>
                <w:szCs w:val="22"/>
              </w:rPr>
              <w:t>3</w:t>
            </w:r>
          </w:p>
        </w:tc>
        <w:tc>
          <w:tcPr>
            <w:tcW w:w="2473" w:type="dxa"/>
            <w:noWrap/>
            <w:vAlign w:val="center"/>
            <w:hideMark/>
          </w:tcPr>
          <w:p w14:paraId="11A65E42" w14:textId="77777777" w:rsidR="007954DB" w:rsidRPr="001702B0" w:rsidRDefault="007954DB" w:rsidP="00AC6D46">
            <w:pPr>
              <w:spacing w:line="240" w:lineRule="auto"/>
              <w:contextualSpacing/>
              <w:jc w:val="left"/>
              <w:rPr>
                <w:sz w:val="22"/>
                <w:szCs w:val="22"/>
              </w:rPr>
            </w:pPr>
            <w:r w:rsidRPr="001702B0">
              <w:rPr>
                <w:sz w:val="22"/>
                <w:szCs w:val="22"/>
              </w:rPr>
              <w:t>Textiles</w:t>
            </w:r>
          </w:p>
        </w:tc>
        <w:tc>
          <w:tcPr>
            <w:tcW w:w="1134" w:type="dxa"/>
            <w:noWrap/>
            <w:hideMark/>
          </w:tcPr>
          <w:p w14:paraId="367ACCBD" w14:textId="77777777" w:rsidR="007954DB" w:rsidRPr="001702B0" w:rsidRDefault="007954DB" w:rsidP="00AC6D46">
            <w:pPr>
              <w:spacing w:line="240" w:lineRule="auto"/>
              <w:contextualSpacing/>
              <w:jc w:val="center"/>
              <w:rPr>
                <w:sz w:val="22"/>
                <w:szCs w:val="22"/>
              </w:rPr>
            </w:pPr>
            <w:r w:rsidRPr="001702B0">
              <w:rPr>
                <w:sz w:val="22"/>
                <w:szCs w:val="22"/>
              </w:rPr>
              <w:t xml:space="preserve"> 0.014 </w:t>
            </w:r>
          </w:p>
        </w:tc>
        <w:tc>
          <w:tcPr>
            <w:tcW w:w="1104" w:type="dxa"/>
            <w:noWrap/>
            <w:vAlign w:val="center"/>
            <w:hideMark/>
          </w:tcPr>
          <w:p w14:paraId="200D426F" w14:textId="77777777" w:rsidR="007954DB" w:rsidRPr="001702B0" w:rsidRDefault="007954DB" w:rsidP="00AC6D46">
            <w:pPr>
              <w:spacing w:line="240" w:lineRule="auto"/>
              <w:contextualSpacing/>
              <w:jc w:val="center"/>
              <w:rPr>
                <w:sz w:val="22"/>
                <w:szCs w:val="22"/>
              </w:rPr>
            </w:pPr>
            <w:r w:rsidRPr="001702B0">
              <w:rPr>
                <w:sz w:val="22"/>
                <w:szCs w:val="22"/>
              </w:rPr>
              <w:t>0.013</w:t>
            </w:r>
          </w:p>
        </w:tc>
        <w:tc>
          <w:tcPr>
            <w:tcW w:w="1296" w:type="dxa"/>
            <w:noWrap/>
            <w:vAlign w:val="center"/>
            <w:hideMark/>
          </w:tcPr>
          <w:p w14:paraId="37BA52A6" w14:textId="77777777" w:rsidR="007954DB" w:rsidRPr="001702B0" w:rsidRDefault="007954DB" w:rsidP="00AC6D46">
            <w:pPr>
              <w:spacing w:line="240" w:lineRule="auto"/>
              <w:contextualSpacing/>
              <w:jc w:val="center"/>
              <w:rPr>
                <w:sz w:val="22"/>
                <w:szCs w:val="22"/>
              </w:rPr>
            </w:pPr>
            <w:r w:rsidRPr="001702B0">
              <w:rPr>
                <w:sz w:val="22"/>
                <w:szCs w:val="22"/>
              </w:rPr>
              <w:t>0.002</w:t>
            </w:r>
          </w:p>
        </w:tc>
        <w:tc>
          <w:tcPr>
            <w:tcW w:w="1418" w:type="dxa"/>
            <w:noWrap/>
            <w:vAlign w:val="center"/>
            <w:hideMark/>
          </w:tcPr>
          <w:p w14:paraId="0201783C" w14:textId="77777777" w:rsidR="007954DB" w:rsidRPr="001702B0" w:rsidRDefault="007954DB" w:rsidP="00AC6D46">
            <w:pPr>
              <w:spacing w:line="240" w:lineRule="auto"/>
              <w:contextualSpacing/>
              <w:jc w:val="center"/>
              <w:rPr>
                <w:sz w:val="22"/>
                <w:szCs w:val="22"/>
              </w:rPr>
            </w:pPr>
            <w:r w:rsidRPr="001702B0">
              <w:rPr>
                <w:sz w:val="22"/>
                <w:szCs w:val="22"/>
              </w:rPr>
              <w:t>88.98</w:t>
            </w:r>
          </w:p>
        </w:tc>
        <w:tc>
          <w:tcPr>
            <w:tcW w:w="1275" w:type="dxa"/>
            <w:noWrap/>
            <w:vAlign w:val="center"/>
            <w:hideMark/>
          </w:tcPr>
          <w:p w14:paraId="0D6E45AE" w14:textId="77777777" w:rsidR="007954DB" w:rsidRPr="001702B0" w:rsidRDefault="007954DB" w:rsidP="00AC6D46">
            <w:pPr>
              <w:spacing w:line="240" w:lineRule="auto"/>
              <w:contextualSpacing/>
              <w:jc w:val="center"/>
              <w:rPr>
                <w:sz w:val="22"/>
                <w:szCs w:val="22"/>
              </w:rPr>
            </w:pPr>
            <w:r w:rsidRPr="001702B0">
              <w:rPr>
                <w:sz w:val="22"/>
                <w:szCs w:val="22"/>
              </w:rPr>
              <w:t>11.02</w:t>
            </w:r>
          </w:p>
        </w:tc>
      </w:tr>
      <w:tr w:rsidR="001702B0" w:rsidRPr="001702B0" w14:paraId="3391B46E" w14:textId="77777777" w:rsidTr="007C1A8A">
        <w:trPr>
          <w:trHeight w:val="20"/>
        </w:trPr>
        <w:tc>
          <w:tcPr>
            <w:tcW w:w="534" w:type="dxa"/>
            <w:noWrap/>
            <w:vAlign w:val="center"/>
            <w:hideMark/>
          </w:tcPr>
          <w:p w14:paraId="298AFF16" w14:textId="77777777" w:rsidR="007954DB" w:rsidRPr="001702B0" w:rsidRDefault="007954DB" w:rsidP="00AC6D46">
            <w:pPr>
              <w:spacing w:line="240" w:lineRule="auto"/>
              <w:contextualSpacing/>
              <w:jc w:val="center"/>
              <w:rPr>
                <w:sz w:val="22"/>
                <w:szCs w:val="22"/>
              </w:rPr>
            </w:pPr>
            <w:r w:rsidRPr="001702B0">
              <w:rPr>
                <w:bCs/>
                <w:sz w:val="22"/>
                <w:szCs w:val="22"/>
              </w:rPr>
              <w:t>4</w:t>
            </w:r>
          </w:p>
        </w:tc>
        <w:tc>
          <w:tcPr>
            <w:tcW w:w="2473" w:type="dxa"/>
            <w:noWrap/>
            <w:vAlign w:val="center"/>
            <w:hideMark/>
          </w:tcPr>
          <w:p w14:paraId="5468C888" w14:textId="77777777" w:rsidR="007954DB" w:rsidRPr="001702B0" w:rsidRDefault="007954DB" w:rsidP="00AC6D46">
            <w:pPr>
              <w:spacing w:line="240" w:lineRule="auto"/>
              <w:contextualSpacing/>
              <w:jc w:val="left"/>
              <w:rPr>
                <w:sz w:val="22"/>
                <w:szCs w:val="22"/>
              </w:rPr>
            </w:pPr>
            <w:r w:rsidRPr="001702B0">
              <w:rPr>
                <w:sz w:val="22"/>
                <w:szCs w:val="22"/>
              </w:rPr>
              <w:t>Woods &amp; Paper</w:t>
            </w:r>
          </w:p>
        </w:tc>
        <w:tc>
          <w:tcPr>
            <w:tcW w:w="1134" w:type="dxa"/>
            <w:noWrap/>
            <w:hideMark/>
          </w:tcPr>
          <w:p w14:paraId="52E1E591" w14:textId="77777777" w:rsidR="007954DB" w:rsidRPr="001702B0" w:rsidRDefault="007954DB" w:rsidP="00AC6D46">
            <w:pPr>
              <w:spacing w:line="240" w:lineRule="auto"/>
              <w:contextualSpacing/>
              <w:jc w:val="center"/>
              <w:rPr>
                <w:sz w:val="22"/>
                <w:szCs w:val="22"/>
              </w:rPr>
            </w:pPr>
            <w:r w:rsidRPr="001702B0">
              <w:rPr>
                <w:sz w:val="22"/>
                <w:szCs w:val="22"/>
              </w:rPr>
              <w:t xml:space="preserve"> 0.041 </w:t>
            </w:r>
          </w:p>
        </w:tc>
        <w:tc>
          <w:tcPr>
            <w:tcW w:w="1104" w:type="dxa"/>
            <w:noWrap/>
            <w:vAlign w:val="center"/>
            <w:hideMark/>
          </w:tcPr>
          <w:p w14:paraId="3F30D58D" w14:textId="77777777" w:rsidR="007954DB" w:rsidRPr="001702B0" w:rsidRDefault="007954DB" w:rsidP="00AC6D46">
            <w:pPr>
              <w:spacing w:line="240" w:lineRule="auto"/>
              <w:contextualSpacing/>
              <w:jc w:val="center"/>
              <w:rPr>
                <w:sz w:val="22"/>
                <w:szCs w:val="22"/>
              </w:rPr>
            </w:pPr>
            <w:r w:rsidRPr="001702B0">
              <w:rPr>
                <w:sz w:val="22"/>
                <w:szCs w:val="22"/>
              </w:rPr>
              <w:t>0.031</w:t>
            </w:r>
          </w:p>
        </w:tc>
        <w:tc>
          <w:tcPr>
            <w:tcW w:w="1296" w:type="dxa"/>
            <w:noWrap/>
            <w:vAlign w:val="center"/>
            <w:hideMark/>
          </w:tcPr>
          <w:p w14:paraId="4F7D4EF3" w14:textId="77777777" w:rsidR="007954DB" w:rsidRPr="001702B0" w:rsidRDefault="007954DB" w:rsidP="00AC6D46">
            <w:pPr>
              <w:spacing w:line="240" w:lineRule="auto"/>
              <w:contextualSpacing/>
              <w:jc w:val="center"/>
              <w:rPr>
                <w:sz w:val="22"/>
                <w:szCs w:val="22"/>
              </w:rPr>
            </w:pPr>
            <w:r w:rsidRPr="001702B0">
              <w:rPr>
                <w:sz w:val="22"/>
                <w:szCs w:val="22"/>
              </w:rPr>
              <w:t>0.010</w:t>
            </w:r>
          </w:p>
        </w:tc>
        <w:tc>
          <w:tcPr>
            <w:tcW w:w="1418" w:type="dxa"/>
            <w:noWrap/>
            <w:vAlign w:val="center"/>
            <w:hideMark/>
          </w:tcPr>
          <w:p w14:paraId="154A9A1F" w14:textId="77777777" w:rsidR="007954DB" w:rsidRPr="001702B0" w:rsidRDefault="007954DB" w:rsidP="00AC6D46">
            <w:pPr>
              <w:spacing w:line="240" w:lineRule="auto"/>
              <w:contextualSpacing/>
              <w:jc w:val="center"/>
              <w:rPr>
                <w:sz w:val="22"/>
                <w:szCs w:val="22"/>
              </w:rPr>
            </w:pPr>
            <w:r w:rsidRPr="001702B0">
              <w:rPr>
                <w:sz w:val="22"/>
                <w:szCs w:val="22"/>
              </w:rPr>
              <w:t>75.69</w:t>
            </w:r>
          </w:p>
        </w:tc>
        <w:tc>
          <w:tcPr>
            <w:tcW w:w="1275" w:type="dxa"/>
            <w:noWrap/>
            <w:vAlign w:val="center"/>
            <w:hideMark/>
          </w:tcPr>
          <w:p w14:paraId="6A074291" w14:textId="77777777" w:rsidR="007954DB" w:rsidRPr="001702B0" w:rsidRDefault="007954DB" w:rsidP="00AC6D46">
            <w:pPr>
              <w:spacing w:line="240" w:lineRule="auto"/>
              <w:contextualSpacing/>
              <w:jc w:val="center"/>
              <w:rPr>
                <w:sz w:val="22"/>
                <w:szCs w:val="22"/>
              </w:rPr>
            </w:pPr>
            <w:r w:rsidRPr="001702B0">
              <w:rPr>
                <w:sz w:val="22"/>
                <w:szCs w:val="22"/>
              </w:rPr>
              <w:t>24.31</w:t>
            </w:r>
          </w:p>
        </w:tc>
      </w:tr>
      <w:tr w:rsidR="001702B0" w:rsidRPr="001702B0" w14:paraId="24BD3E20" w14:textId="77777777" w:rsidTr="007C1A8A">
        <w:trPr>
          <w:trHeight w:val="20"/>
        </w:trPr>
        <w:tc>
          <w:tcPr>
            <w:tcW w:w="534" w:type="dxa"/>
            <w:noWrap/>
            <w:vAlign w:val="center"/>
            <w:hideMark/>
          </w:tcPr>
          <w:p w14:paraId="77C3AE2F" w14:textId="77777777" w:rsidR="007954DB" w:rsidRPr="001702B0" w:rsidRDefault="007954DB" w:rsidP="00AC6D46">
            <w:pPr>
              <w:spacing w:line="240" w:lineRule="auto"/>
              <w:contextualSpacing/>
              <w:jc w:val="center"/>
              <w:rPr>
                <w:sz w:val="22"/>
                <w:szCs w:val="22"/>
              </w:rPr>
            </w:pPr>
            <w:r w:rsidRPr="001702B0">
              <w:rPr>
                <w:bCs/>
                <w:sz w:val="22"/>
                <w:szCs w:val="22"/>
              </w:rPr>
              <w:t>5</w:t>
            </w:r>
          </w:p>
        </w:tc>
        <w:tc>
          <w:tcPr>
            <w:tcW w:w="2473" w:type="dxa"/>
            <w:noWrap/>
            <w:vAlign w:val="center"/>
            <w:hideMark/>
          </w:tcPr>
          <w:p w14:paraId="28FE3331" w14:textId="77777777" w:rsidR="007954DB" w:rsidRPr="001702B0" w:rsidRDefault="007954DB" w:rsidP="00AC6D46">
            <w:pPr>
              <w:spacing w:line="240" w:lineRule="auto"/>
              <w:contextualSpacing/>
              <w:jc w:val="left"/>
              <w:rPr>
                <w:sz w:val="22"/>
                <w:szCs w:val="22"/>
              </w:rPr>
            </w:pPr>
            <w:r w:rsidRPr="001702B0">
              <w:rPr>
                <w:sz w:val="22"/>
                <w:szCs w:val="22"/>
              </w:rPr>
              <w:t>Petroleum Refinery</w:t>
            </w:r>
          </w:p>
        </w:tc>
        <w:tc>
          <w:tcPr>
            <w:tcW w:w="1134" w:type="dxa"/>
            <w:noWrap/>
            <w:hideMark/>
          </w:tcPr>
          <w:p w14:paraId="3AFEAADB" w14:textId="77777777" w:rsidR="007954DB" w:rsidRPr="001702B0" w:rsidRDefault="007954DB" w:rsidP="00AC6D46">
            <w:pPr>
              <w:spacing w:line="240" w:lineRule="auto"/>
              <w:contextualSpacing/>
              <w:jc w:val="center"/>
              <w:rPr>
                <w:sz w:val="22"/>
                <w:szCs w:val="22"/>
              </w:rPr>
            </w:pPr>
            <w:r w:rsidRPr="001702B0">
              <w:rPr>
                <w:sz w:val="22"/>
                <w:szCs w:val="22"/>
              </w:rPr>
              <w:t xml:space="preserve"> 0.088 </w:t>
            </w:r>
          </w:p>
        </w:tc>
        <w:tc>
          <w:tcPr>
            <w:tcW w:w="1104" w:type="dxa"/>
            <w:noWrap/>
            <w:vAlign w:val="center"/>
            <w:hideMark/>
          </w:tcPr>
          <w:p w14:paraId="56ED550B" w14:textId="77777777" w:rsidR="007954DB" w:rsidRPr="001702B0" w:rsidRDefault="007954DB" w:rsidP="00AC6D46">
            <w:pPr>
              <w:spacing w:line="240" w:lineRule="auto"/>
              <w:contextualSpacing/>
              <w:jc w:val="center"/>
              <w:rPr>
                <w:sz w:val="22"/>
                <w:szCs w:val="22"/>
              </w:rPr>
            </w:pPr>
            <w:r w:rsidRPr="001702B0">
              <w:rPr>
                <w:sz w:val="22"/>
                <w:szCs w:val="22"/>
              </w:rPr>
              <w:t>0.088</w:t>
            </w:r>
          </w:p>
        </w:tc>
        <w:tc>
          <w:tcPr>
            <w:tcW w:w="1296" w:type="dxa"/>
            <w:noWrap/>
            <w:vAlign w:val="center"/>
            <w:hideMark/>
          </w:tcPr>
          <w:p w14:paraId="69E47DC1" w14:textId="77777777" w:rsidR="007954DB" w:rsidRPr="001702B0" w:rsidRDefault="007954DB" w:rsidP="00AC6D46">
            <w:pPr>
              <w:spacing w:line="240" w:lineRule="auto"/>
              <w:contextualSpacing/>
              <w:jc w:val="center"/>
              <w:rPr>
                <w:sz w:val="22"/>
                <w:szCs w:val="22"/>
              </w:rPr>
            </w:pPr>
            <w:r w:rsidRPr="001702B0">
              <w:rPr>
                <w:sz w:val="22"/>
                <w:szCs w:val="22"/>
              </w:rPr>
              <w:t>0.000</w:t>
            </w:r>
          </w:p>
        </w:tc>
        <w:tc>
          <w:tcPr>
            <w:tcW w:w="1418" w:type="dxa"/>
            <w:noWrap/>
            <w:vAlign w:val="center"/>
            <w:hideMark/>
          </w:tcPr>
          <w:p w14:paraId="7DB9517E" w14:textId="77777777" w:rsidR="007954DB" w:rsidRPr="001702B0" w:rsidRDefault="007954DB" w:rsidP="00AC6D46">
            <w:pPr>
              <w:spacing w:line="240" w:lineRule="auto"/>
              <w:contextualSpacing/>
              <w:jc w:val="center"/>
              <w:rPr>
                <w:sz w:val="22"/>
                <w:szCs w:val="22"/>
              </w:rPr>
            </w:pPr>
            <w:r w:rsidRPr="001702B0">
              <w:rPr>
                <w:sz w:val="22"/>
                <w:szCs w:val="22"/>
              </w:rPr>
              <w:t>100.00</w:t>
            </w:r>
          </w:p>
        </w:tc>
        <w:tc>
          <w:tcPr>
            <w:tcW w:w="1275" w:type="dxa"/>
            <w:noWrap/>
            <w:vAlign w:val="center"/>
            <w:hideMark/>
          </w:tcPr>
          <w:p w14:paraId="49783CB1" w14:textId="77777777" w:rsidR="007954DB" w:rsidRPr="001702B0" w:rsidRDefault="007954DB" w:rsidP="00AC6D46">
            <w:pPr>
              <w:spacing w:line="240" w:lineRule="auto"/>
              <w:contextualSpacing/>
              <w:jc w:val="center"/>
              <w:rPr>
                <w:sz w:val="22"/>
                <w:szCs w:val="22"/>
              </w:rPr>
            </w:pPr>
            <w:r w:rsidRPr="001702B0">
              <w:rPr>
                <w:sz w:val="22"/>
                <w:szCs w:val="22"/>
              </w:rPr>
              <w:t>0.00</w:t>
            </w:r>
          </w:p>
        </w:tc>
      </w:tr>
      <w:tr w:rsidR="001702B0" w:rsidRPr="001702B0" w14:paraId="19F29FE5" w14:textId="77777777" w:rsidTr="007C1A8A">
        <w:trPr>
          <w:trHeight w:val="20"/>
        </w:trPr>
        <w:tc>
          <w:tcPr>
            <w:tcW w:w="534" w:type="dxa"/>
            <w:noWrap/>
            <w:vAlign w:val="center"/>
            <w:hideMark/>
          </w:tcPr>
          <w:p w14:paraId="0B0513B7" w14:textId="77777777" w:rsidR="007954DB" w:rsidRPr="001702B0" w:rsidRDefault="007954DB" w:rsidP="00AC6D46">
            <w:pPr>
              <w:spacing w:line="240" w:lineRule="auto"/>
              <w:contextualSpacing/>
              <w:jc w:val="center"/>
              <w:rPr>
                <w:sz w:val="22"/>
                <w:szCs w:val="22"/>
              </w:rPr>
            </w:pPr>
            <w:r w:rsidRPr="001702B0">
              <w:rPr>
                <w:bCs/>
                <w:sz w:val="22"/>
                <w:szCs w:val="22"/>
              </w:rPr>
              <w:t>6</w:t>
            </w:r>
          </w:p>
        </w:tc>
        <w:tc>
          <w:tcPr>
            <w:tcW w:w="2473" w:type="dxa"/>
            <w:noWrap/>
            <w:vAlign w:val="center"/>
            <w:hideMark/>
          </w:tcPr>
          <w:p w14:paraId="5CD20EE6" w14:textId="77777777" w:rsidR="007954DB" w:rsidRPr="001702B0" w:rsidRDefault="007954DB" w:rsidP="00AC6D46">
            <w:pPr>
              <w:spacing w:line="240" w:lineRule="auto"/>
              <w:contextualSpacing/>
              <w:jc w:val="left"/>
              <w:rPr>
                <w:sz w:val="22"/>
                <w:szCs w:val="22"/>
              </w:rPr>
            </w:pPr>
            <w:r w:rsidRPr="001702B0">
              <w:rPr>
                <w:sz w:val="22"/>
                <w:szCs w:val="22"/>
              </w:rPr>
              <w:t>Chemical</w:t>
            </w:r>
          </w:p>
        </w:tc>
        <w:tc>
          <w:tcPr>
            <w:tcW w:w="1134" w:type="dxa"/>
            <w:noWrap/>
            <w:hideMark/>
          </w:tcPr>
          <w:p w14:paraId="019268F9" w14:textId="77777777" w:rsidR="007954DB" w:rsidRPr="001702B0" w:rsidRDefault="007954DB" w:rsidP="00AC6D46">
            <w:pPr>
              <w:spacing w:line="240" w:lineRule="auto"/>
              <w:contextualSpacing/>
              <w:jc w:val="center"/>
              <w:rPr>
                <w:sz w:val="22"/>
                <w:szCs w:val="22"/>
              </w:rPr>
            </w:pPr>
            <w:r w:rsidRPr="001702B0">
              <w:rPr>
                <w:sz w:val="22"/>
                <w:szCs w:val="22"/>
              </w:rPr>
              <w:t xml:space="preserve"> 0.060 </w:t>
            </w:r>
          </w:p>
        </w:tc>
        <w:tc>
          <w:tcPr>
            <w:tcW w:w="1104" w:type="dxa"/>
            <w:noWrap/>
            <w:vAlign w:val="center"/>
            <w:hideMark/>
          </w:tcPr>
          <w:p w14:paraId="68D1BCA5" w14:textId="77777777" w:rsidR="007954DB" w:rsidRPr="001702B0" w:rsidRDefault="007954DB" w:rsidP="00AC6D46">
            <w:pPr>
              <w:spacing w:line="240" w:lineRule="auto"/>
              <w:contextualSpacing/>
              <w:jc w:val="center"/>
              <w:rPr>
                <w:sz w:val="22"/>
                <w:szCs w:val="22"/>
              </w:rPr>
            </w:pPr>
            <w:r w:rsidRPr="001702B0">
              <w:rPr>
                <w:sz w:val="22"/>
                <w:szCs w:val="22"/>
              </w:rPr>
              <w:t>0.044</w:t>
            </w:r>
          </w:p>
        </w:tc>
        <w:tc>
          <w:tcPr>
            <w:tcW w:w="1296" w:type="dxa"/>
            <w:noWrap/>
            <w:vAlign w:val="center"/>
            <w:hideMark/>
          </w:tcPr>
          <w:p w14:paraId="513EFBE1" w14:textId="77777777" w:rsidR="007954DB" w:rsidRPr="001702B0" w:rsidRDefault="007954DB" w:rsidP="00AC6D46">
            <w:pPr>
              <w:spacing w:line="240" w:lineRule="auto"/>
              <w:contextualSpacing/>
              <w:jc w:val="center"/>
              <w:rPr>
                <w:sz w:val="22"/>
                <w:szCs w:val="22"/>
              </w:rPr>
            </w:pPr>
            <w:r w:rsidRPr="001702B0">
              <w:rPr>
                <w:sz w:val="22"/>
                <w:szCs w:val="22"/>
              </w:rPr>
              <w:t>0.016</w:t>
            </w:r>
          </w:p>
        </w:tc>
        <w:tc>
          <w:tcPr>
            <w:tcW w:w="1418" w:type="dxa"/>
            <w:noWrap/>
            <w:vAlign w:val="center"/>
            <w:hideMark/>
          </w:tcPr>
          <w:p w14:paraId="7851C84B" w14:textId="77777777" w:rsidR="007954DB" w:rsidRPr="001702B0" w:rsidRDefault="007954DB" w:rsidP="00AC6D46">
            <w:pPr>
              <w:spacing w:line="240" w:lineRule="auto"/>
              <w:contextualSpacing/>
              <w:jc w:val="center"/>
              <w:rPr>
                <w:sz w:val="22"/>
                <w:szCs w:val="22"/>
              </w:rPr>
            </w:pPr>
            <w:r w:rsidRPr="001702B0">
              <w:rPr>
                <w:sz w:val="22"/>
                <w:szCs w:val="22"/>
              </w:rPr>
              <w:t>73.12</w:t>
            </w:r>
          </w:p>
        </w:tc>
        <w:tc>
          <w:tcPr>
            <w:tcW w:w="1275" w:type="dxa"/>
            <w:noWrap/>
            <w:vAlign w:val="center"/>
            <w:hideMark/>
          </w:tcPr>
          <w:p w14:paraId="747DD21D" w14:textId="77777777" w:rsidR="007954DB" w:rsidRPr="001702B0" w:rsidRDefault="007954DB" w:rsidP="00AC6D46">
            <w:pPr>
              <w:spacing w:line="240" w:lineRule="auto"/>
              <w:contextualSpacing/>
              <w:jc w:val="center"/>
              <w:rPr>
                <w:sz w:val="22"/>
                <w:szCs w:val="22"/>
              </w:rPr>
            </w:pPr>
            <w:r w:rsidRPr="001702B0">
              <w:rPr>
                <w:sz w:val="22"/>
                <w:szCs w:val="22"/>
              </w:rPr>
              <w:t>26.88</w:t>
            </w:r>
          </w:p>
        </w:tc>
      </w:tr>
      <w:tr w:rsidR="001702B0" w:rsidRPr="001702B0" w14:paraId="1CED25E5" w14:textId="77777777" w:rsidTr="007C1A8A">
        <w:trPr>
          <w:trHeight w:val="20"/>
        </w:trPr>
        <w:tc>
          <w:tcPr>
            <w:tcW w:w="534" w:type="dxa"/>
            <w:noWrap/>
            <w:vAlign w:val="center"/>
            <w:hideMark/>
          </w:tcPr>
          <w:p w14:paraId="0BECC353" w14:textId="77777777" w:rsidR="007954DB" w:rsidRPr="001702B0" w:rsidRDefault="007954DB" w:rsidP="00AC6D46">
            <w:pPr>
              <w:spacing w:line="240" w:lineRule="auto"/>
              <w:contextualSpacing/>
              <w:jc w:val="center"/>
              <w:rPr>
                <w:sz w:val="22"/>
                <w:szCs w:val="22"/>
              </w:rPr>
            </w:pPr>
            <w:r w:rsidRPr="001702B0">
              <w:rPr>
                <w:bCs/>
                <w:sz w:val="22"/>
                <w:szCs w:val="22"/>
              </w:rPr>
              <w:t>7</w:t>
            </w:r>
          </w:p>
        </w:tc>
        <w:tc>
          <w:tcPr>
            <w:tcW w:w="2473" w:type="dxa"/>
            <w:noWrap/>
            <w:vAlign w:val="center"/>
            <w:hideMark/>
          </w:tcPr>
          <w:p w14:paraId="150E044C" w14:textId="77777777" w:rsidR="007954DB" w:rsidRPr="001702B0" w:rsidRDefault="007954DB" w:rsidP="00AC6D46">
            <w:pPr>
              <w:spacing w:line="240" w:lineRule="auto"/>
              <w:contextualSpacing/>
              <w:jc w:val="left"/>
              <w:rPr>
                <w:sz w:val="22"/>
                <w:szCs w:val="22"/>
              </w:rPr>
            </w:pPr>
            <w:proofErr w:type="spellStart"/>
            <w:r w:rsidRPr="001702B0">
              <w:rPr>
                <w:sz w:val="22"/>
                <w:szCs w:val="22"/>
              </w:rPr>
              <w:t>Tyres</w:t>
            </w:r>
            <w:proofErr w:type="spellEnd"/>
            <w:r w:rsidRPr="001702B0">
              <w:rPr>
                <w:sz w:val="22"/>
                <w:szCs w:val="22"/>
              </w:rPr>
              <w:t xml:space="preserve"> &amp; Rubber</w:t>
            </w:r>
          </w:p>
        </w:tc>
        <w:tc>
          <w:tcPr>
            <w:tcW w:w="1134" w:type="dxa"/>
            <w:noWrap/>
            <w:hideMark/>
          </w:tcPr>
          <w:p w14:paraId="55C7937A" w14:textId="77777777" w:rsidR="007954DB" w:rsidRPr="001702B0" w:rsidRDefault="007954DB" w:rsidP="00AC6D46">
            <w:pPr>
              <w:spacing w:line="240" w:lineRule="auto"/>
              <w:contextualSpacing/>
              <w:jc w:val="center"/>
              <w:rPr>
                <w:sz w:val="22"/>
                <w:szCs w:val="22"/>
              </w:rPr>
            </w:pPr>
            <w:r w:rsidRPr="001702B0">
              <w:rPr>
                <w:sz w:val="22"/>
                <w:szCs w:val="22"/>
              </w:rPr>
              <w:t xml:space="preserve"> 0.032 </w:t>
            </w:r>
          </w:p>
        </w:tc>
        <w:tc>
          <w:tcPr>
            <w:tcW w:w="1104" w:type="dxa"/>
            <w:noWrap/>
            <w:vAlign w:val="center"/>
            <w:hideMark/>
          </w:tcPr>
          <w:p w14:paraId="64718E2D" w14:textId="77777777" w:rsidR="007954DB" w:rsidRPr="001702B0" w:rsidRDefault="007954DB" w:rsidP="00AC6D46">
            <w:pPr>
              <w:spacing w:line="240" w:lineRule="auto"/>
              <w:contextualSpacing/>
              <w:jc w:val="center"/>
              <w:rPr>
                <w:sz w:val="22"/>
                <w:szCs w:val="22"/>
              </w:rPr>
            </w:pPr>
            <w:r w:rsidRPr="001702B0">
              <w:rPr>
                <w:sz w:val="22"/>
                <w:szCs w:val="22"/>
              </w:rPr>
              <w:t>0.030</w:t>
            </w:r>
          </w:p>
        </w:tc>
        <w:tc>
          <w:tcPr>
            <w:tcW w:w="1296" w:type="dxa"/>
            <w:noWrap/>
            <w:vAlign w:val="center"/>
            <w:hideMark/>
          </w:tcPr>
          <w:p w14:paraId="736852E6" w14:textId="77777777" w:rsidR="007954DB" w:rsidRPr="001702B0" w:rsidRDefault="007954DB" w:rsidP="00AC6D46">
            <w:pPr>
              <w:spacing w:line="240" w:lineRule="auto"/>
              <w:contextualSpacing/>
              <w:jc w:val="center"/>
              <w:rPr>
                <w:sz w:val="22"/>
                <w:szCs w:val="22"/>
              </w:rPr>
            </w:pPr>
            <w:r w:rsidRPr="001702B0">
              <w:rPr>
                <w:sz w:val="22"/>
                <w:szCs w:val="22"/>
              </w:rPr>
              <w:t>0.002</w:t>
            </w:r>
          </w:p>
        </w:tc>
        <w:tc>
          <w:tcPr>
            <w:tcW w:w="1418" w:type="dxa"/>
            <w:noWrap/>
            <w:vAlign w:val="center"/>
            <w:hideMark/>
          </w:tcPr>
          <w:p w14:paraId="044139BE" w14:textId="77777777" w:rsidR="007954DB" w:rsidRPr="001702B0" w:rsidRDefault="007954DB" w:rsidP="00AC6D46">
            <w:pPr>
              <w:spacing w:line="240" w:lineRule="auto"/>
              <w:contextualSpacing/>
              <w:jc w:val="center"/>
              <w:rPr>
                <w:sz w:val="22"/>
                <w:szCs w:val="22"/>
              </w:rPr>
            </w:pPr>
            <w:r w:rsidRPr="001702B0">
              <w:rPr>
                <w:sz w:val="22"/>
                <w:szCs w:val="22"/>
              </w:rPr>
              <w:t>93.56</w:t>
            </w:r>
          </w:p>
        </w:tc>
        <w:tc>
          <w:tcPr>
            <w:tcW w:w="1275" w:type="dxa"/>
            <w:noWrap/>
            <w:vAlign w:val="center"/>
            <w:hideMark/>
          </w:tcPr>
          <w:p w14:paraId="5550EEFC" w14:textId="77777777" w:rsidR="007954DB" w:rsidRPr="001702B0" w:rsidRDefault="007954DB" w:rsidP="00AC6D46">
            <w:pPr>
              <w:spacing w:line="240" w:lineRule="auto"/>
              <w:contextualSpacing/>
              <w:jc w:val="center"/>
              <w:rPr>
                <w:sz w:val="22"/>
                <w:szCs w:val="22"/>
              </w:rPr>
            </w:pPr>
            <w:r w:rsidRPr="001702B0">
              <w:rPr>
                <w:sz w:val="22"/>
                <w:szCs w:val="22"/>
              </w:rPr>
              <w:t>6.44</w:t>
            </w:r>
          </w:p>
        </w:tc>
      </w:tr>
      <w:tr w:rsidR="001702B0" w:rsidRPr="001702B0" w14:paraId="586B400B" w14:textId="77777777" w:rsidTr="007C1A8A">
        <w:trPr>
          <w:trHeight w:val="20"/>
        </w:trPr>
        <w:tc>
          <w:tcPr>
            <w:tcW w:w="534" w:type="dxa"/>
            <w:noWrap/>
            <w:vAlign w:val="center"/>
            <w:hideMark/>
          </w:tcPr>
          <w:p w14:paraId="50D38EB1" w14:textId="77777777" w:rsidR="007954DB" w:rsidRPr="001702B0" w:rsidRDefault="007954DB" w:rsidP="00AC6D46">
            <w:pPr>
              <w:spacing w:line="240" w:lineRule="auto"/>
              <w:contextualSpacing/>
              <w:jc w:val="center"/>
              <w:rPr>
                <w:sz w:val="22"/>
                <w:szCs w:val="22"/>
              </w:rPr>
            </w:pPr>
            <w:r w:rsidRPr="001702B0">
              <w:rPr>
                <w:bCs/>
                <w:sz w:val="22"/>
                <w:szCs w:val="22"/>
              </w:rPr>
              <w:t>8</w:t>
            </w:r>
          </w:p>
        </w:tc>
        <w:tc>
          <w:tcPr>
            <w:tcW w:w="2473" w:type="dxa"/>
            <w:vAlign w:val="center"/>
            <w:hideMark/>
          </w:tcPr>
          <w:p w14:paraId="5F160799" w14:textId="77777777" w:rsidR="007954DB" w:rsidRPr="001702B0" w:rsidRDefault="007954DB" w:rsidP="00AC6D46">
            <w:pPr>
              <w:spacing w:line="240" w:lineRule="auto"/>
              <w:contextualSpacing/>
              <w:jc w:val="left"/>
              <w:rPr>
                <w:sz w:val="22"/>
                <w:szCs w:val="22"/>
              </w:rPr>
            </w:pPr>
            <w:r w:rsidRPr="001702B0">
              <w:rPr>
                <w:sz w:val="22"/>
                <w:szCs w:val="22"/>
              </w:rPr>
              <w:t>Plastic &amp; Glass</w:t>
            </w:r>
          </w:p>
        </w:tc>
        <w:tc>
          <w:tcPr>
            <w:tcW w:w="1134" w:type="dxa"/>
            <w:noWrap/>
            <w:hideMark/>
          </w:tcPr>
          <w:p w14:paraId="6B2E569D" w14:textId="77777777" w:rsidR="007954DB" w:rsidRPr="001702B0" w:rsidRDefault="007954DB" w:rsidP="00AC6D46">
            <w:pPr>
              <w:spacing w:line="240" w:lineRule="auto"/>
              <w:contextualSpacing/>
              <w:jc w:val="center"/>
              <w:rPr>
                <w:sz w:val="22"/>
                <w:szCs w:val="22"/>
              </w:rPr>
            </w:pPr>
            <w:r w:rsidRPr="001702B0">
              <w:rPr>
                <w:sz w:val="22"/>
                <w:szCs w:val="22"/>
              </w:rPr>
              <w:t xml:space="preserve"> 0.021 </w:t>
            </w:r>
          </w:p>
        </w:tc>
        <w:tc>
          <w:tcPr>
            <w:tcW w:w="1104" w:type="dxa"/>
            <w:noWrap/>
            <w:vAlign w:val="center"/>
            <w:hideMark/>
          </w:tcPr>
          <w:p w14:paraId="6BBDC3A9" w14:textId="77777777" w:rsidR="007954DB" w:rsidRPr="001702B0" w:rsidRDefault="007954DB" w:rsidP="00AC6D46">
            <w:pPr>
              <w:spacing w:line="240" w:lineRule="auto"/>
              <w:contextualSpacing/>
              <w:jc w:val="center"/>
              <w:rPr>
                <w:sz w:val="22"/>
                <w:szCs w:val="22"/>
              </w:rPr>
            </w:pPr>
            <w:r w:rsidRPr="001702B0">
              <w:rPr>
                <w:sz w:val="22"/>
                <w:szCs w:val="22"/>
              </w:rPr>
              <w:t>0.020</w:t>
            </w:r>
          </w:p>
        </w:tc>
        <w:tc>
          <w:tcPr>
            <w:tcW w:w="1296" w:type="dxa"/>
            <w:noWrap/>
            <w:vAlign w:val="center"/>
            <w:hideMark/>
          </w:tcPr>
          <w:p w14:paraId="6A0829B2" w14:textId="77777777" w:rsidR="007954DB" w:rsidRPr="001702B0" w:rsidRDefault="007954DB" w:rsidP="00AC6D46">
            <w:pPr>
              <w:spacing w:line="240" w:lineRule="auto"/>
              <w:contextualSpacing/>
              <w:jc w:val="center"/>
              <w:rPr>
                <w:sz w:val="22"/>
                <w:szCs w:val="22"/>
              </w:rPr>
            </w:pPr>
            <w:r w:rsidRPr="001702B0">
              <w:rPr>
                <w:sz w:val="22"/>
                <w:szCs w:val="22"/>
              </w:rPr>
              <w:t>0.001</w:t>
            </w:r>
          </w:p>
        </w:tc>
        <w:tc>
          <w:tcPr>
            <w:tcW w:w="1418" w:type="dxa"/>
            <w:noWrap/>
            <w:vAlign w:val="center"/>
            <w:hideMark/>
          </w:tcPr>
          <w:p w14:paraId="563482E1" w14:textId="77777777" w:rsidR="007954DB" w:rsidRPr="001702B0" w:rsidRDefault="007954DB" w:rsidP="00AC6D46">
            <w:pPr>
              <w:spacing w:line="240" w:lineRule="auto"/>
              <w:contextualSpacing/>
              <w:jc w:val="center"/>
              <w:rPr>
                <w:sz w:val="22"/>
                <w:szCs w:val="22"/>
              </w:rPr>
            </w:pPr>
            <w:r w:rsidRPr="001702B0">
              <w:rPr>
                <w:sz w:val="22"/>
                <w:szCs w:val="22"/>
              </w:rPr>
              <w:t>93.93</w:t>
            </w:r>
          </w:p>
        </w:tc>
        <w:tc>
          <w:tcPr>
            <w:tcW w:w="1275" w:type="dxa"/>
            <w:noWrap/>
            <w:vAlign w:val="center"/>
            <w:hideMark/>
          </w:tcPr>
          <w:p w14:paraId="378DDD30" w14:textId="77777777" w:rsidR="007954DB" w:rsidRPr="001702B0" w:rsidRDefault="007954DB" w:rsidP="00AC6D46">
            <w:pPr>
              <w:spacing w:line="240" w:lineRule="auto"/>
              <w:contextualSpacing/>
              <w:jc w:val="center"/>
              <w:rPr>
                <w:sz w:val="22"/>
                <w:szCs w:val="22"/>
              </w:rPr>
            </w:pPr>
            <w:r w:rsidRPr="001702B0">
              <w:rPr>
                <w:sz w:val="22"/>
                <w:szCs w:val="22"/>
              </w:rPr>
              <w:t>6.07</w:t>
            </w:r>
          </w:p>
        </w:tc>
      </w:tr>
      <w:tr w:rsidR="001702B0" w:rsidRPr="001702B0" w14:paraId="599FDE58" w14:textId="77777777" w:rsidTr="007C1A8A">
        <w:trPr>
          <w:trHeight w:val="20"/>
        </w:trPr>
        <w:tc>
          <w:tcPr>
            <w:tcW w:w="534" w:type="dxa"/>
            <w:noWrap/>
            <w:vAlign w:val="center"/>
            <w:hideMark/>
          </w:tcPr>
          <w:p w14:paraId="2584DC62" w14:textId="77777777" w:rsidR="007954DB" w:rsidRPr="001702B0" w:rsidRDefault="007954DB" w:rsidP="00AC6D46">
            <w:pPr>
              <w:spacing w:line="240" w:lineRule="auto"/>
              <w:contextualSpacing/>
              <w:jc w:val="center"/>
              <w:rPr>
                <w:sz w:val="22"/>
                <w:szCs w:val="22"/>
              </w:rPr>
            </w:pPr>
            <w:r w:rsidRPr="001702B0">
              <w:rPr>
                <w:bCs/>
                <w:sz w:val="22"/>
                <w:szCs w:val="22"/>
              </w:rPr>
              <w:t>9</w:t>
            </w:r>
          </w:p>
        </w:tc>
        <w:tc>
          <w:tcPr>
            <w:tcW w:w="2473" w:type="dxa"/>
            <w:noWrap/>
            <w:vAlign w:val="center"/>
            <w:hideMark/>
          </w:tcPr>
          <w:p w14:paraId="75077523" w14:textId="77777777" w:rsidR="007954DB" w:rsidRPr="001702B0" w:rsidRDefault="007954DB" w:rsidP="00AC6D46">
            <w:pPr>
              <w:spacing w:line="240" w:lineRule="auto"/>
              <w:contextualSpacing/>
              <w:jc w:val="left"/>
              <w:rPr>
                <w:sz w:val="22"/>
                <w:szCs w:val="22"/>
              </w:rPr>
            </w:pPr>
            <w:r w:rsidRPr="001702B0">
              <w:rPr>
                <w:sz w:val="22"/>
                <w:szCs w:val="22"/>
              </w:rPr>
              <w:t>Clays &amp; Metals</w:t>
            </w:r>
          </w:p>
        </w:tc>
        <w:tc>
          <w:tcPr>
            <w:tcW w:w="1134" w:type="dxa"/>
            <w:noWrap/>
            <w:hideMark/>
          </w:tcPr>
          <w:p w14:paraId="3A25C23E" w14:textId="77777777" w:rsidR="007954DB" w:rsidRPr="001702B0" w:rsidRDefault="007954DB" w:rsidP="00AC6D46">
            <w:pPr>
              <w:spacing w:line="240" w:lineRule="auto"/>
              <w:contextualSpacing/>
              <w:jc w:val="center"/>
              <w:rPr>
                <w:sz w:val="22"/>
                <w:szCs w:val="22"/>
              </w:rPr>
            </w:pPr>
            <w:r w:rsidRPr="001702B0">
              <w:rPr>
                <w:sz w:val="22"/>
                <w:szCs w:val="22"/>
              </w:rPr>
              <w:t xml:space="preserve"> 0.041 </w:t>
            </w:r>
          </w:p>
        </w:tc>
        <w:tc>
          <w:tcPr>
            <w:tcW w:w="1104" w:type="dxa"/>
            <w:noWrap/>
            <w:vAlign w:val="center"/>
            <w:hideMark/>
          </w:tcPr>
          <w:p w14:paraId="5599882F" w14:textId="77777777" w:rsidR="007954DB" w:rsidRPr="001702B0" w:rsidRDefault="007954DB" w:rsidP="00AC6D46">
            <w:pPr>
              <w:spacing w:line="240" w:lineRule="auto"/>
              <w:contextualSpacing/>
              <w:jc w:val="center"/>
              <w:rPr>
                <w:sz w:val="22"/>
                <w:szCs w:val="22"/>
              </w:rPr>
            </w:pPr>
            <w:r w:rsidRPr="001702B0">
              <w:rPr>
                <w:sz w:val="22"/>
                <w:szCs w:val="22"/>
              </w:rPr>
              <w:t>0.035</w:t>
            </w:r>
          </w:p>
        </w:tc>
        <w:tc>
          <w:tcPr>
            <w:tcW w:w="1296" w:type="dxa"/>
            <w:noWrap/>
            <w:vAlign w:val="center"/>
            <w:hideMark/>
          </w:tcPr>
          <w:p w14:paraId="7E0A4DBC" w14:textId="77777777" w:rsidR="007954DB" w:rsidRPr="001702B0" w:rsidRDefault="007954DB" w:rsidP="00AC6D46">
            <w:pPr>
              <w:spacing w:line="240" w:lineRule="auto"/>
              <w:contextualSpacing/>
              <w:jc w:val="center"/>
              <w:rPr>
                <w:sz w:val="22"/>
                <w:szCs w:val="22"/>
              </w:rPr>
            </w:pPr>
            <w:r w:rsidRPr="001702B0">
              <w:rPr>
                <w:sz w:val="22"/>
                <w:szCs w:val="22"/>
              </w:rPr>
              <w:t>0.006</w:t>
            </w:r>
          </w:p>
        </w:tc>
        <w:tc>
          <w:tcPr>
            <w:tcW w:w="1418" w:type="dxa"/>
            <w:noWrap/>
            <w:vAlign w:val="center"/>
            <w:hideMark/>
          </w:tcPr>
          <w:p w14:paraId="6C551D41" w14:textId="77777777" w:rsidR="007954DB" w:rsidRPr="001702B0" w:rsidRDefault="007954DB" w:rsidP="00AC6D46">
            <w:pPr>
              <w:spacing w:line="240" w:lineRule="auto"/>
              <w:contextualSpacing/>
              <w:jc w:val="center"/>
              <w:rPr>
                <w:sz w:val="22"/>
                <w:szCs w:val="22"/>
              </w:rPr>
            </w:pPr>
            <w:r w:rsidRPr="001702B0">
              <w:rPr>
                <w:sz w:val="22"/>
                <w:szCs w:val="22"/>
              </w:rPr>
              <w:t>85.84</w:t>
            </w:r>
          </w:p>
        </w:tc>
        <w:tc>
          <w:tcPr>
            <w:tcW w:w="1275" w:type="dxa"/>
            <w:noWrap/>
            <w:vAlign w:val="center"/>
            <w:hideMark/>
          </w:tcPr>
          <w:p w14:paraId="18503F7A" w14:textId="77777777" w:rsidR="007954DB" w:rsidRPr="001702B0" w:rsidRDefault="007954DB" w:rsidP="00AC6D46">
            <w:pPr>
              <w:spacing w:line="240" w:lineRule="auto"/>
              <w:contextualSpacing/>
              <w:jc w:val="center"/>
              <w:rPr>
                <w:sz w:val="22"/>
                <w:szCs w:val="22"/>
              </w:rPr>
            </w:pPr>
            <w:r w:rsidRPr="001702B0">
              <w:rPr>
                <w:sz w:val="22"/>
                <w:szCs w:val="22"/>
              </w:rPr>
              <w:t>14.16</w:t>
            </w:r>
          </w:p>
        </w:tc>
      </w:tr>
      <w:tr w:rsidR="001702B0" w:rsidRPr="001702B0" w14:paraId="46509FEF" w14:textId="77777777" w:rsidTr="007C1A8A">
        <w:trPr>
          <w:trHeight w:val="20"/>
        </w:trPr>
        <w:tc>
          <w:tcPr>
            <w:tcW w:w="534" w:type="dxa"/>
            <w:noWrap/>
            <w:vAlign w:val="center"/>
            <w:hideMark/>
          </w:tcPr>
          <w:p w14:paraId="6521CA8E" w14:textId="77777777" w:rsidR="007954DB" w:rsidRPr="001702B0" w:rsidRDefault="007954DB" w:rsidP="00AC6D46">
            <w:pPr>
              <w:spacing w:line="240" w:lineRule="auto"/>
              <w:contextualSpacing/>
              <w:jc w:val="center"/>
              <w:rPr>
                <w:sz w:val="22"/>
                <w:szCs w:val="22"/>
              </w:rPr>
            </w:pPr>
            <w:r w:rsidRPr="001702B0">
              <w:rPr>
                <w:bCs/>
                <w:sz w:val="22"/>
                <w:szCs w:val="22"/>
              </w:rPr>
              <w:t>10</w:t>
            </w:r>
          </w:p>
        </w:tc>
        <w:tc>
          <w:tcPr>
            <w:tcW w:w="2473" w:type="dxa"/>
            <w:noWrap/>
            <w:vAlign w:val="center"/>
            <w:hideMark/>
          </w:tcPr>
          <w:p w14:paraId="5C649BB3" w14:textId="77777777" w:rsidR="007954DB" w:rsidRPr="001702B0" w:rsidRDefault="007954DB" w:rsidP="00AC6D46">
            <w:pPr>
              <w:spacing w:line="240" w:lineRule="auto"/>
              <w:contextualSpacing/>
              <w:jc w:val="left"/>
              <w:rPr>
                <w:sz w:val="22"/>
                <w:szCs w:val="22"/>
              </w:rPr>
            </w:pPr>
            <w:r w:rsidRPr="001702B0">
              <w:rPr>
                <w:sz w:val="22"/>
                <w:szCs w:val="22"/>
              </w:rPr>
              <w:t>Machineries</w:t>
            </w:r>
          </w:p>
        </w:tc>
        <w:tc>
          <w:tcPr>
            <w:tcW w:w="1134" w:type="dxa"/>
            <w:noWrap/>
            <w:hideMark/>
          </w:tcPr>
          <w:p w14:paraId="1AB6145F" w14:textId="77777777" w:rsidR="007954DB" w:rsidRPr="001702B0" w:rsidRDefault="007954DB" w:rsidP="00AC6D46">
            <w:pPr>
              <w:spacing w:line="240" w:lineRule="auto"/>
              <w:contextualSpacing/>
              <w:jc w:val="center"/>
              <w:rPr>
                <w:sz w:val="22"/>
                <w:szCs w:val="22"/>
              </w:rPr>
            </w:pPr>
            <w:r w:rsidRPr="001702B0">
              <w:rPr>
                <w:sz w:val="22"/>
                <w:szCs w:val="22"/>
              </w:rPr>
              <w:t xml:space="preserve"> 0.071 </w:t>
            </w:r>
          </w:p>
        </w:tc>
        <w:tc>
          <w:tcPr>
            <w:tcW w:w="1104" w:type="dxa"/>
            <w:noWrap/>
            <w:vAlign w:val="center"/>
            <w:hideMark/>
          </w:tcPr>
          <w:p w14:paraId="56383B08" w14:textId="77777777" w:rsidR="007954DB" w:rsidRPr="001702B0" w:rsidRDefault="007954DB" w:rsidP="00AC6D46">
            <w:pPr>
              <w:spacing w:line="240" w:lineRule="auto"/>
              <w:contextualSpacing/>
              <w:jc w:val="center"/>
              <w:rPr>
                <w:sz w:val="22"/>
                <w:szCs w:val="22"/>
              </w:rPr>
            </w:pPr>
            <w:r w:rsidRPr="001702B0">
              <w:rPr>
                <w:sz w:val="22"/>
                <w:szCs w:val="22"/>
              </w:rPr>
              <w:t>0.069</w:t>
            </w:r>
          </w:p>
        </w:tc>
        <w:tc>
          <w:tcPr>
            <w:tcW w:w="1296" w:type="dxa"/>
            <w:noWrap/>
            <w:vAlign w:val="center"/>
            <w:hideMark/>
          </w:tcPr>
          <w:p w14:paraId="463D766D" w14:textId="77777777" w:rsidR="007954DB" w:rsidRPr="001702B0" w:rsidRDefault="007954DB" w:rsidP="00AC6D46">
            <w:pPr>
              <w:spacing w:line="240" w:lineRule="auto"/>
              <w:contextualSpacing/>
              <w:jc w:val="center"/>
              <w:rPr>
                <w:sz w:val="22"/>
                <w:szCs w:val="22"/>
              </w:rPr>
            </w:pPr>
            <w:r w:rsidRPr="001702B0">
              <w:rPr>
                <w:sz w:val="22"/>
                <w:szCs w:val="22"/>
              </w:rPr>
              <w:t>0.002</w:t>
            </w:r>
          </w:p>
        </w:tc>
        <w:tc>
          <w:tcPr>
            <w:tcW w:w="1418" w:type="dxa"/>
            <w:noWrap/>
            <w:vAlign w:val="center"/>
            <w:hideMark/>
          </w:tcPr>
          <w:p w14:paraId="3EF5093E" w14:textId="77777777" w:rsidR="007954DB" w:rsidRPr="001702B0" w:rsidRDefault="007954DB" w:rsidP="00AC6D46">
            <w:pPr>
              <w:spacing w:line="240" w:lineRule="auto"/>
              <w:contextualSpacing/>
              <w:jc w:val="center"/>
              <w:rPr>
                <w:sz w:val="22"/>
                <w:szCs w:val="22"/>
              </w:rPr>
            </w:pPr>
            <w:r w:rsidRPr="001702B0">
              <w:rPr>
                <w:sz w:val="22"/>
                <w:szCs w:val="22"/>
              </w:rPr>
              <w:t>97.11</w:t>
            </w:r>
          </w:p>
        </w:tc>
        <w:tc>
          <w:tcPr>
            <w:tcW w:w="1275" w:type="dxa"/>
            <w:noWrap/>
            <w:vAlign w:val="center"/>
            <w:hideMark/>
          </w:tcPr>
          <w:p w14:paraId="59705A9A" w14:textId="77777777" w:rsidR="007954DB" w:rsidRPr="001702B0" w:rsidRDefault="007954DB" w:rsidP="00AC6D46">
            <w:pPr>
              <w:spacing w:line="240" w:lineRule="auto"/>
              <w:contextualSpacing/>
              <w:jc w:val="center"/>
              <w:rPr>
                <w:sz w:val="22"/>
                <w:szCs w:val="22"/>
              </w:rPr>
            </w:pPr>
            <w:r w:rsidRPr="001702B0">
              <w:rPr>
                <w:sz w:val="22"/>
                <w:szCs w:val="22"/>
              </w:rPr>
              <w:t>2.89</w:t>
            </w:r>
          </w:p>
        </w:tc>
      </w:tr>
      <w:tr w:rsidR="001702B0" w:rsidRPr="001702B0" w14:paraId="422BA56E" w14:textId="77777777" w:rsidTr="007C1A8A">
        <w:trPr>
          <w:trHeight w:val="20"/>
        </w:trPr>
        <w:tc>
          <w:tcPr>
            <w:tcW w:w="534" w:type="dxa"/>
            <w:noWrap/>
            <w:vAlign w:val="center"/>
            <w:hideMark/>
          </w:tcPr>
          <w:p w14:paraId="1E14736F" w14:textId="77777777" w:rsidR="007954DB" w:rsidRPr="001702B0" w:rsidRDefault="007954DB" w:rsidP="00AC6D46">
            <w:pPr>
              <w:spacing w:line="240" w:lineRule="auto"/>
              <w:contextualSpacing/>
              <w:jc w:val="center"/>
              <w:rPr>
                <w:sz w:val="22"/>
                <w:szCs w:val="22"/>
              </w:rPr>
            </w:pPr>
            <w:r w:rsidRPr="001702B0">
              <w:rPr>
                <w:bCs/>
                <w:sz w:val="22"/>
                <w:szCs w:val="22"/>
              </w:rPr>
              <w:t>11</w:t>
            </w:r>
          </w:p>
        </w:tc>
        <w:tc>
          <w:tcPr>
            <w:tcW w:w="2473" w:type="dxa"/>
            <w:noWrap/>
            <w:vAlign w:val="center"/>
            <w:hideMark/>
          </w:tcPr>
          <w:p w14:paraId="119D3A7A" w14:textId="77777777" w:rsidR="007954DB" w:rsidRPr="001702B0" w:rsidRDefault="007954DB" w:rsidP="00AC6D46">
            <w:pPr>
              <w:spacing w:line="240" w:lineRule="auto"/>
              <w:contextualSpacing/>
              <w:jc w:val="left"/>
              <w:rPr>
                <w:sz w:val="22"/>
                <w:szCs w:val="22"/>
              </w:rPr>
            </w:pPr>
            <w:r w:rsidRPr="001702B0">
              <w:rPr>
                <w:sz w:val="22"/>
                <w:szCs w:val="22"/>
              </w:rPr>
              <w:t>Electronic &amp; Electrical</w:t>
            </w:r>
          </w:p>
        </w:tc>
        <w:tc>
          <w:tcPr>
            <w:tcW w:w="1134" w:type="dxa"/>
            <w:noWrap/>
            <w:hideMark/>
          </w:tcPr>
          <w:p w14:paraId="57D902EE" w14:textId="77777777" w:rsidR="007954DB" w:rsidRPr="001702B0" w:rsidRDefault="007954DB" w:rsidP="00AC6D46">
            <w:pPr>
              <w:spacing w:line="240" w:lineRule="auto"/>
              <w:contextualSpacing/>
              <w:jc w:val="center"/>
              <w:rPr>
                <w:sz w:val="22"/>
                <w:szCs w:val="22"/>
              </w:rPr>
            </w:pPr>
            <w:r w:rsidRPr="001702B0">
              <w:rPr>
                <w:sz w:val="22"/>
                <w:szCs w:val="22"/>
              </w:rPr>
              <w:t xml:space="preserve"> 0.209 </w:t>
            </w:r>
          </w:p>
        </w:tc>
        <w:tc>
          <w:tcPr>
            <w:tcW w:w="1104" w:type="dxa"/>
            <w:noWrap/>
            <w:vAlign w:val="center"/>
            <w:hideMark/>
          </w:tcPr>
          <w:p w14:paraId="3B524F89" w14:textId="77777777" w:rsidR="007954DB" w:rsidRPr="001702B0" w:rsidRDefault="007954DB" w:rsidP="00AC6D46">
            <w:pPr>
              <w:spacing w:line="240" w:lineRule="auto"/>
              <w:contextualSpacing/>
              <w:jc w:val="center"/>
              <w:rPr>
                <w:sz w:val="22"/>
                <w:szCs w:val="22"/>
              </w:rPr>
            </w:pPr>
            <w:r w:rsidRPr="001702B0">
              <w:rPr>
                <w:sz w:val="22"/>
                <w:szCs w:val="22"/>
              </w:rPr>
              <w:t>0.160</w:t>
            </w:r>
          </w:p>
        </w:tc>
        <w:tc>
          <w:tcPr>
            <w:tcW w:w="1296" w:type="dxa"/>
            <w:noWrap/>
            <w:vAlign w:val="center"/>
            <w:hideMark/>
          </w:tcPr>
          <w:p w14:paraId="5FC203E6" w14:textId="77777777" w:rsidR="007954DB" w:rsidRPr="001702B0" w:rsidRDefault="007954DB" w:rsidP="00AC6D46">
            <w:pPr>
              <w:spacing w:line="240" w:lineRule="auto"/>
              <w:contextualSpacing/>
              <w:jc w:val="center"/>
              <w:rPr>
                <w:sz w:val="22"/>
                <w:szCs w:val="22"/>
              </w:rPr>
            </w:pPr>
            <w:r w:rsidRPr="001702B0">
              <w:rPr>
                <w:sz w:val="22"/>
                <w:szCs w:val="22"/>
              </w:rPr>
              <w:t>0.049</w:t>
            </w:r>
          </w:p>
        </w:tc>
        <w:tc>
          <w:tcPr>
            <w:tcW w:w="1418" w:type="dxa"/>
            <w:noWrap/>
            <w:vAlign w:val="center"/>
            <w:hideMark/>
          </w:tcPr>
          <w:p w14:paraId="311C732F" w14:textId="77777777" w:rsidR="007954DB" w:rsidRPr="001702B0" w:rsidRDefault="007954DB" w:rsidP="00AC6D46">
            <w:pPr>
              <w:spacing w:line="240" w:lineRule="auto"/>
              <w:contextualSpacing/>
              <w:jc w:val="center"/>
              <w:rPr>
                <w:sz w:val="22"/>
                <w:szCs w:val="22"/>
              </w:rPr>
            </w:pPr>
            <w:r w:rsidRPr="001702B0">
              <w:rPr>
                <w:sz w:val="22"/>
                <w:szCs w:val="22"/>
              </w:rPr>
              <w:t>76.57</w:t>
            </w:r>
          </w:p>
        </w:tc>
        <w:tc>
          <w:tcPr>
            <w:tcW w:w="1275" w:type="dxa"/>
            <w:noWrap/>
            <w:vAlign w:val="center"/>
            <w:hideMark/>
          </w:tcPr>
          <w:p w14:paraId="2B7BA9BE" w14:textId="77777777" w:rsidR="007954DB" w:rsidRPr="001702B0" w:rsidRDefault="007954DB" w:rsidP="00AC6D46">
            <w:pPr>
              <w:spacing w:line="240" w:lineRule="auto"/>
              <w:contextualSpacing/>
              <w:jc w:val="center"/>
              <w:rPr>
                <w:sz w:val="22"/>
                <w:szCs w:val="22"/>
              </w:rPr>
            </w:pPr>
            <w:r w:rsidRPr="001702B0">
              <w:rPr>
                <w:sz w:val="22"/>
                <w:szCs w:val="22"/>
              </w:rPr>
              <w:t>23.43</w:t>
            </w:r>
          </w:p>
        </w:tc>
      </w:tr>
      <w:tr w:rsidR="001702B0" w:rsidRPr="001702B0" w14:paraId="35F3D85C" w14:textId="77777777" w:rsidTr="007C1A8A">
        <w:trPr>
          <w:trHeight w:val="20"/>
        </w:trPr>
        <w:tc>
          <w:tcPr>
            <w:tcW w:w="534" w:type="dxa"/>
            <w:noWrap/>
            <w:vAlign w:val="center"/>
            <w:hideMark/>
          </w:tcPr>
          <w:p w14:paraId="1F764AC6" w14:textId="77777777" w:rsidR="007954DB" w:rsidRPr="001702B0" w:rsidRDefault="007954DB" w:rsidP="00AC6D46">
            <w:pPr>
              <w:spacing w:line="240" w:lineRule="auto"/>
              <w:contextualSpacing/>
              <w:jc w:val="center"/>
              <w:rPr>
                <w:sz w:val="22"/>
                <w:szCs w:val="22"/>
              </w:rPr>
            </w:pPr>
            <w:r w:rsidRPr="001702B0">
              <w:rPr>
                <w:bCs/>
                <w:sz w:val="22"/>
                <w:szCs w:val="22"/>
              </w:rPr>
              <w:t>12</w:t>
            </w:r>
          </w:p>
        </w:tc>
        <w:tc>
          <w:tcPr>
            <w:tcW w:w="2473" w:type="dxa"/>
            <w:noWrap/>
            <w:vAlign w:val="center"/>
            <w:hideMark/>
          </w:tcPr>
          <w:p w14:paraId="181F514B" w14:textId="77777777" w:rsidR="007954DB" w:rsidRPr="001702B0" w:rsidRDefault="007954DB" w:rsidP="00AC6D46">
            <w:pPr>
              <w:spacing w:line="240" w:lineRule="auto"/>
              <w:contextualSpacing/>
              <w:jc w:val="left"/>
              <w:rPr>
                <w:sz w:val="22"/>
                <w:szCs w:val="22"/>
              </w:rPr>
            </w:pPr>
            <w:r w:rsidRPr="001702B0">
              <w:rPr>
                <w:sz w:val="22"/>
                <w:szCs w:val="22"/>
              </w:rPr>
              <w:t>Motor Vehicles</w:t>
            </w:r>
          </w:p>
        </w:tc>
        <w:tc>
          <w:tcPr>
            <w:tcW w:w="1134" w:type="dxa"/>
            <w:noWrap/>
            <w:hideMark/>
          </w:tcPr>
          <w:p w14:paraId="047E690A" w14:textId="77777777" w:rsidR="007954DB" w:rsidRPr="001702B0" w:rsidRDefault="007954DB" w:rsidP="00AC6D46">
            <w:pPr>
              <w:spacing w:line="240" w:lineRule="auto"/>
              <w:contextualSpacing/>
              <w:jc w:val="center"/>
              <w:rPr>
                <w:sz w:val="22"/>
                <w:szCs w:val="22"/>
              </w:rPr>
            </w:pPr>
            <w:r w:rsidRPr="001702B0">
              <w:rPr>
                <w:sz w:val="22"/>
                <w:szCs w:val="22"/>
              </w:rPr>
              <w:t xml:space="preserve"> 0.050 </w:t>
            </w:r>
          </w:p>
        </w:tc>
        <w:tc>
          <w:tcPr>
            <w:tcW w:w="1104" w:type="dxa"/>
            <w:noWrap/>
            <w:vAlign w:val="center"/>
            <w:hideMark/>
          </w:tcPr>
          <w:p w14:paraId="0090605B" w14:textId="77777777" w:rsidR="007954DB" w:rsidRPr="001702B0" w:rsidRDefault="007954DB" w:rsidP="00AC6D46">
            <w:pPr>
              <w:spacing w:line="240" w:lineRule="auto"/>
              <w:contextualSpacing/>
              <w:jc w:val="center"/>
              <w:rPr>
                <w:sz w:val="22"/>
                <w:szCs w:val="22"/>
              </w:rPr>
            </w:pPr>
            <w:r w:rsidRPr="001702B0">
              <w:rPr>
                <w:sz w:val="22"/>
                <w:szCs w:val="22"/>
              </w:rPr>
              <w:t>0.047</w:t>
            </w:r>
          </w:p>
        </w:tc>
        <w:tc>
          <w:tcPr>
            <w:tcW w:w="1296" w:type="dxa"/>
            <w:noWrap/>
            <w:vAlign w:val="center"/>
            <w:hideMark/>
          </w:tcPr>
          <w:p w14:paraId="3DCD2D9E" w14:textId="77777777" w:rsidR="007954DB" w:rsidRPr="001702B0" w:rsidRDefault="007954DB" w:rsidP="00AC6D46">
            <w:pPr>
              <w:spacing w:line="240" w:lineRule="auto"/>
              <w:contextualSpacing/>
              <w:jc w:val="center"/>
              <w:rPr>
                <w:sz w:val="22"/>
                <w:szCs w:val="22"/>
              </w:rPr>
            </w:pPr>
            <w:r w:rsidRPr="001702B0">
              <w:rPr>
                <w:sz w:val="22"/>
                <w:szCs w:val="22"/>
              </w:rPr>
              <w:t>0.003</w:t>
            </w:r>
          </w:p>
        </w:tc>
        <w:tc>
          <w:tcPr>
            <w:tcW w:w="1418" w:type="dxa"/>
            <w:noWrap/>
            <w:vAlign w:val="center"/>
            <w:hideMark/>
          </w:tcPr>
          <w:p w14:paraId="035BE6D6" w14:textId="77777777" w:rsidR="007954DB" w:rsidRPr="001702B0" w:rsidRDefault="007954DB" w:rsidP="00AC6D46">
            <w:pPr>
              <w:spacing w:line="240" w:lineRule="auto"/>
              <w:contextualSpacing/>
              <w:jc w:val="center"/>
              <w:rPr>
                <w:sz w:val="22"/>
                <w:szCs w:val="22"/>
              </w:rPr>
            </w:pPr>
            <w:r w:rsidRPr="001702B0">
              <w:rPr>
                <w:sz w:val="22"/>
                <w:szCs w:val="22"/>
              </w:rPr>
              <w:t>94.63</w:t>
            </w:r>
          </w:p>
        </w:tc>
        <w:tc>
          <w:tcPr>
            <w:tcW w:w="1275" w:type="dxa"/>
            <w:noWrap/>
            <w:vAlign w:val="center"/>
            <w:hideMark/>
          </w:tcPr>
          <w:p w14:paraId="77B355EA" w14:textId="77777777" w:rsidR="007954DB" w:rsidRPr="001702B0" w:rsidRDefault="007954DB" w:rsidP="00AC6D46">
            <w:pPr>
              <w:spacing w:line="240" w:lineRule="auto"/>
              <w:contextualSpacing/>
              <w:jc w:val="center"/>
              <w:rPr>
                <w:sz w:val="22"/>
                <w:szCs w:val="22"/>
              </w:rPr>
            </w:pPr>
            <w:r w:rsidRPr="001702B0">
              <w:rPr>
                <w:sz w:val="22"/>
                <w:szCs w:val="22"/>
              </w:rPr>
              <w:t>5.37</w:t>
            </w:r>
          </w:p>
        </w:tc>
      </w:tr>
      <w:tr w:rsidR="001702B0" w:rsidRPr="001702B0" w14:paraId="3728295A" w14:textId="77777777" w:rsidTr="007C1A8A">
        <w:trPr>
          <w:trHeight w:val="20"/>
        </w:trPr>
        <w:tc>
          <w:tcPr>
            <w:tcW w:w="534" w:type="dxa"/>
            <w:noWrap/>
            <w:vAlign w:val="center"/>
            <w:hideMark/>
          </w:tcPr>
          <w:p w14:paraId="66C0200E" w14:textId="77777777" w:rsidR="007954DB" w:rsidRPr="001702B0" w:rsidRDefault="007954DB" w:rsidP="00AC6D46">
            <w:pPr>
              <w:spacing w:line="240" w:lineRule="auto"/>
              <w:contextualSpacing/>
              <w:jc w:val="center"/>
              <w:rPr>
                <w:sz w:val="22"/>
                <w:szCs w:val="22"/>
              </w:rPr>
            </w:pPr>
            <w:r w:rsidRPr="001702B0">
              <w:rPr>
                <w:bCs/>
                <w:sz w:val="22"/>
                <w:szCs w:val="22"/>
              </w:rPr>
              <w:t>13</w:t>
            </w:r>
          </w:p>
        </w:tc>
        <w:tc>
          <w:tcPr>
            <w:tcW w:w="2473" w:type="dxa"/>
            <w:noWrap/>
            <w:vAlign w:val="center"/>
            <w:hideMark/>
          </w:tcPr>
          <w:p w14:paraId="739AA2BB" w14:textId="77777777" w:rsidR="007954DB" w:rsidRPr="001702B0" w:rsidRDefault="007954DB" w:rsidP="00AC6D46">
            <w:pPr>
              <w:spacing w:line="240" w:lineRule="auto"/>
              <w:contextualSpacing/>
              <w:jc w:val="left"/>
              <w:rPr>
                <w:sz w:val="22"/>
                <w:szCs w:val="22"/>
              </w:rPr>
            </w:pPr>
            <w:r w:rsidRPr="001702B0">
              <w:rPr>
                <w:sz w:val="22"/>
                <w:szCs w:val="22"/>
              </w:rPr>
              <w:t>Other Manufacturing</w:t>
            </w:r>
          </w:p>
        </w:tc>
        <w:tc>
          <w:tcPr>
            <w:tcW w:w="1134" w:type="dxa"/>
            <w:noWrap/>
            <w:hideMark/>
          </w:tcPr>
          <w:p w14:paraId="0E61E47C" w14:textId="77777777" w:rsidR="007954DB" w:rsidRPr="001702B0" w:rsidRDefault="007954DB" w:rsidP="00AC6D46">
            <w:pPr>
              <w:spacing w:line="240" w:lineRule="auto"/>
              <w:contextualSpacing/>
              <w:jc w:val="center"/>
              <w:rPr>
                <w:sz w:val="22"/>
                <w:szCs w:val="22"/>
              </w:rPr>
            </w:pPr>
            <w:r w:rsidRPr="001702B0">
              <w:rPr>
                <w:sz w:val="22"/>
                <w:szCs w:val="22"/>
              </w:rPr>
              <w:t xml:space="preserve"> 0.009 </w:t>
            </w:r>
          </w:p>
        </w:tc>
        <w:tc>
          <w:tcPr>
            <w:tcW w:w="1104" w:type="dxa"/>
            <w:noWrap/>
            <w:vAlign w:val="center"/>
            <w:hideMark/>
          </w:tcPr>
          <w:p w14:paraId="5C8728F6" w14:textId="77777777" w:rsidR="007954DB" w:rsidRPr="001702B0" w:rsidRDefault="007954DB" w:rsidP="00AC6D46">
            <w:pPr>
              <w:spacing w:line="240" w:lineRule="auto"/>
              <w:contextualSpacing/>
              <w:jc w:val="center"/>
              <w:rPr>
                <w:sz w:val="22"/>
                <w:szCs w:val="22"/>
              </w:rPr>
            </w:pPr>
            <w:r w:rsidRPr="001702B0">
              <w:rPr>
                <w:sz w:val="22"/>
                <w:szCs w:val="22"/>
              </w:rPr>
              <w:t>0.004</w:t>
            </w:r>
          </w:p>
        </w:tc>
        <w:tc>
          <w:tcPr>
            <w:tcW w:w="1296" w:type="dxa"/>
            <w:noWrap/>
            <w:vAlign w:val="center"/>
            <w:hideMark/>
          </w:tcPr>
          <w:p w14:paraId="483B3CE2" w14:textId="77777777" w:rsidR="007954DB" w:rsidRPr="001702B0" w:rsidRDefault="007954DB" w:rsidP="00AC6D46">
            <w:pPr>
              <w:spacing w:line="240" w:lineRule="auto"/>
              <w:contextualSpacing/>
              <w:jc w:val="center"/>
              <w:rPr>
                <w:sz w:val="22"/>
                <w:szCs w:val="22"/>
              </w:rPr>
            </w:pPr>
            <w:r w:rsidRPr="001702B0">
              <w:rPr>
                <w:sz w:val="22"/>
                <w:szCs w:val="22"/>
              </w:rPr>
              <w:t>0.004</w:t>
            </w:r>
          </w:p>
        </w:tc>
        <w:tc>
          <w:tcPr>
            <w:tcW w:w="1418" w:type="dxa"/>
            <w:noWrap/>
            <w:vAlign w:val="center"/>
            <w:hideMark/>
          </w:tcPr>
          <w:p w14:paraId="239B89F0" w14:textId="77777777" w:rsidR="007954DB" w:rsidRPr="001702B0" w:rsidRDefault="007954DB" w:rsidP="00AC6D46">
            <w:pPr>
              <w:spacing w:line="240" w:lineRule="auto"/>
              <w:contextualSpacing/>
              <w:jc w:val="center"/>
              <w:rPr>
                <w:sz w:val="22"/>
                <w:szCs w:val="22"/>
              </w:rPr>
            </w:pPr>
            <w:r w:rsidRPr="001702B0">
              <w:rPr>
                <w:sz w:val="22"/>
                <w:szCs w:val="22"/>
              </w:rPr>
              <w:t>50.79</w:t>
            </w:r>
          </w:p>
        </w:tc>
        <w:tc>
          <w:tcPr>
            <w:tcW w:w="1275" w:type="dxa"/>
            <w:noWrap/>
            <w:vAlign w:val="center"/>
            <w:hideMark/>
          </w:tcPr>
          <w:p w14:paraId="21077BE1" w14:textId="77777777" w:rsidR="007954DB" w:rsidRPr="001702B0" w:rsidRDefault="007954DB" w:rsidP="00AC6D46">
            <w:pPr>
              <w:spacing w:line="240" w:lineRule="auto"/>
              <w:contextualSpacing/>
              <w:jc w:val="center"/>
              <w:rPr>
                <w:sz w:val="22"/>
                <w:szCs w:val="22"/>
              </w:rPr>
            </w:pPr>
            <w:r w:rsidRPr="001702B0">
              <w:rPr>
                <w:sz w:val="22"/>
                <w:szCs w:val="22"/>
              </w:rPr>
              <w:t>49.21</w:t>
            </w:r>
          </w:p>
        </w:tc>
      </w:tr>
    </w:tbl>
    <w:p w14:paraId="1AC72788" w14:textId="77777777" w:rsidR="007954DB" w:rsidRPr="001702B0" w:rsidRDefault="007954DB" w:rsidP="007954DB">
      <w:pPr>
        <w:rPr>
          <w:sz w:val="20"/>
          <w:szCs w:val="20"/>
          <w:lang w:val="en-GB"/>
        </w:rPr>
      </w:pPr>
      <w:r w:rsidRPr="001702B0">
        <w:rPr>
          <w:sz w:val="20"/>
          <w:szCs w:val="20"/>
          <w:lang w:val="en-GB"/>
        </w:rPr>
        <w:t>Note: summation of columns (4) and (5) should equal to 100%</w:t>
      </w:r>
    </w:p>
    <w:p w14:paraId="1BD83D6C" w14:textId="77777777" w:rsidR="00AC6D46" w:rsidRDefault="00AC6D46"/>
    <w:p w14:paraId="648A85D7" w14:textId="77777777" w:rsidR="00336937" w:rsidRDefault="00336937"/>
    <w:p w14:paraId="7AC1FF40" w14:textId="77777777" w:rsidR="00AC6D46" w:rsidRPr="001702B0" w:rsidRDefault="00AC6D46"/>
    <w:p w14:paraId="0F92EFCF" w14:textId="77777777" w:rsidR="007954DB" w:rsidRPr="001702B0" w:rsidRDefault="007954DB" w:rsidP="007954DB">
      <w:r w:rsidRPr="001702B0">
        <w:rPr>
          <w:b/>
        </w:rPr>
        <w:t>Table 7</w:t>
      </w:r>
      <w:r w:rsidRPr="001702B0">
        <w:t>. Value added multiplier generated by the domestic and processing trade sectors</w:t>
      </w:r>
    </w:p>
    <w:tbl>
      <w:tblPr>
        <w:tblW w:w="9000" w:type="dxa"/>
        <w:tblBorders>
          <w:top w:val="single" w:sz="4" w:space="0" w:color="auto"/>
          <w:bottom w:val="single" w:sz="4" w:space="0" w:color="auto"/>
        </w:tblBorders>
        <w:tblLook w:val="04A0" w:firstRow="1" w:lastRow="0" w:firstColumn="1" w:lastColumn="0" w:noHBand="0" w:noVBand="1"/>
      </w:tblPr>
      <w:tblGrid>
        <w:gridCol w:w="700"/>
        <w:gridCol w:w="2561"/>
        <w:gridCol w:w="1043"/>
        <w:gridCol w:w="1136"/>
        <w:gridCol w:w="1170"/>
        <w:gridCol w:w="1220"/>
        <w:gridCol w:w="1170"/>
      </w:tblGrid>
      <w:tr w:rsidR="001702B0" w:rsidRPr="001702B0" w14:paraId="72572B40" w14:textId="77777777" w:rsidTr="007C1A8A">
        <w:trPr>
          <w:trHeight w:val="20"/>
        </w:trPr>
        <w:tc>
          <w:tcPr>
            <w:tcW w:w="700" w:type="dxa"/>
            <w:noWrap/>
            <w:vAlign w:val="center"/>
            <w:hideMark/>
          </w:tcPr>
          <w:p w14:paraId="1306A1C8" w14:textId="77777777" w:rsidR="007954DB" w:rsidRPr="001702B0" w:rsidRDefault="007954DB" w:rsidP="00AC6D46">
            <w:pPr>
              <w:spacing w:line="240" w:lineRule="auto"/>
              <w:contextualSpacing/>
              <w:jc w:val="center"/>
              <w:rPr>
                <w:sz w:val="22"/>
                <w:szCs w:val="22"/>
              </w:rPr>
            </w:pPr>
            <w:r w:rsidRPr="001702B0">
              <w:rPr>
                <w:sz w:val="22"/>
                <w:szCs w:val="22"/>
              </w:rPr>
              <w:t>No</w:t>
            </w:r>
          </w:p>
        </w:tc>
        <w:tc>
          <w:tcPr>
            <w:tcW w:w="2561" w:type="dxa"/>
            <w:noWrap/>
            <w:vAlign w:val="center"/>
            <w:hideMark/>
          </w:tcPr>
          <w:p w14:paraId="0079375F" w14:textId="77777777" w:rsidR="007954DB" w:rsidRPr="001702B0" w:rsidRDefault="007954DB" w:rsidP="00AC6D46">
            <w:pPr>
              <w:spacing w:line="240" w:lineRule="auto"/>
              <w:contextualSpacing/>
              <w:jc w:val="center"/>
              <w:rPr>
                <w:sz w:val="22"/>
                <w:szCs w:val="22"/>
              </w:rPr>
            </w:pPr>
            <w:r w:rsidRPr="001702B0">
              <w:rPr>
                <w:sz w:val="22"/>
                <w:szCs w:val="22"/>
              </w:rPr>
              <w:t>Sectors</w:t>
            </w:r>
          </w:p>
        </w:tc>
        <w:tc>
          <w:tcPr>
            <w:tcW w:w="3349" w:type="dxa"/>
            <w:gridSpan w:val="3"/>
            <w:tcBorders>
              <w:top w:val="single" w:sz="4" w:space="0" w:color="auto"/>
              <w:bottom w:val="single" w:sz="4" w:space="0" w:color="auto"/>
            </w:tcBorders>
            <w:noWrap/>
            <w:vAlign w:val="center"/>
            <w:hideMark/>
          </w:tcPr>
          <w:p w14:paraId="454DF674" w14:textId="77777777" w:rsidR="007954DB" w:rsidRPr="001702B0" w:rsidRDefault="007954DB" w:rsidP="00AC6D46">
            <w:pPr>
              <w:spacing w:line="240" w:lineRule="auto"/>
              <w:contextualSpacing/>
              <w:jc w:val="center"/>
              <w:rPr>
                <w:sz w:val="22"/>
                <w:szCs w:val="22"/>
              </w:rPr>
            </w:pPr>
            <w:r w:rsidRPr="001702B0">
              <w:rPr>
                <w:sz w:val="22"/>
                <w:szCs w:val="22"/>
              </w:rPr>
              <w:t>Value added multiplier</w:t>
            </w:r>
          </w:p>
        </w:tc>
        <w:tc>
          <w:tcPr>
            <w:tcW w:w="2390" w:type="dxa"/>
            <w:gridSpan w:val="2"/>
            <w:tcBorders>
              <w:top w:val="single" w:sz="4" w:space="0" w:color="auto"/>
              <w:bottom w:val="single" w:sz="4" w:space="0" w:color="auto"/>
            </w:tcBorders>
            <w:noWrap/>
            <w:vAlign w:val="center"/>
            <w:hideMark/>
          </w:tcPr>
          <w:p w14:paraId="5AF489CC" w14:textId="77777777" w:rsidR="007954DB" w:rsidRPr="001702B0" w:rsidRDefault="007954DB" w:rsidP="00AC6D46">
            <w:pPr>
              <w:spacing w:line="240" w:lineRule="auto"/>
              <w:contextualSpacing/>
              <w:jc w:val="center"/>
              <w:rPr>
                <w:sz w:val="22"/>
                <w:szCs w:val="22"/>
              </w:rPr>
            </w:pPr>
            <w:r w:rsidRPr="001702B0">
              <w:rPr>
                <w:sz w:val="22"/>
                <w:szCs w:val="22"/>
              </w:rPr>
              <w:t>Contribution</w:t>
            </w:r>
          </w:p>
        </w:tc>
      </w:tr>
      <w:tr w:rsidR="001702B0" w:rsidRPr="001702B0" w14:paraId="08C20B2D" w14:textId="77777777" w:rsidTr="007C1A8A">
        <w:trPr>
          <w:trHeight w:val="20"/>
        </w:trPr>
        <w:tc>
          <w:tcPr>
            <w:tcW w:w="700" w:type="dxa"/>
            <w:tcBorders>
              <w:bottom w:val="nil"/>
            </w:tcBorders>
            <w:noWrap/>
            <w:vAlign w:val="center"/>
            <w:hideMark/>
          </w:tcPr>
          <w:p w14:paraId="152335C8" w14:textId="77777777" w:rsidR="007954DB" w:rsidRPr="001702B0" w:rsidRDefault="007954DB" w:rsidP="00AC6D46">
            <w:pPr>
              <w:spacing w:line="240" w:lineRule="auto"/>
              <w:contextualSpacing/>
              <w:rPr>
                <w:sz w:val="22"/>
                <w:szCs w:val="22"/>
              </w:rPr>
            </w:pPr>
            <w:r w:rsidRPr="001702B0">
              <w:rPr>
                <w:sz w:val="22"/>
                <w:szCs w:val="22"/>
              </w:rPr>
              <w:t> </w:t>
            </w:r>
          </w:p>
        </w:tc>
        <w:tc>
          <w:tcPr>
            <w:tcW w:w="2561" w:type="dxa"/>
            <w:tcBorders>
              <w:bottom w:val="nil"/>
            </w:tcBorders>
            <w:noWrap/>
            <w:vAlign w:val="center"/>
            <w:hideMark/>
          </w:tcPr>
          <w:p w14:paraId="02D2F321" w14:textId="77777777" w:rsidR="007954DB" w:rsidRPr="001702B0" w:rsidRDefault="007954DB" w:rsidP="00AC6D46">
            <w:pPr>
              <w:spacing w:line="240" w:lineRule="auto"/>
              <w:contextualSpacing/>
              <w:rPr>
                <w:sz w:val="22"/>
                <w:szCs w:val="22"/>
              </w:rPr>
            </w:pPr>
            <w:r w:rsidRPr="001702B0">
              <w:rPr>
                <w:sz w:val="22"/>
                <w:szCs w:val="22"/>
              </w:rPr>
              <w:t> </w:t>
            </w:r>
          </w:p>
        </w:tc>
        <w:tc>
          <w:tcPr>
            <w:tcW w:w="1043" w:type="dxa"/>
            <w:tcBorders>
              <w:top w:val="single" w:sz="4" w:space="0" w:color="auto"/>
              <w:bottom w:val="nil"/>
            </w:tcBorders>
            <w:noWrap/>
            <w:vAlign w:val="center"/>
            <w:hideMark/>
          </w:tcPr>
          <w:p w14:paraId="71C5F8AD" w14:textId="77777777" w:rsidR="007954DB" w:rsidRPr="001702B0" w:rsidRDefault="007954DB" w:rsidP="00AC6D46">
            <w:pPr>
              <w:spacing w:line="240" w:lineRule="auto"/>
              <w:contextualSpacing/>
              <w:rPr>
                <w:sz w:val="22"/>
                <w:szCs w:val="22"/>
              </w:rPr>
            </w:pPr>
            <w:r w:rsidRPr="001702B0">
              <w:rPr>
                <w:sz w:val="22"/>
                <w:szCs w:val="22"/>
              </w:rPr>
              <w:t>National</w:t>
            </w:r>
          </w:p>
        </w:tc>
        <w:tc>
          <w:tcPr>
            <w:tcW w:w="1136" w:type="dxa"/>
            <w:tcBorders>
              <w:top w:val="single" w:sz="4" w:space="0" w:color="auto"/>
              <w:bottom w:val="nil"/>
            </w:tcBorders>
            <w:noWrap/>
            <w:vAlign w:val="center"/>
            <w:hideMark/>
          </w:tcPr>
          <w:p w14:paraId="52E1EDD3" w14:textId="77777777" w:rsidR="007954DB" w:rsidRPr="001702B0" w:rsidRDefault="007954DB" w:rsidP="00AC6D46">
            <w:pPr>
              <w:spacing w:line="240" w:lineRule="auto"/>
              <w:contextualSpacing/>
              <w:rPr>
                <w:sz w:val="22"/>
                <w:szCs w:val="22"/>
              </w:rPr>
            </w:pPr>
            <w:r w:rsidRPr="001702B0">
              <w:rPr>
                <w:sz w:val="22"/>
                <w:szCs w:val="22"/>
              </w:rPr>
              <w:t>Domestic</w:t>
            </w:r>
          </w:p>
        </w:tc>
        <w:tc>
          <w:tcPr>
            <w:tcW w:w="1170" w:type="dxa"/>
            <w:tcBorders>
              <w:top w:val="single" w:sz="4" w:space="0" w:color="auto"/>
              <w:bottom w:val="nil"/>
            </w:tcBorders>
            <w:noWrap/>
            <w:vAlign w:val="center"/>
            <w:hideMark/>
          </w:tcPr>
          <w:p w14:paraId="406D947D" w14:textId="77777777" w:rsidR="007954DB" w:rsidRPr="001702B0" w:rsidRDefault="007954DB" w:rsidP="00AC6D46">
            <w:pPr>
              <w:spacing w:line="240" w:lineRule="auto"/>
              <w:contextualSpacing/>
              <w:rPr>
                <w:sz w:val="22"/>
                <w:szCs w:val="22"/>
              </w:rPr>
            </w:pPr>
            <w:r w:rsidRPr="001702B0">
              <w:rPr>
                <w:sz w:val="22"/>
                <w:szCs w:val="22"/>
              </w:rPr>
              <w:t>Processing</w:t>
            </w:r>
          </w:p>
        </w:tc>
        <w:tc>
          <w:tcPr>
            <w:tcW w:w="1220" w:type="dxa"/>
            <w:tcBorders>
              <w:top w:val="single" w:sz="4" w:space="0" w:color="auto"/>
              <w:bottom w:val="nil"/>
            </w:tcBorders>
            <w:vAlign w:val="center"/>
            <w:hideMark/>
          </w:tcPr>
          <w:p w14:paraId="46E65B46" w14:textId="77777777" w:rsidR="007954DB" w:rsidRPr="001702B0" w:rsidRDefault="007954DB" w:rsidP="00AC6D46">
            <w:pPr>
              <w:spacing w:line="240" w:lineRule="auto"/>
              <w:contextualSpacing/>
              <w:jc w:val="center"/>
              <w:rPr>
                <w:sz w:val="22"/>
                <w:szCs w:val="22"/>
              </w:rPr>
            </w:pPr>
            <w:r w:rsidRPr="001702B0">
              <w:rPr>
                <w:sz w:val="22"/>
                <w:szCs w:val="22"/>
              </w:rPr>
              <w:t xml:space="preserve">Domestic </w:t>
            </w:r>
            <w:r w:rsidRPr="001702B0">
              <w:rPr>
                <w:sz w:val="22"/>
                <w:szCs w:val="22"/>
              </w:rPr>
              <w:br/>
              <w:t>%</w:t>
            </w:r>
          </w:p>
        </w:tc>
        <w:tc>
          <w:tcPr>
            <w:tcW w:w="1170" w:type="dxa"/>
            <w:tcBorders>
              <w:top w:val="single" w:sz="4" w:space="0" w:color="auto"/>
              <w:bottom w:val="nil"/>
            </w:tcBorders>
            <w:vAlign w:val="center"/>
            <w:hideMark/>
          </w:tcPr>
          <w:p w14:paraId="0E485A6F" w14:textId="77777777" w:rsidR="007954DB" w:rsidRPr="001702B0" w:rsidRDefault="007954DB" w:rsidP="00AC6D46">
            <w:pPr>
              <w:spacing w:line="240" w:lineRule="auto"/>
              <w:contextualSpacing/>
              <w:jc w:val="center"/>
              <w:rPr>
                <w:sz w:val="22"/>
                <w:szCs w:val="22"/>
              </w:rPr>
            </w:pPr>
            <w:r w:rsidRPr="001702B0">
              <w:rPr>
                <w:sz w:val="22"/>
                <w:szCs w:val="22"/>
              </w:rPr>
              <w:t>Processing</w:t>
            </w:r>
            <w:r w:rsidRPr="001702B0">
              <w:rPr>
                <w:sz w:val="22"/>
                <w:szCs w:val="22"/>
              </w:rPr>
              <w:br/>
              <w:t>%</w:t>
            </w:r>
          </w:p>
        </w:tc>
      </w:tr>
      <w:tr w:rsidR="001702B0" w:rsidRPr="001702B0" w14:paraId="78400940" w14:textId="77777777" w:rsidTr="007C1A8A">
        <w:trPr>
          <w:trHeight w:val="20"/>
        </w:trPr>
        <w:tc>
          <w:tcPr>
            <w:tcW w:w="700" w:type="dxa"/>
            <w:tcBorders>
              <w:top w:val="nil"/>
              <w:bottom w:val="single" w:sz="4" w:space="0" w:color="auto"/>
            </w:tcBorders>
            <w:noWrap/>
            <w:vAlign w:val="center"/>
            <w:hideMark/>
          </w:tcPr>
          <w:p w14:paraId="17336F54" w14:textId="77777777" w:rsidR="007954DB" w:rsidRPr="001702B0" w:rsidRDefault="007954DB" w:rsidP="00AC6D46">
            <w:pPr>
              <w:spacing w:line="240" w:lineRule="auto"/>
              <w:contextualSpacing/>
              <w:rPr>
                <w:sz w:val="22"/>
                <w:szCs w:val="22"/>
              </w:rPr>
            </w:pPr>
            <w:r w:rsidRPr="001702B0">
              <w:rPr>
                <w:sz w:val="22"/>
                <w:szCs w:val="22"/>
              </w:rPr>
              <w:t> </w:t>
            </w:r>
          </w:p>
        </w:tc>
        <w:tc>
          <w:tcPr>
            <w:tcW w:w="2561" w:type="dxa"/>
            <w:tcBorders>
              <w:top w:val="nil"/>
              <w:bottom w:val="single" w:sz="4" w:space="0" w:color="auto"/>
            </w:tcBorders>
            <w:noWrap/>
            <w:vAlign w:val="center"/>
            <w:hideMark/>
          </w:tcPr>
          <w:p w14:paraId="2B42A2EA" w14:textId="77777777" w:rsidR="007954DB" w:rsidRPr="001702B0" w:rsidRDefault="007954DB" w:rsidP="00AC6D46">
            <w:pPr>
              <w:spacing w:line="240" w:lineRule="auto"/>
              <w:contextualSpacing/>
              <w:rPr>
                <w:sz w:val="22"/>
                <w:szCs w:val="22"/>
              </w:rPr>
            </w:pPr>
            <w:r w:rsidRPr="001702B0">
              <w:rPr>
                <w:sz w:val="22"/>
                <w:szCs w:val="22"/>
              </w:rPr>
              <w:t> </w:t>
            </w:r>
          </w:p>
        </w:tc>
        <w:tc>
          <w:tcPr>
            <w:tcW w:w="1043" w:type="dxa"/>
            <w:tcBorders>
              <w:top w:val="nil"/>
              <w:bottom w:val="single" w:sz="4" w:space="0" w:color="auto"/>
            </w:tcBorders>
            <w:noWrap/>
            <w:vAlign w:val="center"/>
            <w:hideMark/>
          </w:tcPr>
          <w:p w14:paraId="3670A3BB" w14:textId="77777777" w:rsidR="007954DB" w:rsidRPr="001702B0" w:rsidRDefault="007954DB" w:rsidP="00AC6D46">
            <w:pPr>
              <w:spacing w:line="240" w:lineRule="auto"/>
              <w:contextualSpacing/>
              <w:jc w:val="center"/>
              <w:rPr>
                <w:sz w:val="22"/>
                <w:szCs w:val="22"/>
              </w:rPr>
            </w:pPr>
            <w:r w:rsidRPr="001702B0">
              <w:rPr>
                <w:sz w:val="22"/>
                <w:szCs w:val="22"/>
              </w:rPr>
              <w:t>(1)</w:t>
            </w:r>
          </w:p>
        </w:tc>
        <w:tc>
          <w:tcPr>
            <w:tcW w:w="1136" w:type="dxa"/>
            <w:tcBorders>
              <w:top w:val="nil"/>
              <w:bottom w:val="single" w:sz="4" w:space="0" w:color="auto"/>
            </w:tcBorders>
            <w:noWrap/>
            <w:vAlign w:val="center"/>
            <w:hideMark/>
          </w:tcPr>
          <w:p w14:paraId="1A4603AB" w14:textId="77777777" w:rsidR="007954DB" w:rsidRPr="001702B0" w:rsidRDefault="007954DB" w:rsidP="00AC6D46">
            <w:pPr>
              <w:spacing w:line="240" w:lineRule="auto"/>
              <w:contextualSpacing/>
              <w:jc w:val="center"/>
              <w:rPr>
                <w:sz w:val="22"/>
                <w:szCs w:val="22"/>
              </w:rPr>
            </w:pPr>
            <w:r w:rsidRPr="001702B0">
              <w:rPr>
                <w:sz w:val="22"/>
                <w:szCs w:val="22"/>
              </w:rPr>
              <w:t>(2)</w:t>
            </w:r>
          </w:p>
        </w:tc>
        <w:tc>
          <w:tcPr>
            <w:tcW w:w="1170" w:type="dxa"/>
            <w:tcBorders>
              <w:top w:val="nil"/>
              <w:bottom w:val="single" w:sz="4" w:space="0" w:color="auto"/>
            </w:tcBorders>
            <w:noWrap/>
            <w:vAlign w:val="center"/>
            <w:hideMark/>
          </w:tcPr>
          <w:p w14:paraId="0B077C95" w14:textId="77777777" w:rsidR="007954DB" w:rsidRPr="001702B0" w:rsidRDefault="007954DB" w:rsidP="00AC6D46">
            <w:pPr>
              <w:spacing w:line="240" w:lineRule="auto"/>
              <w:contextualSpacing/>
              <w:jc w:val="center"/>
              <w:rPr>
                <w:sz w:val="22"/>
                <w:szCs w:val="22"/>
              </w:rPr>
            </w:pPr>
            <w:r w:rsidRPr="001702B0">
              <w:rPr>
                <w:sz w:val="22"/>
                <w:szCs w:val="22"/>
              </w:rPr>
              <w:t>(3)</w:t>
            </w:r>
          </w:p>
        </w:tc>
        <w:tc>
          <w:tcPr>
            <w:tcW w:w="1220" w:type="dxa"/>
            <w:tcBorders>
              <w:top w:val="nil"/>
              <w:bottom w:val="single" w:sz="4" w:space="0" w:color="auto"/>
            </w:tcBorders>
            <w:noWrap/>
            <w:vAlign w:val="center"/>
            <w:hideMark/>
          </w:tcPr>
          <w:p w14:paraId="39432237" w14:textId="77777777" w:rsidR="007954DB" w:rsidRPr="001702B0" w:rsidRDefault="007954DB" w:rsidP="00AC6D46">
            <w:pPr>
              <w:spacing w:line="240" w:lineRule="auto"/>
              <w:contextualSpacing/>
              <w:jc w:val="center"/>
              <w:rPr>
                <w:sz w:val="22"/>
                <w:szCs w:val="22"/>
              </w:rPr>
            </w:pPr>
            <w:r w:rsidRPr="001702B0">
              <w:rPr>
                <w:sz w:val="22"/>
                <w:szCs w:val="22"/>
              </w:rPr>
              <w:t>(4)</w:t>
            </w:r>
          </w:p>
        </w:tc>
        <w:tc>
          <w:tcPr>
            <w:tcW w:w="1170" w:type="dxa"/>
            <w:tcBorders>
              <w:top w:val="nil"/>
              <w:bottom w:val="single" w:sz="4" w:space="0" w:color="auto"/>
            </w:tcBorders>
            <w:noWrap/>
            <w:vAlign w:val="center"/>
            <w:hideMark/>
          </w:tcPr>
          <w:p w14:paraId="5F8479C3" w14:textId="77777777" w:rsidR="007954DB" w:rsidRPr="001702B0" w:rsidRDefault="007954DB" w:rsidP="00AC6D46">
            <w:pPr>
              <w:spacing w:line="240" w:lineRule="auto"/>
              <w:contextualSpacing/>
              <w:jc w:val="center"/>
              <w:rPr>
                <w:sz w:val="22"/>
                <w:szCs w:val="22"/>
              </w:rPr>
            </w:pPr>
            <w:r w:rsidRPr="001702B0">
              <w:rPr>
                <w:sz w:val="22"/>
                <w:szCs w:val="22"/>
              </w:rPr>
              <w:t>(5)</w:t>
            </w:r>
          </w:p>
        </w:tc>
      </w:tr>
      <w:tr w:rsidR="001702B0" w:rsidRPr="001702B0" w14:paraId="504852F7" w14:textId="77777777" w:rsidTr="007C1A8A">
        <w:trPr>
          <w:trHeight w:val="20"/>
        </w:trPr>
        <w:tc>
          <w:tcPr>
            <w:tcW w:w="700" w:type="dxa"/>
            <w:tcBorders>
              <w:top w:val="single" w:sz="4" w:space="0" w:color="auto"/>
            </w:tcBorders>
            <w:noWrap/>
            <w:vAlign w:val="center"/>
            <w:hideMark/>
          </w:tcPr>
          <w:p w14:paraId="4BAFCD2B" w14:textId="77777777" w:rsidR="007954DB" w:rsidRPr="001702B0" w:rsidRDefault="007954DB" w:rsidP="00AC6D46">
            <w:pPr>
              <w:spacing w:line="240" w:lineRule="auto"/>
              <w:contextualSpacing/>
              <w:rPr>
                <w:sz w:val="22"/>
                <w:szCs w:val="22"/>
              </w:rPr>
            </w:pPr>
            <w:r w:rsidRPr="001702B0">
              <w:rPr>
                <w:bCs/>
                <w:sz w:val="22"/>
                <w:szCs w:val="22"/>
              </w:rPr>
              <w:t>1</w:t>
            </w:r>
          </w:p>
        </w:tc>
        <w:tc>
          <w:tcPr>
            <w:tcW w:w="2561" w:type="dxa"/>
            <w:tcBorders>
              <w:top w:val="single" w:sz="4" w:space="0" w:color="auto"/>
            </w:tcBorders>
            <w:vAlign w:val="center"/>
            <w:hideMark/>
          </w:tcPr>
          <w:p w14:paraId="325EBA45" w14:textId="77777777" w:rsidR="007954DB" w:rsidRPr="001702B0" w:rsidRDefault="007954DB" w:rsidP="00AC6D46">
            <w:pPr>
              <w:spacing w:line="240" w:lineRule="auto"/>
              <w:contextualSpacing/>
              <w:rPr>
                <w:sz w:val="22"/>
                <w:szCs w:val="22"/>
              </w:rPr>
            </w:pPr>
            <w:r w:rsidRPr="001702B0">
              <w:rPr>
                <w:sz w:val="22"/>
                <w:szCs w:val="22"/>
              </w:rPr>
              <w:t>Foods</w:t>
            </w:r>
          </w:p>
        </w:tc>
        <w:tc>
          <w:tcPr>
            <w:tcW w:w="1043" w:type="dxa"/>
            <w:tcBorders>
              <w:top w:val="single" w:sz="4" w:space="0" w:color="auto"/>
            </w:tcBorders>
            <w:noWrap/>
            <w:vAlign w:val="center"/>
            <w:hideMark/>
          </w:tcPr>
          <w:p w14:paraId="771CC620" w14:textId="77777777" w:rsidR="007954DB" w:rsidRPr="001702B0" w:rsidRDefault="007954DB" w:rsidP="00AC6D46">
            <w:pPr>
              <w:spacing w:line="240" w:lineRule="auto"/>
              <w:contextualSpacing/>
              <w:jc w:val="center"/>
              <w:rPr>
                <w:sz w:val="22"/>
                <w:szCs w:val="22"/>
              </w:rPr>
            </w:pPr>
            <w:r w:rsidRPr="001702B0">
              <w:rPr>
                <w:sz w:val="22"/>
                <w:szCs w:val="22"/>
              </w:rPr>
              <w:t>0.063</w:t>
            </w:r>
          </w:p>
        </w:tc>
        <w:tc>
          <w:tcPr>
            <w:tcW w:w="1136" w:type="dxa"/>
            <w:tcBorders>
              <w:top w:val="single" w:sz="4" w:space="0" w:color="auto"/>
            </w:tcBorders>
            <w:noWrap/>
            <w:vAlign w:val="center"/>
            <w:hideMark/>
          </w:tcPr>
          <w:p w14:paraId="25E9AA65" w14:textId="77777777" w:rsidR="007954DB" w:rsidRPr="001702B0" w:rsidRDefault="007954DB" w:rsidP="00AC6D46">
            <w:pPr>
              <w:spacing w:line="240" w:lineRule="auto"/>
              <w:contextualSpacing/>
              <w:jc w:val="center"/>
              <w:rPr>
                <w:sz w:val="22"/>
                <w:szCs w:val="22"/>
              </w:rPr>
            </w:pPr>
            <w:r w:rsidRPr="001702B0">
              <w:rPr>
                <w:sz w:val="22"/>
                <w:szCs w:val="22"/>
              </w:rPr>
              <w:t>0.060</w:t>
            </w:r>
          </w:p>
        </w:tc>
        <w:tc>
          <w:tcPr>
            <w:tcW w:w="1170" w:type="dxa"/>
            <w:tcBorders>
              <w:top w:val="single" w:sz="4" w:space="0" w:color="auto"/>
            </w:tcBorders>
            <w:noWrap/>
            <w:vAlign w:val="center"/>
            <w:hideMark/>
          </w:tcPr>
          <w:p w14:paraId="103AA668" w14:textId="77777777" w:rsidR="007954DB" w:rsidRPr="001702B0" w:rsidRDefault="007954DB" w:rsidP="00AC6D46">
            <w:pPr>
              <w:spacing w:line="240" w:lineRule="auto"/>
              <w:contextualSpacing/>
              <w:jc w:val="center"/>
              <w:rPr>
                <w:sz w:val="22"/>
                <w:szCs w:val="22"/>
              </w:rPr>
            </w:pPr>
            <w:r w:rsidRPr="001702B0">
              <w:rPr>
                <w:sz w:val="22"/>
                <w:szCs w:val="22"/>
              </w:rPr>
              <w:t>0.003</w:t>
            </w:r>
          </w:p>
        </w:tc>
        <w:tc>
          <w:tcPr>
            <w:tcW w:w="1220" w:type="dxa"/>
            <w:tcBorders>
              <w:top w:val="single" w:sz="4" w:space="0" w:color="auto"/>
            </w:tcBorders>
            <w:noWrap/>
            <w:vAlign w:val="center"/>
            <w:hideMark/>
          </w:tcPr>
          <w:p w14:paraId="350EA2B9" w14:textId="77777777" w:rsidR="007954DB" w:rsidRPr="001702B0" w:rsidRDefault="007954DB" w:rsidP="00AC6D46">
            <w:pPr>
              <w:spacing w:line="240" w:lineRule="auto"/>
              <w:contextualSpacing/>
              <w:jc w:val="center"/>
              <w:rPr>
                <w:sz w:val="22"/>
                <w:szCs w:val="22"/>
              </w:rPr>
            </w:pPr>
            <w:r w:rsidRPr="001702B0">
              <w:rPr>
                <w:sz w:val="22"/>
                <w:szCs w:val="22"/>
              </w:rPr>
              <w:t>95.02</w:t>
            </w:r>
          </w:p>
        </w:tc>
        <w:tc>
          <w:tcPr>
            <w:tcW w:w="1170" w:type="dxa"/>
            <w:tcBorders>
              <w:top w:val="single" w:sz="4" w:space="0" w:color="auto"/>
            </w:tcBorders>
            <w:noWrap/>
            <w:vAlign w:val="center"/>
            <w:hideMark/>
          </w:tcPr>
          <w:p w14:paraId="0D855CDD" w14:textId="77777777" w:rsidR="007954DB" w:rsidRPr="001702B0" w:rsidRDefault="007954DB" w:rsidP="00AC6D46">
            <w:pPr>
              <w:spacing w:line="240" w:lineRule="auto"/>
              <w:contextualSpacing/>
              <w:jc w:val="center"/>
              <w:rPr>
                <w:sz w:val="22"/>
                <w:szCs w:val="22"/>
              </w:rPr>
            </w:pPr>
            <w:r w:rsidRPr="001702B0">
              <w:rPr>
                <w:sz w:val="22"/>
                <w:szCs w:val="22"/>
              </w:rPr>
              <w:t>4.98</w:t>
            </w:r>
          </w:p>
        </w:tc>
      </w:tr>
      <w:tr w:rsidR="001702B0" w:rsidRPr="001702B0" w14:paraId="6775930A" w14:textId="77777777" w:rsidTr="007C1A8A">
        <w:trPr>
          <w:trHeight w:val="20"/>
        </w:trPr>
        <w:tc>
          <w:tcPr>
            <w:tcW w:w="700" w:type="dxa"/>
            <w:noWrap/>
            <w:vAlign w:val="center"/>
            <w:hideMark/>
          </w:tcPr>
          <w:p w14:paraId="01A3AEEB" w14:textId="77777777" w:rsidR="007954DB" w:rsidRPr="001702B0" w:rsidRDefault="007954DB" w:rsidP="00AC6D46">
            <w:pPr>
              <w:spacing w:line="240" w:lineRule="auto"/>
              <w:contextualSpacing/>
              <w:rPr>
                <w:sz w:val="22"/>
                <w:szCs w:val="22"/>
              </w:rPr>
            </w:pPr>
            <w:r w:rsidRPr="001702B0">
              <w:rPr>
                <w:bCs/>
                <w:sz w:val="22"/>
                <w:szCs w:val="22"/>
              </w:rPr>
              <w:t>2</w:t>
            </w:r>
          </w:p>
        </w:tc>
        <w:tc>
          <w:tcPr>
            <w:tcW w:w="2561" w:type="dxa"/>
            <w:noWrap/>
            <w:vAlign w:val="center"/>
            <w:hideMark/>
          </w:tcPr>
          <w:p w14:paraId="7F7A1109" w14:textId="77777777" w:rsidR="007954DB" w:rsidRPr="001702B0" w:rsidRDefault="007954DB" w:rsidP="00AC6D46">
            <w:pPr>
              <w:spacing w:line="240" w:lineRule="auto"/>
              <w:contextualSpacing/>
              <w:rPr>
                <w:sz w:val="22"/>
                <w:szCs w:val="22"/>
              </w:rPr>
            </w:pPr>
            <w:r w:rsidRPr="001702B0">
              <w:rPr>
                <w:sz w:val="22"/>
                <w:szCs w:val="22"/>
              </w:rPr>
              <w:t>Tobacco Products</w:t>
            </w:r>
          </w:p>
        </w:tc>
        <w:tc>
          <w:tcPr>
            <w:tcW w:w="1043" w:type="dxa"/>
            <w:noWrap/>
            <w:vAlign w:val="center"/>
            <w:hideMark/>
          </w:tcPr>
          <w:p w14:paraId="08EC71CC" w14:textId="77777777" w:rsidR="007954DB" w:rsidRPr="001702B0" w:rsidRDefault="007954DB" w:rsidP="00AC6D46">
            <w:pPr>
              <w:spacing w:line="240" w:lineRule="auto"/>
              <w:contextualSpacing/>
              <w:jc w:val="center"/>
              <w:rPr>
                <w:sz w:val="22"/>
                <w:szCs w:val="22"/>
              </w:rPr>
            </w:pPr>
            <w:r w:rsidRPr="001702B0">
              <w:rPr>
                <w:sz w:val="22"/>
                <w:szCs w:val="22"/>
              </w:rPr>
              <w:t>0.001</w:t>
            </w:r>
          </w:p>
        </w:tc>
        <w:tc>
          <w:tcPr>
            <w:tcW w:w="1136" w:type="dxa"/>
            <w:noWrap/>
            <w:vAlign w:val="center"/>
            <w:hideMark/>
          </w:tcPr>
          <w:p w14:paraId="71D650EF" w14:textId="77777777" w:rsidR="007954DB" w:rsidRPr="001702B0" w:rsidRDefault="007954DB" w:rsidP="00AC6D46">
            <w:pPr>
              <w:spacing w:line="240" w:lineRule="auto"/>
              <w:contextualSpacing/>
              <w:jc w:val="center"/>
              <w:rPr>
                <w:sz w:val="22"/>
                <w:szCs w:val="22"/>
              </w:rPr>
            </w:pPr>
            <w:r w:rsidRPr="001702B0">
              <w:rPr>
                <w:sz w:val="22"/>
                <w:szCs w:val="22"/>
              </w:rPr>
              <w:t>0.001</w:t>
            </w:r>
          </w:p>
        </w:tc>
        <w:tc>
          <w:tcPr>
            <w:tcW w:w="1170" w:type="dxa"/>
            <w:noWrap/>
            <w:vAlign w:val="center"/>
            <w:hideMark/>
          </w:tcPr>
          <w:p w14:paraId="45EBD902" w14:textId="77777777" w:rsidR="007954DB" w:rsidRPr="001702B0" w:rsidRDefault="007954DB" w:rsidP="00AC6D46">
            <w:pPr>
              <w:spacing w:line="240" w:lineRule="auto"/>
              <w:contextualSpacing/>
              <w:jc w:val="center"/>
              <w:rPr>
                <w:sz w:val="22"/>
                <w:szCs w:val="22"/>
              </w:rPr>
            </w:pPr>
            <w:r w:rsidRPr="001702B0">
              <w:rPr>
                <w:sz w:val="22"/>
                <w:szCs w:val="22"/>
              </w:rPr>
              <w:t>-</w:t>
            </w:r>
          </w:p>
        </w:tc>
        <w:tc>
          <w:tcPr>
            <w:tcW w:w="1220" w:type="dxa"/>
            <w:noWrap/>
            <w:vAlign w:val="center"/>
            <w:hideMark/>
          </w:tcPr>
          <w:p w14:paraId="03F1090F" w14:textId="77777777" w:rsidR="007954DB" w:rsidRPr="001702B0" w:rsidRDefault="007954DB" w:rsidP="00AC6D46">
            <w:pPr>
              <w:spacing w:line="240" w:lineRule="auto"/>
              <w:contextualSpacing/>
              <w:jc w:val="center"/>
              <w:rPr>
                <w:sz w:val="22"/>
                <w:szCs w:val="22"/>
              </w:rPr>
            </w:pPr>
            <w:r w:rsidRPr="001702B0">
              <w:rPr>
                <w:sz w:val="22"/>
                <w:szCs w:val="22"/>
              </w:rPr>
              <w:t>100.00</w:t>
            </w:r>
          </w:p>
        </w:tc>
        <w:tc>
          <w:tcPr>
            <w:tcW w:w="1170" w:type="dxa"/>
            <w:noWrap/>
            <w:vAlign w:val="center"/>
            <w:hideMark/>
          </w:tcPr>
          <w:p w14:paraId="50F52411" w14:textId="77777777" w:rsidR="007954DB" w:rsidRPr="001702B0" w:rsidRDefault="007954DB" w:rsidP="00AC6D46">
            <w:pPr>
              <w:spacing w:line="240" w:lineRule="auto"/>
              <w:contextualSpacing/>
              <w:jc w:val="center"/>
              <w:rPr>
                <w:sz w:val="22"/>
                <w:szCs w:val="22"/>
              </w:rPr>
            </w:pPr>
            <w:r w:rsidRPr="001702B0">
              <w:rPr>
                <w:sz w:val="22"/>
                <w:szCs w:val="22"/>
              </w:rPr>
              <w:t>-</w:t>
            </w:r>
          </w:p>
        </w:tc>
      </w:tr>
      <w:tr w:rsidR="001702B0" w:rsidRPr="001702B0" w14:paraId="4E77B16A" w14:textId="77777777" w:rsidTr="007C1A8A">
        <w:trPr>
          <w:trHeight w:val="20"/>
        </w:trPr>
        <w:tc>
          <w:tcPr>
            <w:tcW w:w="700" w:type="dxa"/>
            <w:noWrap/>
            <w:vAlign w:val="center"/>
            <w:hideMark/>
          </w:tcPr>
          <w:p w14:paraId="2496D1EF" w14:textId="77777777" w:rsidR="007954DB" w:rsidRPr="001702B0" w:rsidRDefault="007954DB" w:rsidP="00AC6D46">
            <w:pPr>
              <w:spacing w:line="240" w:lineRule="auto"/>
              <w:contextualSpacing/>
              <w:rPr>
                <w:sz w:val="22"/>
                <w:szCs w:val="22"/>
              </w:rPr>
            </w:pPr>
            <w:r w:rsidRPr="001702B0">
              <w:rPr>
                <w:bCs/>
                <w:sz w:val="22"/>
                <w:szCs w:val="22"/>
              </w:rPr>
              <w:t>3</w:t>
            </w:r>
          </w:p>
        </w:tc>
        <w:tc>
          <w:tcPr>
            <w:tcW w:w="2561" w:type="dxa"/>
            <w:noWrap/>
            <w:vAlign w:val="center"/>
            <w:hideMark/>
          </w:tcPr>
          <w:p w14:paraId="4900757F" w14:textId="77777777" w:rsidR="007954DB" w:rsidRPr="001702B0" w:rsidRDefault="007954DB" w:rsidP="00AC6D46">
            <w:pPr>
              <w:spacing w:line="240" w:lineRule="auto"/>
              <w:contextualSpacing/>
              <w:rPr>
                <w:sz w:val="22"/>
                <w:szCs w:val="22"/>
              </w:rPr>
            </w:pPr>
            <w:r w:rsidRPr="001702B0">
              <w:rPr>
                <w:sz w:val="22"/>
                <w:szCs w:val="22"/>
              </w:rPr>
              <w:t>Textiles</w:t>
            </w:r>
          </w:p>
        </w:tc>
        <w:tc>
          <w:tcPr>
            <w:tcW w:w="1043" w:type="dxa"/>
            <w:noWrap/>
            <w:vAlign w:val="center"/>
            <w:hideMark/>
          </w:tcPr>
          <w:p w14:paraId="31A86167" w14:textId="77777777" w:rsidR="007954DB" w:rsidRPr="001702B0" w:rsidRDefault="007954DB" w:rsidP="00AC6D46">
            <w:pPr>
              <w:spacing w:line="240" w:lineRule="auto"/>
              <w:contextualSpacing/>
              <w:jc w:val="center"/>
              <w:rPr>
                <w:sz w:val="22"/>
                <w:szCs w:val="22"/>
              </w:rPr>
            </w:pPr>
            <w:r w:rsidRPr="001702B0">
              <w:rPr>
                <w:sz w:val="22"/>
                <w:szCs w:val="22"/>
              </w:rPr>
              <w:t>0.005</w:t>
            </w:r>
          </w:p>
        </w:tc>
        <w:tc>
          <w:tcPr>
            <w:tcW w:w="1136" w:type="dxa"/>
            <w:noWrap/>
            <w:vAlign w:val="center"/>
            <w:hideMark/>
          </w:tcPr>
          <w:p w14:paraId="23AD8536" w14:textId="77777777" w:rsidR="007954DB" w:rsidRPr="001702B0" w:rsidRDefault="007954DB" w:rsidP="00AC6D46">
            <w:pPr>
              <w:spacing w:line="240" w:lineRule="auto"/>
              <w:contextualSpacing/>
              <w:jc w:val="center"/>
              <w:rPr>
                <w:sz w:val="22"/>
                <w:szCs w:val="22"/>
              </w:rPr>
            </w:pPr>
            <w:r w:rsidRPr="001702B0">
              <w:rPr>
                <w:sz w:val="22"/>
                <w:szCs w:val="22"/>
              </w:rPr>
              <w:t>0.005</w:t>
            </w:r>
          </w:p>
        </w:tc>
        <w:tc>
          <w:tcPr>
            <w:tcW w:w="1170" w:type="dxa"/>
            <w:noWrap/>
            <w:vAlign w:val="center"/>
            <w:hideMark/>
          </w:tcPr>
          <w:p w14:paraId="52DC2575" w14:textId="77777777" w:rsidR="007954DB" w:rsidRPr="001702B0" w:rsidRDefault="007954DB" w:rsidP="00AC6D46">
            <w:pPr>
              <w:spacing w:line="240" w:lineRule="auto"/>
              <w:contextualSpacing/>
              <w:jc w:val="center"/>
              <w:rPr>
                <w:sz w:val="22"/>
                <w:szCs w:val="22"/>
              </w:rPr>
            </w:pPr>
            <w:r w:rsidRPr="001702B0">
              <w:rPr>
                <w:sz w:val="22"/>
                <w:szCs w:val="22"/>
              </w:rPr>
              <w:t>0.000</w:t>
            </w:r>
          </w:p>
        </w:tc>
        <w:tc>
          <w:tcPr>
            <w:tcW w:w="1220" w:type="dxa"/>
            <w:noWrap/>
            <w:vAlign w:val="center"/>
            <w:hideMark/>
          </w:tcPr>
          <w:p w14:paraId="6295E639" w14:textId="77777777" w:rsidR="007954DB" w:rsidRPr="001702B0" w:rsidRDefault="007954DB" w:rsidP="00AC6D46">
            <w:pPr>
              <w:spacing w:line="240" w:lineRule="auto"/>
              <w:contextualSpacing/>
              <w:jc w:val="center"/>
              <w:rPr>
                <w:sz w:val="22"/>
                <w:szCs w:val="22"/>
              </w:rPr>
            </w:pPr>
            <w:r w:rsidRPr="001702B0">
              <w:rPr>
                <w:sz w:val="22"/>
                <w:szCs w:val="22"/>
              </w:rPr>
              <w:t>95.69</w:t>
            </w:r>
          </w:p>
        </w:tc>
        <w:tc>
          <w:tcPr>
            <w:tcW w:w="1170" w:type="dxa"/>
            <w:noWrap/>
            <w:vAlign w:val="center"/>
            <w:hideMark/>
          </w:tcPr>
          <w:p w14:paraId="2BAE080D" w14:textId="77777777" w:rsidR="007954DB" w:rsidRPr="001702B0" w:rsidRDefault="007954DB" w:rsidP="00AC6D46">
            <w:pPr>
              <w:spacing w:line="240" w:lineRule="auto"/>
              <w:contextualSpacing/>
              <w:jc w:val="center"/>
              <w:rPr>
                <w:sz w:val="22"/>
                <w:szCs w:val="22"/>
              </w:rPr>
            </w:pPr>
            <w:r w:rsidRPr="001702B0">
              <w:rPr>
                <w:sz w:val="22"/>
                <w:szCs w:val="22"/>
              </w:rPr>
              <w:t>4.31</w:t>
            </w:r>
          </w:p>
        </w:tc>
      </w:tr>
      <w:tr w:rsidR="001702B0" w:rsidRPr="001702B0" w14:paraId="01CB6FC3" w14:textId="77777777" w:rsidTr="007C1A8A">
        <w:trPr>
          <w:trHeight w:val="20"/>
        </w:trPr>
        <w:tc>
          <w:tcPr>
            <w:tcW w:w="700" w:type="dxa"/>
            <w:noWrap/>
            <w:vAlign w:val="center"/>
            <w:hideMark/>
          </w:tcPr>
          <w:p w14:paraId="60DE0F6A" w14:textId="77777777" w:rsidR="007954DB" w:rsidRPr="001702B0" w:rsidRDefault="007954DB" w:rsidP="00AC6D46">
            <w:pPr>
              <w:spacing w:line="240" w:lineRule="auto"/>
              <w:contextualSpacing/>
              <w:rPr>
                <w:sz w:val="22"/>
                <w:szCs w:val="22"/>
              </w:rPr>
            </w:pPr>
            <w:r w:rsidRPr="001702B0">
              <w:rPr>
                <w:bCs/>
                <w:sz w:val="22"/>
                <w:szCs w:val="22"/>
              </w:rPr>
              <w:t>4</w:t>
            </w:r>
          </w:p>
        </w:tc>
        <w:tc>
          <w:tcPr>
            <w:tcW w:w="2561" w:type="dxa"/>
            <w:noWrap/>
            <w:vAlign w:val="center"/>
            <w:hideMark/>
          </w:tcPr>
          <w:p w14:paraId="42024287" w14:textId="77777777" w:rsidR="007954DB" w:rsidRPr="001702B0" w:rsidRDefault="007954DB" w:rsidP="00AC6D46">
            <w:pPr>
              <w:spacing w:line="240" w:lineRule="auto"/>
              <w:contextualSpacing/>
              <w:rPr>
                <w:sz w:val="22"/>
                <w:szCs w:val="22"/>
              </w:rPr>
            </w:pPr>
            <w:r w:rsidRPr="001702B0">
              <w:rPr>
                <w:sz w:val="22"/>
                <w:szCs w:val="22"/>
              </w:rPr>
              <w:t>Woods &amp; Paper</w:t>
            </w:r>
          </w:p>
        </w:tc>
        <w:tc>
          <w:tcPr>
            <w:tcW w:w="1043" w:type="dxa"/>
            <w:noWrap/>
            <w:vAlign w:val="center"/>
            <w:hideMark/>
          </w:tcPr>
          <w:p w14:paraId="6BBF19E5" w14:textId="77777777" w:rsidR="007954DB" w:rsidRPr="001702B0" w:rsidRDefault="007954DB" w:rsidP="00AC6D46">
            <w:pPr>
              <w:spacing w:line="240" w:lineRule="auto"/>
              <w:contextualSpacing/>
              <w:jc w:val="center"/>
              <w:rPr>
                <w:sz w:val="22"/>
                <w:szCs w:val="22"/>
              </w:rPr>
            </w:pPr>
            <w:r w:rsidRPr="001702B0">
              <w:rPr>
                <w:sz w:val="22"/>
                <w:szCs w:val="22"/>
              </w:rPr>
              <w:t>0.012</w:t>
            </w:r>
          </w:p>
        </w:tc>
        <w:tc>
          <w:tcPr>
            <w:tcW w:w="1136" w:type="dxa"/>
            <w:noWrap/>
            <w:vAlign w:val="center"/>
            <w:hideMark/>
          </w:tcPr>
          <w:p w14:paraId="1D5152C4" w14:textId="77777777" w:rsidR="007954DB" w:rsidRPr="001702B0" w:rsidRDefault="007954DB" w:rsidP="00AC6D46">
            <w:pPr>
              <w:spacing w:line="240" w:lineRule="auto"/>
              <w:contextualSpacing/>
              <w:jc w:val="center"/>
              <w:rPr>
                <w:sz w:val="22"/>
                <w:szCs w:val="22"/>
              </w:rPr>
            </w:pPr>
            <w:r w:rsidRPr="001702B0">
              <w:rPr>
                <w:sz w:val="22"/>
                <w:szCs w:val="22"/>
              </w:rPr>
              <w:t>0.010</w:t>
            </w:r>
          </w:p>
        </w:tc>
        <w:tc>
          <w:tcPr>
            <w:tcW w:w="1170" w:type="dxa"/>
            <w:noWrap/>
            <w:vAlign w:val="center"/>
            <w:hideMark/>
          </w:tcPr>
          <w:p w14:paraId="53E0E452" w14:textId="77777777" w:rsidR="007954DB" w:rsidRPr="001702B0" w:rsidRDefault="007954DB" w:rsidP="00AC6D46">
            <w:pPr>
              <w:spacing w:line="240" w:lineRule="auto"/>
              <w:contextualSpacing/>
              <w:jc w:val="center"/>
              <w:rPr>
                <w:sz w:val="22"/>
                <w:szCs w:val="22"/>
              </w:rPr>
            </w:pPr>
            <w:r w:rsidRPr="001702B0">
              <w:rPr>
                <w:sz w:val="22"/>
                <w:szCs w:val="22"/>
              </w:rPr>
              <w:t>0.002</w:t>
            </w:r>
          </w:p>
        </w:tc>
        <w:tc>
          <w:tcPr>
            <w:tcW w:w="1220" w:type="dxa"/>
            <w:noWrap/>
            <w:vAlign w:val="center"/>
            <w:hideMark/>
          </w:tcPr>
          <w:p w14:paraId="75A403B0" w14:textId="77777777" w:rsidR="007954DB" w:rsidRPr="001702B0" w:rsidRDefault="007954DB" w:rsidP="00AC6D46">
            <w:pPr>
              <w:spacing w:line="240" w:lineRule="auto"/>
              <w:contextualSpacing/>
              <w:jc w:val="center"/>
              <w:rPr>
                <w:sz w:val="22"/>
                <w:szCs w:val="22"/>
              </w:rPr>
            </w:pPr>
            <w:r w:rsidRPr="001702B0">
              <w:rPr>
                <w:sz w:val="22"/>
                <w:szCs w:val="22"/>
              </w:rPr>
              <w:t>86.30</w:t>
            </w:r>
          </w:p>
        </w:tc>
        <w:tc>
          <w:tcPr>
            <w:tcW w:w="1170" w:type="dxa"/>
            <w:noWrap/>
            <w:vAlign w:val="center"/>
            <w:hideMark/>
          </w:tcPr>
          <w:p w14:paraId="302E7857" w14:textId="77777777" w:rsidR="007954DB" w:rsidRPr="001702B0" w:rsidRDefault="007954DB" w:rsidP="00AC6D46">
            <w:pPr>
              <w:spacing w:line="240" w:lineRule="auto"/>
              <w:contextualSpacing/>
              <w:jc w:val="center"/>
              <w:rPr>
                <w:sz w:val="22"/>
                <w:szCs w:val="22"/>
              </w:rPr>
            </w:pPr>
            <w:r w:rsidRPr="001702B0">
              <w:rPr>
                <w:sz w:val="22"/>
                <w:szCs w:val="22"/>
              </w:rPr>
              <w:t>13.70</w:t>
            </w:r>
          </w:p>
        </w:tc>
      </w:tr>
      <w:tr w:rsidR="001702B0" w:rsidRPr="001702B0" w14:paraId="78722B14" w14:textId="77777777" w:rsidTr="007C1A8A">
        <w:trPr>
          <w:trHeight w:val="20"/>
        </w:trPr>
        <w:tc>
          <w:tcPr>
            <w:tcW w:w="700" w:type="dxa"/>
            <w:noWrap/>
            <w:vAlign w:val="center"/>
            <w:hideMark/>
          </w:tcPr>
          <w:p w14:paraId="748B2A42" w14:textId="77777777" w:rsidR="007954DB" w:rsidRPr="001702B0" w:rsidRDefault="007954DB" w:rsidP="00AC6D46">
            <w:pPr>
              <w:spacing w:line="240" w:lineRule="auto"/>
              <w:contextualSpacing/>
              <w:rPr>
                <w:sz w:val="22"/>
                <w:szCs w:val="22"/>
              </w:rPr>
            </w:pPr>
            <w:r w:rsidRPr="001702B0">
              <w:rPr>
                <w:bCs/>
                <w:sz w:val="22"/>
                <w:szCs w:val="22"/>
              </w:rPr>
              <w:t>5</w:t>
            </w:r>
          </w:p>
        </w:tc>
        <w:tc>
          <w:tcPr>
            <w:tcW w:w="2561" w:type="dxa"/>
            <w:noWrap/>
            <w:vAlign w:val="center"/>
            <w:hideMark/>
          </w:tcPr>
          <w:p w14:paraId="19E11C71" w14:textId="77777777" w:rsidR="007954DB" w:rsidRPr="001702B0" w:rsidRDefault="007954DB" w:rsidP="00AC6D46">
            <w:pPr>
              <w:spacing w:line="240" w:lineRule="auto"/>
              <w:contextualSpacing/>
              <w:rPr>
                <w:sz w:val="22"/>
                <w:szCs w:val="22"/>
              </w:rPr>
            </w:pPr>
            <w:r w:rsidRPr="001702B0">
              <w:rPr>
                <w:sz w:val="22"/>
                <w:szCs w:val="22"/>
              </w:rPr>
              <w:t>Petroleum Refinery</w:t>
            </w:r>
          </w:p>
        </w:tc>
        <w:tc>
          <w:tcPr>
            <w:tcW w:w="1043" w:type="dxa"/>
            <w:noWrap/>
            <w:vAlign w:val="center"/>
            <w:hideMark/>
          </w:tcPr>
          <w:p w14:paraId="6C0CEC32" w14:textId="77777777" w:rsidR="007954DB" w:rsidRPr="001702B0" w:rsidRDefault="007954DB" w:rsidP="00AC6D46">
            <w:pPr>
              <w:spacing w:line="240" w:lineRule="auto"/>
              <w:contextualSpacing/>
              <w:jc w:val="center"/>
              <w:rPr>
                <w:sz w:val="22"/>
                <w:szCs w:val="22"/>
              </w:rPr>
            </w:pPr>
            <w:r w:rsidRPr="001702B0">
              <w:rPr>
                <w:sz w:val="22"/>
                <w:szCs w:val="22"/>
              </w:rPr>
              <w:t>0.037</w:t>
            </w:r>
          </w:p>
        </w:tc>
        <w:tc>
          <w:tcPr>
            <w:tcW w:w="1136" w:type="dxa"/>
            <w:noWrap/>
            <w:vAlign w:val="center"/>
            <w:hideMark/>
          </w:tcPr>
          <w:p w14:paraId="46CE2F80" w14:textId="77777777" w:rsidR="007954DB" w:rsidRPr="001702B0" w:rsidRDefault="007954DB" w:rsidP="00AC6D46">
            <w:pPr>
              <w:spacing w:line="240" w:lineRule="auto"/>
              <w:contextualSpacing/>
              <w:jc w:val="center"/>
              <w:rPr>
                <w:sz w:val="22"/>
                <w:szCs w:val="22"/>
              </w:rPr>
            </w:pPr>
            <w:r w:rsidRPr="001702B0">
              <w:rPr>
                <w:sz w:val="22"/>
                <w:szCs w:val="22"/>
              </w:rPr>
              <w:t>0.037</w:t>
            </w:r>
          </w:p>
        </w:tc>
        <w:tc>
          <w:tcPr>
            <w:tcW w:w="1170" w:type="dxa"/>
            <w:noWrap/>
            <w:vAlign w:val="center"/>
            <w:hideMark/>
          </w:tcPr>
          <w:p w14:paraId="6F012CB8" w14:textId="77777777" w:rsidR="007954DB" w:rsidRPr="001702B0" w:rsidRDefault="007954DB" w:rsidP="00AC6D46">
            <w:pPr>
              <w:spacing w:line="240" w:lineRule="auto"/>
              <w:contextualSpacing/>
              <w:jc w:val="center"/>
              <w:rPr>
                <w:sz w:val="22"/>
                <w:szCs w:val="22"/>
              </w:rPr>
            </w:pPr>
            <w:r w:rsidRPr="001702B0">
              <w:rPr>
                <w:sz w:val="22"/>
                <w:szCs w:val="22"/>
              </w:rPr>
              <w:t>0.000</w:t>
            </w:r>
          </w:p>
        </w:tc>
        <w:tc>
          <w:tcPr>
            <w:tcW w:w="1220" w:type="dxa"/>
            <w:noWrap/>
            <w:vAlign w:val="center"/>
            <w:hideMark/>
          </w:tcPr>
          <w:p w14:paraId="1B1D8C47" w14:textId="77777777" w:rsidR="007954DB" w:rsidRPr="001702B0" w:rsidRDefault="007954DB" w:rsidP="00AC6D46">
            <w:pPr>
              <w:spacing w:line="240" w:lineRule="auto"/>
              <w:contextualSpacing/>
              <w:jc w:val="center"/>
              <w:rPr>
                <w:sz w:val="22"/>
                <w:szCs w:val="22"/>
              </w:rPr>
            </w:pPr>
            <w:r w:rsidRPr="001702B0">
              <w:rPr>
                <w:sz w:val="22"/>
                <w:szCs w:val="22"/>
              </w:rPr>
              <w:t>100.00</w:t>
            </w:r>
          </w:p>
        </w:tc>
        <w:tc>
          <w:tcPr>
            <w:tcW w:w="1170" w:type="dxa"/>
            <w:noWrap/>
            <w:vAlign w:val="center"/>
            <w:hideMark/>
          </w:tcPr>
          <w:p w14:paraId="579B35F7" w14:textId="77777777" w:rsidR="007954DB" w:rsidRPr="001702B0" w:rsidRDefault="007954DB" w:rsidP="00AC6D46">
            <w:pPr>
              <w:spacing w:line="240" w:lineRule="auto"/>
              <w:contextualSpacing/>
              <w:jc w:val="center"/>
              <w:rPr>
                <w:sz w:val="22"/>
                <w:szCs w:val="22"/>
              </w:rPr>
            </w:pPr>
            <w:r w:rsidRPr="001702B0">
              <w:rPr>
                <w:sz w:val="22"/>
                <w:szCs w:val="22"/>
              </w:rPr>
              <w:t>0.00</w:t>
            </w:r>
          </w:p>
        </w:tc>
      </w:tr>
      <w:tr w:rsidR="001702B0" w:rsidRPr="001702B0" w14:paraId="0298AA6C" w14:textId="77777777" w:rsidTr="007C1A8A">
        <w:trPr>
          <w:trHeight w:val="20"/>
        </w:trPr>
        <w:tc>
          <w:tcPr>
            <w:tcW w:w="700" w:type="dxa"/>
            <w:noWrap/>
            <w:vAlign w:val="center"/>
            <w:hideMark/>
          </w:tcPr>
          <w:p w14:paraId="4EEBA31D" w14:textId="77777777" w:rsidR="007954DB" w:rsidRPr="001702B0" w:rsidRDefault="007954DB" w:rsidP="00AC6D46">
            <w:pPr>
              <w:spacing w:line="240" w:lineRule="auto"/>
              <w:contextualSpacing/>
              <w:rPr>
                <w:sz w:val="22"/>
                <w:szCs w:val="22"/>
              </w:rPr>
            </w:pPr>
            <w:r w:rsidRPr="001702B0">
              <w:rPr>
                <w:bCs/>
                <w:sz w:val="22"/>
                <w:szCs w:val="22"/>
              </w:rPr>
              <w:t>6</w:t>
            </w:r>
          </w:p>
        </w:tc>
        <w:tc>
          <w:tcPr>
            <w:tcW w:w="2561" w:type="dxa"/>
            <w:noWrap/>
            <w:vAlign w:val="center"/>
            <w:hideMark/>
          </w:tcPr>
          <w:p w14:paraId="40DD6B53" w14:textId="77777777" w:rsidR="007954DB" w:rsidRPr="001702B0" w:rsidRDefault="007954DB" w:rsidP="00AC6D46">
            <w:pPr>
              <w:spacing w:line="240" w:lineRule="auto"/>
              <w:contextualSpacing/>
              <w:rPr>
                <w:sz w:val="22"/>
                <w:szCs w:val="22"/>
              </w:rPr>
            </w:pPr>
            <w:r w:rsidRPr="001702B0">
              <w:rPr>
                <w:sz w:val="22"/>
                <w:szCs w:val="22"/>
              </w:rPr>
              <w:t>Chemical</w:t>
            </w:r>
          </w:p>
        </w:tc>
        <w:tc>
          <w:tcPr>
            <w:tcW w:w="1043" w:type="dxa"/>
            <w:noWrap/>
            <w:vAlign w:val="center"/>
            <w:hideMark/>
          </w:tcPr>
          <w:p w14:paraId="096B1630" w14:textId="77777777" w:rsidR="007954DB" w:rsidRPr="001702B0" w:rsidRDefault="007954DB" w:rsidP="00AC6D46">
            <w:pPr>
              <w:spacing w:line="240" w:lineRule="auto"/>
              <w:contextualSpacing/>
              <w:jc w:val="center"/>
              <w:rPr>
                <w:sz w:val="22"/>
                <w:szCs w:val="22"/>
              </w:rPr>
            </w:pPr>
            <w:r w:rsidRPr="001702B0">
              <w:rPr>
                <w:sz w:val="22"/>
                <w:szCs w:val="22"/>
              </w:rPr>
              <w:t>0.016</w:t>
            </w:r>
          </w:p>
        </w:tc>
        <w:tc>
          <w:tcPr>
            <w:tcW w:w="1136" w:type="dxa"/>
            <w:noWrap/>
            <w:vAlign w:val="center"/>
            <w:hideMark/>
          </w:tcPr>
          <w:p w14:paraId="6C3EEA67" w14:textId="77777777" w:rsidR="007954DB" w:rsidRPr="001702B0" w:rsidRDefault="007954DB" w:rsidP="00AC6D46">
            <w:pPr>
              <w:spacing w:line="240" w:lineRule="auto"/>
              <w:contextualSpacing/>
              <w:jc w:val="center"/>
              <w:rPr>
                <w:sz w:val="22"/>
                <w:szCs w:val="22"/>
              </w:rPr>
            </w:pPr>
            <w:r w:rsidRPr="001702B0">
              <w:rPr>
                <w:sz w:val="22"/>
                <w:szCs w:val="22"/>
              </w:rPr>
              <w:t>0.013</w:t>
            </w:r>
          </w:p>
        </w:tc>
        <w:tc>
          <w:tcPr>
            <w:tcW w:w="1170" w:type="dxa"/>
            <w:noWrap/>
            <w:vAlign w:val="center"/>
            <w:hideMark/>
          </w:tcPr>
          <w:p w14:paraId="44B36FBF" w14:textId="77777777" w:rsidR="007954DB" w:rsidRPr="001702B0" w:rsidRDefault="007954DB" w:rsidP="00AC6D46">
            <w:pPr>
              <w:spacing w:line="240" w:lineRule="auto"/>
              <w:contextualSpacing/>
              <w:jc w:val="center"/>
              <w:rPr>
                <w:sz w:val="22"/>
                <w:szCs w:val="22"/>
              </w:rPr>
            </w:pPr>
            <w:r w:rsidRPr="001702B0">
              <w:rPr>
                <w:sz w:val="22"/>
                <w:szCs w:val="22"/>
              </w:rPr>
              <w:t>0.003</w:t>
            </w:r>
          </w:p>
        </w:tc>
        <w:tc>
          <w:tcPr>
            <w:tcW w:w="1220" w:type="dxa"/>
            <w:noWrap/>
            <w:vAlign w:val="center"/>
            <w:hideMark/>
          </w:tcPr>
          <w:p w14:paraId="32D2D5D1" w14:textId="77777777" w:rsidR="007954DB" w:rsidRPr="001702B0" w:rsidRDefault="007954DB" w:rsidP="00AC6D46">
            <w:pPr>
              <w:spacing w:line="240" w:lineRule="auto"/>
              <w:contextualSpacing/>
              <w:jc w:val="center"/>
              <w:rPr>
                <w:sz w:val="22"/>
                <w:szCs w:val="22"/>
              </w:rPr>
            </w:pPr>
            <w:r w:rsidRPr="001702B0">
              <w:rPr>
                <w:sz w:val="22"/>
                <w:szCs w:val="22"/>
              </w:rPr>
              <w:t>82.61</w:t>
            </w:r>
          </w:p>
        </w:tc>
        <w:tc>
          <w:tcPr>
            <w:tcW w:w="1170" w:type="dxa"/>
            <w:noWrap/>
            <w:vAlign w:val="center"/>
            <w:hideMark/>
          </w:tcPr>
          <w:p w14:paraId="5D618E30" w14:textId="77777777" w:rsidR="007954DB" w:rsidRPr="001702B0" w:rsidRDefault="007954DB" w:rsidP="00AC6D46">
            <w:pPr>
              <w:spacing w:line="240" w:lineRule="auto"/>
              <w:contextualSpacing/>
              <w:jc w:val="center"/>
              <w:rPr>
                <w:sz w:val="22"/>
                <w:szCs w:val="22"/>
              </w:rPr>
            </w:pPr>
            <w:r w:rsidRPr="001702B0">
              <w:rPr>
                <w:sz w:val="22"/>
                <w:szCs w:val="22"/>
              </w:rPr>
              <w:t>17.39</w:t>
            </w:r>
          </w:p>
        </w:tc>
      </w:tr>
      <w:tr w:rsidR="001702B0" w:rsidRPr="001702B0" w14:paraId="71B2D9B0" w14:textId="77777777" w:rsidTr="007C1A8A">
        <w:trPr>
          <w:trHeight w:val="20"/>
        </w:trPr>
        <w:tc>
          <w:tcPr>
            <w:tcW w:w="700" w:type="dxa"/>
            <w:noWrap/>
            <w:vAlign w:val="center"/>
            <w:hideMark/>
          </w:tcPr>
          <w:p w14:paraId="35CEA2B0" w14:textId="77777777" w:rsidR="007954DB" w:rsidRPr="001702B0" w:rsidRDefault="007954DB" w:rsidP="00AC6D46">
            <w:pPr>
              <w:spacing w:line="240" w:lineRule="auto"/>
              <w:contextualSpacing/>
              <w:rPr>
                <w:sz w:val="22"/>
                <w:szCs w:val="22"/>
              </w:rPr>
            </w:pPr>
            <w:r w:rsidRPr="001702B0">
              <w:rPr>
                <w:bCs/>
                <w:sz w:val="22"/>
                <w:szCs w:val="22"/>
              </w:rPr>
              <w:t>7</w:t>
            </w:r>
          </w:p>
        </w:tc>
        <w:tc>
          <w:tcPr>
            <w:tcW w:w="2561" w:type="dxa"/>
            <w:noWrap/>
            <w:vAlign w:val="center"/>
            <w:hideMark/>
          </w:tcPr>
          <w:p w14:paraId="53440F48" w14:textId="77777777" w:rsidR="007954DB" w:rsidRPr="001702B0" w:rsidRDefault="007954DB" w:rsidP="00AC6D46">
            <w:pPr>
              <w:spacing w:line="240" w:lineRule="auto"/>
              <w:contextualSpacing/>
              <w:rPr>
                <w:sz w:val="22"/>
                <w:szCs w:val="22"/>
              </w:rPr>
            </w:pPr>
            <w:proofErr w:type="spellStart"/>
            <w:r w:rsidRPr="001702B0">
              <w:rPr>
                <w:sz w:val="22"/>
                <w:szCs w:val="22"/>
              </w:rPr>
              <w:t>Tyres</w:t>
            </w:r>
            <w:proofErr w:type="spellEnd"/>
            <w:r w:rsidRPr="001702B0">
              <w:rPr>
                <w:sz w:val="22"/>
                <w:szCs w:val="22"/>
              </w:rPr>
              <w:t xml:space="preserve"> &amp; Rubber</w:t>
            </w:r>
          </w:p>
        </w:tc>
        <w:tc>
          <w:tcPr>
            <w:tcW w:w="1043" w:type="dxa"/>
            <w:noWrap/>
            <w:vAlign w:val="center"/>
            <w:hideMark/>
          </w:tcPr>
          <w:p w14:paraId="750B29B9" w14:textId="77777777" w:rsidR="007954DB" w:rsidRPr="001702B0" w:rsidRDefault="007954DB" w:rsidP="00AC6D46">
            <w:pPr>
              <w:spacing w:line="240" w:lineRule="auto"/>
              <w:contextualSpacing/>
              <w:jc w:val="center"/>
              <w:rPr>
                <w:sz w:val="22"/>
                <w:szCs w:val="22"/>
              </w:rPr>
            </w:pPr>
            <w:r w:rsidRPr="001702B0">
              <w:rPr>
                <w:sz w:val="22"/>
                <w:szCs w:val="22"/>
              </w:rPr>
              <w:t>0.006</w:t>
            </w:r>
          </w:p>
        </w:tc>
        <w:tc>
          <w:tcPr>
            <w:tcW w:w="1136" w:type="dxa"/>
            <w:noWrap/>
            <w:vAlign w:val="center"/>
            <w:hideMark/>
          </w:tcPr>
          <w:p w14:paraId="484CA5FA" w14:textId="77777777" w:rsidR="007954DB" w:rsidRPr="001702B0" w:rsidRDefault="007954DB" w:rsidP="00AC6D46">
            <w:pPr>
              <w:spacing w:line="240" w:lineRule="auto"/>
              <w:contextualSpacing/>
              <w:jc w:val="center"/>
              <w:rPr>
                <w:sz w:val="22"/>
                <w:szCs w:val="22"/>
              </w:rPr>
            </w:pPr>
            <w:r w:rsidRPr="001702B0">
              <w:rPr>
                <w:sz w:val="22"/>
                <w:szCs w:val="22"/>
              </w:rPr>
              <w:t>0.006</w:t>
            </w:r>
          </w:p>
        </w:tc>
        <w:tc>
          <w:tcPr>
            <w:tcW w:w="1170" w:type="dxa"/>
            <w:noWrap/>
            <w:vAlign w:val="center"/>
            <w:hideMark/>
          </w:tcPr>
          <w:p w14:paraId="3F8846C1" w14:textId="77777777" w:rsidR="007954DB" w:rsidRPr="001702B0" w:rsidRDefault="007954DB" w:rsidP="00AC6D46">
            <w:pPr>
              <w:spacing w:line="240" w:lineRule="auto"/>
              <w:contextualSpacing/>
              <w:jc w:val="center"/>
              <w:rPr>
                <w:sz w:val="22"/>
                <w:szCs w:val="22"/>
              </w:rPr>
            </w:pPr>
            <w:r w:rsidRPr="001702B0">
              <w:rPr>
                <w:sz w:val="22"/>
                <w:szCs w:val="22"/>
              </w:rPr>
              <w:t>0.000</w:t>
            </w:r>
          </w:p>
        </w:tc>
        <w:tc>
          <w:tcPr>
            <w:tcW w:w="1220" w:type="dxa"/>
            <w:noWrap/>
            <w:vAlign w:val="center"/>
            <w:hideMark/>
          </w:tcPr>
          <w:p w14:paraId="6A0F3945" w14:textId="77777777" w:rsidR="007954DB" w:rsidRPr="001702B0" w:rsidRDefault="007954DB" w:rsidP="00AC6D46">
            <w:pPr>
              <w:spacing w:line="240" w:lineRule="auto"/>
              <w:contextualSpacing/>
              <w:jc w:val="center"/>
              <w:rPr>
                <w:sz w:val="22"/>
                <w:szCs w:val="22"/>
              </w:rPr>
            </w:pPr>
            <w:r w:rsidRPr="001702B0">
              <w:rPr>
                <w:sz w:val="22"/>
                <w:szCs w:val="22"/>
              </w:rPr>
              <w:t>95.69</w:t>
            </w:r>
          </w:p>
        </w:tc>
        <w:tc>
          <w:tcPr>
            <w:tcW w:w="1170" w:type="dxa"/>
            <w:noWrap/>
            <w:vAlign w:val="center"/>
            <w:hideMark/>
          </w:tcPr>
          <w:p w14:paraId="65150021" w14:textId="77777777" w:rsidR="007954DB" w:rsidRPr="001702B0" w:rsidRDefault="007954DB" w:rsidP="00AC6D46">
            <w:pPr>
              <w:spacing w:line="240" w:lineRule="auto"/>
              <w:contextualSpacing/>
              <w:jc w:val="center"/>
              <w:rPr>
                <w:sz w:val="22"/>
                <w:szCs w:val="22"/>
              </w:rPr>
            </w:pPr>
            <w:r w:rsidRPr="001702B0">
              <w:rPr>
                <w:sz w:val="22"/>
                <w:szCs w:val="22"/>
              </w:rPr>
              <w:t>4.31</w:t>
            </w:r>
          </w:p>
        </w:tc>
      </w:tr>
      <w:tr w:rsidR="001702B0" w:rsidRPr="001702B0" w14:paraId="32C8E86A" w14:textId="77777777" w:rsidTr="007C1A8A">
        <w:trPr>
          <w:trHeight w:val="20"/>
        </w:trPr>
        <w:tc>
          <w:tcPr>
            <w:tcW w:w="700" w:type="dxa"/>
            <w:noWrap/>
            <w:vAlign w:val="center"/>
            <w:hideMark/>
          </w:tcPr>
          <w:p w14:paraId="75561DC2" w14:textId="77777777" w:rsidR="007954DB" w:rsidRPr="001702B0" w:rsidRDefault="007954DB" w:rsidP="00AC6D46">
            <w:pPr>
              <w:spacing w:line="240" w:lineRule="auto"/>
              <w:contextualSpacing/>
              <w:rPr>
                <w:sz w:val="22"/>
                <w:szCs w:val="22"/>
              </w:rPr>
            </w:pPr>
            <w:r w:rsidRPr="001702B0">
              <w:rPr>
                <w:bCs/>
                <w:sz w:val="22"/>
                <w:szCs w:val="22"/>
              </w:rPr>
              <w:t>8</w:t>
            </w:r>
          </w:p>
        </w:tc>
        <w:tc>
          <w:tcPr>
            <w:tcW w:w="2561" w:type="dxa"/>
            <w:vAlign w:val="center"/>
            <w:hideMark/>
          </w:tcPr>
          <w:p w14:paraId="03C0A02E" w14:textId="77777777" w:rsidR="007954DB" w:rsidRPr="001702B0" w:rsidRDefault="007954DB" w:rsidP="00AC6D46">
            <w:pPr>
              <w:spacing w:line="240" w:lineRule="auto"/>
              <w:contextualSpacing/>
              <w:rPr>
                <w:sz w:val="22"/>
                <w:szCs w:val="22"/>
              </w:rPr>
            </w:pPr>
            <w:r w:rsidRPr="001702B0">
              <w:rPr>
                <w:sz w:val="22"/>
                <w:szCs w:val="22"/>
              </w:rPr>
              <w:t>Plastic &amp; Glass</w:t>
            </w:r>
          </w:p>
        </w:tc>
        <w:tc>
          <w:tcPr>
            <w:tcW w:w="1043" w:type="dxa"/>
            <w:noWrap/>
            <w:vAlign w:val="center"/>
            <w:hideMark/>
          </w:tcPr>
          <w:p w14:paraId="0FCDAC34" w14:textId="77777777" w:rsidR="007954DB" w:rsidRPr="001702B0" w:rsidRDefault="007954DB" w:rsidP="00AC6D46">
            <w:pPr>
              <w:spacing w:line="240" w:lineRule="auto"/>
              <w:contextualSpacing/>
              <w:jc w:val="center"/>
              <w:rPr>
                <w:sz w:val="22"/>
                <w:szCs w:val="22"/>
              </w:rPr>
            </w:pPr>
            <w:r w:rsidRPr="001702B0">
              <w:rPr>
                <w:sz w:val="22"/>
                <w:szCs w:val="22"/>
              </w:rPr>
              <w:t>0.005</w:t>
            </w:r>
          </w:p>
        </w:tc>
        <w:tc>
          <w:tcPr>
            <w:tcW w:w="1136" w:type="dxa"/>
            <w:noWrap/>
            <w:vAlign w:val="center"/>
            <w:hideMark/>
          </w:tcPr>
          <w:p w14:paraId="6053EFCD" w14:textId="77777777" w:rsidR="007954DB" w:rsidRPr="001702B0" w:rsidRDefault="007954DB" w:rsidP="00AC6D46">
            <w:pPr>
              <w:spacing w:line="240" w:lineRule="auto"/>
              <w:contextualSpacing/>
              <w:jc w:val="center"/>
              <w:rPr>
                <w:sz w:val="22"/>
                <w:szCs w:val="22"/>
              </w:rPr>
            </w:pPr>
            <w:r w:rsidRPr="001702B0">
              <w:rPr>
                <w:sz w:val="22"/>
                <w:szCs w:val="22"/>
              </w:rPr>
              <w:t>0.005</w:t>
            </w:r>
          </w:p>
        </w:tc>
        <w:tc>
          <w:tcPr>
            <w:tcW w:w="1170" w:type="dxa"/>
            <w:noWrap/>
            <w:vAlign w:val="center"/>
            <w:hideMark/>
          </w:tcPr>
          <w:p w14:paraId="0F236C0F" w14:textId="77777777" w:rsidR="007954DB" w:rsidRPr="001702B0" w:rsidRDefault="007954DB" w:rsidP="00AC6D46">
            <w:pPr>
              <w:spacing w:line="240" w:lineRule="auto"/>
              <w:contextualSpacing/>
              <w:jc w:val="center"/>
              <w:rPr>
                <w:sz w:val="22"/>
                <w:szCs w:val="22"/>
              </w:rPr>
            </w:pPr>
            <w:r w:rsidRPr="001702B0">
              <w:rPr>
                <w:sz w:val="22"/>
                <w:szCs w:val="22"/>
              </w:rPr>
              <w:t>0.000</w:t>
            </w:r>
          </w:p>
        </w:tc>
        <w:tc>
          <w:tcPr>
            <w:tcW w:w="1220" w:type="dxa"/>
            <w:noWrap/>
            <w:vAlign w:val="center"/>
            <w:hideMark/>
          </w:tcPr>
          <w:p w14:paraId="5CF53418" w14:textId="77777777" w:rsidR="007954DB" w:rsidRPr="001702B0" w:rsidRDefault="007954DB" w:rsidP="00AC6D46">
            <w:pPr>
              <w:spacing w:line="240" w:lineRule="auto"/>
              <w:contextualSpacing/>
              <w:jc w:val="center"/>
              <w:rPr>
                <w:sz w:val="22"/>
                <w:szCs w:val="22"/>
              </w:rPr>
            </w:pPr>
            <w:r w:rsidRPr="001702B0">
              <w:rPr>
                <w:sz w:val="22"/>
                <w:szCs w:val="22"/>
              </w:rPr>
              <w:t>98.61</w:t>
            </w:r>
          </w:p>
        </w:tc>
        <w:tc>
          <w:tcPr>
            <w:tcW w:w="1170" w:type="dxa"/>
            <w:noWrap/>
            <w:vAlign w:val="center"/>
            <w:hideMark/>
          </w:tcPr>
          <w:p w14:paraId="45DC62D9" w14:textId="77777777" w:rsidR="007954DB" w:rsidRPr="001702B0" w:rsidRDefault="007954DB" w:rsidP="00AC6D46">
            <w:pPr>
              <w:spacing w:line="240" w:lineRule="auto"/>
              <w:contextualSpacing/>
              <w:jc w:val="center"/>
              <w:rPr>
                <w:sz w:val="22"/>
                <w:szCs w:val="22"/>
              </w:rPr>
            </w:pPr>
            <w:r w:rsidRPr="001702B0">
              <w:rPr>
                <w:sz w:val="22"/>
                <w:szCs w:val="22"/>
              </w:rPr>
              <w:t>1.39</w:t>
            </w:r>
          </w:p>
        </w:tc>
      </w:tr>
      <w:tr w:rsidR="001702B0" w:rsidRPr="001702B0" w14:paraId="17EE55D7" w14:textId="77777777" w:rsidTr="007C1A8A">
        <w:trPr>
          <w:trHeight w:val="20"/>
        </w:trPr>
        <w:tc>
          <w:tcPr>
            <w:tcW w:w="700" w:type="dxa"/>
            <w:noWrap/>
            <w:vAlign w:val="center"/>
            <w:hideMark/>
          </w:tcPr>
          <w:p w14:paraId="6088EC38" w14:textId="77777777" w:rsidR="007954DB" w:rsidRPr="001702B0" w:rsidRDefault="007954DB" w:rsidP="00AC6D46">
            <w:pPr>
              <w:spacing w:line="240" w:lineRule="auto"/>
              <w:contextualSpacing/>
              <w:rPr>
                <w:sz w:val="22"/>
                <w:szCs w:val="22"/>
              </w:rPr>
            </w:pPr>
            <w:r w:rsidRPr="001702B0">
              <w:rPr>
                <w:bCs/>
                <w:sz w:val="22"/>
                <w:szCs w:val="22"/>
              </w:rPr>
              <w:t>9</w:t>
            </w:r>
          </w:p>
        </w:tc>
        <w:tc>
          <w:tcPr>
            <w:tcW w:w="2561" w:type="dxa"/>
            <w:noWrap/>
            <w:vAlign w:val="center"/>
            <w:hideMark/>
          </w:tcPr>
          <w:p w14:paraId="7FDB05A5" w14:textId="77777777" w:rsidR="007954DB" w:rsidRPr="001702B0" w:rsidRDefault="007954DB" w:rsidP="00AC6D46">
            <w:pPr>
              <w:spacing w:line="240" w:lineRule="auto"/>
              <w:contextualSpacing/>
              <w:rPr>
                <w:sz w:val="22"/>
                <w:szCs w:val="22"/>
              </w:rPr>
            </w:pPr>
            <w:r w:rsidRPr="001702B0">
              <w:rPr>
                <w:sz w:val="22"/>
                <w:szCs w:val="22"/>
              </w:rPr>
              <w:t>Clays &amp; Metals</w:t>
            </w:r>
          </w:p>
        </w:tc>
        <w:tc>
          <w:tcPr>
            <w:tcW w:w="1043" w:type="dxa"/>
            <w:noWrap/>
            <w:vAlign w:val="center"/>
            <w:hideMark/>
          </w:tcPr>
          <w:p w14:paraId="10747AF6" w14:textId="77777777" w:rsidR="007954DB" w:rsidRPr="001702B0" w:rsidRDefault="007954DB" w:rsidP="00AC6D46">
            <w:pPr>
              <w:spacing w:line="240" w:lineRule="auto"/>
              <w:contextualSpacing/>
              <w:jc w:val="center"/>
              <w:rPr>
                <w:sz w:val="22"/>
                <w:szCs w:val="22"/>
              </w:rPr>
            </w:pPr>
            <w:r w:rsidRPr="001702B0">
              <w:rPr>
                <w:sz w:val="22"/>
                <w:szCs w:val="22"/>
              </w:rPr>
              <w:t>0.010</w:t>
            </w:r>
          </w:p>
        </w:tc>
        <w:tc>
          <w:tcPr>
            <w:tcW w:w="1136" w:type="dxa"/>
            <w:noWrap/>
            <w:vAlign w:val="center"/>
            <w:hideMark/>
          </w:tcPr>
          <w:p w14:paraId="5F9DF81F" w14:textId="77777777" w:rsidR="007954DB" w:rsidRPr="001702B0" w:rsidRDefault="007954DB" w:rsidP="00AC6D46">
            <w:pPr>
              <w:spacing w:line="240" w:lineRule="auto"/>
              <w:contextualSpacing/>
              <w:jc w:val="center"/>
              <w:rPr>
                <w:sz w:val="22"/>
                <w:szCs w:val="22"/>
              </w:rPr>
            </w:pPr>
            <w:r w:rsidRPr="001702B0">
              <w:rPr>
                <w:sz w:val="22"/>
                <w:szCs w:val="22"/>
              </w:rPr>
              <w:t>0.010</w:t>
            </w:r>
          </w:p>
        </w:tc>
        <w:tc>
          <w:tcPr>
            <w:tcW w:w="1170" w:type="dxa"/>
            <w:noWrap/>
            <w:vAlign w:val="center"/>
            <w:hideMark/>
          </w:tcPr>
          <w:p w14:paraId="4A44A569" w14:textId="77777777" w:rsidR="007954DB" w:rsidRPr="001702B0" w:rsidRDefault="007954DB" w:rsidP="00AC6D46">
            <w:pPr>
              <w:spacing w:line="240" w:lineRule="auto"/>
              <w:contextualSpacing/>
              <w:jc w:val="center"/>
              <w:rPr>
                <w:sz w:val="22"/>
                <w:szCs w:val="22"/>
              </w:rPr>
            </w:pPr>
            <w:r w:rsidRPr="001702B0">
              <w:rPr>
                <w:sz w:val="22"/>
                <w:szCs w:val="22"/>
              </w:rPr>
              <w:t>0.001</w:t>
            </w:r>
          </w:p>
        </w:tc>
        <w:tc>
          <w:tcPr>
            <w:tcW w:w="1220" w:type="dxa"/>
            <w:noWrap/>
            <w:vAlign w:val="center"/>
            <w:hideMark/>
          </w:tcPr>
          <w:p w14:paraId="468A996A" w14:textId="77777777" w:rsidR="007954DB" w:rsidRPr="001702B0" w:rsidRDefault="007954DB" w:rsidP="00AC6D46">
            <w:pPr>
              <w:spacing w:line="240" w:lineRule="auto"/>
              <w:contextualSpacing/>
              <w:jc w:val="center"/>
              <w:rPr>
                <w:sz w:val="22"/>
                <w:szCs w:val="22"/>
              </w:rPr>
            </w:pPr>
            <w:r w:rsidRPr="001702B0">
              <w:rPr>
                <w:sz w:val="22"/>
                <w:szCs w:val="22"/>
              </w:rPr>
              <w:t>93.45</w:t>
            </w:r>
          </w:p>
        </w:tc>
        <w:tc>
          <w:tcPr>
            <w:tcW w:w="1170" w:type="dxa"/>
            <w:noWrap/>
            <w:vAlign w:val="center"/>
            <w:hideMark/>
          </w:tcPr>
          <w:p w14:paraId="4E2C6367" w14:textId="77777777" w:rsidR="007954DB" w:rsidRPr="001702B0" w:rsidRDefault="007954DB" w:rsidP="00AC6D46">
            <w:pPr>
              <w:spacing w:line="240" w:lineRule="auto"/>
              <w:contextualSpacing/>
              <w:jc w:val="center"/>
              <w:rPr>
                <w:sz w:val="22"/>
                <w:szCs w:val="22"/>
              </w:rPr>
            </w:pPr>
            <w:r w:rsidRPr="001702B0">
              <w:rPr>
                <w:sz w:val="22"/>
                <w:szCs w:val="22"/>
              </w:rPr>
              <w:t>6.55</w:t>
            </w:r>
          </w:p>
        </w:tc>
      </w:tr>
      <w:tr w:rsidR="001702B0" w:rsidRPr="001702B0" w14:paraId="3E8D63B5" w14:textId="77777777" w:rsidTr="007C1A8A">
        <w:trPr>
          <w:trHeight w:val="20"/>
        </w:trPr>
        <w:tc>
          <w:tcPr>
            <w:tcW w:w="700" w:type="dxa"/>
            <w:noWrap/>
            <w:vAlign w:val="center"/>
            <w:hideMark/>
          </w:tcPr>
          <w:p w14:paraId="2D5FD067" w14:textId="77777777" w:rsidR="007954DB" w:rsidRPr="001702B0" w:rsidRDefault="007954DB" w:rsidP="00AC6D46">
            <w:pPr>
              <w:spacing w:line="240" w:lineRule="auto"/>
              <w:contextualSpacing/>
              <w:rPr>
                <w:sz w:val="22"/>
                <w:szCs w:val="22"/>
              </w:rPr>
            </w:pPr>
            <w:r w:rsidRPr="001702B0">
              <w:rPr>
                <w:bCs/>
                <w:sz w:val="22"/>
                <w:szCs w:val="22"/>
              </w:rPr>
              <w:t>10</w:t>
            </w:r>
          </w:p>
        </w:tc>
        <w:tc>
          <w:tcPr>
            <w:tcW w:w="2561" w:type="dxa"/>
            <w:noWrap/>
            <w:vAlign w:val="center"/>
            <w:hideMark/>
          </w:tcPr>
          <w:p w14:paraId="4FCADB34" w14:textId="77777777" w:rsidR="007954DB" w:rsidRPr="001702B0" w:rsidRDefault="007954DB" w:rsidP="00AC6D46">
            <w:pPr>
              <w:spacing w:line="240" w:lineRule="auto"/>
              <w:contextualSpacing/>
              <w:rPr>
                <w:sz w:val="22"/>
                <w:szCs w:val="22"/>
              </w:rPr>
            </w:pPr>
            <w:r w:rsidRPr="001702B0">
              <w:rPr>
                <w:sz w:val="22"/>
                <w:szCs w:val="22"/>
              </w:rPr>
              <w:t>Machineries</w:t>
            </w:r>
          </w:p>
        </w:tc>
        <w:tc>
          <w:tcPr>
            <w:tcW w:w="1043" w:type="dxa"/>
            <w:noWrap/>
            <w:vAlign w:val="center"/>
            <w:hideMark/>
          </w:tcPr>
          <w:p w14:paraId="34484749" w14:textId="77777777" w:rsidR="007954DB" w:rsidRPr="001702B0" w:rsidRDefault="007954DB" w:rsidP="00AC6D46">
            <w:pPr>
              <w:spacing w:line="240" w:lineRule="auto"/>
              <w:contextualSpacing/>
              <w:jc w:val="center"/>
              <w:rPr>
                <w:sz w:val="22"/>
                <w:szCs w:val="22"/>
              </w:rPr>
            </w:pPr>
            <w:r w:rsidRPr="001702B0">
              <w:rPr>
                <w:sz w:val="22"/>
                <w:szCs w:val="22"/>
              </w:rPr>
              <w:t>0.020</w:t>
            </w:r>
          </w:p>
        </w:tc>
        <w:tc>
          <w:tcPr>
            <w:tcW w:w="1136" w:type="dxa"/>
            <w:noWrap/>
            <w:vAlign w:val="center"/>
            <w:hideMark/>
          </w:tcPr>
          <w:p w14:paraId="53E39CDA" w14:textId="77777777" w:rsidR="007954DB" w:rsidRPr="001702B0" w:rsidRDefault="007954DB" w:rsidP="00AC6D46">
            <w:pPr>
              <w:spacing w:line="240" w:lineRule="auto"/>
              <w:contextualSpacing/>
              <w:jc w:val="center"/>
              <w:rPr>
                <w:sz w:val="22"/>
                <w:szCs w:val="22"/>
              </w:rPr>
            </w:pPr>
            <w:r w:rsidRPr="001702B0">
              <w:rPr>
                <w:sz w:val="22"/>
                <w:szCs w:val="22"/>
              </w:rPr>
              <w:t>0.020</w:t>
            </w:r>
          </w:p>
        </w:tc>
        <w:tc>
          <w:tcPr>
            <w:tcW w:w="1170" w:type="dxa"/>
            <w:noWrap/>
            <w:vAlign w:val="center"/>
            <w:hideMark/>
          </w:tcPr>
          <w:p w14:paraId="5E052F29" w14:textId="77777777" w:rsidR="007954DB" w:rsidRPr="001702B0" w:rsidRDefault="007954DB" w:rsidP="00AC6D46">
            <w:pPr>
              <w:spacing w:line="240" w:lineRule="auto"/>
              <w:contextualSpacing/>
              <w:jc w:val="center"/>
              <w:rPr>
                <w:sz w:val="22"/>
                <w:szCs w:val="22"/>
              </w:rPr>
            </w:pPr>
            <w:r w:rsidRPr="001702B0">
              <w:rPr>
                <w:sz w:val="22"/>
                <w:szCs w:val="22"/>
              </w:rPr>
              <w:t>0.000</w:t>
            </w:r>
          </w:p>
        </w:tc>
        <w:tc>
          <w:tcPr>
            <w:tcW w:w="1220" w:type="dxa"/>
            <w:noWrap/>
            <w:vAlign w:val="center"/>
            <w:hideMark/>
          </w:tcPr>
          <w:p w14:paraId="07EF1B2E" w14:textId="77777777" w:rsidR="007954DB" w:rsidRPr="001702B0" w:rsidRDefault="007954DB" w:rsidP="00AC6D46">
            <w:pPr>
              <w:spacing w:line="240" w:lineRule="auto"/>
              <w:contextualSpacing/>
              <w:jc w:val="center"/>
              <w:rPr>
                <w:sz w:val="22"/>
                <w:szCs w:val="22"/>
              </w:rPr>
            </w:pPr>
            <w:r w:rsidRPr="001702B0">
              <w:rPr>
                <w:sz w:val="22"/>
                <w:szCs w:val="22"/>
              </w:rPr>
              <w:t>99.04</w:t>
            </w:r>
          </w:p>
        </w:tc>
        <w:tc>
          <w:tcPr>
            <w:tcW w:w="1170" w:type="dxa"/>
            <w:noWrap/>
            <w:vAlign w:val="center"/>
            <w:hideMark/>
          </w:tcPr>
          <w:p w14:paraId="7AF25AAC" w14:textId="77777777" w:rsidR="007954DB" w:rsidRPr="001702B0" w:rsidRDefault="007954DB" w:rsidP="00AC6D46">
            <w:pPr>
              <w:spacing w:line="240" w:lineRule="auto"/>
              <w:contextualSpacing/>
              <w:jc w:val="center"/>
              <w:rPr>
                <w:sz w:val="22"/>
                <w:szCs w:val="22"/>
              </w:rPr>
            </w:pPr>
            <w:r w:rsidRPr="001702B0">
              <w:rPr>
                <w:sz w:val="22"/>
                <w:szCs w:val="22"/>
              </w:rPr>
              <w:t>0.96</w:t>
            </w:r>
          </w:p>
        </w:tc>
      </w:tr>
      <w:tr w:rsidR="001702B0" w:rsidRPr="001702B0" w14:paraId="0D7C80A5" w14:textId="77777777" w:rsidTr="007C1A8A">
        <w:trPr>
          <w:trHeight w:val="20"/>
        </w:trPr>
        <w:tc>
          <w:tcPr>
            <w:tcW w:w="700" w:type="dxa"/>
            <w:noWrap/>
            <w:vAlign w:val="center"/>
            <w:hideMark/>
          </w:tcPr>
          <w:p w14:paraId="5136EDE5" w14:textId="77777777" w:rsidR="007954DB" w:rsidRPr="001702B0" w:rsidRDefault="007954DB" w:rsidP="00AC6D46">
            <w:pPr>
              <w:spacing w:line="240" w:lineRule="auto"/>
              <w:contextualSpacing/>
              <w:rPr>
                <w:sz w:val="22"/>
                <w:szCs w:val="22"/>
              </w:rPr>
            </w:pPr>
            <w:r w:rsidRPr="001702B0">
              <w:rPr>
                <w:bCs/>
                <w:sz w:val="22"/>
                <w:szCs w:val="22"/>
              </w:rPr>
              <w:t>11</w:t>
            </w:r>
          </w:p>
        </w:tc>
        <w:tc>
          <w:tcPr>
            <w:tcW w:w="2561" w:type="dxa"/>
            <w:noWrap/>
            <w:vAlign w:val="center"/>
            <w:hideMark/>
          </w:tcPr>
          <w:p w14:paraId="43514D8C" w14:textId="77777777" w:rsidR="007954DB" w:rsidRPr="001702B0" w:rsidRDefault="007954DB" w:rsidP="00AC6D46">
            <w:pPr>
              <w:spacing w:line="240" w:lineRule="auto"/>
              <w:contextualSpacing/>
              <w:rPr>
                <w:sz w:val="22"/>
                <w:szCs w:val="22"/>
              </w:rPr>
            </w:pPr>
            <w:r w:rsidRPr="001702B0">
              <w:rPr>
                <w:sz w:val="22"/>
                <w:szCs w:val="22"/>
              </w:rPr>
              <w:t>Electronic &amp; Electrical</w:t>
            </w:r>
          </w:p>
        </w:tc>
        <w:tc>
          <w:tcPr>
            <w:tcW w:w="1043" w:type="dxa"/>
            <w:noWrap/>
            <w:vAlign w:val="center"/>
            <w:hideMark/>
          </w:tcPr>
          <w:p w14:paraId="2118C828" w14:textId="77777777" w:rsidR="007954DB" w:rsidRPr="001702B0" w:rsidRDefault="007954DB" w:rsidP="00AC6D46">
            <w:pPr>
              <w:spacing w:line="240" w:lineRule="auto"/>
              <w:contextualSpacing/>
              <w:jc w:val="center"/>
              <w:rPr>
                <w:sz w:val="22"/>
                <w:szCs w:val="22"/>
              </w:rPr>
            </w:pPr>
            <w:r w:rsidRPr="001702B0">
              <w:rPr>
                <w:sz w:val="22"/>
                <w:szCs w:val="22"/>
              </w:rPr>
              <w:t>0.056</w:t>
            </w:r>
          </w:p>
        </w:tc>
        <w:tc>
          <w:tcPr>
            <w:tcW w:w="1136" w:type="dxa"/>
            <w:noWrap/>
            <w:vAlign w:val="center"/>
            <w:hideMark/>
          </w:tcPr>
          <w:p w14:paraId="4EC36745" w14:textId="77777777" w:rsidR="007954DB" w:rsidRPr="001702B0" w:rsidRDefault="007954DB" w:rsidP="00AC6D46">
            <w:pPr>
              <w:spacing w:line="240" w:lineRule="auto"/>
              <w:contextualSpacing/>
              <w:jc w:val="center"/>
              <w:rPr>
                <w:sz w:val="22"/>
                <w:szCs w:val="22"/>
              </w:rPr>
            </w:pPr>
            <w:r w:rsidRPr="001702B0">
              <w:rPr>
                <w:sz w:val="22"/>
                <w:szCs w:val="22"/>
              </w:rPr>
              <w:t>0.051</w:t>
            </w:r>
          </w:p>
        </w:tc>
        <w:tc>
          <w:tcPr>
            <w:tcW w:w="1170" w:type="dxa"/>
            <w:noWrap/>
            <w:vAlign w:val="center"/>
            <w:hideMark/>
          </w:tcPr>
          <w:p w14:paraId="395D9982" w14:textId="77777777" w:rsidR="007954DB" w:rsidRPr="001702B0" w:rsidRDefault="007954DB" w:rsidP="00AC6D46">
            <w:pPr>
              <w:spacing w:line="240" w:lineRule="auto"/>
              <w:contextualSpacing/>
              <w:jc w:val="center"/>
              <w:rPr>
                <w:sz w:val="22"/>
                <w:szCs w:val="22"/>
              </w:rPr>
            </w:pPr>
            <w:r w:rsidRPr="001702B0">
              <w:rPr>
                <w:sz w:val="22"/>
                <w:szCs w:val="22"/>
              </w:rPr>
              <w:t>0.005</w:t>
            </w:r>
          </w:p>
        </w:tc>
        <w:tc>
          <w:tcPr>
            <w:tcW w:w="1220" w:type="dxa"/>
            <w:noWrap/>
            <w:vAlign w:val="center"/>
            <w:hideMark/>
          </w:tcPr>
          <w:p w14:paraId="56D6E917" w14:textId="77777777" w:rsidR="007954DB" w:rsidRPr="001702B0" w:rsidRDefault="007954DB" w:rsidP="00AC6D46">
            <w:pPr>
              <w:spacing w:line="240" w:lineRule="auto"/>
              <w:contextualSpacing/>
              <w:jc w:val="center"/>
              <w:rPr>
                <w:sz w:val="22"/>
                <w:szCs w:val="22"/>
              </w:rPr>
            </w:pPr>
            <w:r w:rsidRPr="001702B0">
              <w:rPr>
                <w:sz w:val="22"/>
                <w:szCs w:val="22"/>
              </w:rPr>
              <w:t>90.66</w:t>
            </w:r>
          </w:p>
        </w:tc>
        <w:tc>
          <w:tcPr>
            <w:tcW w:w="1170" w:type="dxa"/>
            <w:noWrap/>
            <w:vAlign w:val="center"/>
            <w:hideMark/>
          </w:tcPr>
          <w:p w14:paraId="0DB90188" w14:textId="77777777" w:rsidR="007954DB" w:rsidRPr="001702B0" w:rsidRDefault="007954DB" w:rsidP="00AC6D46">
            <w:pPr>
              <w:spacing w:line="240" w:lineRule="auto"/>
              <w:contextualSpacing/>
              <w:jc w:val="center"/>
              <w:rPr>
                <w:sz w:val="22"/>
                <w:szCs w:val="22"/>
              </w:rPr>
            </w:pPr>
            <w:r w:rsidRPr="001702B0">
              <w:rPr>
                <w:sz w:val="22"/>
                <w:szCs w:val="22"/>
              </w:rPr>
              <w:t>9.34</w:t>
            </w:r>
          </w:p>
        </w:tc>
      </w:tr>
      <w:tr w:rsidR="001702B0" w:rsidRPr="001702B0" w14:paraId="2F406F8B" w14:textId="77777777" w:rsidTr="007C1A8A">
        <w:trPr>
          <w:trHeight w:val="20"/>
        </w:trPr>
        <w:tc>
          <w:tcPr>
            <w:tcW w:w="700" w:type="dxa"/>
            <w:noWrap/>
            <w:vAlign w:val="center"/>
            <w:hideMark/>
          </w:tcPr>
          <w:p w14:paraId="7C60034B" w14:textId="77777777" w:rsidR="007954DB" w:rsidRPr="001702B0" w:rsidRDefault="007954DB" w:rsidP="00AC6D46">
            <w:pPr>
              <w:spacing w:line="240" w:lineRule="auto"/>
              <w:contextualSpacing/>
              <w:rPr>
                <w:sz w:val="22"/>
                <w:szCs w:val="22"/>
              </w:rPr>
            </w:pPr>
            <w:r w:rsidRPr="001702B0">
              <w:rPr>
                <w:bCs/>
                <w:sz w:val="22"/>
                <w:szCs w:val="22"/>
              </w:rPr>
              <w:t>12</w:t>
            </w:r>
          </w:p>
        </w:tc>
        <w:tc>
          <w:tcPr>
            <w:tcW w:w="2561" w:type="dxa"/>
            <w:noWrap/>
            <w:vAlign w:val="center"/>
            <w:hideMark/>
          </w:tcPr>
          <w:p w14:paraId="0A6B4DC9" w14:textId="77777777" w:rsidR="007954DB" w:rsidRPr="001702B0" w:rsidRDefault="007954DB" w:rsidP="00AC6D46">
            <w:pPr>
              <w:spacing w:line="240" w:lineRule="auto"/>
              <w:contextualSpacing/>
              <w:rPr>
                <w:sz w:val="22"/>
                <w:szCs w:val="22"/>
              </w:rPr>
            </w:pPr>
            <w:r w:rsidRPr="001702B0">
              <w:rPr>
                <w:sz w:val="22"/>
                <w:szCs w:val="22"/>
              </w:rPr>
              <w:t>Motor Vehicles</w:t>
            </w:r>
          </w:p>
        </w:tc>
        <w:tc>
          <w:tcPr>
            <w:tcW w:w="1043" w:type="dxa"/>
            <w:noWrap/>
            <w:vAlign w:val="center"/>
            <w:hideMark/>
          </w:tcPr>
          <w:p w14:paraId="5193BD1C" w14:textId="77777777" w:rsidR="007954DB" w:rsidRPr="001702B0" w:rsidRDefault="007954DB" w:rsidP="00AC6D46">
            <w:pPr>
              <w:spacing w:line="240" w:lineRule="auto"/>
              <w:contextualSpacing/>
              <w:jc w:val="center"/>
              <w:rPr>
                <w:sz w:val="22"/>
                <w:szCs w:val="22"/>
              </w:rPr>
            </w:pPr>
            <w:r w:rsidRPr="001702B0">
              <w:rPr>
                <w:sz w:val="22"/>
                <w:szCs w:val="22"/>
              </w:rPr>
              <w:t>0.010</w:t>
            </w:r>
          </w:p>
        </w:tc>
        <w:tc>
          <w:tcPr>
            <w:tcW w:w="1136" w:type="dxa"/>
            <w:noWrap/>
            <w:vAlign w:val="center"/>
            <w:hideMark/>
          </w:tcPr>
          <w:p w14:paraId="2BCAB1A4" w14:textId="77777777" w:rsidR="007954DB" w:rsidRPr="001702B0" w:rsidRDefault="007954DB" w:rsidP="00AC6D46">
            <w:pPr>
              <w:spacing w:line="240" w:lineRule="auto"/>
              <w:contextualSpacing/>
              <w:jc w:val="center"/>
              <w:rPr>
                <w:sz w:val="22"/>
                <w:szCs w:val="22"/>
              </w:rPr>
            </w:pPr>
            <w:r w:rsidRPr="001702B0">
              <w:rPr>
                <w:sz w:val="22"/>
                <w:szCs w:val="22"/>
              </w:rPr>
              <w:t>0.010</w:t>
            </w:r>
          </w:p>
        </w:tc>
        <w:tc>
          <w:tcPr>
            <w:tcW w:w="1170" w:type="dxa"/>
            <w:noWrap/>
            <w:vAlign w:val="center"/>
            <w:hideMark/>
          </w:tcPr>
          <w:p w14:paraId="1A0DAB96" w14:textId="77777777" w:rsidR="007954DB" w:rsidRPr="001702B0" w:rsidRDefault="007954DB" w:rsidP="00AC6D46">
            <w:pPr>
              <w:spacing w:line="240" w:lineRule="auto"/>
              <w:contextualSpacing/>
              <w:jc w:val="center"/>
              <w:rPr>
                <w:sz w:val="22"/>
                <w:szCs w:val="22"/>
              </w:rPr>
            </w:pPr>
            <w:r w:rsidRPr="001702B0">
              <w:rPr>
                <w:sz w:val="22"/>
                <w:szCs w:val="22"/>
              </w:rPr>
              <w:t>0.000</w:t>
            </w:r>
          </w:p>
        </w:tc>
        <w:tc>
          <w:tcPr>
            <w:tcW w:w="1220" w:type="dxa"/>
            <w:noWrap/>
            <w:vAlign w:val="center"/>
            <w:hideMark/>
          </w:tcPr>
          <w:p w14:paraId="197C4627" w14:textId="77777777" w:rsidR="007954DB" w:rsidRPr="001702B0" w:rsidRDefault="007954DB" w:rsidP="00AC6D46">
            <w:pPr>
              <w:spacing w:line="240" w:lineRule="auto"/>
              <w:contextualSpacing/>
              <w:jc w:val="center"/>
              <w:rPr>
                <w:sz w:val="22"/>
                <w:szCs w:val="22"/>
              </w:rPr>
            </w:pPr>
            <w:r w:rsidRPr="001702B0">
              <w:rPr>
                <w:sz w:val="22"/>
                <w:szCs w:val="22"/>
              </w:rPr>
              <w:t>97.88</w:t>
            </w:r>
          </w:p>
        </w:tc>
        <w:tc>
          <w:tcPr>
            <w:tcW w:w="1170" w:type="dxa"/>
            <w:noWrap/>
            <w:vAlign w:val="center"/>
            <w:hideMark/>
          </w:tcPr>
          <w:p w14:paraId="4F9C0389" w14:textId="77777777" w:rsidR="007954DB" w:rsidRPr="001702B0" w:rsidRDefault="007954DB" w:rsidP="00AC6D46">
            <w:pPr>
              <w:spacing w:line="240" w:lineRule="auto"/>
              <w:contextualSpacing/>
              <w:jc w:val="center"/>
              <w:rPr>
                <w:sz w:val="22"/>
                <w:szCs w:val="22"/>
              </w:rPr>
            </w:pPr>
            <w:r w:rsidRPr="001702B0">
              <w:rPr>
                <w:sz w:val="22"/>
                <w:szCs w:val="22"/>
              </w:rPr>
              <w:t>2.12</w:t>
            </w:r>
          </w:p>
        </w:tc>
      </w:tr>
      <w:tr w:rsidR="001702B0" w:rsidRPr="001702B0" w14:paraId="604E785D" w14:textId="77777777" w:rsidTr="007C1A8A">
        <w:trPr>
          <w:trHeight w:val="20"/>
        </w:trPr>
        <w:tc>
          <w:tcPr>
            <w:tcW w:w="700" w:type="dxa"/>
            <w:noWrap/>
            <w:vAlign w:val="center"/>
            <w:hideMark/>
          </w:tcPr>
          <w:p w14:paraId="5603F9FE" w14:textId="77777777" w:rsidR="007954DB" w:rsidRPr="001702B0" w:rsidRDefault="007954DB" w:rsidP="00AC6D46">
            <w:pPr>
              <w:spacing w:line="240" w:lineRule="auto"/>
              <w:contextualSpacing/>
              <w:rPr>
                <w:sz w:val="22"/>
                <w:szCs w:val="22"/>
              </w:rPr>
            </w:pPr>
            <w:r w:rsidRPr="001702B0">
              <w:rPr>
                <w:bCs/>
                <w:sz w:val="22"/>
                <w:szCs w:val="22"/>
              </w:rPr>
              <w:t>13</w:t>
            </w:r>
          </w:p>
        </w:tc>
        <w:tc>
          <w:tcPr>
            <w:tcW w:w="2561" w:type="dxa"/>
            <w:noWrap/>
            <w:vAlign w:val="center"/>
            <w:hideMark/>
          </w:tcPr>
          <w:p w14:paraId="719A5E96" w14:textId="77777777" w:rsidR="007954DB" w:rsidRPr="001702B0" w:rsidRDefault="007954DB" w:rsidP="00AC6D46">
            <w:pPr>
              <w:spacing w:line="240" w:lineRule="auto"/>
              <w:contextualSpacing/>
              <w:rPr>
                <w:sz w:val="22"/>
                <w:szCs w:val="22"/>
              </w:rPr>
            </w:pPr>
            <w:r w:rsidRPr="001702B0">
              <w:rPr>
                <w:sz w:val="22"/>
                <w:szCs w:val="22"/>
              </w:rPr>
              <w:t>Other Manufacturing</w:t>
            </w:r>
          </w:p>
        </w:tc>
        <w:tc>
          <w:tcPr>
            <w:tcW w:w="1043" w:type="dxa"/>
            <w:noWrap/>
            <w:vAlign w:val="center"/>
            <w:hideMark/>
          </w:tcPr>
          <w:p w14:paraId="4A2B8E1D" w14:textId="77777777" w:rsidR="007954DB" w:rsidRPr="001702B0" w:rsidRDefault="007954DB" w:rsidP="00AC6D46">
            <w:pPr>
              <w:spacing w:line="240" w:lineRule="auto"/>
              <w:contextualSpacing/>
              <w:jc w:val="center"/>
              <w:rPr>
                <w:sz w:val="22"/>
                <w:szCs w:val="22"/>
              </w:rPr>
            </w:pPr>
            <w:r w:rsidRPr="001702B0">
              <w:rPr>
                <w:sz w:val="22"/>
                <w:szCs w:val="22"/>
              </w:rPr>
              <w:t>0.002</w:t>
            </w:r>
          </w:p>
        </w:tc>
        <w:tc>
          <w:tcPr>
            <w:tcW w:w="1136" w:type="dxa"/>
            <w:noWrap/>
            <w:vAlign w:val="center"/>
            <w:hideMark/>
          </w:tcPr>
          <w:p w14:paraId="03F7BE7D" w14:textId="77777777" w:rsidR="007954DB" w:rsidRPr="001702B0" w:rsidRDefault="007954DB" w:rsidP="00AC6D46">
            <w:pPr>
              <w:spacing w:line="240" w:lineRule="auto"/>
              <w:contextualSpacing/>
              <w:jc w:val="center"/>
              <w:rPr>
                <w:sz w:val="22"/>
                <w:szCs w:val="22"/>
              </w:rPr>
            </w:pPr>
            <w:r w:rsidRPr="001702B0">
              <w:rPr>
                <w:sz w:val="22"/>
                <w:szCs w:val="22"/>
              </w:rPr>
              <w:t>0.002</w:t>
            </w:r>
          </w:p>
        </w:tc>
        <w:tc>
          <w:tcPr>
            <w:tcW w:w="1170" w:type="dxa"/>
            <w:noWrap/>
            <w:vAlign w:val="center"/>
            <w:hideMark/>
          </w:tcPr>
          <w:p w14:paraId="52536D9E" w14:textId="77777777" w:rsidR="007954DB" w:rsidRPr="001702B0" w:rsidRDefault="007954DB" w:rsidP="00AC6D46">
            <w:pPr>
              <w:spacing w:line="240" w:lineRule="auto"/>
              <w:contextualSpacing/>
              <w:jc w:val="center"/>
              <w:rPr>
                <w:sz w:val="22"/>
                <w:szCs w:val="22"/>
              </w:rPr>
            </w:pPr>
            <w:r w:rsidRPr="001702B0">
              <w:rPr>
                <w:sz w:val="22"/>
                <w:szCs w:val="22"/>
              </w:rPr>
              <w:t>0.000</w:t>
            </w:r>
          </w:p>
        </w:tc>
        <w:tc>
          <w:tcPr>
            <w:tcW w:w="1220" w:type="dxa"/>
            <w:noWrap/>
            <w:vAlign w:val="center"/>
            <w:hideMark/>
          </w:tcPr>
          <w:p w14:paraId="65A126AE" w14:textId="77777777" w:rsidR="007954DB" w:rsidRPr="001702B0" w:rsidRDefault="007954DB" w:rsidP="00AC6D46">
            <w:pPr>
              <w:spacing w:line="240" w:lineRule="auto"/>
              <w:contextualSpacing/>
              <w:jc w:val="center"/>
              <w:rPr>
                <w:sz w:val="22"/>
                <w:szCs w:val="22"/>
              </w:rPr>
            </w:pPr>
            <w:r w:rsidRPr="001702B0">
              <w:rPr>
                <w:sz w:val="22"/>
                <w:szCs w:val="22"/>
              </w:rPr>
              <w:t>80.46</w:t>
            </w:r>
          </w:p>
        </w:tc>
        <w:tc>
          <w:tcPr>
            <w:tcW w:w="1170" w:type="dxa"/>
            <w:noWrap/>
            <w:vAlign w:val="center"/>
            <w:hideMark/>
          </w:tcPr>
          <w:p w14:paraId="7255CAB5" w14:textId="77777777" w:rsidR="007954DB" w:rsidRPr="001702B0" w:rsidRDefault="007954DB" w:rsidP="00AC6D46">
            <w:pPr>
              <w:spacing w:line="240" w:lineRule="auto"/>
              <w:contextualSpacing/>
              <w:jc w:val="center"/>
              <w:rPr>
                <w:sz w:val="22"/>
                <w:szCs w:val="22"/>
              </w:rPr>
            </w:pPr>
            <w:r w:rsidRPr="001702B0">
              <w:rPr>
                <w:sz w:val="22"/>
                <w:szCs w:val="22"/>
              </w:rPr>
              <w:t>19.54</w:t>
            </w:r>
          </w:p>
        </w:tc>
      </w:tr>
    </w:tbl>
    <w:p w14:paraId="7FA8751E" w14:textId="7C7E3AEE" w:rsidR="00272629" w:rsidRPr="001702B0" w:rsidRDefault="00BD4984" w:rsidP="00272629">
      <w:pPr>
        <w:rPr>
          <w:sz w:val="20"/>
          <w:szCs w:val="20"/>
          <w:lang w:val="en-GB"/>
        </w:rPr>
      </w:pPr>
      <w:r w:rsidRPr="001702B0">
        <w:rPr>
          <w:sz w:val="20"/>
          <w:szCs w:val="20"/>
          <w:lang w:val="en-GB"/>
        </w:rPr>
        <w:t>Note: summation of columns (4) and (5) should equal to 100%</w:t>
      </w:r>
    </w:p>
    <w:p w14:paraId="05EA1201" w14:textId="77777777" w:rsidR="00057FDD" w:rsidRDefault="00057FDD" w:rsidP="00272629">
      <w:pPr>
        <w:rPr>
          <w:b/>
        </w:rPr>
      </w:pPr>
    </w:p>
    <w:p w14:paraId="751CBC3D" w14:textId="77777777" w:rsidR="00AC6D46" w:rsidRDefault="00AC6D46" w:rsidP="00272629">
      <w:pPr>
        <w:rPr>
          <w:b/>
        </w:rPr>
      </w:pPr>
    </w:p>
    <w:p w14:paraId="6A6E5DC7" w14:textId="77777777" w:rsidR="00AC6D46" w:rsidRDefault="00AC6D46" w:rsidP="00272629">
      <w:pPr>
        <w:rPr>
          <w:b/>
        </w:rPr>
      </w:pPr>
    </w:p>
    <w:p w14:paraId="2710919B" w14:textId="77777777" w:rsidR="00AC6D46" w:rsidRDefault="00AC6D46" w:rsidP="00272629">
      <w:pPr>
        <w:rPr>
          <w:b/>
        </w:rPr>
      </w:pPr>
    </w:p>
    <w:p w14:paraId="41AEB9E1" w14:textId="77777777" w:rsidR="00AC6D46" w:rsidRDefault="00AC6D46" w:rsidP="00272629">
      <w:pPr>
        <w:rPr>
          <w:b/>
        </w:rPr>
      </w:pPr>
    </w:p>
    <w:p w14:paraId="7D4F2250" w14:textId="77777777" w:rsidR="00AC6D46" w:rsidRDefault="00AC6D46" w:rsidP="00272629">
      <w:pPr>
        <w:rPr>
          <w:b/>
        </w:rPr>
      </w:pPr>
    </w:p>
    <w:p w14:paraId="0AA76B53" w14:textId="78C5C2DB" w:rsidR="00272629" w:rsidRPr="001702B0" w:rsidRDefault="00272629" w:rsidP="00272629">
      <w:r w:rsidRPr="001702B0">
        <w:rPr>
          <w:b/>
        </w:rPr>
        <w:lastRenderedPageBreak/>
        <w:t>Table 8</w:t>
      </w:r>
      <w:r w:rsidRPr="001702B0">
        <w:t xml:space="preserve">. </w:t>
      </w:r>
      <w:r w:rsidR="00D978A4" w:rsidRPr="001702B0">
        <w:t>Scenario analysis on value added impacts of RM 1 million increase in final demand</w:t>
      </w:r>
    </w:p>
    <w:tbl>
      <w:tblPr>
        <w:tblW w:w="284" w:type="dxa"/>
        <w:tblLook w:val="04A0" w:firstRow="1" w:lastRow="0" w:firstColumn="1" w:lastColumn="0" w:noHBand="0" w:noVBand="1"/>
      </w:tblPr>
      <w:tblGrid>
        <w:gridCol w:w="960"/>
        <w:gridCol w:w="2442"/>
        <w:gridCol w:w="1701"/>
        <w:gridCol w:w="1843"/>
        <w:gridCol w:w="1701"/>
      </w:tblGrid>
      <w:tr w:rsidR="001702B0" w:rsidRPr="001702B0" w14:paraId="7D448627" w14:textId="77777777" w:rsidTr="00BB1518">
        <w:trPr>
          <w:trHeight w:val="284"/>
        </w:trPr>
        <w:tc>
          <w:tcPr>
            <w:tcW w:w="960" w:type="dxa"/>
            <w:tcBorders>
              <w:top w:val="single" w:sz="8" w:space="0" w:color="auto"/>
              <w:left w:val="nil"/>
              <w:bottom w:val="nil"/>
              <w:right w:val="nil"/>
            </w:tcBorders>
            <w:shd w:val="clear" w:color="auto" w:fill="auto"/>
            <w:noWrap/>
            <w:vAlign w:val="center"/>
            <w:hideMark/>
          </w:tcPr>
          <w:p w14:paraId="3C16BC46" w14:textId="77777777" w:rsidR="00BB1518" w:rsidRPr="001702B0" w:rsidRDefault="00BB1518" w:rsidP="00AC6D46">
            <w:pPr>
              <w:spacing w:line="240" w:lineRule="auto"/>
              <w:contextualSpacing/>
              <w:jc w:val="center"/>
              <w:rPr>
                <w:sz w:val="22"/>
                <w:szCs w:val="22"/>
              </w:rPr>
            </w:pPr>
            <w:r w:rsidRPr="001702B0">
              <w:rPr>
                <w:sz w:val="22"/>
                <w:szCs w:val="22"/>
              </w:rPr>
              <w:t>No</w:t>
            </w:r>
          </w:p>
        </w:tc>
        <w:tc>
          <w:tcPr>
            <w:tcW w:w="2442" w:type="dxa"/>
            <w:tcBorders>
              <w:top w:val="single" w:sz="8" w:space="0" w:color="auto"/>
              <w:left w:val="nil"/>
              <w:bottom w:val="nil"/>
              <w:right w:val="nil"/>
            </w:tcBorders>
            <w:shd w:val="clear" w:color="auto" w:fill="auto"/>
            <w:noWrap/>
            <w:vAlign w:val="center"/>
            <w:hideMark/>
          </w:tcPr>
          <w:p w14:paraId="4F41ACA2" w14:textId="77777777" w:rsidR="00BB1518" w:rsidRPr="001702B0" w:rsidRDefault="00BB1518" w:rsidP="00AC6D46">
            <w:pPr>
              <w:spacing w:line="240" w:lineRule="auto"/>
              <w:contextualSpacing/>
              <w:jc w:val="center"/>
              <w:rPr>
                <w:sz w:val="22"/>
                <w:szCs w:val="22"/>
              </w:rPr>
            </w:pPr>
            <w:r w:rsidRPr="001702B0">
              <w:rPr>
                <w:sz w:val="22"/>
                <w:szCs w:val="22"/>
              </w:rPr>
              <w:t>Sectors</w:t>
            </w:r>
          </w:p>
        </w:tc>
        <w:tc>
          <w:tcPr>
            <w:tcW w:w="1701" w:type="dxa"/>
            <w:tcBorders>
              <w:top w:val="single" w:sz="8" w:space="0" w:color="auto"/>
              <w:left w:val="nil"/>
              <w:bottom w:val="nil"/>
              <w:right w:val="nil"/>
            </w:tcBorders>
            <w:shd w:val="clear" w:color="auto" w:fill="auto"/>
            <w:vAlign w:val="center"/>
            <w:hideMark/>
          </w:tcPr>
          <w:p w14:paraId="2588AF93" w14:textId="77777777" w:rsidR="00BB1518" w:rsidRPr="001702B0" w:rsidRDefault="00BB1518" w:rsidP="00AC6D46">
            <w:pPr>
              <w:spacing w:line="240" w:lineRule="auto"/>
              <w:contextualSpacing/>
              <w:jc w:val="center"/>
              <w:rPr>
                <w:sz w:val="22"/>
                <w:szCs w:val="22"/>
              </w:rPr>
            </w:pPr>
            <w:r w:rsidRPr="001702B0">
              <w:rPr>
                <w:sz w:val="22"/>
                <w:szCs w:val="22"/>
              </w:rPr>
              <w:t>Total value added created</w:t>
            </w:r>
          </w:p>
        </w:tc>
        <w:tc>
          <w:tcPr>
            <w:tcW w:w="1843" w:type="dxa"/>
            <w:tcBorders>
              <w:top w:val="single" w:sz="8" w:space="0" w:color="auto"/>
              <w:left w:val="nil"/>
              <w:bottom w:val="nil"/>
              <w:right w:val="nil"/>
            </w:tcBorders>
            <w:shd w:val="clear" w:color="auto" w:fill="auto"/>
            <w:vAlign w:val="center"/>
            <w:hideMark/>
          </w:tcPr>
          <w:p w14:paraId="07C46363" w14:textId="77777777" w:rsidR="00BB1518" w:rsidRPr="001702B0" w:rsidRDefault="00BB1518" w:rsidP="00AC6D46">
            <w:pPr>
              <w:spacing w:line="240" w:lineRule="auto"/>
              <w:contextualSpacing/>
              <w:jc w:val="center"/>
              <w:rPr>
                <w:sz w:val="22"/>
                <w:szCs w:val="22"/>
              </w:rPr>
            </w:pPr>
            <w:r w:rsidRPr="001702B0">
              <w:rPr>
                <w:sz w:val="22"/>
                <w:szCs w:val="22"/>
              </w:rPr>
              <w:t>Value added generated from the use of domestic inputs</w:t>
            </w:r>
          </w:p>
        </w:tc>
        <w:tc>
          <w:tcPr>
            <w:tcW w:w="1701" w:type="dxa"/>
            <w:tcBorders>
              <w:top w:val="single" w:sz="8" w:space="0" w:color="auto"/>
              <w:left w:val="nil"/>
              <w:bottom w:val="nil"/>
              <w:right w:val="nil"/>
            </w:tcBorders>
            <w:shd w:val="clear" w:color="auto" w:fill="auto"/>
            <w:vAlign w:val="center"/>
            <w:hideMark/>
          </w:tcPr>
          <w:p w14:paraId="14257D4C" w14:textId="77777777" w:rsidR="00BB1518" w:rsidRPr="001702B0" w:rsidRDefault="00BB1518" w:rsidP="00AC6D46">
            <w:pPr>
              <w:spacing w:line="240" w:lineRule="auto"/>
              <w:contextualSpacing/>
              <w:jc w:val="center"/>
              <w:rPr>
                <w:sz w:val="22"/>
                <w:szCs w:val="22"/>
              </w:rPr>
            </w:pPr>
            <w:r w:rsidRPr="001702B0">
              <w:rPr>
                <w:sz w:val="22"/>
                <w:szCs w:val="22"/>
              </w:rPr>
              <w:t>Shares of value added  gained by domestic sectors</w:t>
            </w:r>
          </w:p>
        </w:tc>
      </w:tr>
      <w:tr w:rsidR="001702B0" w:rsidRPr="001702B0" w14:paraId="1B37EE26" w14:textId="77777777" w:rsidTr="00BB1518">
        <w:trPr>
          <w:trHeight w:val="284"/>
        </w:trPr>
        <w:tc>
          <w:tcPr>
            <w:tcW w:w="960" w:type="dxa"/>
            <w:tcBorders>
              <w:top w:val="nil"/>
              <w:left w:val="nil"/>
              <w:bottom w:val="nil"/>
              <w:right w:val="nil"/>
            </w:tcBorders>
            <w:shd w:val="clear" w:color="auto" w:fill="auto"/>
            <w:noWrap/>
            <w:vAlign w:val="center"/>
            <w:hideMark/>
          </w:tcPr>
          <w:p w14:paraId="48DB7330" w14:textId="77777777" w:rsidR="00BB1518" w:rsidRPr="001702B0" w:rsidRDefault="00BB1518" w:rsidP="00AC6D46">
            <w:pPr>
              <w:spacing w:line="240" w:lineRule="auto"/>
              <w:contextualSpacing/>
              <w:jc w:val="center"/>
              <w:rPr>
                <w:sz w:val="22"/>
                <w:szCs w:val="22"/>
              </w:rPr>
            </w:pPr>
          </w:p>
        </w:tc>
        <w:tc>
          <w:tcPr>
            <w:tcW w:w="2442" w:type="dxa"/>
            <w:tcBorders>
              <w:top w:val="nil"/>
              <w:left w:val="nil"/>
              <w:bottom w:val="nil"/>
              <w:right w:val="nil"/>
            </w:tcBorders>
            <w:shd w:val="clear" w:color="auto" w:fill="auto"/>
            <w:noWrap/>
            <w:vAlign w:val="center"/>
            <w:hideMark/>
          </w:tcPr>
          <w:p w14:paraId="25DEDD5E" w14:textId="77777777" w:rsidR="00BB1518" w:rsidRPr="001702B0" w:rsidRDefault="00BB1518" w:rsidP="00AC6D46">
            <w:pPr>
              <w:spacing w:line="240" w:lineRule="auto"/>
              <w:contextualSpacing/>
              <w:jc w:val="center"/>
              <w:rPr>
                <w:sz w:val="22"/>
                <w:szCs w:val="22"/>
              </w:rPr>
            </w:pPr>
          </w:p>
        </w:tc>
        <w:tc>
          <w:tcPr>
            <w:tcW w:w="1701" w:type="dxa"/>
            <w:tcBorders>
              <w:top w:val="nil"/>
              <w:left w:val="nil"/>
              <w:bottom w:val="nil"/>
              <w:right w:val="nil"/>
            </w:tcBorders>
            <w:shd w:val="clear" w:color="auto" w:fill="auto"/>
            <w:noWrap/>
            <w:vAlign w:val="center"/>
            <w:hideMark/>
          </w:tcPr>
          <w:p w14:paraId="71DF2C52" w14:textId="77777777" w:rsidR="00BB1518" w:rsidRPr="001702B0" w:rsidRDefault="00BB1518" w:rsidP="00AC6D46">
            <w:pPr>
              <w:spacing w:line="240" w:lineRule="auto"/>
              <w:contextualSpacing/>
              <w:jc w:val="center"/>
              <w:rPr>
                <w:sz w:val="22"/>
                <w:szCs w:val="22"/>
              </w:rPr>
            </w:pPr>
            <w:r w:rsidRPr="001702B0">
              <w:rPr>
                <w:sz w:val="22"/>
                <w:szCs w:val="22"/>
              </w:rPr>
              <w:t>RM</w:t>
            </w:r>
          </w:p>
        </w:tc>
        <w:tc>
          <w:tcPr>
            <w:tcW w:w="1843" w:type="dxa"/>
            <w:tcBorders>
              <w:top w:val="nil"/>
              <w:left w:val="nil"/>
              <w:bottom w:val="nil"/>
              <w:right w:val="nil"/>
            </w:tcBorders>
            <w:shd w:val="clear" w:color="auto" w:fill="auto"/>
            <w:noWrap/>
            <w:vAlign w:val="center"/>
            <w:hideMark/>
          </w:tcPr>
          <w:p w14:paraId="19B44971" w14:textId="77777777" w:rsidR="00BB1518" w:rsidRPr="001702B0" w:rsidRDefault="00BB1518" w:rsidP="00AC6D46">
            <w:pPr>
              <w:spacing w:line="240" w:lineRule="auto"/>
              <w:contextualSpacing/>
              <w:jc w:val="center"/>
              <w:rPr>
                <w:sz w:val="22"/>
                <w:szCs w:val="22"/>
              </w:rPr>
            </w:pPr>
            <w:r w:rsidRPr="001702B0">
              <w:rPr>
                <w:sz w:val="22"/>
                <w:szCs w:val="22"/>
              </w:rPr>
              <w:t>RM</w:t>
            </w:r>
          </w:p>
        </w:tc>
        <w:tc>
          <w:tcPr>
            <w:tcW w:w="1701" w:type="dxa"/>
            <w:tcBorders>
              <w:top w:val="nil"/>
              <w:left w:val="nil"/>
              <w:bottom w:val="nil"/>
              <w:right w:val="nil"/>
            </w:tcBorders>
            <w:shd w:val="clear" w:color="auto" w:fill="auto"/>
            <w:noWrap/>
            <w:vAlign w:val="center"/>
            <w:hideMark/>
          </w:tcPr>
          <w:p w14:paraId="34722D12" w14:textId="77777777" w:rsidR="00BB1518" w:rsidRPr="001702B0" w:rsidRDefault="00BB1518" w:rsidP="00AC6D46">
            <w:pPr>
              <w:spacing w:line="240" w:lineRule="auto"/>
              <w:contextualSpacing/>
              <w:jc w:val="center"/>
              <w:rPr>
                <w:sz w:val="22"/>
                <w:szCs w:val="22"/>
              </w:rPr>
            </w:pPr>
            <w:r w:rsidRPr="001702B0">
              <w:rPr>
                <w:sz w:val="22"/>
                <w:szCs w:val="22"/>
              </w:rPr>
              <w:t>%</w:t>
            </w:r>
          </w:p>
        </w:tc>
      </w:tr>
      <w:tr w:rsidR="001702B0" w:rsidRPr="001702B0" w14:paraId="768810C9" w14:textId="77777777" w:rsidTr="00BB1518">
        <w:trPr>
          <w:trHeight w:val="284"/>
        </w:trPr>
        <w:tc>
          <w:tcPr>
            <w:tcW w:w="960" w:type="dxa"/>
            <w:tcBorders>
              <w:top w:val="nil"/>
              <w:left w:val="nil"/>
              <w:bottom w:val="single" w:sz="8" w:space="0" w:color="auto"/>
              <w:right w:val="nil"/>
            </w:tcBorders>
            <w:shd w:val="clear" w:color="auto" w:fill="auto"/>
            <w:noWrap/>
            <w:vAlign w:val="center"/>
            <w:hideMark/>
          </w:tcPr>
          <w:p w14:paraId="4BB7DCC7" w14:textId="77777777" w:rsidR="00BB1518" w:rsidRPr="001702B0" w:rsidRDefault="00BB1518" w:rsidP="00AC6D46">
            <w:pPr>
              <w:spacing w:line="240" w:lineRule="auto"/>
              <w:contextualSpacing/>
              <w:jc w:val="left"/>
              <w:rPr>
                <w:sz w:val="22"/>
                <w:szCs w:val="22"/>
              </w:rPr>
            </w:pPr>
            <w:r w:rsidRPr="001702B0">
              <w:rPr>
                <w:sz w:val="22"/>
                <w:szCs w:val="22"/>
              </w:rPr>
              <w:t> </w:t>
            </w:r>
          </w:p>
        </w:tc>
        <w:tc>
          <w:tcPr>
            <w:tcW w:w="2442" w:type="dxa"/>
            <w:tcBorders>
              <w:top w:val="nil"/>
              <w:left w:val="nil"/>
              <w:bottom w:val="single" w:sz="8" w:space="0" w:color="auto"/>
              <w:right w:val="nil"/>
            </w:tcBorders>
            <w:shd w:val="clear" w:color="auto" w:fill="auto"/>
            <w:noWrap/>
            <w:vAlign w:val="center"/>
            <w:hideMark/>
          </w:tcPr>
          <w:p w14:paraId="679DA83D" w14:textId="77777777" w:rsidR="00BB1518" w:rsidRPr="001702B0" w:rsidRDefault="00BB1518" w:rsidP="00AC6D46">
            <w:pPr>
              <w:spacing w:line="240" w:lineRule="auto"/>
              <w:contextualSpacing/>
              <w:jc w:val="left"/>
              <w:rPr>
                <w:sz w:val="22"/>
                <w:szCs w:val="22"/>
              </w:rPr>
            </w:pPr>
            <w:r w:rsidRPr="001702B0">
              <w:rPr>
                <w:sz w:val="22"/>
                <w:szCs w:val="22"/>
              </w:rPr>
              <w:t> </w:t>
            </w:r>
          </w:p>
        </w:tc>
        <w:tc>
          <w:tcPr>
            <w:tcW w:w="1701" w:type="dxa"/>
            <w:tcBorders>
              <w:top w:val="nil"/>
              <w:left w:val="nil"/>
              <w:bottom w:val="single" w:sz="8" w:space="0" w:color="auto"/>
              <w:right w:val="nil"/>
            </w:tcBorders>
            <w:shd w:val="clear" w:color="auto" w:fill="auto"/>
            <w:noWrap/>
            <w:vAlign w:val="center"/>
            <w:hideMark/>
          </w:tcPr>
          <w:p w14:paraId="264C2638" w14:textId="0F85F79A" w:rsidR="00BB1518" w:rsidRPr="001702B0" w:rsidRDefault="00BB1518" w:rsidP="00AC6D46">
            <w:pPr>
              <w:spacing w:line="240" w:lineRule="auto"/>
              <w:contextualSpacing/>
              <w:jc w:val="center"/>
              <w:rPr>
                <w:sz w:val="22"/>
                <w:szCs w:val="22"/>
              </w:rPr>
            </w:pPr>
            <w:r w:rsidRPr="001702B0">
              <w:rPr>
                <w:sz w:val="22"/>
                <w:szCs w:val="22"/>
              </w:rPr>
              <w:t> (1)</w:t>
            </w:r>
          </w:p>
        </w:tc>
        <w:tc>
          <w:tcPr>
            <w:tcW w:w="1843" w:type="dxa"/>
            <w:tcBorders>
              <w:top w:val="nil"/>
              <w:left w:val="nil"/>
              <w:bottom w:val="single" w:sz="8" w:space="0" w:color="auto"/>
              <w:right w:val="nil"/>
            </w:tcBorders>
            <w:shd w:val="clear" w:color="auto" w:fill="auto"/>
            <w:noWrap/>
            <w:vAlign w:val="center"/>
            <w:hideMark/>
          </w:tcPr>
          <w:p w14:paraId="52630810" w14:textId="21787C81" w:rsidR="00BB1518" w:rsidRPr="001702B0" w:rsidRDefault="00BB1518" w:rsidP="00AC6D46">
            <w:pPr>
              <w:spacing w:line="240" w:lineRule="auto"/>
              <w:contextualSpacing/>
              <w:jc w:val="center"/>
              <w:rPr>
                <w:sz w:val="22"/>
                <w:szCs w:val="22"/>
              </w:rPr>
            </w:pPr>
            <w:r w:rsidRPr="001702B0">
              <w:rPr>
                <w:sz w:val="22"/>
                <w:szCs w:val="22"/>
              </w:rPr>
              <w:t>(2) </w:t>
            </w:r>
          </w:p>
        </w:tc>
        <w:tc>
          <w:tcPr>
            <w:tcW w:w="1701" w:type="dxa"/>
            <w:tcBorders>
              <w:top w:val="nil"/>
              <w:left w:val="nil"/>
              <w:bottom w:val="single" w:sz="8" w:space="0" w:color="auto"/>
              <w:right w:val="nil"/>
            </w:tcBorders>
            <w:shd w:val="clear" w:color="auto" w:fill="auto"/>
            <w:noWrap/>
            <w:vAlign w:val="center"/>
            <w:hideMark/>
          </w:tcPr>
          <w:p w14:paraId="3C391FDC" w14:textId="264D2520" w:rsidR="00BB1518" w:rsidRPr="001702B0" w:rsidRDefault="00BB1518" w:rsidP="00AC6D46">
            <w:pPr>
              <w:spacing w:line="240" w:lineRule="auto"/>
              <w:contextualSpacing/>
              <w:jc w:val="center"/>
              <w:rPr>
                <w:sz w:val="22"/>
                <w:szCs w:val="22"/>
              </w:rPr>
            </w:pPr>
            <w:r w:rsidRPr="001702B0">
              <w:rPr>
                <w:sz w:val="22"/>
                <w:szCs w:val="22"/>
              </w:rPr>
              <w:t>(3) </w:t>
            </w:r>
          </w:p>
        </w:tc>
      </w:tr>
      <w:tr w:rsidR="001702B0" w:rsidRPr="001702B0" w14:paraId="089F8EA0" w14:textId="77777777" w:rsidTr="00BB1518">
        <w:trPr>
          <w:trHeight w:val="284"/>
        </w:trPr>
        <w:tc>
          <w:tcPr>
            <w:tcW w:w="960" w:type="dxa"/>
            <w:tcBorders>
              <w:top w:val="nil"/>
              <w:left w:val="nil"/>
              <w:bottom w:val="nil"/>
              <w:right w:val="nil"/>
            </w:tcBorders>
            <w:shd w:val="clear" w:color="auto" w:fill="auto"/>
            <w:noWrap/>
            <w:vAlign w:val="center"/>
            <w:hideMark/>
          </w:tcPr>
          <w:p w14:paraId="5CF8F55D" w14:textId="77777777" w:rsidR="00BB1518" w:rsidRPr="001702B0" w:rsidRDefault="00BB1518" w:rsidP="00AC6D46">
            <w:pPr>
              <w:spacing w:line="240" w:lineRule="auto"/>
              <w:contextualSpacing/>
              <w:jc w:val="center"/>
              <w:rPr>
                <w:sz w:val="22"/>
                <w:szCs w:val="22"/>
              </w:rPr>
            </w:pPr>
            <w:r w:rsidRPr="001702B0">
              <w:rPr>
                <w:sz w:val="22"/>
                <w:szCs w:val="22"/>
              </w:rPr>
              <w:t>1</w:t>
            </w:r>
          </w:p>
        </w:tc>
        <w:tc>
          <w:tcPr>
            <w:tcW w:w="2442" w:type="dxa"/>
            <w:tcBorders>
              <w:top w:val="nil"/>
              <w:left w:val="nil"/>
              <w:bottom w:val="nil"/>
              <w:right w:val="nil"/>
            </w:tcBorders>
            <w:shd w:val="clear" w:color="auto" w:fill="auto"/>
            <w:vAlign w:val="center"/>
            <w:hideMark/>
          </w:tcPr>
          <w:p w14:paraId="55E9E4D9" w14:textId="77777777" w:rsidR="00BB1518" w:rsidRPr="001702B0" w:rsidRDefault="00BB1518" w:rsidP="00AC6D46">
            <w:pPr>
              <w:spacing w:line="240" w:lineRule="auto"/>
              <w:contextualSpacing/>
              <w:rPr>
                <w:sz w:val="22"/>
                <w:szCs w:val="22"/>
              </w:rPr>
            </w:pPr>
            <w:r w:rsidRPr="001702B0">
              <w:rPr>
                <w:sz w:val="22"/>
                <w:szCs w:val="22"/>
              </w:rPr>
              <w:t>Foods</w:t>
            </w:r>
          </w:p>
        </w:tc>
        <w:tc>
          <w:tcPr>
            <w:tcW w:w="1701" w:type="dxa"/>
            <w:tcBorders>
              <w:top w:val="nil"/>
              <w:left w:val="nil"/>
              <w:bottom w:val="nil"/>
              <w:right w:val="nil"/>
            </w:tcBorders>
            <w:shd w:val="clear" w:color="auto" w:fill="auto"/>
            <w:noWrap/>
            <w:vAlign w:val="center"/>
            <w:hideMark/>
          </w:tcPr>
          <w:p w14:paraId="08FD4089" w14:textId="77777777" w:rsidR="00BB1518" w:rsidRPr="001702B0" w:rsidRDefault="00BB1518" w:rsidP="00AC6D46">
            <w:pPr>
              <w:spacing w:line="240" w:lineRule="auto"/>
              <w:contextualSpacing/>
              <w:jc w:val="center"/>
              <w:rPr>
                <w:sz w:val="22"/>
                <w:szCs w:val="22"/>
              </w:rPr>
            </w:pPr>
            <w:r w:rsidRPr="001702B0">
              <w:rPr>
                <w:sz w:val="22"/>
                <w:szCs w:val="22"/>
              </w:rPr>
              <w:t xml:space="preserve">    606,644.41 </w:t>
            </w:r>
          </w:p>
        </w:tc>
        <w:tc>
          <w:tcPr>
            <w:tcW w:w="1843" w:type="dxa"/>
            <w:tcBorders>
              <w:top w:val="nil"/>
              <w:left w:val="nil"/>
              <w:bottom w:val="nil"/>
              <w:right w:val="nil"/>
            </w:tcBorders>
            <w:shd w:val="clear" w:color="auto" w:fill="auto"/>
            <w:noWrap/>
            <w:vAlign w:val="center"/>
            <w:hideMark/>
          </w:tcPr>
          <w:p w14:paraId="76A18A3A" w14:textId="77777777" w:rsidR="00BB1518" w:rsidRPr="001702B0" w:rsidRDefault="00BB1518" w:rsidP="00AC6D46">
            <w:pPr>
              <w:spacing w:line="240" w:lineRule="auto"/>
              <w:contextualSpacing/>
              <w:jc w:val="center"/>
              <w:rPr>
                <w:sz w:val="22"/>
                <w:szCs w:val="22"/>
              </w:rPr>
            </w:pPr>
            <w:r w:rsidRPr="001702B0">
              <w:rPr>
                <w:sz w:val="22"/>
                <w:szCs w:val="22"/>
              </w:rPr>
              <w:t xml:space="preserve">    468,781.05 </w:t>
            </w:r>
          </w:p>
        </w:tc>
        <w:tc>
          <w:tcPr>
            <w:tcW w:w="1701" w:type="dxa"/>
            <w:tcBorders>
              <w:top w:val="nil"/>
              <w:left w:val="nil"/>
              <w:bottom w:val="nil"/>
              <w:right w:val="nil"/>
            </w:tcBorders>
            <w:shd w:val="clear" w:color="auto" w:fill="auto"/>
            <w:noWrap/>
            <w:vAlign w:val="center"/>
            <w:hideMark/>
          </w:tcPr>
          <w:p w14:paraId="2E40D7B2" w14:textId="77777777" w:rsidR="00BB1518" w:rsidRPr="001702B0" w:rsidRDefault="00BB1518" w:rsidP="00AC6D46">
            <w:pPr>
              <w:spacing w:line="240" w:lineRule="auto"/>
              <w:contextualSpacing/>
              <w:jc w:val="center"/>
              <w:rPr>
                <w:sz w:val="22"/>
                <w:szCs w:val="22"/>
              </w:rPr>
            </w:pPr>
            <w:r w:rsidRPr="001702B0">
              <w:rPr>
                <w:sz w:val="22"/>
                <w:szCs w:val="22"/>
              </w:rPr>
              <w:t>77.27</w:t>
            </w:r>
          </w:p>
        </w:tc>
      </w:tr>
      <w:tr w:rsidR="001702B0" w:rsidRPr="001702B0" w14:paraId="33CD3104" w14:textId="77777777" w:rsidTr="00BB1518">
        <w:trPr>
          <w:trHeight w:val="284"/>
        </w:trPr>
        <w:tc>
          <w:tcPr>
            <w:tcW w:w="960" w:type="dxa"/>
            <w:tcBorders>
              <w:top w:val="nil"/>
              <w:left w:val="nil"/>
              <w:bottom w:val="nil"/>
              <w:right w:val="nil"/>
            </w:tcBorders>
            <w:shd w:val="clear" w:color="auto" w:fill="auto"/>
            <w:noWrap/>
            <w:vAlign w:val="center"/>
            <w:hideMark/>
          </w:tcPr>
          <w:p w14:paraId="6C2F441F" w14:textId="77777777" w:rsidR="00BB1518" w:rsidRPr="001702B0" w:rsidRDefault="00BB1518" w:rsidP="00AC6D46">
            <w:pPr>
              <w:spacing w:line="240" w:lineRule="auto"/>
              <w:contextualSpacing/>
              <w:jc w:val="center"/>
              <w:rPr>
                <w:sz w:val="22"/>
                <w:szCs w:val="22"/>
              </w:rPr>
            </w:pPr>
            <w:r w:rsidRPr="001702B0">
              <w:rPr>
                <w:sz w:val="22"/>
                <w:szCs w:val="22"/>
              </w:rPr>
              <w:t>2</w:t>
            </w:r>
          </w:p>
        </w:tc>
        <w:tc>
          <w:tcPr>
            <w:tcW w:w="2442" w:type="dxa"/>
            <w:tcBorders>
              <w:top w:val="nil"/>
              <w:left w:val="nil"/>
              <w:bottom w:val="nil"/>
              <w:right w:val="nil"/>
            </w:tcBorders>
            <w:shd w:val="clear" w:color="auto" w:fill="auto"/>
            <w:noWrap/>
            <w:vAlign w:val="center"/>
            <w:hideMark/>
          </w:tcPr>
          <w:p w14:paraId="6C555BB6" w14:textId="77777777" w:rsidR="00BB1518" w:rsidRPr="001702B0" w:rsidRDefault="00BB1518" w:rsidP="00AC6D46">
            <w:pPr>
              <w:spacing w:line="240" w:lineRule="auto"/>
              <w:contextualSpacing/>
              <w:rPr>
                <w:sz w:val="22"/>
                <w:szCs w:val="22"/>
              </w:rPr>
            </w:pPr>
            <w:r w:rsidRPr="001702B0">
              <w:rPr>
                <w:sz w:val="22"/>
                <w:szCs w:val="22"/>
              </w:rPr>
              <w:t>Tobacco Products</w:t>
            </w:r>
          </w:p>
        </w:tc>
        <w:tc>
          <w:tcPr>
            <w:tcW w:w="1701" w:type="dxa"/>
            <w:tcBorders>
              <w:top w:val="nil"/>
              <w:left w:val="nil"/>
              <w:bottom w:val="nil"/>
              <w:right w:val="nil"/>
            </w:tcBorders>
            <w:shd w:val="clear" w:color="auto" w:fill="auto"/>
            <w:noWrap/>
            <w:vAlign w:val="center"/>
            <w:hideMark/>
          </w:tcPr>
          <w:p w14:paraId="21AC381A" w14:textId="77777777" w:rsidR="00BB1518" w:rsidRPr="001702B0" w:rsidRDefault="00BB1518" w:rsidP="00AC6D46">
            <w:pPr>
              <w:spacing w:line="240" w:lineRule="auto"/>
              <w:contextualSpacing/>
              <w:jc w:val="center"/>
              <w:rPr>
                <w:sz w:val="22"/>
                <w:szCs w:val="22"/>
              </w:rPr>
            </w:pPr>
            <w:r w:rsidRPr="001702B0">
              <w:rPr>
                <w:sz w:val="22"/>
                <w:szCs w:val="22"/>
              </w:rPr>
              <w:t xml:space="preserve">  -    </w:t>
            </w:r>
          </w:p>
        </w:tc>
        <w:tc>
          <w:tcPr>
            <w:tcW w:w="1843" w:type="dxa"/>
            <w:tcBorders>
              <w:top w:val="nil"/>
              <w:left w:val="nil"/>
              <w:bottom w:val="nil"/>
              <w:right w:val="nil"/>
            </w:tcBorders>
            <w:shd w:val="clear" w:color="auto" w:fill="auto"/>
            <w:noWrap/>
            <w:vAlign w:val="center"/>
            <w:hideMark/>
          </w:tcPr>
          <w:p w14:paraId="66F0EEF9" w14:textId="77777777" w:rsidR="00BB1518" w:rsidRPr="001702B0" w:rsidRDefault="00BB1518" w:rsidP="00AC6D46">
            <w:pPr>
              <w:spacing w:line="240" w:lineRule="auto"/>
              <w:contextualSpacing/>
              <w:jc w:val="center"/>
              <w:rPr>
                <w:sz w:val="22"/>
                <w:szCs w:val="22"/>
              </w:rPr>
            </w:pPr>
            <w:r w:rsidRPr="001702B0">
              <w:rPr>
                <w:sz w:val="22"/>
                <w:szCs w:val="22"/>
              </w:rPr>
              <w:t xml:space="preserve">  -    </w:t>
            </w:r>
          </w:p>
        </w:tc>
        <w:tc>
          <w:tcPr>
            <w:tcW w:w="1701" w:type="dxa"/>
            <w:tcBorders>
              <w:top w:val="nil"/>
              <w:left w:val="nil"/>
              <w:bottom w:val="nil"/>
              <w:right w:val="nil"/>
            </w:tcBorders>
            <w:shd w:val="clear" w:color="auto" w:fill="auto"/>
            <w:noWrap/>
            <w:vAlign w:val="center"/>
            <w:hideMark/>
          </w:tcPr>
          <w:p w14:paraId="440CA2C5" w14:textId="77777777" w:rsidR="00BB1518" w:rsidRPr="001702B0" w:rsidRDefault="00BB1518" w:rsidP="00AC6D46">
            <w:pPr>
              <w:spacing w:line="240" w:lineRule="auto"/>
              <w:contextualSpacing/>
              <w:jc w:val="center"/>
              <w:rPr>
                <w:sz w:val="22"/>
                <w:szCs w:val="22"/>
              </w:rPr>
            </w:pPr>
            <w:r w:rsidRPr="001702B0">
              <w:rPr>
                <w:sz w:val="22"/>
                <w:szCs w:val="22"/>
              </w:rPr>
              <w:t>-</w:t>
            </w:r>
          </w:p>
        </w:tc>
      </w:tr>
      <w:tr w:rsidR="001702B0" w:rsidRPr="001702B0" w14:paraId="5378F1F9" w14:textId="77777777" w:rsidTr="00BB1518">
        <w:trPr>
          <w:trHeight w:val="284"/>
        </w:trPr>
        <w:tc>
          <w:tcPr>
            <w:tcW w:w="960" w:type="dxa"/>
            <w:tcBorders>
              <w:top w:val="nil"/>
              <w:left w:val="nil"/>
              <w:bottom w:val="nil"/>
              <w:right w:val="nil"/>
            </w:tcBorders>
            <w:shd w:val="clear" w:color="auto" w:fill="auto"/>
            <w:noWrap/>
            <w:vAlign w:val="center"/>
            <w:hideMark/>
          </w:tcPr>
          <w:p w14:paraId="61DE2AF0" w14:textId="77777777" w:rsidR="00BB1518" w:rsidRPr="001702B0" w:rsidRDefault="00BB1518" w:rsidP="00AC6D46">
            <w:pPr>
              <w:spacing w:line="240" w:lineRule="auto"/>
              <w:contextualSpacing/>
              <w:jc w:val="center"/>
              <w:rPr>
                <w:sz w:val="22"/>
                <w:szCs w:val="22"/>
              </w:rPr>
            </w:pPr>
            <w:r w:rsidRPr="001702B0">
              <w:rPr>
                <w:sz w:val="22"/>
                <w:szCs w:val="22"/>
              </w:rPr>
              <w:t>3</w:t>
            </w:r>
          </w:p>
        </w:tc>
        <w:tc>
          <w:tcPr>
            <w:tcW w:w="2442" w:type="dxa"/>
            <w:tcBorders>
              <w:top w:val="nil"/>
              <w:left w:val="nil"/>
              <w:bottom w:val="nil"/>
              <w:right w:val="nil"/>
            </w:tcBorders>
            <w:shd w:val="clear" w:color="auto" w:fill="auto"/>
            <w:noWrap/>
            <w:vAlign w:val="center"/>
            <w:hideMark/>
          </w:tcPr>
          <w:p w14:paraId="232213C7" w14:textId="77777777" w:rsidR="00BB1518" w:rsidRPr="001702B0" w:rsidRDefault="00BB1518" w:rsidP="00AC6D46">
            <w:pPr>
              <w:spacing w:line="240" w:lineRule="auto"/>
              <w:contextualSpacing/>
              <w:rPr>
                <w:sz w:val="22"/>
                <w:szCs w:val="22"/>
              </w:rPr>
            </w:pPr>
            <w:r w:rsidRPr="001702B0">
              <w:rPr>
                <w:sz w:val="22"/>
                <w:szCs w:val="22"/>
              </w:rPr>
              <w:t>Textiles</w:t>
            </w:r>
          </w:p>
        </w:tc>
        <w:tc>
          <w:tcPr>
            <w:tcW w:w="1701" w:type="dxa"/>
            <w:tcBorders>
              <w:top w:val="nil"/>
              <w:left w:val="nil"/>
              <w:bottom w:val="nil"/>
              <w:right w:val="nil"/>
            </w:tcBorders>
            <w:shd w:val="clear" w:color="auto" w:fill="auto"/>
            <w:noWrap/>
            <w:vAlign w:val="center"/>
            <w:hideMark/>
          </w:tcPr>
          <w:p w14:paraId="6D5D83EB" w14:textId="77777777" w:rsidR="00BB1518" w:rsidRPr="001702B0" w:rsidRDefault="00BB1518" w:rsidP="00AC6D46">
            <w:pPr>
              <w:spacing w:line="240" w:lineRule="auto"/>
              <w:contextualSpacing/>
              <w:jc w:val="center"/>
              <w:rPr>
                <w:sz w:val="22"/>
                <w:szCs w:val="22"/>
              </w:rPr>
            </w:pPr>
            <w:r w:rsidRPr="001702B0">
              <w:rPr>
                <w:sz w:val="22"/>
                <w:szCs w:val="22"/>
              </w:rPr>
              <w:t xml:space="preserve">    517,394.43 </w:t>
            </w:r>
          </w:p>
        </w:tc>
        <w:tc>
          <w:tcPr>
            <w:tcW w:w="1843" w:type="dxa"/>
            <w:tcBorders>
              <w:top w:val="nil"/>
              <w:left w:val="nil"/>
              <w:bottom w:val="nil"/>
              <w:right w:val="nil"/>
            </w:tcBorders>
            <w:shd w:val="clear" w:color="auto" w:fill="auto"/>
            <w:noWrap/>
            <w:vAlign w:val="center"/>
            <w:hideMark/>
          </w:tcPr>
          <w:p w14:paraId="379ACB47" w14:textId="77777777" w:rsidR="00BB1518" w:rsidRPr="001702B0" w:rsidRDefault="00BB1518" w:rsidP="00AC6D46">
            <w:pPr>
              <w:spacing w:line="240" w:lineRule="auto"/>
              <w:contextualSpacing/>
              <w:jc w:val="center"/>
              <w:rPr>
                <w:sz w:val="22"/>
                <w:szCs w:val="22"/>
              </w:rPr>
            </w:pPr>
            <w:r w:rsidRPr="001702B0">
              <w:rPr>
                <w:sz w:val="22"/>
                <w:szCs w:val="22"/>
              </w:rPr>
              <w:t xml:space="preserve">    196,793.39 </w:t>
            </w:r>
          </w:p>
        </w:tc>
        <w:tc>
          <w:tcPr>
            <w:tcW w:w="1701" w:type="dxa"/>
            <w:tcBorders>
              <w:top w:val="nil"/>
              <w:left w:val="nil"/>
              <w:bottom w:val="nil"/>
              <w:right w:val="nil"/>
            </w:tcBorders>
            <w:shd w:val="clear" w:color="auto" w:fill="auto"/>
            <w:noWrap/>
            <w:vAlign w:val="center"/>
            <w:hideMark/>
          </w:tcPr>
          <w:p w14:paraId="487534D7" w14:textId="77777777" w:rsidR="00BB1518" w:rsidRPr="001702B0" w:rsidRDefault="00BB1518" w:rsidP="00AC6D46">
            <w:pPr>
              <w:spacing w:line="240" w:lineRule="auto"/>
              <w:contextualSpacing/>
              <w:jc w:val="center"/>
              <w:rPr>
                <w:sz w:val="22"/>
                <w:szCs w:val="22"/>
              </w:rPr>
            </w:pPr>
            <w:r w:rsidRPr="001702B0">
              <w:rPr>
                <w:sz w:val="22"/>
                <w:szCs w:val="22"/>
              </w:rPr>
              <w:t>38.04</w:t>
            </w:r>
          </w:p>
        </w:tc>
      </w:tr>
      <w:tr w:rsidR="001702B0" w:rsidRPr="001702B0" w14:paraId="3DE5E4C4" w14:textId="77777777" w:rsidTr="00BB1518">
        <w:trPr>
          <w:trHeight w:val="284"/>
        </w:trPr>
        <w:tc>
          <w:tcPr>
            <w:tcW w:w="960" w:type="dxa"/>
            <w:tcBorders>
              <w:top w:val="nil"/>
              <w:left w:val="nil"/>
              <w:bottom w:val="nil"/>
              <w:right w:val="nil"/>
            </w:tcBorders>
            <w:shd w:val="clear" w:color="auto" w:fill="auto"/>
            <w:noWrap/>
            <w:vAlign w:val="center"/>
            <w:hideMark/>
          </w:tcPr>
          <w:p w14:paraId="61E7BD70" w14:textId="77777777" w:rsidR="00BB1518" w:rsidRPr="001702B0" w:rsidRDefault="00BB1518" w:rsidP="00AC6D46">
            <w:pPr>
              <w:spacing w:line="240" w:lineRule="auto"/>
              <w:contextualSpacing/>
              <w:jc w:val="center"/>
              <w:rPr>
                <w:sz w:val="22"/>
                <w:szCs w:val="22"/>
              </w:rPr>
            </w:pPr>
            <w:r w:rsidRPr="001702B0">
              <w:rPr>
                <w:sz w:val="22"/>
                <w:szCs w:val="22"/>
              </w:rPr>
              <w:t>4</w:t>
            </w:r>
          </w:p>
        </w:tc>
        <w:tc>
          <w:tcPr>
            <w:tcW w:w="2442" w:type="dxa"/>
            <w:tcBorders>
              <w:top w:val="nil"/>
              <w:left w:val="nil"/>
              <w:bottom w:val="nil"/>
              <w:right w:val="nil"/>
            </w:tcBorders>
            <w:shd w:val="clear" w:color="auto" w:fill="auto"/>
            <w:noWrap/>
            <w:vAlign w:val="center"/>
            <w:hideMark/>
          </w:tcPr>
          <w:p w14:paraId="125B65AE" w14:textId="77777777" w:rsidR="00BB1518" w:rsidRPr="001702B0" w:rsidRDefault="00BB1518" w:rsidP="00AC6D46">
            <w:pPr>
              <w:spacing w:line="240" w:lineRule="auto"/>
              <w:contextualSpacing/>
              <w:rPr>
                <w:sz w:val="22"/>
                <w:szCs w:val="22"/>
              </w:rPr>
            </w:pPr>
            <w:r w:rsidRPr="001702B0">
              <w:rPr>
                <w:sz w:val="22"/>
                <w:szCs w:val="22"/>
              </w:rPr>
              <w:t>Woods &amp; paper</w:t>
            </w:r>
          </w:p>
        </w:tc>
        <w:tc>
          <w:tcPr>
            <w:tcW w:w="1701" w:type="dxa"/>
            <w:tcBorders>
              <w:top w:val="nil"/>
              <w:left w:val="nil"/>
              <w:bottom w:val="nil"/>
              <w:right w:val="nil"/>
            </w:tcBorders>
            <w:shd w:val="clear" w:color="auto" w:fill="auto"/>
            <w:noWrap/>
            <w:vAlign w:val="center"/>
            <w:hideMark/>
          </w:tcPr>
          <w:p w14:paraId="57587E94" w14:textId="77777777" w:rsidR="00BB1518" w:rsidRPr="001702B0" w:rsidRDefault="00BB1518" w:rsidP="00AC6D46">
            <w:pPr>
              <w:spacing w:line="240" w:lineRule="auto"/>
              <w:contextualSpacing/>
              <w:jc w:val="center"/>
              <w:rPr>
                <w:sz w:val="22"/>
                <w:szCs w:val="22"/>
              </w:rPr>
            </w:pPr>
            <w:r w:rsidRPr="001702B0">
              <w:rPr>
                <w:sz w:val="22"/>
                <w:szCs w:val="22"/>
              </w:rPr>
              <w:t xml:space="preserve">    524,900.10 </w:t>
            </w:r>
          </w:p>
        </w:tc>
        <w:tc>
          <w:tcPr>
            <w:tcW w:w="1843" w:type="dxa"/>
            <w:tcBorders>
              <w:top w:val="nil"/>
              <w:left w:val="nil"/>
              <w:bottom w:val="nil"/>
              <w:right w:val="nil"/>
            </w:tcBorders>
            <w:shd w:val="clear" w:color="auto" w:fill="auto"/>
            <w:noWrap/>
            <w:vAlign w:val="center"/>
            <w:hideMark/>
          </w:tcPr>
          <w:p w14:paraId="78FCE0B5" w14:textId="77777777" w:rsidR="00BB1518" w:rsidRPr="001702B0" w:rsidRDefault="00BB1518" w:rsidP="00AC6D46">
            <w:pPr>
              <w:spacing w:line="240" w:lineRule="auto"/>
              <w:contextualSpacing/>
              <w:jc w:val="center"/>
              <w:rPr>
                <w:sz w:val="22"/>
                <w:szCs w:val="22"/>
              </w:rPr>
            </w:pPr>
            <w:r w:rsidRPr="001702B0">
              <w:rPr>
                <w:sz w:val="22"/>
                <w:szCs w:val="22"/>
              </w:rPr>
              <w:t xml:space="preserve">    278,058.35 </w:t>
            </w:r>
          </w:p>
        </w:tc>
        <w:tc>
          <w:tcPr>
            <w:tcW w:w="1701" w:type="dxa"/>
            <w:tcBorders>
              <w:top w:val="nil"/>
              <w:left w:val="nil"/>
              <w:bottom w:val="nil"/>
              <w:right w:val="nil"/>
            </w:tcBorders>
            <w:shd w:val="clear" w:color="auto" w:fill="auto"/>
            <w:noWrap/>
            <w:vAlign w:val="center"/>
            <w:hideMark/>
          </w:tcPr>
          <w:p w14:paraId="18458401" w14:textId="77777777" w:rsidR="00BB1518" w:rsidRPr="001702B0" w:rsidRDefault="00BB1518" w:rsidP="00AC6D46">
            <w:pPr>
              <w:spacing w:line="240" w:lineRule="auto"/>
              <w:contextualSpacing/>
              <w:jc w:val="center"/>
              <w:rPr>
                <w:sz w:val="22"/>
                <w:szCs w:val="22"/>
              </w:rPr>
            </w:pPr>
            <w:r w:rsidRPr="001702B0">
              <w:rPr>
                <w:sz w:val="22"/>
                <w:szCs w:val="22"/>
              </w:rPr>
              <w:t>52.97</w:t>
            </w:r>
          </w:p>
        </w:tc>
      </w:tr>
      <w:tr w:rsidR="001702B0" w:rsidRPr="001702B0" w14:paraId="52038181" w14:textId="77777777" w:rsidTr="00BB1518">
        <w:trPr>
          <w:trHeight w:val="284"/>
        </w:trPr>
        <w:tc>
          <w:tcPr>
            <w:tcW w:w="960" w:type="dxa"/>
            <w:tcBorders>
              <w:top w:val="nil"/>
              <w:left w:val="nil"/>
              <w:bottom w:val="nil"/>
              <w:right w:val="nil"/>
            </w:tcBorders>
            <w:shd w:val="clear" w:color="auto" w:fill="auto"/>
            <w:noWrap/>
            <w:vAlign w:val="center"/>
            <w:hideMark/>
          </w:tcPr>
          <w:p w14:paraId="37861B34" w14:textId="77777777" w:rsidR="00BB1518" w:rsidRPr="001702B0" w:rsidRDefault="00BB1518" w:rsidP="00AC6D46">
            <w:pPr>
              <w:spacing w:line="240" w:lineRule="auto"/>
              <w:contextualSpacing/>
              <w:jc w:val="center"/>
              <w:rPr>
                <w:sz w:val="22"/>
                <w:szCs w:val="22"/>
              </w:rPr>
            </w:pPr>
            <w:r w:rsidRPr="001702B0">
              <w:rPr>
                <w:sz w:val="22"/>
                <w:szCs w:val="22"/>
              </w:rPr>
              <w:t>5</w:t>
            </w:r>
          </w:p>
        </w:tc>
        <w:tc>
          <w:tcPr>
            <w:tcW w:w="2442" w:type="dxa"/>
            <w:tcBorders>
              <w:top w:val="nil"/>
              <w:left w:val="nil"/>
              <w:bottom w:val="nil"/>
              <w:right w:val="nil"/>
            </w:tcBorders>
            <w:shd w:val="clear" w:color="auto" w:fill="auto"/>
            <w:noWrap/>
            <w:vAlign w:val="center"/>
            <w:hideMark/>
          </w:tcPr>
          <w:p w14:paraId="2ECE783A" w14:textId="77777777" w:rsidR="00BB1518" w:rsidRPr="001702B0" w:rsidRDefault="00BB1518" w:rsidP="00AC6D46">
            <w:pPr>
              <w:spacing w:line="240" w:lineRule="auto"/>
              <w:contextualSpacing/>
              <w:rPr>
                <w:sz w:val="22"/>
                <w:szCs w:val="22"/>
              </w:rPr>
            </w:pPr>
            <w:r w:rsidRPr="001702B0">
              <w:rPr>
                <w:sz w:val="22"/>
                <w:szCs w:val="22"/>
              </w:rPr>
              <w:t>Petroleum Refinery</w:t>
            </w:r>
          </w:p>
        </w:tc>
        <w:tc>
          <w:tcPr>
            <w:tcW w:w="1701" w:type="dxa"/>
            <w:tcBorders>
              <w:top w:val="nil"/>
              <w:left w:val="nil"/>
              <w:bottom w:val="nil"/>
              <w:right w:val="nil"/>
            </w:tcBorders>
            <w:shd w:val="clear" w:color="auto" w:fill="auto"/>
            <w:noWrap/>
            <w:vAlign w:val="center"/>
            <w:hideMark/>
          </w:tcPr>
          <w:p w14:paraId="41E716D9" w14:textId="77777777" w:rsidR="00BB1518" w:rsidRPr="001702B0" w:rsidRDefault="00BB1518" w:rsidP="00AC6D46">
            <w:pPr>
              <w:spacing w:line="240" w:lineRule="auto"/>
              <w:contextualSpacing/>
              <w:jc w:val="center"/>
              <w:rPr>
                <w:sz w:val="22"/>
                <w:szCs w:val="22"/>
              </w:rPr>
            </w:pPr>
            <w:r w:rsidRPr="001702B0">
              <w:rPr>
                <w:sz w:val="22"/>
                <w:szCs w:val="22"/>
              </w:rPr>
              <w:t xml:space="preserve">    674,460.12 </w:t>
            </w:r>
          </w:p>
        </w:tc>
        <w:tc>
          <w:tcPr>
            <w:tcW w:w="1843" w:type="dxa"/>
            <w:tcBorders>
              <w:top w:val="nil"/>
              <w:left w:val="nil"/>
              <w:bottom w:val="nil"/>
              <w:right w:val="nil"/>
            </w:tcBorders>
            <w:shd w:val="clear" w:color="auto" w:fill="auto"/>
            <w:noWrap/>
            <w:vAlign w:val="center"/>
            <w:hideMark/>
          </w:tcPr>
          <w:p w14:paraId="59644B23" w14:textId="77777777" w:rsidR="00BB1518" w:rsidRPr="001702B0" w:rsidRDefault="00BB1518" w:rsidP="00AC6D46">
            <w:pPr>
              <w:spacing w:line="240" w:lineRule="auto"/>
              <w:contextualSpacing/>
              <w:jc w:val="center"/>
              <w:rPr>
                <w:sz w:val="22"/>
                <w:szCs w:val="22"/>
              </w:rPr>
            </w:pPr>
            <w:r w:rsidRPr="001702B0">
              <w:rPr>
                <w:sz w:val="22"/>
                <w:szCs w:val="22"/>
              </w:rPr>
              <w:t xml:space="preserve">    455,103.55 </w:t>
            </w:r>
          </w:p>
        </w:tc>
        <w:tc>
          <w:tcPr>
            <w:tcW w:w="1701" w:type="dxa"/>
            <w:tcBorders>
              <w:top w:val="nil"/>
              <w:left w:val="nil"/>
              <w:bottom w:val="nil"/>
              <w:right w:val="nil"/>
            </w:tcBorders>
            <w:shd w:val="clear" w:color="auto" w:fill="auto"/>
            <w:noWrap/>
            <w:vAlign w:val="center"/>
            <w:hideMark/>
          </w:tcPr>
          <w:p w14:paraId="77A3626A" w14:textId="77777777" w:rsidR="00BB1518" w:rsidRPr="001702B0" w:rsidRDefault="00BB1518" w:rsidP="00AC6D46">
            <w:pPr>
              <w:spacing w:line="240" w:lineRule="auto"/>
              <w:contextualSpacing/>
              <w:jc w:val="center"/>
              <w:rPr>
                <w:sz w:val="22"/>
                <w:szCs w:val="22"/>
              </w:rPr>
            </w:pPr>
            <w:r w:rsidRPr="001702B0">
              <w:rPr>
                <w:sz w:val="22"/>
                <w:szCs w:val="22"/>
              </w:rPr>
              <w:t>67.48</w:t>
            </w:r>
          </w:p>
        </w:tc>
      </w:tr>
      <w:tr w:rsidR="001702B0" w:rsidRPr="001702B0" w14:paraId="58816D1B" w14:textId="77777777" w:rsidTr="00BB1518">
        <w:trPr>
          <w:trHeight w:val="284"/>
        </w:trPr>
        <w:tc>
          <w:tcPr>
            <w:tcW w:w="960" w:type="dxa"/>
            <w:tcBorders>
              <w:top w:val="nil"/>
              <w:left w:val="nil"/>
              <w:bottom w:val="nil"/>
              <w:right w:val="nil"/>
            </w:tcBorders>
            <w:shd w:val="clear" w:color="auto" w:fill="auto"/>
            <w:noWrap/>
            <w:vAlign w:val="center"/>
            <w:hideMark/>
          </w:tcPr>
          <w:p w14:paraId="6B8C1B96" w14:textId="77777777" w:rsidR="00BB1518" w:rsidRPr="001702B0" w:rsidRDefault="00BB1518" w:rsidP="00AC6D46">
            <w:pPr>
              <w:spacing w:line="240" w:lineRule="auto"/>
              <w:contextualSpacing/>
              <w:jc w:val="center"/>
              <w:rPr>
                <w:sz w:val="22"/>
                <w:szCs w:val="22"/>
              </w:rPr>
            </w:pPr>
            <w:r w:rsidRPr="001702B0">
              <w:rPr>
                <w:sz w:val="22"/>
                <w:szCs w:val="22"/>
              </w:rPr>
              <w:t>6</w:t>
            </w:r>
          </w:p>
        </w:tc>
        <w:tc>
          <w:tcPr>
            <w:tcW w:w="2442" w:type="dxa"/>
            <w:tcBorders>
              <w:top w:val="nil"/>
              <w:left w:val="nil"/>
              <w:bottom w:val="nil"/>
              <w:right w:val="nil"/>
            </w:tcBorders>
            <w:shd w:val="clear" w:color="auto" w:fill="auto"/>
            <w:noWrap/>
            <w:vAlign w:val="center"/>
            <w:hideMark/>
          </w:tcPr>
          <w:p w14:paraId="790B2EA4" w14:textId="77777777" w:rsidR="00BB1518" w:rsidRPr="001702B0" w:rsidRDefault="00BB1518" w:rsidP="00AC6D46">
            <w:pPr>
              <w:spacing w:line="240" w:lineRule="auto"/>
              <w:contextualSpacing/>
              <w:rPr>
                <w:sz w:val="22"/>
                <w:szCs w:val="22"/>
              </w:rPr>
            </w:pPr>
            <w:r w:rsidRPr="001702B0">
              <w:rPr>
                <w:sz w:val="22"/>
                <w:szCs w:val="22"/>
              </w:rPr>
              <w:t>Chemical</w:t>
            </w:r>
          </w:p>
        </w:tc>
        <w:tc>
          <w:tcPr>
            <w:tcW w:w="1701" w:type="dxa"/>
            <w:tcBorders>
              <w:top w:val="nil"/>
              <w:left w:val="nil"/>
              <w:bottom w:val="nil"/>
              <w:right w:val="nil"/>
            </w:tcBorders>
            <w:shd w:val="clear" w:color="auto" w:fill="auto"/>
            <w:noWrap/>
            <w:vAlign w:val="center"/>
            <w:hideMark/>
          </w:tcPr>
          <w:p w14:paraId="3D09522C" w14:textId="77777777" w:rsidR="00BB1518" w:rsidRPr="001702B0" w:rsidRDefault="00BB1518" w:rsidP="00AC6D46">
            <w:pPr>
              <w:spacing w:line="240" w:lineRule="auto"/>
              <w:contextualSpacing/>
              <w:jc w:val="center"/>
              <w:rPr>
                <w:sz w:val="22"/>
                <w:szCs w:val="22"/>
              </w:rPr>
            </w:pPr>
            <w:r w:rsidRPr="001702B0">
              <w:rPr>
                <w:sz w:val="22"/>
                <w:szCs w:val="22"/>
              </w:rPr>
              <w:t xml:space="preserve">    448,990.65 </w:t>
            </w:r>
          </w:p>
        </w:tc>
        <w:tc>
          <w:tcPr>
            <w:tcW w:w="1843" w:type="dxa"/>
            <w:tcBorders>
              <w:top w:val="nil"/>
              <w:left w:val="nil"/>
              <w:bottom w:val="nil"/>
              <w:right w:val="nil"/>
            </w:tcBorders>
            <w:shd w:val="clear" w:color="auto" w:fill="auto"/>
            <w:noWrap/>
            <w:vAlign w:val="center"/>
            <w:hideMark/>
          </w:tcPr>
          <w:p w14:paraId="29A240EC" w14:textId="77777777" w:rsidR="00BB1518" w:rsidRPr="001702B0" w:rsidRDefault="00BB1518" w:rsidP="00AC6D46">
            <w:pPr>
              <w:spacing w:line="240" w:lineRule="auto"/>
              <w:contextualSpacing/>
              <w:jc w:val="center"/>
              <w:rPr>
                <w:sz w:val="22"/>
                <w:szCs w:val="22"/>
              </w:rPr>
            </w:pPr>
            <w:r w:rsidRPr="001702B0">
              <w:rPr>
                <w:sz w:val="22"/>
                <w:szCs w:val="22"/>
              </w:rPr>
              <w:t xml:space="preserve">    327,365.78 </w:t>
            </w:r>
          </w:p>
        </w:tc>
        <w:tc>
          <w:tcPr>
            <w:tcW w:w="1701" w:type="dxa"/>
            <w:tcBorders>
              <w:top w:val="nil"/>
              <w:left w:val="nil"/>
              <w:bottom w:val="nil"/>
              <w:right w:val="nil"/>
            </w:tcBorders>
            <w:shd w:val="clear" w:color="auto" w:fill="auto"/>
            <w:noWrap/>
            <w:vAlign w:val="center"/>
            <w:hideMark/>
          </w:tcPr>
          <w:p w14:paraId="50A15688" w14:textId="77777777" w:rsidR="00BB1518" w:rsidRPr="001702B0" w:rsidRDefault="00BB1518" w:rsidP="00AC6D46">
            <w:pPr>
              <w:spacing w:line="240" w:lineRule="auto"/>
              <w:contextualSpacing/>
              <w:jc w:val="center"/>
              <w:rPr>
                <w:sz w:val="22"/>
                <w:szCs w:val="22"/>
              </w:rPr>
            </w:pPr>
            <w:r w:rsidRPr="001702B0">
              <w:rPr>
                <w:sz w:val="22"/>
                <w:szCs w:val="22"/>
              </w:rPr>
              <w:t>72.91</w:t>
            </w:r>
          </w:p>
        </w:tc>
      </w:tr>
      <w:tr w:rsidR="001702B0" w:rsidRPr="001702B0" w14:paraId="54E0C6A7" w14:textId="77777777" w:rsidTr="00BB1518">
        <w:trPr>
          <w:trHeight w:val="284"/>
        </w:trPr>
        <w:tc>
          <w:tcPr>
            <w:tcW w:w="960" w:type="dxa"/>
            <w:tcBorders>
              <w:top w:val="nil"/>
              <w:left w:val="nil"/>
              <w:bottom w:val="nil"/>
              <w:right w:val="nil"/>
            </w:tcBorders>
            <w:shd w:val="clear" w:color="auto" w:fill="auto"/>
            <w:noWrap/>
            <w:vAlign w:val="center"/>
            <w:hideMark/>
          </w:tcPr>
          <w:p w14:paraId="78438C82" w14:textId="77777777" w:rsidR="00BB1518" w:rsidRPr="001702B0" w:rsidRDefault="00BB1518" w:rsidP="00AC6D46">
            <w:pPr>
              <w:spacing w:line="240" w:lineRule="auto"/>
              <w:contextualSpacing/>
              <w:jc w:val="center"/>
              <w:rPr>
                <w:sz w:val="22"/>
                <w:szCs w:val="22"/>
              </w:rPr>
            </w:pPr>
            <w:r w:rsidRPr="001702B0">
              <w:rPr>
                <w:sz w:val="22"/>
                <w:szCs w:val="22"/>
              </w:rPr>
              <w:t>7</w:t>
            </w:r>
          </w:p>
        </w:tc>
        <w:tc>
          <w:tcPr>
            <w:tcW w:w="2442" w:type="dxa"/>
            <w:tcBorders>
              <w:top w:val="nil"/>
              <w:left w:val="nil"/>
              <w:bottom w:val="nil"/>
              <w:right w:val="nil"/>
            </w:tcBorders>
            <w:shd w:val="clear" w:color="auto" w:fill="auto"/>
            <w:noWrap/>
            <w:vAlign w:val="center"/>
            <w:hideMark/>
          </w:tcPr>
          <w:p w14:paraId="5272400D" w14:textId="77777777" w:rsidR="00BB1518" w:rsidRPr="001702B0" w:rsidRDefault="00BB1518" w:rsidP="00AC6D46">
            <w:pPr>
              <w:spacing w:line="240" w:lineRule="auto"/>
              <w:contextualSpacing/>
              <w:rPr>
                <w:sz w:val="22"/>
                <w:szCs w:val="22"/>
              </w:rPr>
            </w:pPr>
            <w:proofErr w:type="spellStart"/>
            <w:r w:rsidRPr="001702B0">
              <w:rPr>
                <w:sz w:val="22"/>
                <w:szCs w:val="22"/>
              </w:rPr>
              <w:t>Tyres</w:t>
            </w:r>
            <w:proofErr w:type="spellEnd"/>
            <w:r w:rsidRPr="001702B0">
              <w:rPr>
                <w:sz w:val="22"/>
                <w:szCs w:val="22"/>
              </w:rPr>
              <w:t xml:space="preserve"> &amp; rubber</w:t>
            </w:r>
          </w:p>
        </w:tc>
        <w:tc>
          <w:tcPr>
            <w:tcW w:w="1701" w:type="dxa"/>
            <w:tcBorders>
              <w:top w:val="nil"/>
              <w:left w:val="nil"/>
              <w:bottom w:val="nil"/>
              <w:right w:val="nil"/>
            </w:tcBorders>
            <w:shd w:val="clear" w:color="auto" w:fill="auto"/>
            <w:noWrap/>
            <w:vAlign w:val="center"/>
            <w:hideMark/>
          </w:tcPr>
          <w:p w14:paraId="04101110" w14:textId="77777777" w:rsidR="00BB1518" w:rsidRPr="001702B0" w:rsidRDefault="00BB1518" w:rsidP="00AC6D46">
            <w:pPr>
              <w:spacing w:line="240" w:lineRule="auto"/>
              <w:contextualSpacing/>
              <w:jc w:val="center"/>
              <w:rPr>
                <w:sz w:val="22"/>
                <w:szCs w:val="22"/>
              </w:rPr>
            </w:pPr>
            <w:r w:rsidRPr="001702B0">
              <w:rPr>
                <w:sz w:val="22"/>
                <w:szCs w:val="22"/>
              </w:rPr>
              <w:t xml:space="preserve">    304,638.62 </w:t>
            </w:r>
          </w:p>
        </w:tc>
        <w:tc>
          <w:tcPr>
            <w:tcW w:w="1843" w:type="dxa"/>
            <w:tcBorders>
              <w:top w:val="nil"/>
              <w:left w:val="nil"/>
              <w:bottom w:val="nil"/>
              <w:right w:val="nil"/>
            </w:tcBorders>
            <w:shd w:val="clear" w:color="auto" w:fill="auto"/>
            <w:noWrap/>
            <w:vAlign w:val="center"/>
            <w:hideMark/>
          </w:tcPr>
          <w:p w14:paraId="776B3A39" w14:textId="77777777" w:rsidR="00BB1518" w:rsidRPr="001702B0" w:rsidRDefault="00BB1518" w:rsidP="00AC6D46">
            <w:pPr>
              <w:spacing w:line="240" w:lineRule="auto"/>
              <w:contextualSpacing/>
              <w:jc w:val="center"/>
              <w:rPr>
                <w:sz w:val="22"/>
                <w:szCs w:val="22"/>
              </w:rPr>
            </w:pPr>
            <w:r w:rsidRPr="001702B0">
              <w:rPr>
                <w:sz w:val="22"/>
                <w:szCs w:val="22"/>
              </w:rPr>
              <w:t xml:space="preserve">    242,770.38 </w:t>
            </w:r>
          </w:p>
        </w:tc>
        <w:tc>
          <w:tcPr>
            <w:tcW w:w="1701" w:type="dxa"/>
            <w:tcBorders>
              <w:top w:val="nil"/>
              <w:left w:val="nil"/>
              <w:bottom w:val="nil"/>
              <w:right w:val="nil"/>
            </w:tcBorders>
            <w:shd w:val="clear" w:color="auto" w:fill="auto"/>
            <w:noWrap/>
            <w:vAlign w:val="center"/>
            <w:hideMark/>
          </w:tcPr>
          <w:p w14:paraId="67A58B60" w14:textId="77777777" w:rsidR="00BB1518" w:rsidRPr="001702B0" w:rsidRDefault="00BB1518" w:rsidP="00AC6D46">
            <w:pPr>
              <w:spacing w:line="240" w:lineRule="auto"/>
              <w:contextualSpacing/>
              <w:jc w:val="center"/>
              <w:rPr>
                <w:sz w:val="22"/>
                <w:szCs w:val="22"/>
              </w:rPr>
            </w:pPr>
            <w:r w:rsidRPr="001702B0">
              <w:rPr>
                <w:sz w:val="22"/>
                <w:szCs w:val="22"/>
              </w:rPr>
              <w:t>79.69</w:t>
            </w:r>
          </w:p>
        </w:tc>
      </w:tr>
      <w:tr w:rsidR="001702B0" w:rsidRPr="001702B0" w14:paraId="1A32A3AC" w14:textId="77777777" w:rsidTr="00BB1518">
        <w:trPr>
          <w:trHeight w:val="284"/>
        </w:trPr>
        <w:tc>
          <w:tcPr>
            <w:tcW w:w="960" w:type="dxa"/>
            <w:tcBorders>
              <w:top w:val="nil"/>
              <w:left w:val="nil"/>
              <w:bottom w:val="nil"/>
              <w:right w:val="nil"/>
            </w:tcBorders>
            <w:shd w:val="clear" w:color="auto" w:fill="auto"/>
            <w:noWrap/>
            <w:vAlign w:val="center"/>
            <w:hideMark/>
          </w:tcPr>
          <w:p w14:paraId="4E31DA45" w14:textId="77777777" w:rsidR="00BB1518" w:rsidRPr="001702B0" w:rsidRDefault="00BB1518" w:rsidP="00AC6D46">
            <w:pPr>
              <w:spacing w:line="240" w:lineRule="auto"/>
              <w:contextualSpacing/>
              <w:jc w:val="center"/>
              <w:rPr>
                <w:sz w:val="22"/>
                <w:szCs w:val="22"/>
              </w:rPr>
            </w:pPr>
            <w:r w:rsidRPr="001702B0">
              <w:rPr>
                <w:sz w:val="22"/>
                <w:szCs w:val="22"/>
              </w:rPr>
              <w:t>8</w:t>
            </w:r>
          </w:p>
        </w:tc>
        <w:tc>
          <w:tcPr>
            <w:tcW w:w="2442" w:type="dxa"/>
            <w:tcBorders>
              <w:top w:val="nil"/>
              <w:left w:val="nil"/>
              <w:bottom w:val="nil"/>
              <w:right w:val="nil"/>
            </w:tcBorders>
            <w:shd w:val="clear" w:color="auto" w:fill="auto"/>
            <w:vAlign w:val="center"/>
            <w:hideMark/>
          </w:tcPr>
          <w:p w14:paraId="698F6E98" w14:textId="77777777" w:rsidR="00BB1518" w:rsidRPr="001702B0" w:rsidRDefault="00BB1518" w:rsidP="00AC6D46">
            <w:pPr>
              <w:spacing w:line="240" w:lineRule="auto"/>
              <w:contextualSpacing/>
              <w:rPr>
                <w:sz w:val="22"/>
                <w:szCs w:val="22"/>
              </w:rPr>
            </w:pPr>
            <w:r w:rsidRPr="001702B0">
              <w:rPr>
                <w:sz w:val="22"/>
                <w:szCs w:val="22"/>
              </w:rPr>
              <w:t>Plastic &amp; glass</w:t>
            </w:r>
          </w:p>
        </w:tc>
        <w:tc>
          <w:tcPr>
            <w:tcW w:w="1701" w:type="dxa"/>
            <w:tcBorders>
              <w:top w:val="nil"/>
              <w:left w:val="nil"/>
              <w:bottom w:val="nil"/>
              <w:right w:val="nil"/>
            </w:tcBorders>
            <w:shd w:val="clear" w:color="auto" w:fill="auto"/>
            <w:noWrap/>
            <w:vAlign w:val="center"/>
            <w:hideMark/>
          </w:tcPr>
          <w:p w14:paraId="3E929BC7" w14:textId="77777777" w:rsidR="00BB1518" w:rsidRPr="001702B0" w:rsidRDefault="00BB1518" w:rsidP="00AC6D46">
            <w:pPr>
              <w:spacing w:line="240" w:lineRule="auto"/>
              <w:contextualSpacing/>
              <w:jc w:val="center"/>
              <w:rPr>
                <w:sz w:val="22"/>
                <w:szCs w:val="22"/>
              </w:rPr>
            </w:pPr>
            <w:r w:rsidRPr="001702B0">
              <w:rPr>
                <w:sz w:val="22"/>
                <w:szCs w:val="22"/>
              </w:rPr>
              <w:t xml:space="preserve">    431,694.12 </w:t>
            </w:r>
          </w:p>
        </w:tc>
        <w:tc>
          <w:tcPr>
            <w:tcW w:w="1843" w:type="dxa"/>
            <w:tcBorders>
              <w:top w:val="nil"/>
              <w:left w:val="nil"/>
              <w:bottom w:val="nil"/>
              <w:right w:val="nil"/>
            </w:tcBorders>
            <w:shd w:val="clear" w:color="auto" w:fill="auto"/>
            <w:noWrap/>
            <w:vAlign w:val="center"/>
            <w:hideMark/>
          </w:tcPr>
          <w:p w14:paraId="196F03FA" w14:textId="77777777" w:rsidR="00BB1518" w:rsidRPr="001702B0" w:rsidRDefault="00BB1518" w:rsidP="00AC6D46">
            <w:pPr>
              <w:spacing w:line="240" w:lineRule="auto"/>
              <w:contextualSpacing/>
              <w:jc w:val="center"/>
              <w:rPr>
                <w:sz w:val="22"/>
                <w:szCs w:val="22"/>
              </w:rPr>
            </w:pPr>
            <w:r w:rsidRPr="001702B0">
              <w:rPr>
                <w:sz w:val="22"/>
                <w:szCs w:val="22"/>
              </w:rPr>
              <w:t xml:space="preserve">      65,454.15 </w:t>
            </w:r>
          </w:p>
        </w:tc>
        <w:tc>
          <w:tcPr>
            <w:tcW w:w="1701" w:type="dxa"/>
            <w:tcBorders>
              <w:top w:val="nil"/>
              <w:left w:val="nil"/>
              <w:bottom w:val="nil"/>
              <w:right w:val="nil"/>
            </w:tcBorders>
            <w:shd w:val="clear" w:color="auto" w:fill="auto"/>
            <w:noWrap/>
            <w:vAlign w:val="center"/>
            <w:hideMark/>
          </w:tcPr>
          <w:p w14:paraId="52F849C3" w14:textId="77777777" w:rsidR="00BB1518" w:rsidRPr="001702B0" w:rsidRDefault="00BB1518" w:rsidP="00AC6D46">
            <w:pPr>
              <w:spacing w:line="240" w:lineRule="auto"/>
              <w:contextualSpacing/>
              <w:jc w:val="center"/>
              <w:rPr>
                <w:sz w:val="22"/>
                <w:szCs w:val="22"/>
              </w:rPr>
            </w:pPr>
            <w:r w:rsidRPr="001702B0">
              <w:rPr>
                <w:sz w:val="22"/>
                <w:szCs w:val="22"/>
              </w:rPr>
              <w:t>15.16</w:t>
            </w:r>
          </w:p>
        </w:tc>
      </w:tr>
      <w:tr w:rsidR="001702B0" w:rsidRPr="001702B0" w14:paraId="385F50F4" w14:textId="77777777" w:rsidTr="00BB1518">
        <w:trPr>
          <w:trHeight w:val="284"/>
        </w:trPr>
        <w:tc>
          <w:tcPr>
            <w:tcW w:w="960" w:type="dxa"/>
            <w:tcBorders>
              <w:top w:val="nil"/>
              <w:left w:val="nil"/>
              <w:bottom w:val="nil"/>
              <w:right w:val="nil"/>
            </w:tcBorders>
            <w:shd w:val="clear" w:color="auto" w:fill="auto"/>
            <w:noWrap/>
            <w:vAlign w:val="center"/>
            <w:hideMark/>
          </w:tcPr>
          <w:p w14:paraId="23BDAB31" w14:textId="77777777" w:rsidR="00BB1518" w:rsidRPr="001702B0" w:rsidRDefault="00BB1518" w:rsidP="00AC6D46">
            <w:pPr>
              <w:spacing w:line="240" w:lineRule="auto"/>
              <w:contextualSpacing/>
              <w:jc w:val="center"/>
              <w:rPr>
                <w:sz w:val="22"/>
                <w:szCs w:val="22"/>
              </w:rPr>
            </w:pPr>
            <w:r w:rsidRPr="001702B0">
              <w:rPr>
                <w:sz w:val="22"/>
                <w:szCs w:val="22"/>
              </w:rPr>
              <w:t>9</w:t>
            </w:r>
          </w:p>
        </w:tc>
        <w:tc>
          <w:tcPr>
            <w:tcW w:w="2442" w:type="dxa"/>
            <w:tcBorders>
              <w:top w:val="nil"/>
              <w:left w:val="nil"/>
              <w:bottom w:val="nil"/>
              <w:right w:val="nil"/>
            </w:tcBorders>
            <w:shd w:val="clear" w:color="auto" w:fill="auto"/>
            <w:noWrap/>
            <w:vAlign w:val="center"/>
            <w:hideMark/>
          </w:tcPr>
          <w:p w14:paraId="3E5D48FF" w14:textId="77777777" w:rsidR="00BB1518" w:rsidRPr="001702B0" w:rsidRDefault="00BB1518" w:rsidP="00AC6D46">
            <w:pPr>
              <w:spacing w:line="240" w:lineRule="auto"/>
              <w:contextualSpacing/>
              <w:rPr>
                <w:sz w:val="22"/>
                <w:szCs w:val="22"/>
              </w:rPr>
            </w:pPr>
            <w:r w:rsidRPr="001702B0">
              <w:rPr>
                <w:sz w:val="22"/>
                <w:szCs w:val="22"/>
              </w:rPr>
              <w:t>Clays &amp; metals</w:t>
            </w:r>
          </w:p>
        </w:tc>
        <w:tc>
          <w:tcPr>
            <w:tcW w:w="1701" w:type="dxa"/>
            <w:tcBorders>
              <w:top w:val="nil"/>
              <w:left w:val="nil"/>
              <w:bottom w:val="nil"/>
              <w:right w:val="nil"/>
            </w:tcBorders>
            <w:shd w:val="clear" w:color="auto" w:fill="auto"/>
            <w:noWrap/>
            <w:vAlign w:val="center"/>
            <w:hideMark/>
          </w:tcPr>
          <w:p w14:paraId="1BC64272" w14:textId="77777777" w:rsidR="00BB1518" w:rsidRPr="001702B0" w:rsidRDefault="00BB1518" w:rsidP="00AC6D46">
            <w:pPr>
              <w:spacing w:line="240" w:lineRule="auto"/>
              <w:contextualSpacing/>
              <w:jc w:val="center"/>
              <w:rPr>
                <w:sz w:val="22"/>
                <w:szCs w:val="22"/>
              </w:rPr>
            </w:pPr>
            <w:r w:rsidRPr="001702B0">
              <w:rPr>
                <w:sz w:val="22"/>
                <w:szCs w:val="22"/>
              </w:rPr>
              <w:t xml:space="preserve">    352,388.31 </w:t>
            </w:r>
          </w:p>
        </w:tc>
        <w:tc>
          <w:tcPr>
            <w:tcW w:w="1843" w:type="dxa"/>
            <w:tcBorders>
              <w:top w:val="nil"/>
              <w:left w:val="nil"/>
              <w:bottom w:val="nil"/>
              <w:right w:val="nil"/>
            </w:tcBorders>
            <w:shd w:val="clear" w:color="auto" w:fill="auto"/>
            <w:noWrap/>
            <w:vAlign w:val="center"/>
            <w:hideMark/>
          </w:tcPr>
          <w:p w14:paraId="1FEFC0CB" w14:textId="77777777" w:rsidR="00BB1518" w:rsidRPr="001702B0" w:rsidRDefault="00BB1518" w:rsidP="00AC6D46">
            <w:pPr>
              <w:spacing w:line="240" w:lineRule="auto"/>
              <w:contextualSpacing/>
              <w:jc w:val="center"/>
              <w:rPr>
                <w:sz w:val="22"/>
                <w:szCs w:val="22"/>
              </w:rPr>
            </w:pPr>
            <w:r w:rsidRPr="001702B0">
              <w:rPr>
                <w:sz w:val="22"/>
                <w:szCs w:val="22"/>
              </w:rPr>
              <w:t xml:space="preserve">    172,847.86 </w:t>
            </w:r>
          </w:p>
        </w:tc>
        <w:tc>
          <w:tcPr>
            <w:tcW w:w="1701" w:type="dxa"/>
            <w:tcBorders>
              <w:top w:val="nil"/>
              <w:left w:val="nil"/>
              <w:bottom w:val="nil"/>
              <w:right w:val="nil"/>
            </w:tcBorders>
            <w:shd w:val="clear" w:color="auto" w:fill="auto"/>
            <w:noWrap/>
            <w:vAlign w:val="center"/>
            <w:hideMark/>
          </w:tcPr>
          <w:p w14:paraId="4BC3FA1F" w14:textId="77777777" w:rsidR="00BB1518" w:rsidRPr="001702B0" w:rsidRDefault="00BB1518" w:rsidP="00AC6D46">
            <w:pPr>
              <w:spacing w:line="240" w:lineRule="auto"/>
              <w:contextualSpacing/>
              <w:jc w:val="center"/>
              <w:rPr>
                <w:sz w:val="22"/>
                <w:szCs w:val="22"/>
              </w:rPr>
            </w:pPr>
            <w:r w:rsidRPr="001702B0">
              <w:rPr>
                <w:sz w:val="22"/>
                <w:szCs w:val="22"/>
              </w:rPr>
              <w:t>49.05</w:t>
            </w:r>
          </w:p>
        </w:tc>
      </w:tr>
      <w:tr w:rsidR="001702B0" w:rsidRPr="001702B0" w14:paraId="0362735A" w14:textId="77777777" w:rsidTr="00BB1518">
        <w:trPr>
          <w:trHeight w:val="284"/>
        </w:trPr>
        <w:tc>
          <w:tcPr>
            <w:tcW w:w="960" w:type="dxa"/>
            <w:tcBorders>
              <w:top w:val="nil"/>
              <w:left w:val="nil"/>
              <w:bottom w:val="nil"/>
              <w:right w:val="nil"/>
            </w:tcBorders>
            <w:shd w:val="clear" w:color="auto" w:fill="auto"/>
            <w:noWrap/>
            <w:vAlign w:val="center"/>
            <w:hideMark/>
          </w:tcPr>
          <w:p w14:paraId="3BB16460" w14:textId="77777777" w:rsidR="00BB1518" w:rsidRPr="001702B0" w:rsidRDefault="00BB1518" w:rsidP="00AC6D46">
            <w:pPr>
              <w:spacing w:line="240" w:lineRule="auto"/>
              <w:contextualSpacing/>
              <w:jc w:val="center"/>
              <w:rPr>
                <w:sz w:val="22"/>
                <w:szCs w:val="22"/>
              </w:rPr>
            </w:pPr>
            <w:r w:rsidRPr="001702B0">
              <w:rPr>
                <w:sz w:val="22"/>
                <w:szCs w:val="22"/>
              </w:rPr>
              <w:t>10</w:t>
            </w:r>
          </w:p>
        </w:tc>
        <w:tc>
          <w:tcPr>
            <w:tcW w:w="2442" w:type="dxa"/>
            <w:tcBorders>
              <w:top w:val="nil"/>
              <w:left w:val="nil"/>
              <w:bottom w:val="nil"/>
              <w:right w:val="nil"/>
            </w:tcBorders>
            <w:shd w:val="clear" w:color="auto" w:fill="auto"/>
            <w:noWrap/>
            <w:vAlign w:val="center"/>
            <w:hideMark/>
          </w:tcPr>
          <w:p w14:paraId="1F649882" w14:textId="77777777" w:rsidR="00BB1518" w:rsidRPr="001702B0" w:rsidRDefault="00BB1518" w:rsidP="00AC6D46">
            <w:pPr>
              <w:spacing w:line="240" w:lineRule="auto"/>
              <w:contextualSpacing/>
              <w:rPr>
                <w:sz w:val="22"/>
                <w:szCs w:val="22"/>
              </w:rPr>
            </w:pPr>
            <w:r w:rsidRPr="001702B0">
              <w:rPr>
                <w:sz w:val="22"/>
                <w:szCs w:val="22"/>
              </w:rPr>
              <w:t>Machineries</w:t>
            </w:r>
          </w:p>
        </w:tc>
        <w:tc>
          <w:tcPr>
            <w:tcW w:w="1701" w:type="dxa"/>
            <w:tcBorders>
              <w:top w:val="nil"/>
              <w:left w:val="nil"/>
              <w:bottom w:val="nil"/>
              <w:right w:val="nil"/>
            </w:tcBorders>
            <w:shd w:val="clear" w:color="auto" w:fill="auto"/>
            <w:noWrap/>
            <w:vAlign w:val="center"/>
            <w:hideMark/>
          </w:tcPr>
          <w:p w14:paraId="713B80B3" w14:textId="77777777" w:rsidR="00BB1518" w:rsidRPr="001702B0" w:rsidRDefault="00BB1518" w:rsidP="00AC6D46">
            <w:pPr>
              <w:spacing w:line="240" w:lineRule="auto"/>
              <w:contextualSpacing/>
              <w:jc w:val="center"/>
              <w:rPr>
                <w:sz w:val="22"/>
                <w:szCs w:val="22"/>
              </w:rPr>
            </w:pPr>
            <w:r w:rsidRPr="001702B0">
              <w:rPr>
                <w:sz w:val="22"/>
                <w:szCs w:val="22"/>
              </w:rPr>
              <w:t xml:space="preserve">    410,916.57 </w:t>
            </w:r>
          </w:p>
        </w:tc>
        <w:tc>
          <w:tcPr>
            <w:tcW w:w="1843" w:type="dxa"/>
            <w:tcBorders>
              <w:top w:val="nil"/>
              <w:left w:val="nil"/>
              <w:bottom w:val="nil"/>
              <w:right w:val="nil"/>
            </w:tcBorders>
            <w:shd w:val="clear" w:color="auto" w:fill="auto"/>
            <w:noWrap/>
            <w:vAlign w:val="center"/>
            <w:hideMark/>
          </w:tcPr>
          <w:p w14:paraId="12C54C31" w14:textId="77777777" w:rsidR="00BB1518" w:rsidRPr="001702B0" w:rsidRDefault="00BB1518" w:rsidP="00AC6D46">
            <w:pPr>
              <w:spacing w:line="240" w:lineRule="auto"/>
              <w:contextualSpacing/>
              <w:jc w:val="center"/>
              <w:rPr>
                <w:sz w:val="22"/>
                <w:szCs w:val="22"/>
              </w:rPr>
            </w:pPr>
            <w:r w:rsidRPr="001702B0">
              <w:rPr>
                <w:sz w:val="22"/>
                <w:szCs w:val="22"/>
              </w:rPr>
              <w:t xml:space="preserve">    132,719.83 </w:t>
            </w:r>
          </w:p>
        </w:tc>
        <w:tc>
          <w:tcPr>
            <w:tcW w:w="1701" w:type="dxa"/>
            <w:tcBorders>
              <w:top w:val="nil"/>
              <w:left w:val="nil"/>
              <w:bottom w:val="nil"/>
              <w:right w:val="nil"/>
            </w:tcBorders>
            <w:shd w:val="clear" w:color="auto" w:fill="auto"/>
            <w:noWrap/>
            <w:vAlign w:val="center"/>
            <w:hideMark/>
          </w:tcPr>
          <w:p w14:paraId="36089C57" w14:textId="77777777" w:rsidR="00BB1518" w:rsidRPr="001702B0" w:rsidRDefault="00BB1518" w:rsidP="00AC6D46">
            <w:pPr>
              <w:spacing w:line="240" w:lineRule="auto"/>
              <w:contextualSpacing/>
              <w:jc w:val="center"/>
              <w:rPr>
                <w:sz w:val="22"/>
                <w:szCs w:val="22"/>
              </w:rPr>
            </w:pPr>
            <w:r w:rsidRPr="001702B0">
              <w:rPr>
                <w:sz w:val="22"/>
                <w:szCs w:val="22"/>
              </w:rPr>
              <w:t>32.3</w:t>
            </w:r>
          </w:p>
        </w:tc>
      </w:tr>
      <w:tr w:rsidR="001702B0" w:rsidRPr="001702B0" w14:paraId="1CB33AC1" w14:textId="77777777" w:rsidTr="00BB1518">
        <w:trPr>
          <w:trHeight w:val="284"/>
        </w:trPr>
        <w:tc>
          <w:tcPr>
            <w:tcW w:w="960" w:type="dxa"/>
            <w:tcBorders>
              <w:top w:val="nil"/>
              <w:left w:val="nil"/>
              <w:bottom w:val="nil"/>
              <w:right w:val="nil"/>
            </w:tcBorders>
            <w:shd w:val="clear" w:color="auto" w:fill="auto"/>
            <w:noWrap/>
            <w:vAlign w:val="center"/>
            <w:hideMark/>
          </w:tcPr>
          <w:p w14:paraId="72EFEA95" w14:textId="77777777" w:rsidR="00BB1518" w:rsidRPr="001702B0" w:rsidRDefault="00BB1518" w:rsidP="00AC6D46">
            <w:pPr>
              <w:spacing w:line="240" w:lineRule="auto"/>
              <w:contextualSpacing/>
              <w:jc w:val="center"/>
              <w:rPr>
                <w:sz w:val="22"/>
                <w:szCs w:val="22"/>
              </w:rPr>
            </w:pPr>
            <w:r w:rsidRPr="001702B0">
              <w:rPr>
                <w:sz w:val="22"/>
                <w:szCs w:val="22"/>
              </w:rPr>
              <w:t>11</w:t>
            </w:r>
          </w:p>
        </w:tc>
        <w:tc>
          <w:tcPr>
            <w:tcW w:w="2442" w:type="dxa"/>
            <w:tcBorders>
              <w:top w:val="nil"/>
              <w:left w:val="nil"/>
              <w:bottom w:val="nil"/>
              <w:right w:val="nil"/>
            </w:tcBorders>
            <w:shd w:val="clear" w:color="auto" w:fill="auto"/>
            <w:noWrap/>
            <w:vAlign w:val="center"/>
            <w:hideMark/>
          </w:tcPr>
          <w:p w14:paraId="79073A61" w14:textId="77777777" w:rsidR="00BB1518" w:rsidRPr="001702B0" w:rsidRDefault="00BB1518" w:rsidP="00AC6D46">
            <w:pPr>
              <w:spacing w:line="240" w:lineRule="auto"/>
              <w:contextualSpacing/>
              <w:rPr>
                <w:sz w:val="22"/>
                <w:szCs w:val="22"/>
              </w:rPr>
            </w:pPr>
            <w:r w:rsidRPr="001702B0">
              <w:rPr>
                <w:sz w:val="22"/>
                <w:szCs w:val="22"/>
              </w:rPr>
              <w:t>E&amp;E</w:t>
            </w:r>
          </w:p>
        </w:tc>
        <w:tc>
          <w:tcPr>
            <w:tcW w:w="1701" w:type="dxa"/>
            <w:tcBorders>
              <w:top w:val="nil"/>
              <w:left w:val="nil"/>
              <w:bottom w:val="nil"/>
              <w:right w:val="nil"/>
            </w:tcBorders>
            <w:shd w:val="clear" w:color="auto" w:fill="auto"/>
            <w:noWrap/>
            <w:vAlign w:val="center"/>
            <w:hideMark/>
          </w:tcPr>
          <w:p w14:paraId="25579CF1" w14:textId="77777777" w:rsidR="00BB1518" w:rsidRPr="001702B0" w:rsidRDefault="00BB1518" w:rsidP="00AC6D46">
            <w:pPr>
              <w:spacing w:line="240" w:lineRule="auto"/>
              <w:contextualSpacing/>
              <w:jc w:val="center"/>
              <w:rPr>
                <w:sz w:val="22"/>
                <w:szCs w:val="22"/>
              </w:rPr>
            </w:pPr>
            <w:r w:rsidRPr="001702B0">
              <w:rPr>
                <w:sz w:val="22"/>
                <w:szCs w:val="22"/>
              </w:rPr>
              <w:t xml:space="preserve">    309,486.88 </w:t>
            </w:r>
          </w:p>
        </w:tc>
        <w:tc>
          <w:tcPr>
            <w:tcW w:w="1843" w:type="dxa"/>
            <w:tcBorders>
              <w:top w:val="nil"/>
              <w:left w:val="nil"/>
              <w:bottom w:val="nil"/>
              <w:right w:val="nil"/>
            </w:tcBorders>
            <w:shd w:val="clear" w:color="auto" w:fill="auto"/>
            <w:noWrap/>
            <w:vAlign w:val="center"/>
            <w:hideMark/>
          </w:tcPr>
          <w:p w14:paraId="2D2C8D36" w14:textId="77777777" w:rsidR="00BB1518" w:rsidRPr="001702B0" w:rsidRDefault="00BB1518" w:rsidP="00AC6D46">
            <w:pPr>
              <w:spacing w:line="240" w:lineRule="auto"/>
              <w:contextualSpacing/>
              <w:jc w:val="center"/>
              <w:rPr>
                <w:sz w:val="22"/>
                <w:szCs w:val="22"/>
              </w:rPr>
            </w:pPr>
            <w:r w:rsidRPr="001702B0">
              <w:rPr>
                <w:sz w:val="22"/>
                <w:szCs w:val="22"/>
              </w:rPr>
              <w:t xml:space="preserve">    147,759.85 </w:t>
            </w:r>
          </w:p>
        </w:tc>
        <w:tc>
          <w:tcPr>
            <w:tcW w:w="1701" w:type="dxa"/>
            <w:tcBorders>
              <w:top w:val="nil"/>
              <w:left w:val="nil"/>
              <w:bottom w:val="nil"/>
              <w:right w:val="nil"/>
            </w:tcBorders>
            <w:shd w:val="clear" w:color="auto" w:fill="auto"/>
            <w:noWrap/>
            <w:vAlign w:val="center"/>
            <w:hideMark/>
          </w:tcPr>
          <w:p w14:paraId="21322B48" w14:textId="77777777" w:rsidR="00BB1518" w:rsidRPr="001702B0" w:rsidRDefault="00BB1518" w:rsidP="00AC6D46">
            <w:pPr>
              <w:spacing w:line="240" w:lineRule="auto"/>
              <w:contextualSpacing/>
              <w:jc w:val="center"/>
              <w:rPr>
                <w:sz w:val="22"/>
                <w:szCs w:val="22"/>
              </w:rPr>
            </w:pPr>
            <w:r w:rsidRPr="001702B0">
              <w:rPr>
                <w:sz w:val="22"/>
                <w:szCs w:val="22"/>
              </w:rPr>
              <w:t>47.74</w:t>
            </w:r>
          </w:p>
        </w:tc>
      </w:tr>
      <w:tr w:rsidR="001702B0" w:rsidRPr="001702B0" w14:paraId="3F543228" w14:textId="77777777" w:rsidTr="00BB1518">
        <w:trPr>
          <w:trHeight w:val="284"/>
        </w:trPr>
        <w:tc>
          <w:tcPr>
            <w:tcW w:w="960" w:type="dxa"/>
            <w:tcBorders>
              <w:top w:val="nil"/>
              <w:left w:val="nil"/>
              <w:bottom w:val="nil"/>
              <w:right w:val="nil"/>
            </w:tcBorders>
            <w:shd w:val="clear" w:color="auto" w:fill="auto"/>
            <w:noWrap/>
            <w:vAlign w:val="center"/>
            <w:hideMark/>
          </w:tcPr>
          <w:p w14:paraId="22E1D089" w14:textId="77777777" w:rsidR="00BB1518" w:rsidRPr="001702B0" w:rsidRDefault="00BB1518" w:rsidP="00AC6D46">
            <w:pPr>
              <w:spacing w:line="240" w:lineRule="auto"/>
              <w:contextualSpacing/>
              <w:jc w:val="center"/>
              <w:rPr>
                <w:sz w:val="22"/>
                <w:szCs w:val="22"/>
              </w:rPr>
            </w:pPr>
            <w:r w:rsidRPr="001702B0">
              <w:rPr>
                <w:sz w:val="22"/>
                <w:szCs w:val="22"/>
              </w:rPr>
              <w:t>12</w:t>
            </w:r>
          </w:p>
        </w:tc>
        <w:tc>
          <w:tcPr>
            <w:tcW w:w="2442" w:type="dxa"/>
            <w:tcBorders>
              <w:top w:val="nil"/>
              <w:left w:val="nil"/>
              <w:bottom w:val="nil"/>
              <w:right w:val="nil"/>
            </w:tcBorders>
            <w:shd w:val="clear" w:color="auto" w:fill="auto"/>
            <w:noWrap/>
            <w:vAlign w:val="center"/>
            <w:hideMark/>
          </w:tcPr>
          <w:p w14:paraId="4C09EA1E" w14:textId="77777777" w:rsidR="00BB1518" w:rsidRPr="001702B0" w:rsidRDefault="00BB1518" w:rsidP="00AC6D46">
            <w:pPr>
              <w:spacing w:line="240" w:lineRule="auto"/>
              <w:contextualSpacing/>
              <w:rPr>
                <w:sz w:val="22"/>
                <w:szCs w:val="22"/>
              </w:rPr>
            </w:pPr>
            <w:r w:rsidRPr="001702B0">
              <w:rPr>
                <w:sz w:val="22"/>
                <w:szCs w:val="22"/>
              </w:rPr>
              <w:t>Motor Vehicles</w:t>
            </w:r>
          </w:p>
        </w:tc>
        <w:tc>
          <w:tcPr>
            <w:tcW w:w="1701" w:type="dxa"/>
            <w:tcBorders>
              <w:top w:val="nil"/>
              <w:left w:val="nil"/>
              <w:bottom w:val="nil"/>
              <w:right w:val="nil"/>
            </w:tcBorders>
            <w:shd w:val="clear" w:color="auto" w:fill="auto"/>
            <w:noWrap/>
            <w:vAlign w:val="center"/>
            <w:hideMark/>
          </w:tcPr>
          <w:p w14:paraId="33674C47" w14:textId="77777777" w:rsidR="00BB1518" w:rsidRPr="001702B0" w:rsidRDefault="00BB1518" w:rsidP="00AC6D46">
            <w:pPr>
              <w:spacing w:line="240" w:lineRule="auto"/>
              <w:contextualSpacing/>
              <w:jc w:val="center"/>
              <w:rPr>
                <w:sz w:val="22"/>
                <w:szCs w:val="22"/>
              </w:rPr>
            </w:pPr>
            <w:r w:rsidRPr="001702B0">
              <w:rPr>
                <w:sz w:val="22"/>
                <w:szCs w:val="22"/>
              </w:rPr>
              <w:t xml:space="preserve">    247,788.84 </w:t>
            </w:r>
          </w:p>
        </w:tc>
        <w:tc>
          <w:tcPr>
            <w:tcW w:w="1843" w:type="dxa"/>
            <w:tcBorders>
              <w:top w:val="nil"/>
              <w:left w:val="nil"/>
              <w:bottom w:val="nil"/>
              <w:right w:val="nil"/>
            </w:tcBorders>
            <w:shd w:val="clear" w:color="auto" w:fill="auto"/>
            <w:noWrap/>
            <w:vAlign w:val="center"/>
            <w:hideMark/>
          </w:tcPr>
          <w:p w14:paraId="1CE60F4B" w14:textId="77777777" w:rsidR="00BB1518" w:rsidRPr="001702B0" w:rsidRDefault="00BB1518" w:rsidP="00AC6D46">
            <w:pPr>
              <w:spacing w:line="240" w:lineRule="auto"/>
              <w:contextualSpacing/>
              <w:jc w:val="center"/>
              <w:rPr>
                <w:sz w:val="22"/>
                <w:szCs w:val="22"/>
              </w:rPr>
            </w:pPr>
            <w:r w:rsidRPr="001702B0">
              <w:rPr>
                <w:sz w:val="22"/>
                <w:szCs w:val="22"/>
              </w:rPr>
              <w:t xml:space="preserve">    110,400.20 </w:t>
            </w:r>
          </w:p>
        </w:tc>
        <w:tc>
          <w:tcPr>
            <w:tcW w:w="1701" w:type="dxa"/>
            <w:tcBorders>
              <w:top w:val="nil"/>
              <w:left w:val="nil"/>
              <w:bottom w:val="nil"/>
              <w:right w:val="nil"/>
            </w:tcBorders>
            <w:shd w:val="clear" w:color="auto" w:fill="auto"/>
            <w:noWrap/>
            <w:vAlign w:val="center"/>
            <w:hideMark/>
          </w:tcPr>
          <w:p w14:paraId="40E57F5F" w14:textId="77777777" w:rsidR="00BB1518" w:rsidRPr="001702B0" w:rsidRDefault="00BB1518" w:rsidP="00AC6D46">
            <w:pPr>
              <w:spacing w:line="240" w:lineRule="auto"/>
              <w:contextualSpacing/>
              <w:jc w:val="center"/>
              <w:rPr>
                <w:sz w:val="22"/>
                <w:szCs w:val="22"/>
              </w:rPr>
            </w:pPr>
            <w:r w:rsidRPr="001702B0">
              <w:rPr>
                <w:sz w:val="22"/>
                <w:szCs w:val="22"/>
              </w:rPr>
              <w:t>44.55</w:t>
            </w:r>
          </w:p>
        </w:tc>
      </w:tr>
      <w:tr w:rsidR="001702B0" w:rsidRPr="001702B0" w14:paraId="259FB336" w14:textId="77777777" w:rsidTr="00BB1518">
        <w:trPr>
          <w:trHeight w:val="284"/>
        </w:trPr>
        <w:tc>
          <w:tcPr>
            <w:tcW w:w="960" w:type="dxa"/>
            <w:tcBorders>
              <w:top w:val="nil"/>
              <w:left w:val="nil"/>
              <w:bottom w:val="single" w:sz="8" w:space="0" w:color="auto"/>
              <w:right w:val="nil"/>
            </w:tcBorders>
            <w:shd w:val="clear" w:color="auto" w:fill="auto"/>
            <w:noWrap/>
            <w:vAlign w:val="center"/>
            <w:hideMark/>
          </w:tcPr>
          <w:p w14:paraId="1C150FC9" w14:textId="77777777" w:rsidR="00BB1518" w:rsidRPr="001702B0" w:rsidRDefault="00BB1518" w:rsidP="00AC6D46">
            <w:pPr>
              <w:spacing w:line="240" w:lineRule="auto"/>
              <w:contextualSpacing/>
              <w:jc w:val="center"/>
              <w:rPr>
                <w:sz w:val="22"/>
                <w:szCs w:val="22"/>
              </w:rPr>
            </w:pPr>
            <w:r w:rsidRPr="001702B0">
              <w:rPr>
                <w:sz w:val="22"/>
                <w:szCs w:val="22"/>
              </w:rPr>
              <w:t>13</w:t>
            </w:r>
          </w:p>
        </w:tc>
        <w:tc>
          <w:tcPr>
            <w:tcW w:w="2442" w:type="dxa"/>
            <w:tcBorders>
              <w:top w:val="nil"/>
              <w:left w:val="nil"/>
              <w:bottom w:val="single" w:sz="8" w:space="0" w:color="auto"/>
              <w:right w:val="nil"/>
            </w:tcBorders>
            <w:shd w:val="clear" w:color="auto" w:fill="auto"/>
            <w:noWrap/>
            <w:vAlign w:val="center"/>
            <w:hideMark/>
          </w:tcPr>
          <w:p w14:paraId="6F0B5108" w14:textId="77777777" w:rsidR="00BB1518" w:rsidRPr="001702B0" w:rsidRDefault="00BB1518" w:rsidP="00AC6D46">
            <w:pPr>
              <w:spacing w:line="240" w:lineRule="auto"/>
              <w:contextualSpacing/>
              <w:rPr>
                <w:sz w:val="22"/>
                <w:szCs w:val="22"/>
              </w:rPr>
            </w:pPr>
            <w:r w:rsidRPr="001702B0">
              <w:rPr>
                <w:sz w:val="22"/>
                <w:szCs w:val="22"/>
              </w:rPr>
              <w:t>Other manufacturing</w:t>
            </w:r>
          </w:p>
        </w:tc>
        <w:tc>
          <w:tcPr>
            <w:tcW w:w="1701" w:type="dxa"/>
            <w:tcBorders>
              <w:top w:val="nil"/>
              <w:left w:val="nil"/>
              <w:bottom w:val="single" w:sz="8" w:space="0" w:color="auto"/>
              <w:right w:val="nil"/>
            </w:tcBorders>
            <w:shd w:val="clear" w:color="auto" w:fill="auto"/>
            <w:noWrap/>
            <w:vAlign w:val="center"/>
            <w:hideMark/>
          </w:tcPr>
          <w:p w14:paraId="203096E5" w14:textId="77777777" w:rsidR="00BB1518" w:rsidRPr="001702B0" w:rsidRDefault="00BB1518" w:rsidP="00AC6D46">
            <w:pPr>
              <w:spacing w:line="240" w:lineRule="auto"/>
              <w:contextualSpacing/>
              <w:jc w:val="center"/>
              <w:rPr>
                <w:sz w:val="22"/>
                <w:szCs w:val="22"/>
              </w:rPr>
            </w:pPr>
            <w:r w:rsidRPr="001702B0">
              <w:rPr>
                <w:sz w:val="22"/>
                <w:szCs w:val="22"/>
              </w:rPr>
              <w:t xml:space="preserve">    577,423.87 </w:t>
            </w:r>
          </w:p>
        </w:tc>
        <w:tc>
          <w:tcPr>
            <w:tcW w:w="1843" w:type="dxa"/>
            <w:tcBorders>
              <w:top w:val="nil"/>
              <w:left w:val="nil"/>
              <w:bottom w:val="single" w:sz="8" w:space="0" w:color="auto"/>
              <w:right w:val="nil"/>
            </w:tcBorders>
            <w:shd w:val="clear" w:color="auto" w:fill="auto"/>
            <w:noWrap/>
            <w:vAlign w:val="center"/>
            <w:hideMark/>
          </w:tcPr>
          <w:p w14:paraId="031993C1" w14:textId="77777777" w:rsidR="00BB1518" w:rsidRPr="001702B0" w:rsidRDefault="00BB1518" w:rsidP="00AC6D46">
            <w:pPr>
              <w:spacing w:line="240" w:lineRule="auto"/>
              <w:contextualSpacing/>
              <w:jc w:val="center"/>
              <w:rPr>
                <w:sz w:val="22"/>
                <w:szCs w:val="22"/>
              </w:rPr>
            </w:pPr>
            <w:r w:rsidRPr="001702B0">
              <w:rPr>
                <w:sz w:val="22"/>
                <w:szCs w:val="22"/>
              </w:rPr>
              <w:t xml:space="preserve">    131,943.97 </w:t>
            </w:r>
          </w:p>
        </w:tc>
        <w:tc>
          <w:tcPr>
            <w:tcW w:w="1701" w:type="dxa"/>
            <w:tcBorders>
              <w:top w:val="nil"/>
              <w:left w:val="nil"/>
              <w:bottom w:val="single" w:sz="8" w:space="0" w:color="auto"/>
              <w:right w:val="nil"/>
            </w:tcBorders>
            <w:shd w:val="clear" w:color="auto" w:fill="auto"/>
            <w:noWrap/>
            <w:vAlign w:val="center"/>
            <w:hideMark/>
          </w:tcPr>
          <w:p w14:paraId="07460E4F" w14:textId="77777777" w:rsidR="00BB1518" w:rsidRPr="001702B0" w:rsidRDefault="00BB1518" w:rsidP="00AC6D46">
            <w:pPr>
              <w:spacing w:line="240" w:lineRule="auto"/>
              <w:contextualSpacing/>
              <w:jc w:val="center"/>
              <w:rPr>
                <w:sz w:val="22"/>
                <w:szCs w:val="22"/>
              </w:rPr>
            </w:pPr>
            <w:r w:rsidRPr="001702B0">
              <w:rPr>
                <w:sz w:val="22"/>
                <w:szCs w:val="22"/>
              </w:rPr>
              <w:t>22.85</w:t>
            </w:r>
          </w:p>
        </w:tc>
      </w:tr>
    </w:tbl>
    <w:p w14:paraId="50A2ACD9" w14:textId="77777777" w:rsidR="00272629" w:rsidRPr="001702B0" w:rsidRDefault="00272629" w:rsidP="00272629">
      <w:pPr>
        <w:rPr>
          <w:sz w:val="20"/>
          <w:szCs w:val="20"/>
        </w:rPr>
      </w:pPr>
      <w:r w:rsidRPr="001702B0">
        <w:rPr>
          <w:sz w:val="20"/>
          <w:szCs w:val="20"/>
        </w:rPr>
        <w:t>Notes: results in column (3) are obtained as follows: (3) = [(2)</w:t>
      </w:r>
      <w:proofErr w:type="gramStart"/>
      <w:r w:rsidRPr="001702B0">
        <w:rPr>
          <w:sz w:val="20"/>
          <w:szCs w:val="20"/>
        </w:rPr>
        <w:t>/(</w:t>
      </w:r>
      <w:proofErr w:type="gramEnd"/>
      <w:r w:rsidRPr="001702B0">
        <w:rPr>
          <w:sz w:val="20"/>
          <w:szCs w:val="20"/>
        </w:rPr>
        <w:t>1)×100]</w:t>
      </w:r>
    </w:p>
    <w:p w14:paraId="6F7721A9" w14:textId="77777777" w:rsidR="00272629" w:rsidRPr="001702B0" w:rsidRDefault="00272629" w:rsidP="00272629">
      <w:pPr>
        <w:rPr>
          <w:strike/>
        </w:rPr>
      </w:pPr>
    </w:p>
    <w:p w14:paraId="48534056" w14:textId="77777777" w:rsidR="00272629" w:rsidRPr="001702B0" w:rsidRDefault="00272629" w:rsidP="00272629"/>
    <w:p w14:paraId="46BE9E08" w14:textId="77777777" w:rsidR="00272629" w:rsidRPr="001702B0" w:rsidRDefault="00272629" w:rsidP="00272629"/>
    <w:p w14:paraId="1F280CBF" w14:textId="77777777" w:rsidR="00351599" w:rsidRPr="001702B0" w:rsidRDefault="00351599" w:rsidP="00272629"/>
    <w:p w14:paraId="5E7DD094" w14:textId="77777777" w:rsidR="00351599" w:rsidRPr="001702B0" w:rsidRDefault="00351599" w:rsidP="00272629"/>
    <w:p w14:paraId="1BB7ABC3" w14:textId="77777777" w:rsidR="00351599" w:rsidRPr="001702B0" w:rsidRDefault="00351599" w:rsidP="00272629"/>
    <w:p w14:paraId="70452430" w14:textId="77777777" w:rsidR="00351599" w:rsidRPr="001702B0" w:rsidRDefault="00351599" w:rsidP="00272629"/>
    <w:p w14:paraId="278A492A" w14:textId="77777777" w:rsidR="00351599" w:rsidRPr="001702B0" w:rsidRDefault="00351599" w:rsidP="00272629"/>
    <w:p w14:paraId="7F259051" w14:textId="77777777" w:rsidR="00351599" w:rsidRPr="001702B0" w:rsidRDefault="00351599" w:rsidP="00272629"/>
    <w:p w14:paraId="5F1E7F3E" w14:textId="77777777" w:rsidR="00351599" w:rsidRPr="001702B0" w:rsidRDefault="00351599" w:rsidP="00272629"/>
    <w:p w14:paraId="30044544" w14:textId="77777777" w:rsidR="00351599" w:rsidRPr="001702B0" w:rsidRDefault="00351599" w:rsidP="00272629"/>
    <w:p w14:paraId="2EE21014" w14:textId="77777777" w:rsidR="00351599" w:rsidRPr="001702B0" w:rsidRDefault="00351599" w:rsidP="00272629"/>
    <w:p w14:paraId="318FA8F5" w14:textId="77777777" w:rsidR="00351599" w:rsidRPr="001702B0" w:rsidRDefault="00351599" w:rsidP="00272629"/>
    <w:p w14:paraId="6F5182BD" w14:textId="77777777" w:rsidR="00351599" w:rsidRPr="001702B0" w:rsidRDefault="00351599" w:rsidP="00272629"/>
    <w:p w14:paraId="25116E4B" w14:textId="77777777" w:rsidR="00351599" w:rsidRPr="001702B0" w:rsidRDefault="00351599" w:rsidP="00272629"/>
    <w:p w14:paraId="28C100CC" w14:textId="77777777" w:rsidR="00351599" w:rsidRPr="001702B0" w:rsidRDefault="00351599" w:rsidP="00272629"/>
    <w:p w14:paraId="59C5A4FB" w14:textId="77777777" w:rsidR="00351599" w:rsidRPr="001702B0" w:rsidRDefault="00351599" w:rsidP="00272629"/>
    <w:p w14:paraId="0E571E0F" w14:textId="77777777" w:rsidR="00351599" w:rsidRPr="001702B0" w:rsidRDefault="00351599" w:rsidP="00272629"/>
    <w:p w14:paraId="3F28D601" w14:textId="77777777" w:rsidR="00351599" w:rsidRPr="001702B0" w:rsidRDefault="00351599" w:rsidP="00272629"/>
    <w:p w14:paraId="7DFC43AA" w14:textId="77777777" w:rsidR="00755DF2" w:rsidRPr="001702B0" w:rsidRDefault="00755DF2" w:rsidP="00272629">
      <w:pPr>
        <w:rPr>
          <w:b/>
        </w:rPr>
      </w:pPr>
    </w:p>
    <w:p w14:paraId="3CD80B78" w14:textId="53968C8C" w:rsidR="00272629" w:rsidRPr="001702B0" w:rsidRDefault="00272629" w:rsidP="00272629">
      <w:r w:rsidRPr="001702B0">
        <w:rPr>
          <w:b/>
        </w:rPr>
        <w:lastRenderedPageBreak/>
        <w:t xml:space="preserve">Table </w:t>
      </w:r>
      <w:r w:rsidR="00BB1518" w:rsidRPr="001702B0">
        <w:rPr>
          <w:b/>
        </w:rPr>
        <w:t>9</w:t>
      </w:r>
      <w:r w:rsidRPr="001702B0">
        <w:t>. Domestic and foreign content shares for processing sectors in Malaysia and China</w:t>
      </w:r>
    </w:p>
    <w:tbl>
      <w:tblPr>
        <w:tblW w:w="9244" w:type="dxa"/>
        <w:tblBorders>
          <w:top w:val="single" w:sz="4" w:space="0" w:color="auto"/>
          <w:bottom w:val="single" w:sz="4" w:space="0" w:color="auto"/>
        </w:tblBorders>
        <w:tblLook w:val="04A0" w:firstRow="1" w:lastRow="0" w:firstColumn="1" w:lastColumn="0" w:noHBand="0" w:noVBand="1"/>
      </w:tblPr>
      <w:tblGrid>
        <w:gridCol w:w="4248"/>
        <w:gridCol w:w="1417"/>
        <w:gridCol w:w="1139"/>
        <w:gridCol w:w="1417"/>
        <w:gridCol w:w="1023"/>
      </w:tblGrid>
      <w:tr w:rsidR="001702B0" w:rsidRPr="001702B0" w14:paraId="513EE6B1" w14:textId="77777777" w:rsidTr="007C1A8A">
        <w:trPr>
          <w:trHeight w:val="20"/>
        </w:trPr>
        <w:tc>
          <w:tcPr>
            <w:tcW w:w="4248" w:type="dxa"/>
            <w:vMerge w:val="restart"/>
            <w:tcBorders>
              <w:top w:val="single" w:sz="4" w:space="0" w:color="auto"/>
            </w:tcBorders>
            <w:vAlign w:val="center"/>
            <w:hideMark/>
          </w:tcPr>
          <w:p w14:paraId="473CC778" w14:textId="77777777" w:rsidR="00272629" w:rsidRPr="001702B0" w:rsidRDefault="00272629" w:rsidP="00AC6D46">
            <w:pPr>
              <w:spacing w:line="240" w:lineRule="auto"/>
              <w:contextualSpacing/>
              <w:rPr>
                <w:sz w:val="22"/>
                <w:szCs w:val="22"/>
              </w:rPr>
            </w:pPr>
            <w:r w:rsidRPr="001702B0">
              <w:rPr>
                <w:sz w:val="22"/>
                <w:szCs w:val="22"/>
              </w:rPr>
              <w:t>Sectors</w:t>
            </w:r>
          </w:p>
        </w:tc>
        <w:tc>
          <w:tcPr>
            <w:tcW w:w="2556" w:type="dxa"/>
            <w:gridSpan w:val="2"/>
            <w:tcBorders>
              <w:top w:val="single" w:sz="4" w:space="0" w:color="auto"/>
              <w:bottom w:val="single" w:sz="4" w:space="0" w:color="auto"/>
            </w:tcBorders>
            <w:vAlign w:val="center"/>
            <w:hideMark/>
          </w:tcPr>
          <w:p w14:paraId="01BD2E60" w14:textId="77777777" w:rsidR="00272629" w:rsidRPr="001702B0" w:rsidRDefault="00272629" w:rsidP="00AC6D46">
            <w:pPr>
              <w:spacing w:line="240" w:lineRule="auto"/>
              <w:contextualSpacing/>
              <w:jc w:val="center"/>
              <w:rPr>
                <w:sz w:val="22"/>
                <w:szCs w:val="22"/>
              </w:rPr>
            </w:pPr>
            <w:r w:rsidRPr="001702B0">
              <w:rPr>
                <w:sz w:val="22"/>
                <w:szCs w:val="22"/>
              </w:rPr>
              <w:t>China</w:t>
            </w:r>
          </w:p>
        </w:tc>
        <w:tc>
          <w:tcPr>
            <w:tcW w:w="2440" w:type="dxa"/>
            <w:gridSpan w:val="2"/>
            <w:tcBorders>
              <w:top w:val="single" w:sz="4" w:space="0" w:color="auto"/>
              <w:bottom w:val="single" w:sz="4" w:space="0" w:color="auto"/>
            </w:tcBorders>
            <w:vAlign w:val="center"/>
            <w:hideMark/>
          </w:tcPr>
          <w:p w14:paraId="51A8BBF1" w14:textId="77777777" w:rsidR="00272629" w:rsidRPr="001702B0" w:rsidRDefault="00272629" w:rsidP="00AC6D46">
            <w:pPr>
              <w:spacing w:line="240" w:lineRule="auto"/>
              <w:contextualSpacing/>
              <w:jc w:val="center"/>
              <w:rPr>
                <w:sz w:val="22"/>
                <w:szCs w:val="22"/>
              </w:rPr>
            </w:pPr>
            <w:r w:rsidRPr="001702B0">
              <w:rPr>
                <w:sz w:val="22"/>
                <w:szCs w:val="22"/>
              </w:rPr>
              <w:t>Malaysia</w:t>
            </w:r>
          </w:p>
        </w:tc>
      </w:tr>
      <w:tr w:rsidR="001702B0" w:rsidRPr="001702B0" w14:paraId="399AA04E" w14:textId="77777777" w:rsidTr="007C1A8A">
        <w:trPr>
          <w:trHeight w:val="20"/>
        </w:trPr>
        <w:tc>
          <w:tcPr>
            <w:tcW w:w="4248" w:type="dxa"/>
            <w:vMerge/>
            <w:tcBorders>
              <w:bottom w:val="single" w:sz="4" w:space="0" w:color="auto"/>
            </w:tcBorders>
            <w:vAlign w:val="center"/>
            <w:hideMark/>
          </w:tcPr>
          <w:p w14:paraId="7524F27C" w14:textId="77777777" w:rsidR="00272629" w:rsidRPr="001702B0" w:rsidRDefault="00272629" w:rsidP="00AC6D46">
            <w:pPr>
              <w:spacing w:line="240" w:lineRule="auto"/>
              <w:contextualSpacing/>
              <w:rPr>
                <w:sz w:val="22"/>
                <w:szCs w:val="22"/>
              </w:rPr>
            </w:pPr>
          </w:p>
        </w:tc>
        <w:tc>
          <w:tcPr>
            <w:tcW w:w="1417" w:type="dxa"/>
            <w:tcBorders>
              <w:top w:val="single" w:sz="4" w:space="0" w:color="auto"/>
              <w:bottom w:val="single" w:sz="4" w:space="0" w:color="auto"/>
            </w:tcBorders>
            <w:noWrap/>
            <w:vAlign w:val="center"/>
            <w:hideMark/>
          </w:tcPr>
          <w:p w14:paraId="25776540" w14:textId="77777777" w:rsidR="00272629" w:rsidRPr="001702B0" w:rsidRDefault="00272629" w:rsidP="00AC6D46">
            <w:pPr>
              <w:spacing w:line="240" w:lineRule="auto"/>
              <w:contextualSpacing/>
              <w:jc w:val="center"/>
              <w:rPr>
                <w:sz w:val="22"/>
                <w:szCs w:val="22"/>
              </w:rPr>
            </w:pPr>
            <w:r w:rsidRPr="001702B0">
              <w:rPr>
                <w:sz w:val="22"/>
                <w:szCs w:val="22"/>
              </w:rPr>
              <w:t>Domestic content</w:t>
            </w:r>
          </w:p>
          <w:p w14:paraId="707418CC" w14:textId="77777777" w:rsidR="00272629" w:rsidRPr="001702B0" w:rsidRDefault="00272629" w:rsidP="00AC6D46">
            <w:pPr>
              <w:spacing w:line="240" w:lineRule="auto"/>
              <w:contextualSpacing/>
              <w:jc w:val="center"/>
              <w:rPr>
                <w:sz w:val="22"/>
                <w:szCs w:val="22"/>
              </w:rPr>
            </w:pPr>
            <w:r w:rsidRPr="001702B0">
              <w:rPr>
                <w:sz w:val="22"/>
                <w:szCs w:val="22"/>
              </w:rPr>
              <w:t>%</w:t>
            </w:r>
          </w:p>
        </w:tc>
        <w:tc>
          <w:tcPr>
            <w:tcW w:w="1139" w:type="dxa"/>
            <w:tcBorders>
              <w:top w:val="single" w:sz="4" w:space="0" w:color="auto"/>
              <w:bottom w:val="single" w:sz="4" w:space="0" w:color="auto"/>
            </w:tcBorders>
            <w:noWrap/>
            <w:vAlign w:val="center"/>
            <w:hideMark/>
          </w:tcPr>
          <w:p w14:paraId="30E82E11" w14:textId="77777777" w:rsidR="00272629" w:rsidRPr="001702B0" w:rsidRDefault="00272629" w:rsidP="00AC6D46">
            <w:pPr>
              <w:spacing w:line="240" w:lineRule="auto"/>
              <w:contextualSpacing/>
              <w:jc w:val="center"/>
              <w:rPr>
                <w:sz w:val="22"/>
                <w:szCs w:val="22"/>
              </w:rPr>
            </w:pPr>
            <w:r w:rsidRPr="001702B0">
              <w:rPr>
                <w:sz w:val="22"/>
                <w:szCs w:val="22"/>
              </w:rPr>
              <w:t>Foreign content</w:t>
            </w:r>
          </w:p>
        </w:tc>
        <w:tc>
          <w:tcPr>
            <w:tcW w:w="1417" w:type="dxa"/>
            <w:tcBorders>
              <w:top w:val="single" w:sz="4" w:space="0" w:color="auto"/>
              <w:bottom w:val="single" w:sz="4" w:space="0" w:color="auto"/>
            </w:tcBorders>
            <w:noWrap/>
            <w:vAlign w:val="center"/>
            <w:hideMark/>
          </w:tcPr>
          <w:p w14:paraId="563C01A4" w14:textId="77777777" w:rsidR="00272629" w:rsidRPr="001702B0" w:rsidRDefault="00272629" w:rsidP="00AC6D46">
            <w:pPr>
              <w:spacing w:line="240" w:lineRule="auto"/>
              <w:contextualSpacing/>
              <w:jc w:val="center"/>
              <w:rPr>
                <w:sz w:val="22"/>
                <w:szCs w:val="22"/>
              </w:rPr>
            </w:pPr>
            <w:r w:rsidRPr="001702B0">
              <w:rPr>
                <w:sz w:val="22"/>
                <w:szCs w:val="22"/>
              </w:rPr>
              <w:t xml:space="preserve">Domestic content </w:t>
            </w:r>
          </w:p>
        </w:tc>
        <w:tc>
          <w:tcPr>
            <w:tcW w:w="1023" w:type="dxa"/>
            <w:tcBorders>
              <w:top w:val="single" w:sz="4" w:space="0" w:color="auto"/>
              <w:bottom w:val="single" w:sz="4" w:space="0" w:color="auto"/>
            </w:tcBorders>
            <w:noWrap/>
            <w:vAlign w:val="center"/>
            <w:hideMark/>
          </w:tcPr>
          <w:p w14:paraId="5717C4A6" w14:textId="77777777" w:rsidR="00272629" w:rsidRPr="001702B0" w:rsidRDefault="00272629" w:rsidP="00AC6D46">
            <w:pPr>
              <w:spacing w:line="240" w:lineRule="auto"/>
              <w:contextualSpacing/>
              <w:jc w:val="center"/>
              <w:rPr>
                <w:sz w:val="22"/>
                <w:szCs w:val="22"/>
              </w:rPr>
            </w:pPr>
            <w:r w:rsidRPr="001702B0">
              <w:rPr>
                <w:sz w:val="22"/>
                <w:szCs w:val="22"/>
              </w:rPr>
              <w:t>Foreign content</w:t>
            </w:r>
          </w:p>
          <w:p w14:paraId="45DFE680" w14:textId="77777777" w:rsidR="00272629" w:rsidRPr="001702B0" w:rsidRDefault="00272629" w:rsidP="00AC6D46">
            <w:pPr>
              <w:spacing w:line="240" w:lineRule="auto"/>
              <w:contextualSpacing/>
              <w:jc w:val="center"/>
              <w:rPr>
                <w:sz w:val="22"/>
                <w:szCs w:val="22"/>
              </w:rPr>
            </w:pPr>
            <w:r w:rsidRPr="001702B0">
              <w:rPr>
                <w:sz w:val="22"/>
                <w:szCs w:val="22"/>
              </w:rPr>
              <w:t>%</w:t>
            </w:r>
          </w:p>
        </w:tc>
      </w:tr>
      <w:tr w:rsidR="001702B0" w:rsidRPr="001702B0" w14:paraId="4DAB9B6E" w14:textId="77777777" w:rsidTr="007C1A8A">
        <w:trPr>
          <w:trHeight w:val="20"/>
        </w:trPr>
        <w:tc>
          <w:tcPr>
            <w:tcW w:w="4248" w:type="dxa"/>
            <w:tcBorders>
              <w:top w:val="single" w:sz="4" w:space="0" w:color="auto"/>
            </w:tcBorders>
            <w:vAlign w:val="center"/>
            <w:hideMark/>
          </w:tcPr>
          <w:p w14:paraId="7C04A813" w14:textId="77777777" w:rsidR="00272629" w:rsidRPr="001702B0" w:rsidRDefault="00272629" w:rsidP="00AC6D46">
            <w:pPr>
              <w:spacing w:line="240" w:lineRule="auto"/>
              <w:contextualSpacing/>
              <w:rPr>
                <w:sz w:val="22"/>
                <w:szCs w:val="22"/>
              </w:rPr>
            </w:pPr>
            <w:r w:rsidRPr="001702B0">
              <w:rPr>
                <w:sz w:val="22"/>
                <w:szCs w:val="22"/>
              </w:rPr>
              <w:t xml:space="preserve">Food Products &amp; Tobacco </w:t>
            </w:r>
          </w:p>
        </w:tc>
        <w:tc>
          <w:tcPr>
            <w:tcW w:w="1417" w:type="dxa"/>
            <w:tcBorders>
              <w:top w:val="single" w:sz="4" w:space="0" w:color="auto"/>
            </w:tcBorders>
            <w:noWrap/>
            <w:vAlign w:val="center"/>
            <w:hideMark/>
          </w:tcPr>
          <w:p w14:paraId="59B0D5A4" w14:textId="77777777" w:rsidR="00272629" w:rsidRPr="001702B0" w:rsidRDefault="00272629" w:rsidP="00AC6D46">
            <w:pPr>
              <w:spacing w:line="240" w:lineRule="auto"/>
              <w:contextualSpacing/>
              <w:jc w:val="center"/>
              <w:rPr>
                <w:sz w:val="22"/>
                <w:szCs w:val="22"/>
              </w:rPr>
            </w:pPr>
            <w:r w:rsidRPr="001702B0">
              <w:rPr>
                <w:sz w:val="22"/>
                <w:szCs w:val="22"/>
              </w:rPr>
              <w:t>37.23</w:t>
            </w:r>
          </w:p>
        </w:tc>
        <w:tc>
          <w:tcPr>
            <w:tcW w:w="1139" w:type="dxa"/>
            <w:tcBorders>
              <w:top w:val="single" w:sz="4" w:space="0" w:color="auto"/>
            </w:tcBorders>
            <w:noWrap/>
            <w:vAlign w:val="center"/>
            <w:hideMark/>
          </w:tcPr>
          <w:p w14:paraId="7000CE6A" w14:textId="77777777" w:rsidR="00272629" w:rsidRPr="001702B0" w:rsidRDefault="00272629" w:rsidP="00AC6D46">
            <w:pPr>
              <w:spacing w:line="240" w:lineRule="auto"/>
              <w:contextualSpacing/>
              <w:jc w:val="center"/>
              <w:rPr>
                <w:sz w:val="22"/>
                <w:szCs w:val="22"/>
              </w:rPr>
            </w:pPr>
            <w:r w:rsidRPr="001702B0">
              <w:rPr>
                <w:sz w:val="22"/>
                <w:szCs w:val="22"/>
              </w:rPr>
              <w:t>62.77</w:t>
            </w:r>
          </w:p>
        </w:tc>
        <w:tc>
          <w:tcPr>
            <w:tcW w:w="1417" w:type="dxa"/>
            <w:tcBorders>
              <w:top w:val="single" w:sz="4" w:space="0" w:color="auto"/>
            </w:tcBorders>
            <w:noWrap/>
            <w:vAlign w:val="center"/>
            <w:hideMark/>
          </w:tcPr>
          <w:p w14:paraId="69FBB08A" w14:textId="77777777" w:rsidR="00272629" w:rsidRPr="001702B0" w:rsidRDefault="00272629" w:rsidP="00AC6D46">
            <w:pPr>
              <w:spacing w:line="240" w:lineRule="auto"/>
              <w:contextualSpacing/>
              <w:jc w:val="center"/>
              <w:rPr>
                <w:sz w:val="22"/>
                <w:szCs w:val="22"/>
              </w:rPr>
            </w:pPr>
            <w:r w:rsidRPr="001702B0">
              <w:rPr>
                <w:sz w:val="22"/>
                <w:szCs w:val="22"/>
              </w:rPr>
              <w:t>61.88</w:t>
            </w:r>
          </w:p>
        </w:tc>
        <w:tc>
          <w:tcPr>
            <w:tcW w:w="1023" w:type="dxa"/>
            <w:tcBorders>
              <w:top w:val="single" w:sz="4" w:space="0" w:color="auto"/>
            </w:tcBorders>
            <w:noWrap/>
            <w:vAlign w:val="center"/>
            <w:hideMark/>
          </w:tcPr>
          <w:p w14:paraId="77B09E08" w14:textId="77777777" w:rsidR="00272629" w:rsidRPr="001702B0" w:rsidRDefault="00272629" w:rsidP="00AC6D46">
            <w:pPr>
              <w:spacing w:line="240" w:lineRule="auto"/>
              <w:contextualSpacing/>
              <w:jc w:val="center"/>
              <w:rPr>
                <w:sz w:val="22"/>
                <w:szCs w:val="22"/>
              </w:rPr>
            </w:pPr>
            <w:r w:rsidRPr="001702B0">
              <w:rPr>
                <w:sz w:val="22"/>
                <w:szCs w:val="22"/>
              </w:rPr>
              <w:t>38.12</w:t>
            </w:r>
          </w:p>
        </w:tc>
      </w:tr>
      <w:tr w:rsidR="001702B0" w:rsidRPr="001702B0" w14:paraId="01D78696" w14:textId="77777777" w:rsidTr="007C1A8A">
        <w:trPr>
          <w:trHeight w:val="20"/>
        </w:trPr>
        <w:tc>
          <w:tcPr>
            <w:tcW w:w="4248" w:type="dxa"/>
            <w:vAlign w:val="center"/>
            <w:hideMark/>
          </w:tcPr>
          <w:p w14:paraId="4B76B4FC" w14:textId="77777777" w:rsidR="00272629" w:rsidRPr="001702B0" w:rsidRDefault="00272629" w:rsidP="00AC6D46">
            <w:pPr>
              <w:spacing w:line="240" w:lineRule="auto"/>
              <w:contextualSpacing/>
              <w:jc w:val="left"/>
              <w:rPr>
                <w:sz w:val="22"/>
                <w:szCs w:val="22"/>
              </w:rPr>
            </w:pPr>
            <w:r w:rsidRPr="001702B0">
              <w:rPr>
                <w:sz w:val="22"/>
                <w:szCs w:val="22"/>
              </w:rPr>
              <w:t xml:space="preserve">Textile Goods </w:t>
            </w:r>
          </w:p>
        </w:tc>
        <w:tc>
          <w:tcPr>
            <w:tcW w:w="1417" w:type="dxa"/>
            <w:noWrap/>
            <w:vAlign w:val="center"/>
            <w:hideMark/>
          </w:tcPr>
          <w:p w14:paraId="240A0236" w14:textId="77777777" w:rsidR="00272629" w:rsidRPr="001702B0" w:rsidRDefault="00272629" w:rsidP="00AC6D46">
            <w:pPr>
              <w:spacing w:line="240" w:lineRule="auto"/>
              <w:contextualSpacing/>
              <w:jc w:val="center"/>
              <w:rPr>
                <w:sz w:val="22"/>
                <w:szCs w:val="22"/>
              </w:rPr>
            </w:pPr>
            <w:r w:rsidRPr="001702B0">
              <w:rPr>
                <w:sz w:val="22"/>
                <w:szCs w:val="22"/>
              </w:rPr>
              <w:t>40.85</w:t>
            </w:r>
          </w:p>
        </w:tc>
        <w:tc>
          <w:tcPr>
            <w:tcW w:w="1139" w:type="dxa"/>
            <w:noWrap/>
            <w:vAlign w:val="center"/>
            <w:hideMark/>
          </w:tcPr>
          <w:p w14:paraId="2F03A337" w14:textId="77777777" w:rsidR="00272629" w:rsidRPr="001702B0" w:rsidRDefault="00272629" w:rsidP="00AC6D46">
            <w:pPr>
              <w:spacing w:line="240" w:lineRule="auto"/>
              <w:contextualSpacing/>
              <w:jc w:val="center"/>
              <w:rPr>
                <w:sz w:val="22"/>
                <w:szCs w:val="22"/>
              </w:rPr>
            </w:pPr>
            <w:r w:rsidRPr="001702B0">
              <w:rPr>
                <w:sz w:val="22"/>
                <w:szCs w:val="22"/>
              </w:rPr>
              <w:t>59.15</w:t>
            </w:r>
          </w:p>
        </w:tc>
        <w:tc>
          <w:tcPr>
            <w:tcW w:w="1417" w:type="dxa"/>
            <w:noWrap/>
            <w:vAlign w:val="center"/>
            <w:hideMark/>
          </w:tcPr>
          <w:p w14:paraId="39994767" w14:textId="77777777" w:rsidR="00272629" w:rsidRPr="001702B0" w:rsidRDefault="00272629" w:rsidP="00AC6D46">
            <w:pPr>
              <w:spacing w:line="240" w:lineRule="auto"/>
              <w:contextualSpacing/>
              <w:jc w:val="center"/>
              <w:rPr>
                <w:sz w:val="22"/>
                <w:szCs w:val="22"/>
              </w:rPr>
            </w:pPr>
            <w:r w:rsidRPr="001702B0">
              <w:rPr>
                <w:sz w:val="22"/>
                <w:szCs w:val="22"/>
              </w:rPr>
              <w:t>52.17</w:t>
            </w:r>
          </w:p>
        </w:tc>
        <w:tc>
          <w:tcPr>
            <w:tcW w:w="1023" w:type="dxa"/>
            <w:noWrap/>
            <w:vAlign w:val="center"/>
            <w:hideMark/>
          </w:tcPr>
          <w:p w14:paraId="48550CC4" w14:textId="77777777" w:rsidR="00272629" w:rsidRPr="001702B0" w:rsidRDefault="00272629" w:rsidP="00AC6D46">
            <w:pPr>
              <w:spacing w:line="240" w:lineRule="auto"/>
              <w:contextualSpacing/>
              <w:jc w:val="center"/>
              <w:rPr>
                <w:sz w:val="22"/>
                <w:szCs w:val="22"/>
              </w:rPr>
            </w:pPr>
            <w:r w:rsidRPr="001702B0">
              <w:rPr>
                <w:sz w:val="22"/>
                <w:szCs w:val="22"/>
              </w:rPr>
              <w:t>47.83</w:t>
            </w:r>
          </w:p>
        </w:tc>
      </w:tr>
      <w:tr w:rsidR="001702B0" w:rsidRPr="001702B0" w14:paraId="5F8FD6C2" w14:textId="77777777" w:rsidTr="007C1A8A">
        <w:trPr>
          <w:trHeight w:val="20"/>
        </w:trPr>
        <w:tc>
          <w:tcPr>
            <w:tcW w:w="4248" w:type="dxa"/>
            <w:vAlign w:val="center"/>
            <w:hideMark/>
          </w:tcPr>
          <w:p w14:paraId="4452D1A1" w14:textId="77777777" w:rsidR="00272629" w:rsidRPr="001702B0" w:rsidRDefault="00272629" w:rsidP="00AC6D46">
            <w:pPr>
              <w:spacing w:line="240" w:lineRule="auto"/>
              <w:contextualSpacing/>
              <w:jc w:val="left"/>
              <w:rPr>
                <w:sz w:val="22"/>
                <w:szCs w:val="22"/>
              </w:rPr>
            </w:pPr>
            <w:r w:rsidRPr="001702B0">
              <w:rPr>
                <w:sz w:val="22"/>
                <w:szCs w:val="22"/>
              </w:rPr>
              <w:t xml:space="preserve">Wearing Apparel, Leather, Furs, &amp; Related Products </w:t>
            </w:r>
          </w:p>
        </w:tc>
        <w:tc>
          <w:tcPr>
            <w:tcW w:w="1417" w:type="dxa"/>
            <w:noWrap/>
            <w:vAlign w:val="center"/>
            <w:hideMark/>
          </w:tcPr>
          <w:p w14:paraId="3840DC9E" w14:textId="77777777" w:rsidR="00272629" w:rsidRPr="001702B0" w:rsidRDefault="00272629" w:rsidP="00AC6D46">
            <w:pPr>
              <w:spacing w:line="240" w:lineRule="auto"/>
              <w:contextualSpacing/>
              <w:jc w:val="center"/>
              <w:rPr>
                <w:sz w:val="22"/>
                <w:szCs w:val="22"/>
              </w:rPr>
            </w:pPr>
            <w:r w:rsidRPr="001702B0">
              <w:rPr>
                <w:sz w:val="22"/>
                <w:szCs w:val="22"/>
              </w:rPr>
              <w:t>36.52</w:t>
            </w:r>
          </w:p>
        </w:tc>
        <w:tc>
          <w:tcPr>
            <w:tcW w:w="1139" w:type="dxa"/>
            <w:noWrap/>
            <w:vAlign w:val="center"/>
            <w:hideMark/>
          </w:tcPr>
          <w:p w14:paraId="2B5C5CB0" w14:textId="77777777" w:rsidR="00272629" w:rsidRPr="001702B0" w:rsidRDefault="00272629" w:rsidP="00AC6D46">
            <w:pPr>
              <w:spacing w:line="240" w:lineRule="auto"/>
              <w:contextualSpacing/>
              <w:jc w:val="center"/>
              <w:rPr>
                <w:sz w:val="22"/>
                <w:szCs w:val="22"/>
              </w:rPr>
            </w:pPr>
            <w:r w:rsidRPr="001702B0">
              <w:rPr>
                <w:sz w:val="22"/>
                <w:szCs w:val="22"/>
              </w:rPr>
              <w:t>63.48</w:t>
            </w:r>
          </w:p>
        </w:tc>
        <w:tc>
          <w:tcPr>
            <w:tcW w:w="1417" w:type="dxa"/>
            <w:noWrap/>
            <w:vAlign w:val="center"/>
            <w:hideMark/>
          </w:tcPr>
          <w:p w14:paraId="115C83C3" w14:textId="77777777" w:rsidR="00272629" w:rsidRPr="001702B0" w:rsidRDefault="00272629" w:rsidP="00AC6D46">
            <w:pPr>
              <w:spacing w:line="240" w:lineRule="auto"/>
              <w:contextualSpacing/>
              <w:jc w:val="center"/>
              <w:rPr>
                <w:sz w:val="22"/>
                <w:szCs w:val="22"/>
              </w:rPr>
            </w:pPr>
            <w:r w:rsidRPr="001702B0">
              <w:rPr>
                <w:sz w:val="22"/>
                <w:szCs w:val="22"/>
              </w:rPr>
              <w:t>55.55</w:t>
            </w:r>
          </w:p>
        </w:tc>
        <w:tc>
          <w:tcPr>
            <w:tcW w:w="1023" w:type="dxa"/>
            <w:noWrap/>
            <w:vAlign w:val="center"/>
            <w:hideMark/>
          </w:tcPr>
          <w:p w14:paraId="25378FAE" w14:textId="77777777" w:rsidR="00272629" w:rsidRPr="001702B0" w:rsidRDefault="00272629" w:rsidP="00AC6D46">
            <w:pPr>
              <w:spacing w:line="240" w:lineRule="auto"/>
              <w:contextualSpacing/>
              <w:jc w:val="center"/>
              <w:rPr>
                <w:sz w:val="22"/>
                <w:szCs w:val="22"/>
              </w:rPr>
            </w:pPr>
            <w:r w:rsidRPr="001702B0">
              <w:rPr>
                <w:sz w:val="22"/>
                <w:szCs w:val="22"/>
              </w:rPr>
              <w:t>44.45</w:t>
            </w:r>
          </w:p>
        </w:tc>
      </w:tr>
      <w:tr w:rsidR="001702B0" w:rsidRPr="001702B0" w14:paraId="0B9E665E" w14:textId="77777777" w:rsidTr="007C1A8A">
        <w:trPr>
          <w:trHeight w:val="20"/>
        </w:trPr>
        <w:tc>
          <w:tcPr>
            <w:tcW w:w="4248" w:type="dxa"/>
            <w:vAlign w:val="center"/>
            <w:hideMark/>
          </w:tcPr>
          <w:p w14:paraId="2C2EB46F" w14:textId="77777777" w:rsidR="00272629" w:rsidRPr="001702B0" w:rsidRDefault="00272629" w:rsidP="00AC6D46">
            <w:pPr>
              <w:spacing w:line="240" w:lineRule="auto"/>
              <w:contextualSpacing/>
              <w:jc w:val="left"/>
              <w:rPr>
                <w:sz w:val="22"/>
                <w:szCs w:val="22"/>
              </w:rPr>
            </w:pPr>
            <w:r w:rsidRPr="001702B0">
              <w:rPr>
                <w:sz w:val="22"/>
                <w:szCs w:val="22"/>
              </w:rPr>
              <w:t xml:space="preserve">Sawmills And Furniture </w:t>
            </w:r>
          </w:p>
        </w:tc>
        <w:tc>
          <w:tcPr>
            <w:tcW w:w="1417" w:type="dxa"/>
            <w:noWrap/>
            <w:vAlign w:val="center"/>
            <w:hideMark/>
          </w:tcPr>
          <w:p w14:paraId="16CCC5A4" w14:textId="77777777" w:rsidR="00272629" w:rsidRPr="001702B0" w:rsidRDefault="00272629" w:rsidP="00AC6D46">
            <w:pPr>
              <w:spacing w:line="240" w:lineRule="auto"/>
              <w:contextualSpacing/>
              <w:jc w:val="center"/>
              <w:rPr>
                <w:sz w:val="22"/>
                <w:szCs w:val="22"/>
              </w:rPr>
            </w:pPr>
            <w:r w:rsidRPr="001702B0">
              <w:rPr>
                <w:sz w:val="22"/>
                <w:szCs w:val="22"/>
              </w:rPr>
              <w:t>58.00</w:t>
            </w:r>
          </w:p>
        </w:tc>
        <w:tc>
          <w:tcPr>
            <w:tcW w:w="1139" w:type="dxa"/>
            <w:noWrap/>
            <w:vAlign w:val="center"/>
            <w:hideMark/>
          </w:tcPr>
          <w:p w14:paraId="48C6EAB6" w14:textId="77777777" w:rsidR="00272629" w:rsidRPr="001702B0" w:rsidRDefault="00272629" w:rsidP="00AC6D46">
            <w:pPr>
              <w:spacing w:line="240" w:lineRule="auto"/>
              <w:contextualSpacing/>
              <w:jc w:val="center"/>
              <w:rPr>
                <w:sz w:val="22"/>
                <w:szCs w:val="22"/>
              </w:rPr>
            </w:pPr>
            <w:r w:rsidRPr="001702B0">
              <w:rPr>
                <w:sz w:val="22"/>
                <w:szCs w:val="22"/>
              </w:rPr>
              <w:t>42.00</w:t>
            </w:r>
          </w:p>
        </w:tc>
        <w:tc>
          <w:tcPr>
            <w:tcW w:w="1417" w:type="dxa"/>
            <w:noWrap/>
            <w:vAlign w:val="center"/>
            <w:hideMark/>
          </w:tcPr>
          <w:p w14:paraId="1227228F" w14:textId="77777777" w:rsidR="00272629" w:rsidRPr="001702B0" w:rsidRDefault="00272629" w:rsidP="00AC6D46">
            <w:pPr>
              <w:spacing w:line="240" w:lineRule="auto"/>
              <w:contextualSpacing/>
              <w:jc w:val="center"/>
              <w:rPr>
                <w:sz w:val="22"/>
                <w:szCs w:val="22"/>
              </w:rPr>
            </w:pPr>
            <w:r w:rsidRPr="001702B0">
              <w:rPr>
                <w:sz w:val="22"/>
                <w:szCs w:val="22"/>
              </w:rPr>
              <w:t>56.34</w:t>
            </w:r>
          </w:p>
        </w:tc>
        <w:tc>
          <w:tcPr>
            <w:tcW w:w="1023" w:type="dxa"/>
            <w:noWrap/>
            <w:vAlign w:val="center"/>
            <w:hideMark/>
          </w:tcPr>
          <w:p w14:paraId="026584A5" w14:textId="77777777" w:rsidR="00272629" w:rsidRPr="001702B0" w:rsidRDefault="00272629" w:rsidP="00AC6D46">
            <w:pPr>
              <w:spacing w:line="240" w:lineRule="auto"/>
              <w:contextualSpacing/>
              <w:jc w:val="center"/>
              <w:rPr>
                <w:sz w:val="22"/>
                <w:szCs w:val="22"/>
              </w:rPr>
            </w:pPr>
            <w:r w:rsidRPr="001702B0">
              <w:rPr>
                <w:sz w:val="22"/>
                <w:szCs w:val="22"/>
              </w:rPr>
              <w:t>43.66</w:t>
            </w:r>
          </w:p>
        </w:tc>
      </w:tr>
      <w:tr w:rsidR="001702B0" w:rsidRPr="001702B0" w14:paraId="3A33932D" w14:textId="77777777" w:rsidTr="007C1A8A">
        <w:trPr>
          <w:trHeight w:val="20"/>
        </w:trPr>
        <w:tc>
          <w:tcPr>
            <w:tcW w:w="4248" w:type="dxa"/>
            <w:vAlign w:val="center"/>
            <w:hideMark/>
          </w:tcPr>
          <w:p w14:paraId="56C9CF02" w14:textId="77777777" w:rsidR="00272629" w:rsidRPr="001702B0" w:rsidRDefault="00272629" w:rsidP="00AC6D46">
            <w:pPr>
              <w:spacing w:line="240" w:lineRule="auto"/>
              <w:contextualSpacing/>
              <w:jc w:val="left"/>
              <w:rPr>
                <w:sz w:val="22"/>
                <w:szCs w:val="22"/>
              </w:rPr>
            </w:pPr>
            <w:r w:rsidRPr="001702B0">
              <w:rPr>
                <w:sz w:val="22"/>
                <w:szCs w:val="22"/>
              </w:rPr>
              <w:t xml:space="preserve">Paper Products, Printing &amp; Record Medium Reproduction </w:t>
            </w:r>
          </w:p>
        </w:tc>
        <w:tc>
          <w:tcPr>
            <w:tcW w:w="1417" w:type="dxa"/>
            <w:noWrap/>
            <w:vAlign w:val="center"/>
            <w:hideMark/>
          </w:tcPr>
          <w:p w14:paraId="17176CAA" w14:textId="77777777" w:rsidR="00272629" w:rsidRPr="001702B0" w:rsidRDefault="00272629" w:rsidP="00AC6D46">
            <w:pPr>
              <w:spacing w:line="240" w:lineRule="auto"/>
              <w:contextualSpacing/>
              <w:jc w:val="center"/>
              <w:rPr>
                <w:sz w:val="22"/>
                <w:szCs w:val="22"/>
              </w:rPr>
            </w:pPr>
            <w:r w:rsidRPr="001702B0">
              <w:rPr>
                <w:sz w:val="22"/>
                <w:szCs w:val="22"/>
              </w:rPr>
              <w:t>45.75</w:t>
            </w:r>
          </w:p>
        </w:tc>
        <w:tc>
          <w:tcPr>
            <w:tcW w:w="1139" w:type="dxa"/>
            <w:noWrap/>
            <w:vAlign w:val="center"/>
            <w:hideMark/>
          </w:tcPr>
          <w:p w14:paraId="78B0845B" w14:textId="77777777" w:rsidR="00272629" w:rsidRPr="001702B0" w:rsidRDefault="00272629" w:rsidP="00AC6D46">
            <w:pPr>
              <w:spacing w:line="240" w:lineRule="auto"/>
              <w:contextualSpacing/>
              <w:jc w:val="center"/>
              <w:rPr>
                <w:sz w:val="22"/>
                <w:szCs w:val="22"/>
              </w:rPr>
            </w:pPr>
            <w:r w:rsidRPr="001702B0">
              <w:rPr>
                <w:sz w:val="22"/>
                <w:szCs w:val="22"/>
              </w:rPr>
              <w:t>54.25</w:t>
            </w:r>
          </w:p>
        </w:tc>
        <w:tc>
          <w:tcPr>
            <w:tcW w:w="1417" w:type="dxa"/>
            <w:noWrap/>
            <w:vAlign w:val="center"/>
            <w:hideMark/>
          </w:tcPr>
          <w:p w14:paraId="26D285A8" w14:textId="77777777" w:rsidR="00272629" w:rsidRPr="001702B0" w:rsidRDefault="00272629" w:rsidP="00AC6D46">
            <w:pPr>
              <w:spacing w:line="240" w:lineRule="auto"/>
              <w:contextualSpacing/>
              <w:jc w:val="center"/>
              <w:rPr>
                <w:sz w:val="22"/>
                <w:szCs w:val="22"/>
              </w:rPr>
            </w:pPr>
            <w:r w:rsidRPr="001702B0">
              <w:rPr>
                <w:sz w:val="22"/>
                <w:szCs w:val="22"/>
              </w:rPr>
              <w:t>52.93</w:t>
            </w:r>
          </w:p>
        </w:tc>
        <w:tc>
          <w:tcPr>
            <w:tcW w:w="1023" w:type="dxa"/>
            <w:noWrap/>
            <w:vAlign w:val="center"/>
            <w:hideMark/>
          </w:tcPr>
          <w:p w14:paraId="755E3566" w14:textId="77777777" w:rsidR="00272629" w:rsidRPr="001702B0" w:rsidRDefault="00272629" w:rsidP="00AC6D46">
            <w:pPr>
              <w:spacing w:line="240" w:lineRule="auto"/>
              <w:contextualSpacing/>
              <w:jc w:val="center"/>
              <w:rPr>
                <w:sz w:val="22"/>
                <w:szCs w:val="22"/>
              </w:rPr>
            </w:pPr>
            <w:r w:rsidRPr="001702B0">
              <w:rPr>
                <w:sz w:val="22"/>
                <w:szCs w:val="22"/>
              </w:rPr>
              <w:t>47.07</w:t>
            </w:r>
          </w:p>
        </w:tc>
      </w:tr>
      <w:tr w:rsidR="001702B0" w:rsidRPr="001702B0" w14:paraId="6EED00E2" w14:textId="77777777" w:rsidTr="007C1A8A">
        <w:trPr>
          <w:trHeight w:val="20"/>
        </w:trPr>
        <w:tc>
          <w:tcPr>
            <w:tcW w:w="4248" w:type="dxa"/>
            <w:vAlign w:val="center"/>
            <w:hideMark/>
          </w:tcPr>
          <w:p w14:paraId="67A1E868" w14:textId="77777777" w:rsidR="00272629" w:rsidRPr="001702B0" w:rsidRDefault="00272629" w:rsidP="00AC6D46">
            <w:pPr>
              <w:spacing w:line="240" w:lineRule="auto"/>
              <w:contextualSpacing/>
              <w:jc w:val="left"/>
              <w:rPr>
                <w:sz w:val="22"/>
                <w:szCs w:val="22"/>
              </w:rPr>
            </w:pPr>
            <w:r w:rsidRPr="001702B0">
              <w:rPr>
                <w:sz w:val="22"/>
                <w:szCs w:val="22"/>
              </w:rPr>
              <w:t>Petroleum Processing, Coking &amp; Refineries</w:t>
            </w:r>
          </w:p>
        </w:tc>
        <w:tc>
          <w:tcPr>
            <w:tcW w:w="1417" w:type="dxa"/>
            <w:noWrap/>
            <w:vAlign w:val="center"/>
            <w:hideMark/>
          </w:tcPr>
          <w:p w14:paraId="495DCD6D" w14:textId="77777777" w:rsidR="00272629" w:rsidRPr="001702B0" w:rsidRDefault="00272629" w:rsidP="00AC6D46">
            <w:pPr>
              <w:spacing w:line="240" w:lineRule="auto"/>
              <w:contextualSpacing/>
              <w:jc w:val="center"/>
              <w:rPr>
                <w:sz w:val="22"/>
                <w:szCs w:val="22"/>
              </w:rPr>
            </w:pPr>
            <w:r w:rsidRPr="001702B0">
              <w:rPr>
                <w:sz w:val="22"/>
                <w:szCs w:val="22"/>
              </w:rPr>
              <w:t>15.09</w:t>
            </w:r>
          </w:p>
        </w:tc>
        <w:tc>
          <w:tcPr>
            <w:tcW w:w="1139" w:type="dxa"/>
            <w:noWrap/>
            <w:vAlign w:val="center"/>
            <w:hideMark/>
          </w:tcPr>
          <w:p w14:paraId="2E9E9ACD" w14:textId="77777777" w:rsidR="00272629" w:rsidRPr="001702B0" w:rsidRDefault="00272629" w:rsidP="00AC6D46">
            <w:pPr>
              <w:spacing w:line="240" w:lineRule="auto"/>
              <w:contextualSpacing/>
              <w:jc w:val="center"/>
              <w:rPr>
                <w:sz w:val="22"/>
                <w:szCs w:val="22"/>
              </w:rPr>
            </w:pPr>
            <w:r w:rsidRPr="001702B0">
              <w:rPr>
                <w:sz w:val="22"/>
                <w:szCs w:val="22"/>
              </w:rPr>
              <w:t>84.91</w:t>
            </w:r>
          </w:p>
        </w:tc>
        <w:tc>
          <w:tcPr>
            <w:tcW w:w="1417" w:type="dxa"/>
            <w:noWrap/>
            <w:vAlign w:val="center"/>
            <w:hideMark/>
          </w:tcPr>
          <w:p w14:paraId="15A579E6" w14:textId="77777777" w:rsidR="00272629" w:rsidRPr="001702B0" w:rsidRDefault="00272629" w:rsidP="00AC6D46">
            <w:pPr>
              <w:spacing w:line="240" w:lineRule="auto"/>
              <w:contextualSpacing/>
              <w:jc w:val="center"/>
              <w:rPr>
                <w:sz w:val="22"/>
                <w:szCs w:val="22"/>
              </w:rPr>
            </w:pPr>
            <w:r w:rsidRPr="001702B0">
              <w:rPr>
                <w:sz w:val="22"/>
                <w:szCs w:val="22"/>
              </w:rPr>
              <w:t>67.44</w:t>
            </w:r>
          </w:p>
        </w:tc>
        <w:tc>
          <w:tcPr>
            <w:tcW w:w="1023" w:type="dxa"/>
            <w:noWrap/>
            <w:vAlign w:val="center"/>
            <w:hideMark/>
          </w:tcPr>
          <w:p w14:paraId="084234B7" w14:textId="77777777" w:rsidR="00272629" w:rsidRPr="001702B0" w:rsidRDefault="00272629" w:rsidP="00AC6D46">
            <w:pPr>
              <w:spacing w:line="240" w:lineRule="auto"/>
              <w:contextualSpacing/>
              <w:jc w:val="center"/>
              <w:rPr>
                <w:sz w:val="22"/>
                <w:szCs w:val="22"/>
              </w:rPr>
            </w:pPr>
            <w:r w:rsidRPr="001702B0">
              <w:rPr>
                <w:sz w:val="22"/>
                <w:szCs w:val="22"/>
              </w:rPr>
              <w:t>32.56</w:t>
            </w:r>
          </w:p>
        </w:tc>
      </w:tr>
      <w:tr w:rsidR="001702B0" w:rsidRPr="001702B0" w14:paraId="2EC68C35" w14:textId="77777777" w:rsidTr="007C1A8A">
        <w:trPr>
          <w:trHeight w:val="20"/>
        </w:trPr>
        <w:tc>
          <w:tcPr>
            <w:tcW w:w="4248" w:type="dxa"/>
            <w:vAlign w:val="center"/>
            <w:hideMark/>
          </w:tcPr>
          <w:p w14:paraId="1547C4FB" w14:textId="77777777" w:rsidR="00272629" w:rsidRPr="001702B0" w:rsidRDefault="00272629" w:rsidP="00AC6D46">
            <w:pPr>
              <w:spacing w:line="240" w:lineRule="auto"/>
              <w:contextualSpacing/>
              <w:jc w:val="left"/>
              <w:rPr>
                <w:sz w:val="22"/>
                <w:szCs w:val="22"/>
              </w:rPr>
            </w:pPr>
            <w:r w:rsidRPr="001702B0">
              <w:rPr>
                <w:sz w:val="22"/>
                <w:szCs w:val="22"/>
              </w:rPr>
              <w:t xml:space="preserve">Chemicals </w:t>
            </w:r>
          </w:p>
        </w:tc>
        <w:tc>
          <w:tcPr>
            <w:tcW w:w="1417" w:type="dxa"/>
            <w:noWrap/>
            <w:vAlign w:val="center"/>
            <w:hideMark/>
          </w:tcPr>
          <w:p w14:paraId="7D5C93CB" w14:textId="77777777" w:rsidR="00272629" w:rsidRPr="001702B0" w:rsidRDefault="00272629" w:rsidP="00AC6D46">
            <w:pPr>
              <w:spacing w:line="240" w:lineRule="auto"/>
              <w:contextualSpacing/>
              <w:jc w:val="center"/>
              <w:rPr>
                <w:sz w:val="22"/>
                <w:szCs w:val="22"/>
              </w:rPr>
            </w:pPr>
            <w:r w:rsidRPr="001702B0">
              <w:rPr>
                <w:sz w:val="22"/>
                <w:szCs w:val="22"/>
              </w:rPr>
              <w:t>19.79</w:t>
            </w:r>
          </w:p>
        </w:tc>
        <w:tc>
          <w:tcPr>
            <w:tcW w:w="1139" w:type="dxa"/>
            <w:noWrap/>
            <w:vAlign w:val="center"/>
            <w:hideMark/>
          </w:tcPr>
          <w:p w14:paraId="639EBEF1" w14:textId="77777777" w:rsidR="00272629" w:rsidRPr="001702B0" w:rsidRDefault="00272629" w:rsidP="00AC6D46">
            <w:pPr>
              <w:spacing w:line="240" w:lineRule="auto"/>
              <w:contextualSpacing/>
              <w:jc w:val="center"/>
              <w:rPr>
                <w:sz w:val="22"/>
                <w:szCs w:val="22"/>
              </w:rPr>
            </w:pPr>
            <w:r w:rsidRPr="001702B0">
              <w:rPr>
                <w:sz w:val="22"/>
                <w:szCs w:val="22"/>
              </w:rPr>
              <w:t>80.21</w:t>
            </w:r>
          </w:p>
        </w:tc>
        <w:tc>
          <w:tcPr>
            <w:tcW w:w="1417" w:type="dxa"/>
            <w:noWrap/>
            <w:vAlign w:val="center"/>
            <w:hideMark/>
          </w:tcPr>
          <w:p w14:paraId="5C10087A" w14:textId="77777777" w:rsidR="00272629" w:rsidRPr="001702B0" w:rsidRDefault="00272629" w:rsidP="00AC6D46">
            <w:pPr>
              <w:spacing w:line="240" w:lineRule="auto"/>
              <w:contextualSpacing/>
              <w:jc w:val="center"/>
              <w:rPr>
                <w:sz w:val="22"/>
                <w:szCs w:val="22"/>
              </w:rPr>
            </w:pPr>
            <w:r w:rsidRPr="001702B0">
              <w:rPr>
                <w:sz w:val="22"/>
                <w:szCs w:val="22"/>
              </w:rPr>
              <w:t>45.08</w:t>
            </w:r>
          </w:p>
        </w:tc>
        <w:tc>
          <w:tcPr>
            <w:tcW w:w="1023" w:type="dxa"/>
            <w:noWrap/>
            <w:vAlign w:val="center"/>
            <w:hideMark/>
          </w:tcPr>
          <w:p w14:paraId="6E2223DB" w14:textId="77777777" w:rsidR="00272629" w:rsidRPr="001702B0" w:rsidRDefault="00272629" w:rsidP="00AC6D46">
            <w:pPr>
              <w:spacing w:line="240" w:lineRule="auto"/>
              <w:contextualSpacing/>
              <w:jc w:val="center"/>
              <w:rPr>
                <w:sz w:val="22"/>
                <w:szCs w:val="22"/>
              </w:rPr>
            </w:pPr>
            <w:r w:rsidRPr="001702B0">
              <w:rPr>
                <w:sz w:val="22"/>
                <w:szCs w:val="22"/>
              </w:rPr>
              <w:t>54.92</w:t>
            </w:r>
          </w:p>
        </w:tc>
      </w:tr>
      <w:tr w:rsidR="001702B0" w:rsidRPr="001702B0" w14:paraId="63C49D4C" w14:textId="77777777" w:rsidTr="007C1A8A">
        <w:trPr>
          <w:trHeight w:val="20"/>
        </w:trPr>
        <w:tc>
          <w:tcPr>
            <w:tcW w:w="4248" w:type="dxa"/>
            <w:vAlign w:val="center"/>
            <w:hideMark/>
          </w:tcPr>
          <w:p w14:paraId="11FDACA4" w14:textId="77777777" w:rsidR="00272629" w:rsidRPr="001702B0" w:rsidRDefault="00272629" w:rsidP="00AC6D46">
            <w:pPr>
              <w:spacing w:line="240" w:lineRule="auto"/>
              <w:contextualSpacing/>
              <w:jc w:val="left"/>
              <w:rPr>
                <w:sz w:val="22"/>
                <w:szCs w:val="22"/>
              </w:rPr>
            </w:pPr>
            <w:r w:rsidRPr="001702B0">
              <w:rPr>
                <w:sz w:val="22"/>
                <w:szCs w:val="22"/>
              </w:rPr>
              <w:t xml:space="preserve">Nonmetal Mineral Products </w:t>
            </w:r>
          </w:p>
        </w:tc>
        <w:tc>
          <w:tcPr>
            <w:tcW w:w="1417" w:type="dxa"/>
            <w:noWrap/>
            <w:vAlign w:val="center"/>
            <w:hideMark/>
          </w:tcPr>
          <w:p w14:paraId="4BD4CBD2" w14:textId="77777777" w:rsidR="00272629" w:rsidRPr="001702B0" w:rsidRDefault="00272629" w:rsidP="00AC6D46">
            <w:pPr>
              <w:spacing w:line="240" w:lineRule="auto"/>
              <w:contextualSpacing/>
              <w:jc w:val="center"/>
              <w:rPr>
                <w:sz w:val="22"/>
                <w:szCs w:val="22"/>
              </w:rPr>
            </w:pPr>
            <w:r w:rsidRPr="001702B0">
              <w:rPr>
                <w:sz w:val="22"/>
                <w:szCs w:val="22"/>
              </w:rPr>
              <w:t>31.05</w:t>
            </w:r>
          </w:p>
        </w:tc>
        <w:tc>
          <w:tcPr>
            <w:tcW w:w="1139" w:type="dxa"/>
            <w:noWrap/>
            <w:vAlign w:val="center"/>
            <w:hideMark/>
          </w:tcPr>
          <w:p w14:paraId="3D9C12A1" w14:textId="77777777" w:rsidR="00272629" w:rsidRPr="001702B0" w:rsidRDefault="00272629" w:rsidP="00AC6D46">
            <w:pPr>
              <w:spacing w:line="240" w:lineRule="auto"/>
              <w:contextualSpacing/>
              <w:jc w:val="center"/>
              <w:rPr>
                <w:sz w:val="22"/>
                <w:szCs w:val="22"/>
              </w:rPr>
            </w:pPr>
            <w:r w:rsidRPr="001702B0">
              <w:rPr>
                <w:sz w:val="22"/>
                <w:szCs w:val="22"/>
              </w:rPr>
              <w:t>68.95</w:t>
            </w:r>
          </w:p>
        </w:tc>
        <w:tc>
          <w:tcPr>
            <w:tcW w:w="1417" w:type="dxa"/>
            <w:noWrap/>
            <w:vAlign w:val="center"/>
            <w:hideMark/>
          </w:tcPr>
          <w:p w14:paraId="27836E13" w14:textId="77777777" w:rsidR="00272629" w:rsidRPr="001702B0" w:rsidRDefault="00272629" w:rsidP="00AC6D46">
            <w:pPr>
              <w:spacing w:line="240" w:lineRule="auto"/>
              <w:contextualSpacing/>
              <w:jc w:val="center"/>
              <w:rPr>
                <w:sz w:val="22"/>
                <w:szCs w:val="22"/>
              </w:rPr>
            </w:pPr>
            <w:r w:rsidRPr="001702B0">
              <w:rPr>
                <w:sz w:val="22"/>
                <w:szCs w:val="22"/>
              </w:rPr>
              <w:t>49.84</w:t>
            </w:r>
          </w:p>
        </w:tc>
        <w:tc>
          <w:tcPr>
            <w:tcW w:w="1023" w:type="dxa"/>
            <w:noWrap/>
            <w:vAlign w:val="center"/>
            <w:hideMark/>
          </w:tcPr>
          <w:p w14:paraId="7822A298" w14:textId="77777777" w:rsidR="00272629" w:rsidRPr="001702B0" w:rsidRDefault="00272629" w:rsidP="00AC6D46">
            <w:pPr>
              <w:spacing w:line="240" w:lineRule="auto"/>
              <w:contextualSpacing/>
              <w:jc w:val="center"/>
              <w:rPr>
                <w:sz w:val="22"/>
                <w:szCs w:val="22"/>
              </w:rPr>
            </w:pPr>
            <w:r w:rsidRPr="001702B0">
              <w:rPr>
                <w:sz w:val="22"/>
                <w:szCs w:val="22"/>
              </w:rPr>
              <w:t>50.16</w:t>
            </w:r>
          </w:p>
        </w:tc>
      </w:tr>
      <w:tr w:rsidR="001702B0" w:rsidRPr="001702B0" w14:paraId="28D5434D" w14:textId="77777777" w:rsidTr="007C1A8A">
        <w:trPr>
          <w:trHeight w:val="20"/>
        </w:trPr>
        <w:tc>
          <w:tcPr>
            <w:tcW w:w="4248" w:type="dxa"/>
            <w:vAlign w:val="center"/>
            <w:hideMark/>
          </w:tcPr>
          <w:p w14:paraId="08D36506" w14:textId="77777777" w:rsidR="00272629" w:rsidRPr="001702B0" w:rsidRDefault="00272629" w:rsidP="00AC6D46">
            <w:pPr>
              <w:spacing w:line="240" w:lineRule="auto"/>
              <w:contextualSpacing/>
              <w:jc w:val="left"/>
              <w:rPr>
                <w:sz w:val="22"/>
                <w:szCs w:val="22"/>
              </w:rPr>
            </w:pPr>
            <w:r w:rsidRPr="001702B0">
              <w:rPr>
                <w:sz w:val="22"/>
                <w:szCs w:val="22"/>
              </w:rPr>
              <w:t xml:space="preserve">Metals Smelting &amp; Pressing </w:t>
            </w:r>
          </w:p>
        </w:tc>
        <w:tc>
          <w:tcPr>
            <w:tcW w:w="1417" w:type="dxa"/>
            <w:noWrap/>
            <w:vAlign w:val="center"/>
            <w:hideMark/>
          </w:tcPr>
          <w:p w14:paraId="30D746AF" w14:textId="77777777" w:rsidR="00272629" w:rsidRPr="001702B0" w:rsidRDefault="00272629" w:rsidP="00AC6D46">
            <w:pPr>
              <w:spacing w:line="240" w:lineRule="auto"/>
              <w:contextualSpacing/>
              <w:jc w:val="center"/>
              <w:rPr>
                <w:sz w:val="22"/>
                <w:szCs w:val="22"/>
              </w:rPr>
            </w:pPr>
            <w:r w:rsidRPr="001702B0">
              <w:rPr>
                <w:sz w:val="22"/>
                <w:szCs w:val="22"/>
              </w:rPr>
              <w:t>21.90</w:t>
            </w:r>
          </w:p>
        </w:tc>
        <w:tc>
          <w:tcPr>
            <w:tcW w:w="1139" w:type="dxa"/>
            <w:noWrap/>
            <w:vAlign w:val="center"/>
            <w:hideMark/>
          </w:tcPr>
          <w:p w14:paraId="4DBF878F" w14:textId="77777777" w:rsidR="00272629" w:rsidRPr="001702B0" w:rsidRDefault="00272629" w:rsidP="00AC6D46">
            <w:pPr>
              <w:spacing w:line="240" w:lineRule="auto"/>
              <w:contextualSpacing/>
              <w:jc w:val="center"/>
              <w:rPr>
                <w:sz w:val="22"/>
                <w:szCs w:val="22"/>
              </w:rPr>
            </w:pPr>
            <w:r w:rsidRPr="001702B0">
              <w:rPr>
                <w:sz w:val="22"/>
                <w:szCs w:val="22"/>
              </w:rPr>
              <w:t>78.10</w:t>
            </w:r>
          </w:p>
        </w:tc>
        <w:tc>
          <w:tcPr>
            <w:tcW w:w="1417" w:type="dxa"/>
            <w:noWrap/>
            <w:vAlign w:val="center"/>
            <w:hideMark/>
          </w:tcPr>
          <w:p w14:paraId="47C04693" w14:textId="77777777" w:rsidR="00272629" w:rsidRPr="001702B0" w:rsidRDefault="00272629" w:rsidP="00AC6D46">
            <w:pPr>
              <w:spacing w:line="240" w:lineRule="auto"/>
              <w:contextualSpacing/>
              <w:jc w:val="center"/>
              <w:rPr>
                <w:sz w:val="22"/>
                <w:szCs w:val="22"/>
              </w:rPr>
            </w:pPr>
            <w:r w:rsidRPr="001702B0">
              <w:rPr>
                <w:sz w:val="22"/>
                <w:szCs w:val="22"/>
              </w:rPr>
              <w:t>30.54</w:t>
            </w:r>
          </w:p>
        </w:tc>
        <w:tc>
          <w:tcPr>
            <w:tcW w:w="1023" w:type="dxa"/>
            <w:noWrap/>
            <w:vAlign w:val="center"/>
            <w:hideMark/>
          </w:tcPr>
          <w:p w14:paraId="36605623" w14:textId="77777777" w:rsidR="00272629" w:rsidRPr="001702B0" w:rsidRDefault="00272629" w:rsidP="00AC6D46">
            <w:pPr>
              <w:spacing w:line="240" w:lineRule="auto"/>
              <w:contextualSpacing/>
              <w:jc w:val="center"/>
              <w:rPr>
                <w:sz w:val="22"/>
                <w:szCs w:val="22"/>
              </w:rPr>
            </w:pPr>
            <w:r w:rsidRPr="001702B0">
              <w:rPr>
                <w:sz w:val="22"/>
                <w:szCs w:val="22"/>
              </w:rPr>
              <w:t>69.46</w:t>
            </w:r>
          </w:p>
        </w:tc>
      </w:tr>
      <w:tr w:rsidR="001702B0" w:rsidRPr="001702B0" w14:paraId="0EF2B429" w14:textId="77777777" w:rsidTr="007C1A8A">
        <w:trPr>
          <w:trHeight w:val="20"/>
        </w:trPr>
        <w:tc>
          <w:tcPr>
            <w:tcW w:w="4248" w:type="dxa"/>
            <w:vAlign w:val="center"/>
            <w:hideMark/>
          </w:tcPr>
          <w:p w14:paraId="1883987F" w14:textId="77777777" w:rsidR="00272629" w:rsidRPr="001702B0" w:rsidRDefault="00272629" w:rsidP="00AC6D46">
            <w:pPr>
              <w:spacing w:line="240" w:lineRule="auto"/>
              <w:contextualSpacing/>
              <w:jc w:val="left"/>
              <w:rPr>
                <w:sz w:val="22"/>
                <w:szCs w:val="22"/>
              </w:rPr>
            </w:pPr>
            <w:r w:rsidRPr="001702B0">
              <w:rPr>
                <w:sz w:val="22"/>
                <w:szCs w:val="22"/>
              </w:rPr>
              <w:t xml:space="preserve">Metal Products </w:t>
            </w:r>
          </w:p>
        </w:tc>
        <w:tc>
          <w:tcPr>
            <w:tcW w:w="1417" w:type="dxa"/>
            <w:noWrap/>
            <w:vAlign w:val="center"/>
            <w:hideMark/>
          </w:tcPr>
          <w:p w14:paraId="0B7E0A78" w14:textId="77777777" w:rsidR="00272629" w:rsidRPr="001702B0" w:rsidRDefault="00272629" w:rsidP="00AC6D46">
            <w:pPr>
              <w:spacing w:line="240" w:lineRule="auto"/>
              <w:contextualSpacing/>
              <w:jc w:val="center"/>
              <w:rPr>
                <w:sz w:val="22"/>
                <w:szCs w:val="22"/>
              </w:rPr>
            </w:pPr>
            <w:r w:rsidRPr="001702B0">
              <w:rPr>
                <w:sz w:val="22"/>
                <w:szCs w:val="22"/>
              </w:rPr>
              <w:t>42.33</w:t>
            </w:r>
          </w:p>
        </w:tc>
        <w:tc>
          <w:tcPr>
            <w:tcW w:w="1139" w:type="dxa"/>
            <w:noWrap/>
            <w:vAlign w:val="center"/>
            <w:hideMark/>
          </w:tcPr>
          <w:p w14:paraId="7D645842" w14:textId="77777777" w:rsidR="00272629" w:rsidRPr="001702B0" w:rsidRDefault="00272629" w:rsidP="00AC6D46">
            <w:pPr>
              <w:spacing w:line="240" w:lineRule="auto"/>
              <w:contextualSpacing/>
              <w:jc w:val="center"/>
              <w:rPr>
                <w:sz w:val="22"/>
                <w:szCs w:val="22"/>
              </w:rPr>
            </w:pPr>
            <w:r w:rsidRPr="001702B0">
              <w:rPr>
                <w:sz w:val="22"/>
                <w:szCs w:val="22"/>
              </w:rPr>
              <w:t>57.67</w:t>
            </w:r>
          </w:p>
        </w:tc>
        <w:tc>
          <w:tcPr>
            <w:tcW w:w="1417" w:type="dxa"/>
            <w:noWrap/>
            <w:vAlign w:val="center"/>
            <w:hideMark/>
          </w:tcPr>
          <w:p w14:paraId="0D9AE4CD" w14:textId="77777777" w:rsidR="00272629" w:rsidRPr="001702B0" w:rsidRDefault="00272629" w:rsidP="00AC6D46">
            <w:pPr>
              <w:spacing w:line="240" w:lineRule="auto"/>
              <w:contextualSpacing/>
              <w:jc w:val="center"/>
              <w:rPr>
                <w:sz w:val="22"/>
                <w:szCs w:val="22"/>
              </w:rPr>
            </w:pPr>
            <w:r w:rsidRPr="001702B0">
              <w:rPr>
                <w:sz w:val="22"/>
                <w:szCs w:val="22"/>
              </w:rPr>
              <w:t>38.71</w:t>
            </w:r>
          </w:p>
        </w:tc>
        <w:tc>
          <w:tcPr>
            <w:tcW w:w="1023" w:type="dxa"/>
            <w:noWrap/>
            <w:vAlign w:val="center"/>
            <w:hideMark/>
          </w:tcPr>
          <w:p w14:paraId="0A4833AA" w14:textId="77777777" w:rsidR="00272629" w:rsidRPr="001702B0" w:rsidRDefault="00272629" w:rsidP="00AC6D46">
            <w:pPr>
              <w:spacing w:line="240" w:lineRule="auto"/>
              <w:contextualSpacing/>
              <w:jc w:val="center"/>
              <w:rPr>
                <w:sz w:val="22"/>
                <w:szCs w:val="22"/>
              </w:rPr>
            </w:pPr>
            <w:r w:rsidRPr="001702B0">
              <w:rPr>
                <w:sz w:val="22"/>
                <w:szCs w:val="22"/>
              </w:rPr>
              <w:t>61.29</w:t>
            </w:r>
          </w:p>
        </w:tc>
      </w:tr>
      <w:tr w:rsidR="001702B0" w:rsidRPr="001702B0" w14:paraId="3A550BD8" w14:textId="77777777" w:rsidTr="007C1A8A">
        <w:trPr>
          <w:trHeight w:val="20"/>
        </w:trPr>
        <w:tc>
          <w:tcPr>
            <w:tcW w:w="4248" w:type="dxa"/>
            <w:vAlign w:val="center"/>
            <w:hideMark/>
          </w:tcPr>
          <w:p w14:paraId="0FF6539A" w14:textId="77777777" w:rsidR="00272629" w:rsidRPr="001702B0" w:rsidRDefault="00272629" w:rsidP="00AC6D46">
            <w:pPr>
              <w:spacing w:line="240" w:lineRule="auto"/>
              <w:contextualSpacing/>
              <w:jc w:val="left"/>
              <w:rPr>
                <w:sz w:val="22"/>
                <w:szCs w:val="22"/>
              </w:rPr>
            </w:pPr>
            <w:r w:rsidRPr="001702B0">
              <w:rPr>
                <w:sz w:val="22"/>
                <w:szCs w:val="22"/>
              </w:rPr>
              <w:t xml:space="preserve">Common &amp; Special Equipment </w:t>
            </w:r>
          </w:p>
        </w:tc>
        <w:tc>
          <w:tcPr>
            <w:tcW w:w="1417" w:type="dxa"/>
            <w:noWrap/>
            <w:vAlign w:val="center"/>
            <w:hideMark/>
          </w:tcPr>
          <w:p w14:paraId="77F1F217" w14:textId="77777777" w:rsidR="00272629" w:rsidRPr="001702B0" w:rsidRDefault="00272629" w:rsidP="00AC6D46">
            <w:pPr>
              <w:spacing w:line="240" w:lineRule="auto"/>
              <w:contextualSpacing/>
              <w:jc w:val="center"/>
              <w:rPr>
                <w:sz w:val="22"/>
                <w:szCs w:val="22"/>
              </w:rPr>
            </w:pPr>
            <w:r w:rsidRPr="001702B0">
              <w:rPr>
                <w:sz w:val="22"/>
                <w:szCs w:val="22"/>
              </w:rPr>
              <w:t>26.13</w:t>
            </w:r>
          </w:p>
        </w:tc>
        <w:tc>
          <w:tcPr>
            <w:tcW w:w="1139" w:type="dxa"/>
            <w:noWrap/>
            <w:vAlign w:val="center"/>
            <w:hideMark/>
          </w:tcPr>
          <w:p w14:paraId="17E15092" w14:textId="77777777" w:rsidR="00272629" w:rsidRPr="001702B0" w:rsidRDefault="00272629" w:rsidP="00AC6D46">
            <w:pPr>
              <w:spacing w:line="240" w:lineRule="auto"/>
              <w:contextualSpacing/>
              <w:jc w:val="center"/>
              <w:rPr>
                <w:sz w:val="22"/>
                <w:szCs w:val="22"/>
              </w:rPr>
            </w:pPr>
            <w:r w:rsidRPr="001702B0">
              <w:rPr>
                <w:sz w:val="22"/>
                <w:szCs w:val="22"/>
              </w:rPr>
              <w:t>73.87</w:t>
            </w:r>
          </w:p>
        </w:tc>
        <w:tc>
          <w:tcPr>
            <w:tcW w:w="1417" w:type="dxa"/>
            <w:noWrap/>
            <w:vAlign w:val="center"/>
            <w:hideMark/>
          </w:tcPr>
          <w:p w14:paraId="39DCC064" w14:textId="77777777" w:rsidR="00272629" w:rsidRPr="001702B0" w:rsidRDefault="00272629" w:rsidP="00AC6D46">
            <w:pPr>
              <w:spacing w:line="240" w:lineRule="auto"/>
              <w:contextualSpacing/>
              <w:jc w:val="center"/>
              <w:rPr>
                <w:sz w:val="22"/>
                <w:szCs w:val="22"/>
              </w:rPr>
            </w:pPr>
            <w:r w:rsidRPr="001702B0">
              <w:rPr>
                <w:sz w:val="22"/>
                <w:szCs w:val="22"/>
              </w:rPr>
              <w:t>40.68</w:t>
            </w:r>
          </w:p>
        </w:tc>
        <w:tc>
          <w:tcPr>
            <w:tcW w:w="1023" w:type="dxa"/>
            <w:noWrap/>
            <w:vAlign w:val="center"/>
            <w:hideMark/>
          </w:tcPr>
          <w:p w14:paraId="64CD7D84" w14:textId="77777777" w:rsidR="00272629" w:rsidRPr="001702B0" w:rsidRDefault="00272629" w:rsidP="00AC6D46">
            <w:pPr>
              <w:spacing w:line="240" w:lineRule="auto"/>
              <w:contextualSpacing/>
              <w:jc w:val="center"/>
              <w:rPr>
                <w:sz w:val="22"/>
                <w:szCs w:val="22"/>
              </w:rPr>
            </w:pPr>
            <w:r w:rsidRPr="001702B0">
              <w:rPr>
                <w:sz w:val="22"/>
                <w:szCs w:val="22"/>
              </w:rPr>
              <w:t>59.32</w:t>
            </w:r>
          </w:p>
        </w:tc>
      </w:tr>
      <w:tr w:rsidR="001702B0" w:rsidRPr="001702B0" w14:paraId="03125955" w14:textId="77777777" w:rsidTr="007C1A8A">
        <w:trPr>
          <w:trHeight w:val="20"/>
        </w:trPr>
        <w:tc>
          <w:tcPr>
            <w:tcW w:w="4248" w:type="dxa"/>
            <w:vAlign w:val="center"/>
            <w:hideMark/>
          </w:tcPr>
          <w:p w14:paraId="6BB41D9B" w14:textId="77777777" w:rsidR="00272629" w:rsidRPr="001702B0" w:rsidRDefault="00272629" w:rsidP="00AC6D46">
            <w:pPr>
              <w:spacing w:line="240" w:lineRule="auto"/>
              <w:contextualSpacing/>
              <w:jc w:val="left"/>
              <w:rPr>
                <w:sz w:val="22"/>
                <w:szCs w:val="22"/>
              </w:rPr>
            </w:pPr>
            <w:r w:rsidRPr="001702B0">
              <w:rPr>
                <w:sz w:val="22"/>
                <w:szCs w:val="22"/>
              </w:rPr>
              <w:t xml:space="preserve">Transport Equipment &amp; Motor Vehicle </w:t>
            </w:r>
          </w:p>
        </w:tc>
        <w:tc>
          <w:tcPr>
            <w:tcW w:w="1417" w:type="dxa"/>
            <w:noWrap/>
            <w:vAlign w:val="center"/>
            <w:hideMark/>
          </w:tcPr>
          <w:p w14:paraId="77E0AFBA" w14:textId="77777777" w:rsidR="00272629" w:rsidRPr="001702B0" w:rsidRDefault="00272629" w:rsidP="00AC6D46">
            <w:pPr>
              <w:spacing w:line="240" w:lineRule="auto"/>
              <w:contextualSpacing/>
              <w:jc w:val="center"/>
              <w:rPr>
                <w:sz w:val="22"/>
                <w:szCs w:val="22"/>
              </w:rPr>
            </w:pPr>
            <w:r w:rsidRPr="001702B0">
              <w:rPr>
                <w:sz w:val="22"/>
                <w:szCs w:val="22"/>
              </w:rPr>
              <w:t>33.38</w:t>
            </w:r>
          </w:p>
        </w:tc>
        <w:tc>
          <w:tcPr>
            <w:tcW w:w="1139" w:type="dxa"/>
            <w:noWrap/>
            <w:vAlign w:val="center"/>
            <w:hideMark/>
          </w:tcPr>
          <w:p w14:paraId="01C26C7C" w14:textId="77777777" w:rsidR="00272629" w:rsidRPr="001702B0" w:rsidRDefault="00272629" w:rsidP="00AC6D46">
            <w:pPr>
              <w:spacing w:line="240" w:lineRule="auto"/>
              <w:contextualSpacing/>
              <w:jc w:val="center"/>
              <w:rPr>
                <w:sz w:val="22"/>
                <w:szCs w:val="22"/>
              </w:rPr>
            </w:pPr>
            <w:r w:rsidRPr="001702B0">
              <w:rPr>
                <w:sz w:val="22"/>
                <w:szCs w:val="22"/>
              </w:rPr>
              <w:t>66.62</w:t>
            </w:r>
          </w:p>
        </w:tc>
        <w:tc>
          <w:tcPr>
            <w:tcW w:w="1417" w:type="dxa"/>
            <w:noWrap/>
            <w:vAlign w:val="center"/>
            <w:hideMark/>
          </w:tcPr>
          <w:p w14:paraId="1AC8728B" w14:textId="77777777" w:rsidR="00272629" w:rsidRPr="001702B0" w:rsidRDefault="00272629" w:rsidP="00AC6D46">
            <w:pPr>
              <w:spacing w:line="240" w:lineRule="auto"/>
              <w:contextualSpacing/>
              <w:jc w:val="center"/>
              <w:rPr>
                <w:sz w:val="22"/>
                <w:szCs w:val="22"/>
              </w:rPr>
            </w:pPr>
            <w:r w:rsidRPr="001702B0">
              <w:rPr>
                <w:sz w:val="22"/>
                <w:szCs w:val="22"/>
              </w:rPr>
              <w:t>25.94</w:t>
            </w:r>
          </w:p>
        </w:tc>
        <w:tc>
          <w:tcPr>
            <w:tcW w:w="1023" w:type="dxa"/>
            <w:noWrap/>
            <w:vAlign w:val="center"/>
            <w:hideMark/>
          </w:tcPr>
          <w:p w14:paraId="16DEF965" w14:textId="77777777" w:rsidR="00272629" w:rsidRPr="001702B0" w:rsidRDefault="00272629" w:rsidP="00AC6D46">
            <w:pPr>
              <w:spacing w:line="240" w:lineRule="auto"/>
              <w:contextualSpacing/>
              <w:jc w:val="center"/>
              <w:rPr>
                <w:sz w:val="22"/>
                <w:szCs w:val="22"/>
              </w:rPr>
            </w:pPr>
            <w:r w:rsidRPr="001702B0">
              <w:rPr>
                <w:sz w:val="22"/>
                <w:szCs w:val="22"/>
              </w:rPr>
              <w:t>74.06</w:t>
            </w:r>
          </w:p>
        </w:tc>
      </w:tr>
      <w:tr w:rsidR="001702B0" w:rsidRPr="001702B0" w14:paraId="7D28AB16" w14:textId="77777777" w:rsidTr="007C1A8A">
        <w:trPr>
          <w:trHeight w:val="20"/>
        </w:trPr>
        <w:tc>
          <w:tcPr>
            <w:tcW w:w="4248" w:type="dxa"/>
            <w:vAlign w:val="center"/>
            <w:hideMark/>
          </w:tcPr>
          <w:p w14:paraId="71F9C9D9" w14:textId="77777777" w:rsidR="00272629" w:rsidRPr="001702B0" w:rsidRDefault="00272629" w:rsidP="00AC6D46">
            <w:pPr>
              <w:spacing w:line="240" w:lineRule="auto"/>
              <w:contextualSpacing/>
              <w:jc w:val="left"/>
              <w:rPr>
                <w:sz w:val="22"/>
                <w:szCs w:val="22"/>
              </w:rPr>
            </w:pPr>
            <w:r w:rsidRPr="001702B0">
              <w:rPr>
                <w:sz w:val="22"/>
                <w:szCs w:val="22"/>
              </w:rPr>
              <w:t xml:space="preserve">Electric Equipment &amp;  Machinery </w:t>
            </w:r>
          </w:p>
        </w:tc>
        <w:tc>
          <w:tcPr>
            <w:tcW w:w="1417" w:type="dxa"/>
            <w:noWrap/>
            <w:vAlign w:val="center"/>
            <w:hideMark/>
          </w:tcPr>
          <w:p w14:paraId="16C17DFA" w14:textId="77777777" w:rsidR="00272629" w:rsidRPr="001702B0" w:rsidRDefault="00272629" w:rsidP="00AC6D46">
            <w:pPr>
              <w:spacing w:line="240" w:lineRule="auto"/>
              <w:contextualSpacing/>
              <w:jc w:val="center"/>
              <w:rPr>
                <w:sz w:val="22"/>
                <w:szCs w:val="22"/>
              </w:rPr>
            </w:pPr>
            <w:r w:rsidRPr="001702B0">
              <w:rPr>
                <w:sz w:val="22"/>
                <w:szCs w:val="22"/>
              </w:rPr>
              <w:t>27.84</w:t>
            </w:r>
          </w:p>
        </w:tc>
        <w:tc>
          <w:tcPr>
            <w:tcW w:w="1139" w:type="dxa"/>
            <w:noWrap/>
            <w:vAlign w:val="center"/>
            <w:hideMark/>
          </w:tcPr>
          <w:p w14:paraId="180A98D8" w14:textId="77777777" w:rsidR="00272629" w:rsidRPr="001702B0" w:rsidRDefault="00272629" w:rsidP="00AC6D46">
            <w:pPr>
              <w:spacing w:line="240" w:lineRule="auto"/>
              <w:contextualSpacing/>
              <w:jc w:val="center"/>
              <w:rPr>
                <w:sz w:val="22"/>
                <w:szCs w:val="22"/>
              </w:rPr>
            </w:pPr>
            <w:r w:rsidRPr="001702B0">
              <w:rPr>
                <w:sz w:val="22"/>
                <w:szCs w:val="22"/>
              </w:rPr>
              <w:t>72.16</w:t>
            </w:r>
          </w:p>
        </w:tc>
        <w:tc>
          <w:tcPr>
            <w:tcW w:w="1417" w:type="dxa"/>
            <w:noWrap/>
            <w:vAlign w:val="center"/>
            <w:hideMark/>
          </w:tcPr>
          <w:p w14:paraId="699652B5" w14:textId="77777777" w:rsidR="00272629" w:rsidRPr="001702B0" w:rsidRDefault="00272629" w:rsidP="00AC6D46">
            <w:pPr>
              <w:spacing w:line="240" w:lineRule="auto"/>
              <w:contextualSpacing/>
              <w:jc w:val="center"/>
              <w:rPr>
                <w:sz w:val="22"/>
                <w:szCs w:val="22"/>
              </w:rPr>
            </w:pPr>
            <w:r w:rsidRPr="001702B0">
              <w:rPr>
                <w:sz w:val="22"/>
                <w:szCs w:val="22"/>
              </w:rPr>
              <w:t>40.97</w:t>
            </w:r>
          </w:p>
        </w:tc>
        <w:tc>
          <w:tcPr>
            <w:tcW w:w="1023" w:type="dxa"/>
            <w:noWrap/>
            <w:vAlign w:val="center"/>
            <w:hideMark/>
          </w:tcPr>
          <w:p w14:paraId="46EFEB74" w14:textId="77777777" w:rsidR="00272629" w:rsidRPr="001702B0" w:rsidRDefault="00272629" w:rsidP="00AC6D46">
            <w:pPr>
              <w:spacing w:line="240" w:lineRule="auto"/>
              <w:contextualSpacing/>
              <w:jc w:val="center"/>
              <w:rPr>
                <w:sz w:val="22"/>
                <w:szCs w:val="22"/>
              </w:rPr>
            </w:pPr>
            <w:r w:rsidRPr="001702B0">
              <w:rPr>
                <w:sz w:val="22"/>
                <w:szCs w:val="22"/>
              </w:rPr>
              <w:t>59.03</w:t>
            </w:r>
          </w:p>
        </w:tc>
      </w:tr>
      <w:tr w:rsidR="001702B0" w:rsidRPr="001702B0" w14:paraId="502B5355" w14:textId="77777777" w:rsidTr="007C1A8A">
        <w:trPr>
          <w:trHeight w:val="20"/>
        </w:trPr>
        <w:tc>
          <w:tcPr>
            <w:tcW w:w="4248" w:type="dxa"/>
            <w:vAlign w:val="center"/>
            <w:hideMark/>
          </w:tcPr>
          <w:p w14:paraId="1C38650E" w14:textId="77777777" w:rsidR="00272629" w:rsidRPr="001702B0" w:rsidRDefault="00272629" w:rsidP="00AC6D46">
            <w:pPr>
              <w:spacing w:line="240" w:lineRule="auto"/>
              <w:contextualSpacing/>
              <w:jc w:val="left"/>
              <w:rPr>
                <w:sz w:val="22"/>
                <w:szCs w:val="22"/>
              </w:rPr>
            </w:pPr>
            <w:r w:rsidRPr="001702B0">
              <w:rPr>
                <w:sz w:val="22"/>
                <w:szCs w:val="22"/>
              </w:rPr>
              <w:t xml:space="preserve">Telecommunication Equipment, Computer &amp;  Other Electronic Equipment </w:t>
            </w:r>
          </w:p>
        </w:tc>
        <w:tc>
          <w:tcPr>
            <w:tcW w:w="1417" w:type="dxa"/>
            <w:noWrap/>
            <w:vAlign w:val="center"/>
            <w:hideMark/>
          </w:tcPr>
          <w:p w14:paraId="3A897984" w14:textId="77777777" w:rsidR="00272629" w:rsidRPr="001702B0" w:rsidRDefault="00272629" w:rsidP="00AC6D46">
            <w:pPr>
              <w:spacing w:line="240" w:lineRule="auto"/>
              <w:contextualSpacing/>
              <w:jc w:val="center"/>
              <w:rPr>
                <w:sz w:val="22"/>
                <w:szCs w:val="22"/>
              </w:rPr>
            </w:pPr>
            <w:r w:rsidRPr="001702B0">
              <w:rPr>
                <w:sz w:val="22"/>
                <w:szCs w:val="22"/>
              </w:rPr>
              <w:t>35.66</w:t>
            </w:r>
          </w:p>
        </w:tc>
        <w:tc>
          <w:tcPr>
            <w:tcW w:w="1139" w:type="dxa"/>
            <w:noWrap/>
            <w:vAlign w:val="center"/>
            <w:hideMark/>
          </w:tcPr>
          <w:p w14:paraId="470795F8" w14:textId="77777777" w:rsidR="00272629" w:rsidRPr="001702B0" w:rsidRDefault="00272629" w:rsidP="00AC6D46">
            <w:pPr>
              <w:spacing w:line="240" w:lineRule="auto"/>
              <w:contextualSpacing/>
              <w:jc w:val="center"/>
              <w:rPr>
                <w:sz w:val="22"/>
                <w:szCs w:val="22"/>
              </w:rPr>
            </w:pPr>
            <w:r w:rsidRPr="001702B0">
              <w:rPr>
                <w:sz w:val="22"/>
                <w:szCs w:val="22"/>
              </w:rPr>
              <w:t>64.34</w:t>
            </w:r>
          </w:p>
        </w:tc>
        <w:tc>
          <w:tcPr>
            <w:tcW w:w="1417" w:type="dxa"/>
            <w:noWrap/>
            <w:vAlign w:val="center"/>
            <w:hideMark/>
          </w:tcPr>
          <w:p w14:paraId="09111CD8" w14:textId="77777777" w:rsidR="00272629" w:rsidRPr="001702B0" w:rsidRDefault="00272629" w:rsidP="00AC6D46">
            <w:pPr>
              <w:spacing w:line="240" w:lineRule="auto"/>
              <w:contextualSpacing/>
              <w:jc w:val="center"/>
              <w:rPr>
                <w:sz w:val="22"/>
                <w:szCs w:val="22"/>
              </w:rPr>
            </w:pPr>
            <w:r w:rsidRPr="001702B0">
              <w:rPr>
                <w:sz w:val="22"/>
                <w:szCs w:val="22"/>
              </w:rPr>
              <w:t>30.99</w:t>
            </w:r>
          </w:p>
        </w:tc>
        <w:tc>
          <w:tcPr>
            <w:tcW w:w="1023" w:type="dxa"/>
            <w:noWrap/>
            <w:vAlign w:val="center"/>
            <w:hideMark/>
          </w:tcPr>
          <w:p w14:paraId="708C4476" w14:textId="77777777" w:rsidR="00272629" w:rsidRPr="001702B0" w:rsidRDefault="00272629" w:rsidP="00AC6D46">
            <w:pPr>
              <w:spacing w:line="240" w:lineRule="auto"/>
              <w:contextualSpacing/>
              <w:jc w:val="center"/>
              <w:rPr>
                <w:sz w:val="22"/>
                <w:szCs w:val="22"/>
              </w:rPr>
            </w:pPr>
            <w:r w:rsidRPr="001702B0">
              <w:rPr>
                <w:sz w:val="22"/>
                <w:szCs w:val="22"/>
              </w:rPr>
              <w:t>69.01</w:t>
            </w:r>
          </w:p>
        </w:tc>
      </w:tr>
      <w:tr w:rsidR="001702B0" w:rsidRPr="001702B0" w14:paraId="6248F779" w14:textId="77777777" w:rsidTr="007C1A8A">
        <w:trPr>
          <w:trHeight w:val="20"/>
        </w:trPr>
        <w:tc>
          <w:tcPr>
            <w:tcW w:w="4248" w:type="dxa"/>
            <w:vAlign w:val="center"/>
            <w:hideMark/>
          </w:tcPr>
          <w:p w14:paraId="2928D672" w14:textId="77777777" w:rsidR="00272629" w:rsidRPr="001702B0" w:rsidRDefault="00272629" w:rsidP="00AC6D46">
            <w:pPr>
              <w:spacing w:line="240" w:lineRule="auto"/>
              <w:contextualSpacing/>
              <w:jc w:val="left"/>
              <w:rPr>
                <w:sz w:val="22"/>
                <w:szCs w:val="22"/>
              </w:rPr>
            </w:pPr>
            <w:r w:rsidRPr="001702B0">
              <w:rPr>
                <w:sz w:val="22"/>
                <w:szCs w:val="22"/>
              </w:rPr>
              <w:t xml:space="preserve">Instruments, Meters, Cultural &amp;  Office Machinery </w:t>
            </w:r>
          </w:p>
        </w:tc>
        <w:tc>
          <w:tcPr>
            <w:tcW w:w="1417" w:type="dxa"/>
            <w:noWrap/>
            <w:vAlign w:val="center"/>
            <w:hideMark/>
          </w:tcPr>
          <w:p w14:paraId="1EB7A2D7" w14:textId="77777777" w:rsidR="00272629" w:rsidRPr="001702B0" w:rsidRDefault="00272629" w:rsidP="00AC6D46">
            <w:pPr>
              <w:spacing w:line="240" w:lineRule="auto"/>
              <w:contextualSpacing/>
              <w:jc w:val="center"/>
              <w:rPr>
                <w:sz w:val="22"/>
                <w:szCs w:val="22"/>
              </w:rPr>
            </w:pPr>
            <w:r w:rsidRPr="001702B0">
              <w:rPr>
                <w:sz w:val="22"/>
                <w:szCs w:val="22"/>
              </w:rPr>
              <w:t>33.08</w:t>
            </w:r>
          </w:p>
        </w:tc>
        <w:tc>
          <w:tcPr>
            <w:tcW w:w="1139" w:type="dxa"/>
            <w:noWrap/>
            <w:vAlign w:val="center"/>
            <w:hideMark/>
          </w:tcPr>
          <w:p w14:paraId="05EEDA44" w14:textId="77777777" w:rsidR="00272629" w:rsidRPr="001702B0" w:rsidRDefault="00272629" w:rsidP="00AC6D46">
            <w:pPr>
              <w:spacing w:line="240" w:lineRule="auto"/>
              <w:contextualSpacing/>
              <w:jc w:val="center"/>
              <w:rPr>
                <w:sz w:val="22"/>
                <w:szCs w:val="22"/>
              </w:rPr>
            </w:pPr>
            <w:r w:rsidRPr="001702B0">
              <w:rPr>
                <w:sz w:val="22"/>
                <w:szCs w:val="22"/>
              </w:rPr>
              <w:t>66.92</w:t>
            </w:r>
          </w:p>
        </w:tc>
        <w:tc>
          <w:tcPr>
            <w:tcW w:w="1417" w:type="dxa"/>
            <w:noWrap/>
            <w:vAlign w:val="center"/>
            <w:hideMark/>
          </w:tcPr>
          <w:p w14:paraId="3738131C" w14:textId="77777777" w:rsidR="00272629" w:rsidRPr="001702B0" w:rsidRDefault="00272629" w:rsidP="00AC6D46">
            <w:pPr>
              <w:spacing w:line="240" w:lineRule="auto"/>
              <w:contextualSpacing/>
              <w:jc w:val="center"/>
              <w:rPr>
                <w:sz w:val="22"/>
                <w:szCs w:val="22"/>
              </w:rPr>
            </w:pPr>
            <w:r w:rsidRPr="001702B0">
              <w:rPr>
                <w:sz w:val="22"/>
                <w:szCs w:val="22"/>
              </w:rPr>
              <w:t>31.57</w:t>
            </w:r>
          </w:p>
        </w:tc>
        <w:tc>
          <w:tcPr>
            <w:tcW w:w="1023" w:type="dxa"/>
            <w:noWrap/>
            <w:vAlign w:val="center"/>
            <w:hideMark/>
          </w:tcPr>
          <w:p w14:paraId="7D41D9AF" w14:textId="77777777" w:rsidR="00272629" w:rsidRPr="001702B0" w:rsidRDefault="00272629" w:rsidP="00AC6D46">
            <w:pPr>
              <w:spacing w:line="240" w:lineRule="auto"/>
              <w:contextualSpacing/>
              <w:jc w:val="center"/>
              <w:rPr>
                <w:sz w:val="22"/>
                <w:szCs w:val="22"/>
              </w:rPr>
            </w:pPr>
            <w:r w:rsidRPr="001702B0">
              <w:rPr>
                <w:sz w:val="22"/>
                <w:szCs w:val="22"/>
              </w:rPr>
              <w:t>68.43</w:t>
            </w:r>
          </w:p>
        </w:tc>
      </w:tr>
      <w:tr w:rsidR="001702B0" w:rsidRPr="001702B0" w14:paraId="5C24B9A4" w14:textId="77777777" w:rsidTr="007C1A8A">
        <w:trPr>
          <w:trHeight w:val="20"/>
        </w:trPr>
        <w:tc>
          <w:tcPr>
            <w:tcW w:w="4248" w:type="dxa"/>
            <w:vAlign w:val="center"/>
            <w:hideMark/>
          </w:tcPr>
          <w:p w14:paraId="244AC230" w14:textId="77777777" w:rsidR="00272629" w:rsidRPr="001702B0" w:rsidRDefault="00272629" w:rsidP="00AC6D46">
            <w:pPr>
              <w:spacing w:line="240" w:lineRule="auto"/>
              <w:contextualSpacing/>
              <w:jc w:val="left"/>
              <w:rPr>
                <w:sz w:val="22"/>
                <w:szCs w:val="22"/>
              </w:rPr>
            </w:pPr>
            <w:r w:rsidRPr="001702B0">
              <w:rPr>
                <w:sz w:val="22"/>
                <w:szCs w:val="22"/>
              </w:rPr>
              <w:t xml:space="preserve">Other Manufacturing  Products </w:t>
            </w:r>
          </w:p>
        </w:tc>
        <w:tc>
          <w:tcPr>
            <w:tcW w:w="1417" w:type="dxa"/>
            <w:noWrap/>
            <w:vAlign w:val="center"/>
            <w:hideMark/>
          </w:tcPr>
          <w:p w14:paraId="63086E1F" w14:textId="77777777" w:rsidR="00272629" w:rsidRPr="001702B0" w:rsidRDefault="00272629" w:rsidP="00AC6D46">
            <w:pPr>
              <w:spacing w:line="240" w:lineRule="auto"/>
              <w:contextualSpacing/>
              <w:jc w:val="center"/>
              <w:rPr>
                <w:sz w:val="22"/>
                <w:szCs w:val="22"/>
              </w:rPr>
            </w:pPr>
            <w:r w:rsidRPr="001702B0">
              <w:rPr>
                <w:sz w:val="22"/>
                <w:szCs w:val="22"/>
              </w:rPr>
              <w:t>20.38</w:t>
            </w:r>
          </w:p>
        </w:tc>
        <w:tc>
          <w:tcPr>
            <w:tcW w:w="1139" w:type="dxa"/>
            <w:noWrap/>
            <w:vAlign w:val="center"/>
            <w:hideMark/>
          </w:tcPr>
          <w:p w14:paraId="55758E6D" w14:textId="77777777" w:rsidR="00272629" w:rsidRPr="001702B0" w:rsidRDefault="00272629" w:rsidP="00AC6D46">
            <w:pPr>
              <w:spacing w:line="240" w:lineRule="auto"/>
              <w:contextualSpacing/>
              <w:jc w:val="center"/>
              <w:rPr>
                <w:sz w:val="22"/>
                <w:szCs w:val="22"/>
              </w:rPr>
            </w:pPr>
            <w:r w:rsidRPr="001702B0">
              <w:rPr>
                <w:sz w:val="22"/>
                <w:szCs w:val="22"/>
              </w:rPr>
              <w:t>79.62</w:t>
            </w:r>
          </w:p>
        </w:tc>
        <w:tc>
          <w:tcPr>
            <w:tcW w:w="1417" w:type="dxa"/>
            <w:noWrap/>
            <w:vAlign w:val="center"/>
            <w:hideMark/>
          </w:tcPr>
          <w:p w14:paraId="19E5CC68" w14:textId="77777777" w:rsidR="00272629" w:rsidRPr="001702B0" w:rsidRDefault="00272629" w:rsidP="00AC6D46">
            <w:pPr>
              <w:spacing w:line="240" w:lineRule="auto"/>
              <w:contextualSpacing/>
              <w:jc w:val="center"/>
              <w:rPr>
                <w:sz w:val="22"/>
                <w:szCs w:val="22"/>
              </w:rPr>
            </w:pPr>
            <w:r w:rsidRPr="001702B0">
              <w:rPr>
                <w:sz w:val="22"/>
                <w:szCs w:val="22"/>
              </w:rPr>
              <w:t>57.85</w:t>
            </w:r>
          </w:p>
        </w:tc>
        <w:tc>
          <w:tcPr>
            <w:tcW w:w="1023" w:type="dxa"/>
            <w:noWrap/>
            <w:vAlign w:val="center"/>
            <w:hideMark/>
          </w:tcPr>
          <w:p w14:paraId="1FDF7F56" w14:textId="77777777" w:rsidR="00272629" w:rsidRPr="001702B0" w:rsidRDefault="00272629" w:rsidP="00AC6D46">
            <w:pPr>
              <w:spacing w:line="240" w:lineRule="auto"/>
              <w:contextualSpacing/>
              <w:jc w:val="center"/>
              <w:rPr>
                <w:sz w:val="22"/>
                <w:szCs w:val="22"/>
              </w:rPr>
            </w:pPr>
            <w:r w:rsidRPr="001702B0">
              <w:rPr>
                <w:sz w:val="22"/>
                <w:szCs w:val="22"/>
              </w:rPr>
              <w:t>42.15</w:t>
            </w:r>
          </w:p>
        </w:tc>
      </w:tr>
    </w:tbl>
    <w:p w14:paraId="07F2B9A6" w14:textId="77777777" w:rsidR="00272629" w:rsidRPr="001702B0" w:rsidRDefault="00272629" w:rsidP="00272629">
      <w:pPr>
        <w:rPr>
          <w:sz w:val="20"/>
          <w:szCs w:val="20"/>
        </w:rPr>
      </w:pPr>
      <w:r w:rsidRPr="001702B0">
        <w:rPr>
          <w:sz w:val="20"/>
          <w:szCs w:val="20"/>
        </w:rPr>
        <w:t>Note: Malaysia processing sector data refer to year 2010 data, while China processing data refers to year 2007.</w:t>
      </w:r>
    </w:p>
    <w:p w14:paraId="05C8CC75" w14:textId="77777777" w:rsidR="00272629" w:rsidRDefault="00272629" w:rsidP="00272629"/>
    <w:p w14:paraId="277ACD5D" w14:textId="77777777" w:rsidR="00440C91" w:rsidRDefault="00440C91" w:rsidP="00272629"/>
    <w:p w14:paraId="26DB820F" w14:textId="77777777" w:rsidR="00440C91" w:rsidRDefault="00440C91" w:rsidP="00272629"/>
    <w:p w14:paraId="7B15FB85" w14:textId="77777777" w:rsidR="00AA6CEA" w:rsidRPr="00AA6CEA" w:rsidRDefault="00AA6CEA" w:rsidP="00AA6CEA">
      <w:pPr>
        <w:rPr>
          <w:rFonts w:ascii="Georgia" w:hAnsi="Georgia"/>
          <w:sz w:val="22"/>
        </w:rPr>
      </w:pPr>
    </w:p>
    <w:p w14:paraId="2179C7B9" w14:textId="77777777" w:rsidR="0017484E" w:rsidRDefault="0017484E" w:rsidP="00440C91">
      <w:pPr>
        <w:rPr>
          <w:rFonts w:ascii="Georgia" w:hAnsi="Georgia"/>
          <w:sz w:val="22"/>
        </w:rPr>
      </w:pPr>
    </w:p>
    <w:p w14:paraId="63E271FB" w14:textId="6659E381" w:rsidR="00BE64D8" w:rsidRDefault="000D2594" w:rsidP="00440C91">
      <w:r>
        <w:rPr>
          <w:rFonts w:ascii="Georgia" w:hAnsi="Georgia"/>
          <w:sz w:val="22"/>
        </w:rPr>
        <w:t xml:space="preserve">  </w:t>
      </w:r>
      <w:r>
        <w:t xml:space="preserve"> </w:t>
      </w:r>
    </w:p>
    <w:p w14:paraId="72663E65" w14:textId="77777777" w:rsidR="00BE64D8" w:rsidRDefault="00BE64D8" w:rsidP="00440C91"/>
    <w:p w14:paraId="5774A898" w14:textId="77777777" w:rsidR="00BE64D8" w:rsidRDefault="00BE64D8" w:rsidP="00440C91"/>
    <w:p w14:paraId="3D793F1D" w14:textId="77777777" w:rsidR="00272629" w:rsidRPr="001702B0" w:rsidRDefault="00272629">
      <w:pPr>
        <w:sectPr w:rsidR="00272629" w:rsidRPr="001702B0" w:rsidSect="009D7FF8">
          <w:pgSz w:w="12240" w:h="15840"/>
          <w:pgMar w:top="1418" w:right="1183" w:bottom="1418" w:left="1440" w:header="720" w:footer="101" w:gutter="0"/>
          <w:cols w:space="720"/>
          <w:docGrid w:linePitch="360"/>
        </w:sectPr>
      </w:pPr>
    </w:p>
    <w:p w14:paraId="63C27365" w14:textId="77777777" w:rsidR="00C0094E" w:rsidRDefault="00C0094E"/>
    <w:p w14:paraId="7D9A657B" w14:textId="55BBB70D" w:rsidR="00047D0E" w:rsidRPr="001702B0" w:rsidRDefault="007C1A8A">
      <w:r w:rsidRPr="001702B0">
        <w:rPr>
          <w:b/>
        </w:rPr>
        <w:t>Appendix 1.</w:t>
      </w:r>
      <w:r w:rsidRPr="001702B0">
        <w:t xml:space="preserve"> </w:t>
      </w:r>
      <w:r w:rsidR="00047D0E" w:rsidRPr="001702B0">
        <w:t xml:space="preserve">Simplified </w:t>
      </w:r>
      <w:r w:rsidR="006C0B03" w:rsidRPr="001702B0">
        <w:t>dualistic input-output table</w:t>
      </w:r>
      <w:r w:rsidR="00047D0E" w:rsidRPr="001702B0">
        <w: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2520"/>
        <w:gridCol w:w="429"/>
        <w:gridCol w:w="1124"/>
        <w:gridCol w:w="1116"/>
        <w:gridCol w:w="1134"/>
        <w:gridCol w:w="1016"/>
        <w:gridCol w:w="1320"/>
        <w:gridCol w:w="1252"/>
        <w:gridCol w:w="1252"/>
        <w:gridCol w:w="1234"/>
        <w:gridCol w:w="1288"/>
      </w:tblGrid>
      <w:tr w:rsidR="001702B0" w:rsidRPr="001702B0" w14:paraId="4F905C48" w14:textId="77777777" w:rsidTr="007C1A8A">
        <w:trPr>
          <w:trHeight w:val="151"/>
        </w:trPr>
        <w:tc>
          <w:tcPr>
            <w:tcW w:w="452" w:type="dxa"/>
            <w:tcBorders>
              <w:top w:val="nil"/>
              <w:left w:val="nil"/>
              <w:bottom w:val="nil"/>
              <w:right w:val="nil"/>
            </w:tcBorders>
            <w:noWrap/>
            <w:vAlign w:val="center"/>
            <w:hideMark/>
          </w:tcPr>
          <w:p w14:paraId="591B9C30" w14:textId="77777777" w:rsidR="00571615" w:rsidRPr="001702B0" w:rsidRDefault="00571615" w:rsidP="001B4599">
            <w:pPr>
              <w:spacing w:line="240" w:lineRule="auto"/>
              <w:contextualSpacing/>
              <w:rPr>
                <w:sz w:val="16"/>
                <w:szCs w:val="16"/>
              </w:rPr>
            </w:pPr>
          </w:p>
        </w:tc>
        <w:tc>
          <w:tcPr>
            <w:tcW w:w="2520" w:type="dxa"/>
            <w:tcBorders>
              <w:top w:val="nil"/>
              <w:left w:val="nil"/>
              <w:bottom w:val="single" w:sz="4" w:space="0" w:color="auto"/>
              <w:right w:val="nil"/>
            </w:tcBorders>
            <w:noWrap/>
            <w:vAlign w:val="center"/>
            <w:hideMark/>
          </w:tcPr>
          <w:p w14:paraId="1343C4B1" w14:textId="77777777" w:rsidR="00571615" w:rsidRPr="001702B0" w:rsidRDefault="00571615" w:rsidP="001B4599">
            <w:pPr>
              <w:spacing w:line="240" w:lineRule="auto"/>
              <w:contextualSpacing/>
              <w:rPr>
                <w:sz w:val="16"/>
                <w:szCs w:val="16"/>
              </w:rPr>
            </w:pPr>
          </w:p>
        </w:tc>
        <w:tc>
          <w:tcPr>
            <w:tcW w:w="284" w:type="dxa"/>
            <w:tcBorders>
              <w:top w:val="nil"/>
              <w:left w:val="nil"/>
              <w:bottom w:val="single" w:sz="4" w:space="0" w:color="auto"/>
              <w:right w:val="single" w:sz="4" w:space="0" w:color="auto"/>
            </w:tcBorders>
            <w:noWrap/>
            <w:vAlign w:val="center"/>
            <w:hideMark/>
          </w:tcPr>
          <w:p w14:paraId="29DD7951" w14:textId="77777777" w:rsidR="00571615" w:rsidRPr="001702B0" w:rsidRDefault="00571615" w:rsidP="001B4599">
            <w:pPr>
              <w:spacing w:line="240" w:lineRule="auto"/>
              <w:contextualSpacing/>
              <w:rPr>
                <w:sz w:val="16"/>
                <w:szCs w:val="16"/>
              </w:rPr>
            </w:pPr>
          </w:p>
        </w:tc>
        <w:tc>
          <w:tcPr>
            <w:tcW w:w="10736" w:type="dxa"/>
            <w:gridSpan w:val="9"/>
            <w:tcBorders>
              <w:left w:val="single" w:sz="4" w:space="0" w:color="auto"/>
            </w:tcBorders>
            <w:noWrap/>
            <w:vAlign w:val="center"/>
            <w:hideMark/>
          </w:tcPr>
          <w:p w14:paraId="3083E90D" w14:textId="77777777" w:rsidR="00571615" w:rsidRPr="001702B0" w:rsidRDefault="00571615" w:rsidP="001B4599">
            <w:pPr>
              <w:spacing w:line="240" w:lineRule="auto"/>
              <w:contextualSpacing/>
              <w:jc w:val="center"/>
              <w:rPr>
                <w:b/>
                <w:bCs/>
                <w:sz w:val="20"/>
                <w:szCs w:val="20"/>
              </w:rPr>
            </w:pPr>
            <w:r w:rsidRPr="001702B0">
              <w:rPr>
                <w:b/>
                <w:bCs/>
                <w:sz w:val="20"/>
                <w:szCs w:val="20"/>
              </w:rPr>
              <w:t>DOMESTIC</w:t>
            </w:r>
          </w:p>
        </w:tc>
      </w:tr>
      <w:tr w:rsidR="001702B0" w:rsidRPr="001702B0" w14:paraId="5482C108" w14:textId="77777777" w:rsidTr="007C1A8A">
        <w:trPr>
          <w:trHeight w:val="1190"/>
        </w:trPr>
        <w:tc>
          <w:tcPr>
            <w:tcW w:w="452" w:type="dxa"/>
            <w:tcBorders>
              <w:top w:val="nil"/>
              <w:left w:val="nil"/>
              <w:bottom w:val="nil"/>
              <w:right w:val="single" w:sz="4" w:space="0" w:color="auto"/>
            </w:tcBorders>
            <w:noWrap/>
            <w:vAlign w:val="center"/>
            <w:hideMark/>
          </w:tcPr>
          <w:p w14:paraId="0DA8090C" w14:textId="77777777" w:rsidR="00571615" w:rsidRPr="001702B0" w:rsidRDefault="00571615" w:rsidP="001B4599">
            <w:pPr>
              <w:spacing w:line="240" w:lineRule="auto"/>
              <w:contextualSpacing/>
              <w:rPr>
                <w:sz w:val="16"/>
                <w:szCs w:val="16"/>
              </w:rPr>
            </w:pPr>
          </w:p>
        </w:tc>
        <w:tc>
          <w:tcPr>
            <w:tcW w:w="2520" w:type="dxa"/>
            <w:tcBorders>
              <w:top w:val="single" w:sz="4" w:space="0" w:color="auto"/>
              <w:left w:val="single" w:sz="4" w:space="0" w:color="auto"/>
            </w:tcBorders>
            <w:vAlign w:val="center"/>
            <w:hideMark/>
          </w:tcPr>
          <w:p w14:paraId="026FD3AD" w14:textId="4990429C" w:rsidR="00571615" w:rsidRPr="001702B0" w:rsidRDefault="00BC1EC6" w:rsidP="007C1A8A">
            <w:pPr>
              <w:spacing w:line="240" w:lineRule="auto"/>
              <w:contextualSpacing/>
              <w:jc w:val="center"/>
              <w:rPr>
                <w:b/>
                <w:bCs/>
                <w:sz w:val="20"/>
                <w:szCs w:val="20"/>
              </w:rPr>
            </w:pPr>
            <w:r w:rsidRPr="001702B0">
              <w:rPr>
                <w:b/>
                <w:bCs/>
                <w:sz w:val="20"/>
                <w:szCs w:val="20"/>
              </w:rPr>
              <w:t>RM Mil</w:t>
            </w:r>
          </w:p>
        </w:tc>
        <w:tc>
          <w:tcPr>
            <w:tcW w:w="284" w:type="dxa"/>
            <w:tcBorders>
              <w:top w:val="single" w:sz="4" w:space="0" w:color="auto"/>
            </w:tcBorders>
            <w:noWrap/>
            <w:textDirection w:val="btLr"/>
            <w:vAlign w:val="center"/>
            <w:hideMark/>
          </w:tcPr>
          <w:p w14:paraId="17183DCF" w14:textId="77777777" w:rsidR="00571615" w:rsidRPr="001702B0" w:rsidRDefault="00571615" w:rsidP="001B4599">
            <w:pPr>
              <w:spacing w:line="240" w:lineRule="auto"/>
              <w:contextualSpacing/>
              <w:jc w:val="center"/>
              <w:rPr>
                <w:b/>
                <w:bCs/>
                <w:sz w:val="18"/>
                <w:szCs w:val="18"/>
              </w:rPr>
            </w:pPr>
            <w:r w:rsidRPr="001702B0">
              <w:rPr>
                <w:b/>
                <w:bCs/>
                <w:sz w:val="18"/>
                <w:szCs w:val="18"/>
              </w:rPr>
              <w:t>Commodity</w:t>
            </w:r>
          </w:p>
        </w:tc>
        <w:tc>
          <w:tcPr>
            <w:tcW w:w="1124" w:type="dxa"/>
            <w:textDirection w:val="btLr"/>
            <w:vAlign w:val="center"/>
            <w:hideMark/>
          </w:tcPr>
          <w:p w14:paraId="1807FD41" w14:textId="77777777" w:rsidR="00571615" w:rsidRPr="001702B0" w:rsidRDefault="00571615" w:rsidP="001B4599">
            <w:pPr>
              <w:spacing w:line="240" w:lineRule="auto"/>
              <w:contextualSpacing/>
              <w:jc w:val="center"/>
              <w:rPr>
                <w:bCs/>
                <w:sz w:val="20"/>
                <w:szCs w:val="20"/>
              </w:rPr>
            </w:pPr>
            <w:r w:rsidRPr="001702B0">
              <w:rPr>
                <w:bCs/>
                <w:sz w:val="20"/>
                <w:szCs w:val="20"/>
              </w:rPr>
              <w:t>Agriculture</w:t>
            </w:r>
          </w:p>
        </w:tc>
        <w:tc>
          <w:tcPr>
            <w:tcW w:w="1116" w:type="dxa"/>
            <w:textDirection w:val="btLr"/>
            <w:vAlign w:val="center"/>
            <w:hideMark/>
          </w:tcPr>
          <w:p w14:paraId="058B62EF" w14:textId="77777777" w:rsidR="00571615" w:rsidRPr="001702B0" w:rsidRDefault="00571615" w:rsidP="001B4599">
            <w:pPr>
              <w:spacing w:line="240" w:lineRule="auto"/>
              <w:contextualSpacing/>
              <w:jc w:val="center"/>
              <w:rPr>
                <w:bCs/>
                <w:sz w:val="20"/>
                <w:szCs w:val="20"/>
              </w:rPr>
            </w:pPr>
            <w:r w:rsidRPr="001702B0">
              <w:rPr>
                <w:bCs/>
                <w:sz w:val="20"/>
                <w:szCs w:val="20"/>
              </w:rPr>
              <w:t>Mining</w:t>
            </w:r>
          </w:p>
        </w:tc>
        <w:tc>
          <w:tcPr>
            <w:tcW w:w="1134" w:type="dxa"/>
            <w:textDirection w:val="btLr"/>
            <w:vAlign w:val="center"/>
            <w:hideMark/>
          </w:tcPr>
          <w:p w14:paraId="4F5F26C4" w14:textId="77777777" w:rsidR="00571615" w:rsidRPr="001702B0" w:rsidRDefault="00571615" w:rsidP="001B4599">
            <w:pPr>
              <w:spacing w:line="240" w:lineRule="auto"/>
              <w:contextualSpacing/>
              <w:jc w:val="center"/>
              <w:rPr>
                <w:bCs/>
                <w:sz w:val="20"/>
                <w:szCs w:val="20"/>
              </w:rPr>
            </w:pPr>
            <w:r w:rsidRPr="001702B0">
              <w:rPr>
                <w:bCs/>
                <w:sz w:val="20"/>
                <w:szCs w:val="20"/>
              </w:rPr>
              <w:t>Foods &amp; tobacco</w:t>
            </w:r>
          </w:p>
        </w:tc>
        <w:tc>
          <w:tcPr>
            <w:tcW w:w="1016" w:type="dxa"/>
            <w:textDirection w:val="btLr"/>
            <w:vAlign w:val="center"/>
            <w:hideMark/>
          </w:tcPr>
          <w:p w14:paraId="105F1309" w14:textId="77777777" w:rsidR="00571615" w:rsidRPr="001702B0" w:rsidRDefault="00571615" w:rsidP="001B4599">
            <w:pPr>
              <w:spacing w:line="240" w:lineRule="auto"/>
              <w:contextualSpacing/>
              <w:jc w:val="center"/>
              <w:rPr>
                <w:bCs/>
                <w:sz w:val="20"/>
                <w:szCs w:val="20"/>
              </w:rPr>
            </w:pPr>
            <w:r w:rsidRPr="001702B0">
              <w:rPr>
                <w:bCs/>
                <w:sz w:val="20"/>
                <w:szCs w:val="20"/>
              </w:rPr>
              <w:t>Textiles, woods &amp; papers</w:t>
            </w:r>
          </w:p>
        </w:tc>
        <w:tc>
          <w:tcPr>
            <w:tcW w:w="1320" w:type="dxa"/>
            <w:textDirection w:val="btLr"/>
            <w:vAlign w:val="center"/>
            <w:hideMark/>
          </w:tcPr>
          <w:p w14:paraId="2A69EDFA" w14:textId="77777777" w:rsidR="00571615" w:rsidRPr="001702B0" w:rsidRDefault="00571615" w:rsidP="001B4599">
            <w:pPr>
              <w:spacing w:line="240" w:lineRule="auto"/>
              <w:contextualSpacing/>
              <w:jc w:val="center"/>
              <w:rPr>
                <w:bCs/>
                <w:sz w:val="20"/>
                <w:szCs w:val="20"/>
              </w:rPr>
            </w:pPr>
            <w:r w:rsidRPr="001702B0">
              <w:rPr>
                <w:bCs/>
                <w:sz w:val="20"/>
                <w:szCs w:val="20"/>
              </w:rPr>
              <w:t>Petroleum refineries, chemicals &amp; rubbers</w:t>
            </w:r>
          </w:p>
        </w:tc>
        <w:tc>
          <w:tcPr>
            <w:tcW w:w="1252" w:type="dxa"/>
            <w:textDirection w:val="btLr"/>
            <w:vAlign w:val="center"/>
            <w:hideMark/>
          </w:tcPr>
          <w:p w14:paraId="3CDB6204" w14:textId="77777777" w:rsidR="00571615" w:rsidRPr="001702B0" w:rsidRDefault="00571615" w:rsidP="001B4599">
            <w:pPr>
              <w:spacing w:line="240" w:lineRule="auto"/>
              <w:contextualSpacing/>
              <w:jc w:val="center"/>
              <w:rPr>
                <w:bCs/>
                <w:sz w:val="20"/>
                <w:szCs w:val="20"/>
              </w:rPr>
            </w:pPr>
            <w:r w:rsidRPr="001702B0">
              <w:rPr>
                <w:bCs/>
                <w:sz w:val="20"/>
                <w:szCs w:val="20"/>
              </w:rPr>
              <w:t>Metals &amp; machineries</w:t>
            </w:r>
          </w:p>
        </w:tc>
        <w:tc>
          <w:tcPr>
            <w:tcW w:w="1252" w:type="dxa"/>
            <w:textDirection w:val="btLr"/>
            <w:vAlign w:val="center"/>
            <w:hideMark/>
          </w:tcPr>
          <w:p w14:paraId="474C1742" w14:textId="77777777" w:rsidR="00571615" w:rsidRPr="001702B0" w:rsidRDefault="00571615" w:rsidP="001B4599">
            <w:pPr>
              <w:spacing w:line="240" w:lineRule="auto"/>
              <w:contextualSpacing/>
              <w:jc w:val="center"/>
              <w:rPr>
                <w:bCs/>
                <w:sz w:val="20"/>
                <w:szCs w:val="20"/>
              </w:rPr>
            </w:pPr>
            <w:r w:rsidRPr="001702B0">
              <w:rPr>
                <w:bCs/>
                <w:sz w:val="20"/>
                <w:szCs w:val="20"/>
              </w:rPr>
              <w:t>E&amp;E</w:t>
            </w:r>
          </w:p>
        </w:tc>
        <w:tc>
          <w:tcPr>
            <w:tcW w:w="1234" w:type="dxa"/>
            <w:textDirection w:val="btLr"/>
            <w:vAlign w:val="center"/>
            <w:hideMark/>
          </w:tcPr>
          <w:p w14:paraId="4D2516B8" w14:textId="77777777" w:rsidR="00571615" w:rsidRPr="001702B0" w:rsidRDefault="00571615" w:rsidP="001B4599">
            <w:pPr>
              <w:spacing w:line="240" w:lineRule="auto"/>
              <w:contextualSpacing/>
              <w:jc w:val="center"/>
              <w:rPr>
                <w:bCs/>
                <w:sz w:val="20"/>
                <w:szCs w:val="20"/>
              </w:rPr>
            </w:pPr>
            <w:r w:rsidRPr="001702B0">
              <w:rPr>
                <w:bCs/>
                <w:sz w:val="20"/>
                <w:szCs w:val="20"/>
              </w:rPr>
              <w:t>Motor vehicle &amp; other manufacturing</w:t>
            </w:r>
          </w:p>
        </w:tc>
        <w:tc>
          <w:tcPr>
            <w:tcW w:w="1288" w:type="dxa"/>
            <w:textDirection w:val="btLr"/>
            <w:vAlign w:val="center"/>
            <w:hideMark/>
          </w:tcPr>
          <w:p w14:paraId="22E55F39" w14:textId="77777777" w:rsidR="00571615" w:rsidRPr="001702B0" w:rsidRDefault="00571615" w:rsidP="001B4599">
            <w:pPr>
              <w:spacing w:line="240" w:lineRule="auto"/>
              <w:contextualSpacing/>
              <w:jc w:val="center"/>
              <w:rPr>
                <w:bCs/>
                <w:sz w:val="20"/>
                <w:szCs w:val="20"/>
              </w:rPr>
            </w:pPr>
            <w:r w:rsidRPr="001702B0">
              <w:rPr>
                <w:bCs/>
                <w:sz w:val="20"/>
                <w:szCs w:val="20"/>
              </w:rPr>
              <w:t>Services</w:t>
            </w:r>
          </w:p>
        </w:tc>
      </w:tr>
      <w:tr w:rsidR="001702B0" w:rsidRPr="001702B0" w14:paraId="328F83C1" w14:textId="77777777" w:rsidTr="007C1A8A">
        <w:trPr>
          <w:trHeight w:val="211"/>
        </w:trPr>
        <w:tc>
          <w:tcPr>
            <w:tcW w:w="452" w:type="dxa"/>
            <w:tcBorders>
              <w:top w:val="nil"/>
              <w:left w:val="nil"/>
              <w:bottom w:val="single" w:sz="4" w:space="0" w:color="auto"/>
              <w:right w:val="single" w:sz="4" w:space="0" w:color="auto"/>
            </w:tcBorders>
            <w:noWrap/>
            <w:vAlign w:val="center"/>
            <w:hideMark/>
          </w:tcPr>
          <w:p w14:paraId="37343A01" w14:textId="77777777" w:rsidR="00571615" w:rsidRPr="001702B0" w:rsidRDefault="00571615" w:rsidP="001B4599">
            <w:pPr>
              <w:spacing w:line="240" w:lineRule="auto"/>
              <w:contextualSpacing/>
              <w:jc w:val="center"/>
              <w:rPr>
                <w:sz w:val="18"/>
                <w:szCs w:val="16"/>
              </w:rPr>
            </w:pPr>
          </w:p>
        </w:tc>
        <w:tc>
          <w:tcPr>
            <w:tcW w:w="2520" w:type="dxa"/>
            <w:tcBorders>
              <w:left w:val="single" w:sz="4" w:space="0" w:color="auto"/>
            </w:tcBorders>
            <w:noWrap/>
            <w:vAlign w:val="center"/>
            <w:hideMark/>
          </w:tcPr>
          <w:p w14:paraId="69A219FE" w14:textId="77777777" w:rsidR="00571615" w:rsidRPr="001702B0" w:rsidRDefault="00571615" w:rsidP="001B4599">
            <w:pPr>
              <w:spacing w:line="240" w:lineRule="auto"/>
              <w:contextualSpacing/>
              <w:jc w:val="left"/>
              <w:rPr>
                <w:b/>
                <w:bCs/>
                <w:sz w:val="18"/>
                <w:szCs w:val="16"/>
              </w:rPr>
            </w:pPr>
            <w:r w:rsidRPr="001702B0">
              <w:rPr>
                <w:b/>
                <w:bCs/>
                <w:sz w:val="18"/>
                <w:szCs w:val="16"/>
              </w:rPr>
              <w:t>Commodity</w:t>
            </w:r>
          </w:p>
        </w:tc>
        <w:tc>
          <w:tcPr>
            <w:tcW w:w="284" w:type="dxa"/>
            <w:noWrap/>
            <w:vAlign w:val="center"/>
            <w:hideMark/>
          </w:tcPr>
          <w:p w14:paraId="0ACC191E" w14:textId="25D4F08E" w:rsidR="00571615" w:rsidRPr="001702B0" w:rsidRDefault="00571615" w:rsidP="001B4599">
            <w:pPr>
              <w:spacing w:line="240" w:lineRule="auto"/>
              <w:contextualSpacing/>
              <w:jc w:val="center"/>
              <w:rPr>
                <w:b/>
                <w:bCs/>
                <w:sz w:val="18"/>
                <w:szCs w:val="18"/>
              </w:rPr>
            </w:pPr>
          </w:p>
        </w:tc>
        <w:tc>
          <w:tcPr>
            <w:tcW w:w="1124" w:type="dxa"/>
            <w:noWrap/>
            <w:vAlign w:val="center"/>
            <w:hideMark/>
          </w:tcPr>
          <w:p w14:paraId="52EC4055" w14:textId="77777777" w:rsidR="00571615" w:rsidRPr="001702B0" w:rsidRDefault="00571615" w:rsidP="001B4599">
            <w:pPr>
              <w:spacing w:line="240" w:lineRule="auto"/>
              <w:contextualSpacing/>
              <w:jc w:val="center"/>
              <w:rPr>
                <w:b/>
                <w:bCs/>
                <w:sz w:val="18"/>
                <w:szCs w:val="16"/>
              </w:rPr>
            </w:pPr>
            <w:r w:rsidRPr="001702B0">
              <w:rPr>
                <w:b/>
                <w:bCs/>
                <w:sz w:val="18"/>
                <w:szCs w:val="16"/>
              </w:rPr>
              <w:t>1</w:t>
            </w:r>
          </w:p>
        </w:tc>
        <w:tc>
          <w:tcPr>
            <w:tcW w:w="1116" w:type="dxa"/>
            <w:noWrap/>
            <w:vAlign w:val="center"/>
            <w:hideMark/>
          </w:tcPr>
          <w:p w14:paraId="4C6CCBB4" w14:textId="77777777" w:rsidR="00571615" w:rsidRPr="001702B0" w:rsidRDefault="00571615" w:rsidP="001B4599">
            <w:pPr>
              <w:spacing w:line="240" w:lineRule="auto"/>
              <w:contextualSpacing/>
              <w:jc w:val="center"/>
              <w:rPr>
                <w:b/>
                <w:bCs/>
                <w:sz w:val="18"/>
                <w:szCs w:val="16"/>
              </w:rPr>
            </w:pPr>
            <w:r w:rsidRPr="001702B0">
              <w:rPr>
                <w:b/>
                <w:bCs/>
                <w:sz w:val="18"/>
                <w:szCs w:val="16"/>
              </w:rPr>
              <w:t>2</w:t>
            </w:r>
          </w:p>
        </w:tc>
        <w:tc>
          <w:tcPr>
            <w:tcW w:w="1134" w:type="dxa"/>
            <w:noWrap/>
            <w:vAlign w:val="center"/>
            <w:hideMark/>
          </w:tcPr>
          <w:p w14:paraId="04CF9588" w14:textId="77777777" w:rsidR="00571615" w:rsidRPr="001702B0" w:rsidRDefault="00571615" w:rsidP="001B4599">
            <w:pPr>
              <w:spacing w:line="240" w:lineRule="auto"/>
              <w:contextualSpacing/>
              <w:jc w:val="center"/>
              <w:rPr>
                <w:b/>
                <w:bCs/>
                <w:sz w:val="18"/>
                <w:szCs w:val="16"/>
              </w:rPr>
            </w:pPr>
            <w:r w:rsidRPr="001702B0">
              <w:rPr>
                <w:b/>
                <w:bCs/>
                <w:sz w:val="18"/>
                <w:szCs w:val="16"/>
              </w:rPr>
              <w:t>3</w:t>
            </w:r>
          </w:p>
        </w:tc>
        <w:tc>
          <w:tcPr>
            <w:tcW w:w="1016" w:type="dxa"/>
            <w:noWrap/>
            <w:vAlign w:val="center"/>
            <w:hideMark/>
          </w:tcPr>
          <w:p w14:paraId="2AA82D6B" w14:textId="77777777" w:rsidR="00571615" w:rsidRPr="001702B0" w:rsidRDefault="00571615" w:rsidP="001B4599">
            <w:pPr>
              <w:spacing w:line="240" w:lineRule="auto"/>
              <w:contextualSpacing/>
              <w:jc w:val="center"/>
              <w:rPr>
                <w:b/>
                <w:bCs/>
                <w:sz w:val="18"/>
                <w:szCs w:val="16"/>
              </w:rPr>
            </w:pPr>
            <w:r w:rsidRPr="001702B0">
              <w:rPr>
                <w:b/>
                <w:bCs/>
                <w:sz w:val="18"/>
                <w:szCs w:val="16"/>
              </w:rPr>
              <w:t>4</w:t>
            </w:r>
          </w:p>
        </w:tc>
        <w:tc>
          <w:tcPr>
            <w:tcW w:w="1320" w:type="dxa"/>
            <w:noWrap/>
            <w:vAlign w:val="center"/>
            <w:hideMark/>
          </w:tcPr>
          <w:p w14:paraId="10E31F64" w14:textId="77777777" w:rsidR="00571615" w:rsidRPr="001702B0" w:rsidRDefault="00571615" w:rsidP="001B4599">
            <w:pPr>
              <w:spacing w:line="240" w:lineRule="auto"/>
              <w:contextualSpacing/>
              <w:jc w:val="center"/>
              <w:rPr>
                <w:b/>
                <w:bCs/>
                <w:sz w:val="18"/>
                <w:szCs w:val="16"/>
              </w:rPr>
            </w:pPr>
            <w:r w:rsidRPr="001702B0">
              <w:rPr>
                <w:b/>
                <w:bCs/>
                <w:sz w:val="18"/>
                <w:szCs w:val="16"/>
              </w:rPr>
              <w:t>5</w:t>
            </w:r>
          </w:p>
        </w:tc>
        <w:tc>
          <w:tcPr>
            <w:tcW w:w="1252" w:type="dxa"/>
            <w:noWrap/>
            <w:vAlign w:val="center"/>
            <w:hideMark/>
          </w:tcPr>
          <w:p w14:paraId="7437F7AC" w14:textId="77777777" w:rsidR="00571615" w:rsidRPr="001702B0" w:rsidRDefault="00571615" w:rsidP="001B4599">
            <w:pPr>
              <w:spacing w:line="240" w:lineRule="auto"/>
              <w:contextualSpacing/>
              <w:jc w:val="center"/>
              <w:rPr>
                <w:b/>
                <w:bCs/>
                <w:sz w:val="18"/>
                <w:szCs w:val="16"/>
              </w:rPr>
            </w:pPr>
            <w:r w:rsidRPr="001702B0">
              <w:rPr>
                <w:b/>
                <w:bCs/>
                <w:sz w:val="18"/>
                <w:szCs w:val="16"/>
              </w:rPr>
              <w:t>6</w:t>
            </w:r>
          </w:p>
        </w:tc>
        <w:tc>
          <w:tcPr>
            <w:tcW w:w="1252" w:type="dxa"/>
            <w:noWrap/>
            <w:vAlign w:val="center"/>
            <w:hideMark/>
          </w:tcPr>
          <w:p w14:paraId="2225721B" w14:textId="77777777" w:rsidR="00571615" w:rsidRPr="001702B0" w:rsidRDefault="00571615" w:rsidP="001B4599">
            <w:pPr>
              <w:spacing w:line="240" w:lineRule="auto"/>
              <w:contextualSpacing/>
              <w:jc w:val="center"/>
              <w:rPr>
                <w:b/>
                <w:bCs/>
                <w:sz w:val="18"/>
                <w:szCs w:val="16"/>
              </w:rPr>
            </w:pPr>
            <w:r w:rsidRPr="001702B0">
              <w:rPr>
                <w:b/>
                <w:bCs/>
                <w:sz w:val="18"/>
                <w:szCs w:val="16"/>
              </w:rPr>
              <w:t>7</w:t>
            </w:r>
          </w:p>
        </w:tc>
        <w:tc>
          <w:tcPr>
            <w:tcW w:w="1234" w:type="dxa"/>
            <w:noWrap/>
            <w:vAlign w:val="center"/>
            <w:hideMark/>
          </w:tcPr>
          <w:p w14:paraId="11972996" w14:textId="77777777" w:rsidR="00571615" w:rsidRPr="001702B0" w:rsidRDefault="00571615" w:rsidP="001B4599">
            <w:pPr>
              <w:spacing w:line="240" w:lineRule="auto"/>
              <w:contextualSpacing/>
              <w:jc w:val="center"/>
              <w:rPr>
                <w:b/>
                <w:bCs/>
                <w:sz w:val="18"/>
                <w:szCs w:val="16"/>
              </w:rPr>
            </w:pPr>
            <w:r w:rsidRPr="001702B0">
              <w:rPr>
                <w:b/>
                <w:bCs/>
                <w:sz w:val="18"/>
                <w:szCs w:val="16"/>
              </w:rPr>
              <w:t>8</w:t>
            </w:r>
          </w:p>
        </w:tc>
        <w:tc>
          <w:tcPr>
            <w:tcW w:w="1288" w:type="dxa"/>
            <w:noWrap/>
            <w:vAlign w:val="center"/>
            <w:hideMark/>
          </w:tcPr>
          <w:p w14:paraId="6F2326AC" w14:textId="77777777" w:rsidR="00571615" w:rsidRPr="001702B0" w:rsidRDefault="00571615" w:rsidP="001B4599">
            <w:pPr>
              <w:spacing w:line="240" w:lineRule="auto"/>
              <w:contextualSpacing/>
              <w:jc w:val="center"/>
              <w:rPr>
                <w:b/>
                <w:bCs/>
                <w:sz w:val="18"/>
                <w:szCs w:val="16"/>
              </w:rPr>
            </w:pPr>
            <w:r w:rsidRPr="001702B0">
              <w:rPr>
                <w:b/>
                <w:bCs/>
                <w:sz w:val="18"/>
                <w:szCs w:val="16"/>
              </w:rPr>
              <w:t>9</w:t>
            </w:r>
          </w:p>
        </w:tc>
      </w:tr>
      <w:tr w:rsidR="001702B0" w:rsidRPr="001702B0" w14:paraId="2300DCEE" w14:textId="77777777" w:rsidTr="007C1A8A">
        <w:trPr>
          <w:trHeight w:val="300"/>
        </w:trPr>
        <w:tc>
          <w:tcPr>
            <w:tcW w:w="452" w:type="dxa"/>
            <w:vMerge w:val="restart"/>
            <w:tcBorders>
              <w:top w:val="single" w:sz="4" w:space="0" w:color="auto"/>
            </w:tcBorders>
            <w:noWrap/>
            <w:textDirection w:val="btLr"/>
            <w:vAlign w:val="center"/>
            <w:hideMark/>
          </w:tcPr>
          <w:p w14:paraId="46BE52E9" w14:textId="77777777" w:rsidR="00571615" w:rsidRPr="001702B0" w:rsidRDefault="00571615" w:rsidP="001B4599">
            <w:pPr>
              <w:spacing w:line="240" w:lineRule="auto"/>
              <w:contextualSpacing/>
              <w:jc w:val="center"/>
              <w:rPr>
                <w:b/>
                <w:bCs/>
                <w:sz w:val="20"/>
                <w:szCs w:val="20"/>
              </w:rPr>
            </w:pPr>
            <w:r w:rsidRPr="001702B0">
              <w:rPr>
                <w:b/>
                <w:bCs/>
                <w:sz w:val="20"/>
                <w:szCs w:val="20"/>
              </w:rPr>
              <w:t>DOMESTIC</w:t>
            </w:r>
          </w:p>
        </w:tc>
        <w:tc>
          <w:tcPr>
            <w:tcW w:w="2520" w:type="dxa"/>
            <w:noWrap/>
            <w:vAlign w:val="center"/>
            <w:hideMark/>
          </w:tcPr>
          <w:p w14:paraId="0E7F9FA5" w14:textId="77777777" w:rsidR="00571615" w:rsidRPr="001702B0" w:rsidRDefault="00571615" w:rsidP="001B4599">
            <w:pPr>
              <w:spacing w:line="240" w:lineRule="auto"/>
              <w:contextualSpacing/>
              <w:rPr>
                <w:sz w:val="20"/>
                <w:szCs w:val="20"/>
              </w:rPr>
            </w:pPr>
            <w:r w:rsidRPr="001702B0">
              <w:rPr>
                <w:sz w:val="20"/>
                <w:szCs w:val="20"/>
              </w:rPr>
              <w:t>Agriculture</w:t>
            </w:r>
          </w:p>
        </w:tc>
        <w:tc>
          <w:tcPr>
            <w:tcW w:w="284" w:type="dxa"/>
            <w:noWrap/>
            <w:vAlign w:val="center"/>
            <w:hideMark/>
          </w:tcPr>
          <w:p w14:paraId="511C3F1A" w14:textId="77777777" w:rsidR="00571615" w:rsidRPr="001702B0" w:rsidRDefault="00571615" w:rsidP="001B4599">
            <w:pPr>
              <w:spacing w:line="240" w:lineRule="auto"/>
              <w:contextualSpacing/>
              <w:jc w:val="center"/>
              <w:rPr>
                <w:b/>
                <w:bCs/>
                <w:sz w:val="18"/>
                <w:szCs w:val="18"/>
              </w:rPr>
            </w:pPr>
            <w:r w:rsidRPr="001702B0">
              <w:rPr>
                <w:b/>
                <w:bCs/>
                <w:sz w:val="18"/>
                <w:szCs w:val="18"/>
              </w:rPr>
              <w:t>1</w:t>
            </w:r>
          </w:p>
        </w:tc>
        <w:tc>
          <w:tcPr>
            <w:tcW w:w="1124" w:type="dxa"/>
            <w:noWrap/>
            <w:vAlign w:val="center"/>
            <w:hideMark/>
          </w:tcPr>
          <w:p w14:paraId="43ADB132" w14:textId="7EF7E937" w:rsidR="00571615" w:rsidRPr="001702B0" w:rsidRDefault="00571615" w:rsidP="001B4599">
            <w:pPr>
              <w:spacing w:line="240" w:lineRule="auto"/>
              <w:contextualSpacing/>
              <w:jc w:val="center"/>
              <w:rPr>
                <w:sz w:val="20"/>
                <w:szCs w:val="20"/>
              </w:rPr>
            </w:pPr>
            <w:r w:rsidRPr="001702B0">
              <w:rPr>
                <w:sz w:val="20"/>
                <w:szCs w:val="20"/>
              </w:rPr>
              <w:t>7,766.03</w:t>
            </w:r>
          </w:p>
        </w:tc>
        <w:tc>
          <w:tcPr>
            <w:tcW w:w="1116" w:type="dxa"/>
            <w:noWrap/>
            <w:vAlign w:val="center"/>
            <w:hideMark/>
          </w:tcPr>
          <w:p w14:paraId="7973A274" w14:textId="29E939F5"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642C2D6E" w14:textId="73F275F6" w:rsidR="00571615" w:rsidRPr="001702B0" w:rsidRDefault="00571615" w:rsidP="001B4599">
            <w:pPr>
              <w:spacing w:line="240" w:lineRule="auto"/>
              <w:contextualSpacing/>
              <w:jc w:val="center"/>
              <w:rPr>
                <w:sz w:val="20"/>
                <w:szCs w:val="20"/>
              </w:rPr>
            </w:pPr>
            <w:r w:rsidRPr="001702B0">
              <w:rPr>
                <w:sz w:val="20"/>
                <w:szCs w:val="20"/>
              </w:rPr>
              <w:t>57,714.33</w:t>
            </w:r>
          </w:p>
        </w:tc>
        <w:tc>
          <w:tcPr>
            <w:tcW w:w="1016" w:type="dxa"/>
            <w:noWrap/>
            <w:vAlign w:val="center"/>
            <w:hideMark/>
          </w:tcPr>
          <w:p w14:paraId="0DD7C761" w14:textId="33B0C81F" w:rsidR="00571615" w:rsidRPr="001702B0" w:rsidRDefault="00571615" w:rsidP="001B4599">
            <w:pPr>
              <w:spacing w:line="240" w:lineRule="auto"/>
              <w:contextualSpacing/>
              <w:jc w:val="center"/>
              <w:rPr>
                <w:sz w:val="20"/>
                <w:szCs w:val="20"/>
              </w:rPr>
            </w:pPr>
            <w:r w:rsidRPr="001702B0">
              <w:rPr>
                <w:sz w:val="20"/>
                <w:szCs w:val="20"/>
              </w:rPr>
              <w:t>8,982.78</w:t>
            </w:r>
          </w:p>
        </w:tc>
        <w:tc>
          <w:tcPr>
            <w:tcW w:w="1320" w:type="dxa"/>
            <w:noWrap/>
            <w:vAlign w:val="center"/>
            <w:hideMark/>
          </w:tcPr>
          <w:p w14:paraId="2A0895BA" w14:textId="57C6E421" w:rsidR="00571615" w:rsidRPr="001702B0" w:rsidRDefault="00571615" w:rsidP="001B4599">
            <w:pPr>
              <w:spacing w:line="240" w:lineRule="auto"/>
              <w:contextualSpacing/>
              <w:jc w:val="center"/>
              <w:rPr>
                <w:sz w:val="20"/>
                <w:szCs w:val="20"/>
              </w:rPr>
            </w:pPr>
            <w:r w:rsidRPr="001702B0">
              <w:rPr>
                <w:sz w:val="20"/>
                <w:szCs w:val="20"/>
              </w:rPr>
              <w:t>2,884.39</w:t>
            </w:r>
          </w:p>
        </w:tc>
        <w:tc>
          <w:tcPr>
            <w:tcW w:w="1252" w:type="dxa"/>
            <w:noWrap/>
            <w:vAlign w:val="center"/>
            <w:hideMark/>
          </w:tcPr>
          <w:p w14:paraId="2664D0F8" w14:textId="73A3E9C7" w:rsidR="00571615" w:rsidRPr="001702B0" w:rsidRDefault="00571615" w:rsidP="001B4599">
            <w:pPr>
              <w:spacing w:line="240" w:lineRule="auto"/>
              <w:contextualSpacing/>
              <w:jc w:val="center"/>
              <w:rPr>
                <w:sz w:val="20"/>
                <w:szCs w:val="20"/>
              </w:rPr>
            </w:pPr>
            <w:r w:rsidRPr="001702B0">
              <w:rPr>
                <w:sz w:val="20"/>
                <w:szCs w:val="20"/>
              </w:rPr>
              <w:t>30.88</w:t>
            </w:r>
          </w:p>
        </w:tc>
        <w:tc>
          <w:tcPr>
            <w:tcW w:w="1252" w:type="dxa"/>
            <w:noWrap/>
            <w:vAlign w:val="center"/>
            <w:hideMark/>
          </w:tcPr>
          <w:p w14:paraId="04B1901E" w14:textId="794683AE" w:rsidR="00571615" w:rsidRPr="001702B0" w:rsidRDefault="00571615" w:rsidP="001B4599">
            <w:pPr>
              <w:spacing w:line="240" w:lineRule="auto"/>
              <w:contextualSpacing/>
              <w:jc w:val="center"/>
              <w:rPr>
                <w:sz w:val="20"/>
                <w:szCs w:val="20"/>
              </w:rPr>
            </w:pPr>
            <w:r w:rsidRPr="001702B0">
              <w:rPr>
                <w:sz w:val="20"/>
                <w:szCs w:val="20"/>
              </w:rPr>
              <w:t>21.86</w:t>
            </w:r>
          </w:p>
        </w:tc>
        <w:tc>
          <w:tcPr>
            <w:tcW w:w="1234" w:type="dxa"/>
            <w:noWrap/>
            <w:vAlign w:val="center"/>
            <w:hideMark/>
          </w:tcPr>
          <w:p w14:paraId="2AF27018" w14:textId="456EA1B5" w:rsidR="00571615" w:rsidRPr="001702B0" w:rsidRDefault="00571615" w:rsidP="001B4599">
            <w:pPr>
              <w:spacing w:line="240" w:lineRule="auto"/>
              <w:contextualSpacing/>
              <w:jc w:val="center"/>
              <w:rPr>
                <w:sz w:val="20"/>
                <w:szCs w:val="20"/>
              </w:rPr>
            </w:pPr>
            <w:r w:rsidRPr="001702B0">
              <w:rPr>
                <w:sz w:val="20"/>
                <w:szCs w:val="20"/>
              </w:rPr>
              <w:t>1,411.06</w:t>
            </w:r>
          </w:p>
        </w:tc>
        <w:tc>
          <w:tcPr>
            <w:tcW w:w="1288" w:type="dxa"/>
            <w:noWrap/>
            <w:vAlign w:val="center"/>
            <w:hideMark/>
          </w:tcPr>
          <w:p w14:paraId="31C30E1B" w14:textId="38DC856F" w:rsidR="00571615" w:rsidRPr="001702B0" w:rsidRDefault="00571615" w:rsidP="001B4599">
            <w:pPr>
              <w:spacing w:line="240" w:lineRule="auto"/>
              <w:contextualSpacing/>
              <w:jc w:val="center"/>
              <w:rPr>
                <w:sz w:val="20"/>
                <w:szCs w:val="20"/>
              </w:rPr>
            </w:pPr>
            <w:r w:rsidRPr="001702B0">
              <w:rPr>
                <w:sz w:val="20"/>
                <w:szCs w:val="20"/>
              </w:rPr>
              <w:t>6,170.14</w:t>
            </w:r>
          </w:p>
        </w:tc>
      </w:tr>
      <w:tr w:rsidR="001702B0" w:rsidRPr="001702B0" w14:paraId="108404FC" w14:textId="77777777" w:rsidTr="004C19AA">
        <w:trPr>
          <w:trHeight w:val="300"/>
        </w:trPr>
        <w:tc>
          <w:tcPr>
            <w:tcW w:w="452" w:type="dxa"/>
            <w:vMerge/>
            <w:vAlign w:val="center"/>
            <w:hideMark/>
          </w:tcPr>
          <w:p w14:paraId="732855FF" w14:textId="77777777" w:rsidR="00571615" w:rsidRPr="001702B0" w:rsidRDefault="00571615" w:rsidP="001B4599">
            <w:pPr>
              <w:spacing w:line="240" w:lineRule="auto"/>
              <w:contextualSpacing/>
              <w:jc w:val="center"/>
              <w:rPr>
                <w:b/>
                <w:bCs/>
                <w:sz w:val="20"/>
                <w:szCs w:val="20"/>
              </w:rPr>
            </w:pPr>
          </w:p>
        </w:tc>
        <w:tc>
          <w:tcPr>
            <w:tcW w:w="2520" w:type="dxa"/>
            <w:noWrap/>
            <w:vAlign w:val="center"/>
            <w:hideMark/>
          </w:tcPr>
          <w:p w14:paraId="6D781909" w14:textId="77777777" w:rsidR="00571615" w:rsidRPr="001702B0" w:rsidRDefault="00571615" w:rsidP="001B4599">
            <w:pPr>
              <w:spacing w:line="240" w:lineRule="auto"/>
              <w:contextualSpacing/>
              <w:rPr>
                <w:sz w:val="20"/>
                <w:szCs w:val="20"/>
              </w:rPr>
            </w:pPr>
            <w:r w:rsidRPr="001702B0">
              <w:rPr>
                <w:sz w:val="20"/>
                <w:szCs w:val="20"/>
              </w:rPr>
              <w:t>Mining</w:t>
            </w:r>
          </w:p>
        </w:tc>
        <w:tc>
          <w:tcPr>
            <w:tcW w:w="284" w:type="dxa"/>
            <w:noWrap/>
            <w:vAlign w:val="center"/>
            <w:hideMark/>
          </w:tcPr>
          <w:p w14:paraId="336562C9" w14:textId="77777777" w:rsidR="00571615" w:rsidRPr="001702B0" w:rsidRDefault="00571615" w:rsidP="001B4599">
            <w:pPr>
              <w:spacing w:line="240" w:lineRule="auto"/>
              <w:contextualSpacing/>
              <w:jc w:val="center"/>
              <w:rPr>
                <w:b/>
                <w:bCs/>
                <w:sz w:val="18"/>
                <w:szCs w:val="18"/>
              </w:rPr>
            </w:pPr>
            <w:r w:rsidRPr="001702B0">
              <w:rPr>
                <w:b/>
                <w:bCs/>
                <w:sz w:val="18"/>
                <w:szCs w:val="18"/>
              </w:rPr>
              <w:t>2</w:t>
            </w:r>
          </w:p>
        </w:tc>
        <w:tc>
          <w:tcPr>
            <w:tcW w:w="1124" w:type="dxa"/>
            <w:noWrap/>
            <w:vAlign w:val="center"/>
            <w:hideMark/>
          </w:tcPr>
          <w:p w14:paraId="538B7DE1" w14:textId="009297F2" w:rsidR="00571615" w:rsidRPr="001702B0" w:rsidRDefault="00571615" w:rsidP="001B4599">
            <w:pPr>
              <w:spacing w:line="240" w:lineRule="auto"/>
              <w:contextualSpacing/>
              <w:jc w:val="center"/>
              <w:rPr>
                <w:sz w:val="20"/>
                <w:szCs w:val="20"/>
              </w:rPr>
            </w:pPr>
            <w:r w:rsidRPr="001702B0">
              <w:rPr>
                <w:sz w:val="20"/>
                <w:szCs w:val="20"/>
              </w:rPr>
              <w:t>38.56</w:t>
            </w:r>
          </w:p>
        </w:tc>
        <w:tc>
          <w:tcPr>
            <w:tcW w:w="1116" w:type="dxa"/>
            <w:noWrap/>
            <w:vAlign w:val="center"/>
            <w:hideMark/>
          </w:tcPr>
          <w:p w14:paraId="2968F7CF" w14:textId="178787F8" w:rsidR="00571615" w:rsidRPr="001702B0" w:rsidRDefault="00571615" w:rsidP="001B4599">
            <w:pPr>
              <w:spacing w:line="240" w:lineRule="auto"/>
              <w:contextualSpacing/>
              <w:jc w:val="center"/>
              <w:rPr>
                <w:sz w:val="20"/>
                <w:szCs w:val="20"/>
              </w:rPr>
            </w:pPr>
            <w:r w:rsidRPr="001702B0">
              <w:rPr>
                <w:sz w:val="20"/>
                <w:szCs w:val="20"/>
              </w:rPr>
              <w:t>947.96</w:t>
            </w:r>
          </w:p>
        </w:tc>
        <w:tc>
          <w:tcPr>
            <w:tcW w:w="1134" w:type="dxa"/>
            <w:noWrap/>
            <w:vAlign w:val="center"/>
            <w:hideMark/>
          </w:tcPr>
          <w:p w14:paraId="3AF77639" w14:textId="23F28CD9" w:rsidR="00571615" w:rsidRPr="001702B0" w:rsidRDefault="00571615" w:rsidP="001B4599">
            <w:pPr>
              <w:spacing w:line="240" w:lineRule="auto"/>
              <w:contextualSpacing/>
              <w:jc w:val="center"/>
              <w:rPr>
                <w:sz w:val="20"/>
                <w:szCs w:val="20"/>
              </w:rPr>
            </w:pPr>
            <w:r w:rsidRPr="001702B0">
              <w:rPr>
                <w:sz w:val="20"/>
                <w:szCs w:val="20"/>
              </w:rPr>
              <w:t>866.24</w:t>
            </w:r>
          </w:p>
        </w:tc>
        <w:tc>
          <w:tcPr>
            <w:tcW w:w="1016" w:type="dxa"/>
            <w:noWrap/>
            <w:vAlign w:val="center"/>
            <w:hideMark/>
          </w:tcPr>
          <w:p w14:paraId="427F411F" w14:textId="71231B0A" w:rsidR="00571615" w:rsidRPr="001702B0" w:rsidRDefault="00571615" w:rsidP="001B4599">
            <w:pPr>
              <w:spacing w:line="240" w:lineRule="auto"/>
              <w:contextualSpacing/>
              <w:jc w:val="center"/>
              <w:rPr>
                <w:sz w:val="20"/>
                <w:szCs w:val="20"/>
              </w:rPr>
            </w:pPr>
            <w:r w:rsidRPr="001702B0">
              <w:rPr>
                <w:sz w:val="20"/>
                <w:szCs w:val="20"/>
              </w:rPr>
              <w:t>26.19</w:t>
            </w:r>
          </w:p>
        </w:tc>
        <w:tc>
          <w:tcPr>
            <w:tcW w:w="1320" w:type="dxa"/>
            <w:noWrap/>
            <w:vAlign w:val="center"/>
            <w:hideMark/>
          </w:tcPr>
          <w:p w14:paraId="26F228FE" w14:textId="78745463" w:rsidR="00571615" w:rsidRPr="001702B0" w:rsidRDefault="00571615" w:rsidP="001B4599">
            <w:pPr>
              <w:spacing w:line="240" w:lineRule="auto"/>
              <w:contextualSpacing/>
              <w:jc w:val="center"/>
              <w:rPr>
                <w:sz w:val="20"/>
                <w:szCs w:val="20"/>
              </w:rPr>
            </w:pPr>
            <w:r w:rsidRPr="001702B0">
              <w:rPr>
                <w:sz w:val="20"/>
                <w:szCs w:val="20"/>
              </w:rPr>
              <w:t>57,729.13</w:t>
            </w:r>
          </w:p>
        </w:tc>
        <w:tc>
          <w:tcPr>
            <w:tcW w:w="1252" w:type="dxa"/>
            <w:noWrap/>
            <w:vAlign w:val="center"/>
            <w:hideMark/>
          </w:tcPr>
          <w:p w14:paraId="331B4CE0" w14:textId="34851571" w:rsidR="00571615" w:rsidRPr="001702B0" w:rsidRDefault="00571615" w:rsidP="001B4599">
            <w:pPr>
              <w:spacing w:line="240" w:lineRule="auto"/>
              <w:contextualSpacing/>
              <w:jc w:val="center"/>
              <w:rPr>
                <w:sz w:val="20"/>
                <w:szCs w:val="20"/>
              </w:rPr>
            </w:pPr>
            <w:r w:rsidRPr="001702B0">
              <w:rPr>
                <w:sz w:val="20"/>
                <w:szCs w:val="20"/>
              </w:rPr>
              <w:t>688.74</w:t>
            </w:r>
          </w:p>
        </w:tc>
        <w:tc>
          <w:tcPr>
            <w:tcW w:w="1252" w:type="dxa"/>
            <w:noWrap/>
            <w:vAlign w:val="center"/>
            <w:hideMark/>
          </w:tcPr>
          <w:p w14:paraId="3960F47C" w14:textId="07984E0C" w:rsidR="00571615" w:rsidRPr="001702B0" w:rsidRDefault="00571615" w:rsidP="001B4599">
            <w:pPr>
              <w:spacing w:line="240" w:lineRule="auto"/>
              <w:contextualSpacing/>
              <w:jc w:val="center"/>
              <w:rPr>
                <w:sz w:val="20"/>
                <w:szCs w:val="20"/>
              </w:rPr>
            </w:pPr>
            <w:r w:rsidRPr="001702B0">
              <w:rPr>
                <w:sz w:val="20"/>
                <w:szCs w:val="20"/>
              </w:rPr>
              <w:t>39.41</w:t>
            </w:r>
          </w:p>
        </w:tc>
        <w:tc>
          <w:tcPr>
            <w:tcW w:w="1234" w:type="dxa"/>
            <w:noWrap/>
            <w:vAlign w:val="center"/>
            <w:hideMark/>
          </w:tcPr>
          <w:p w14:paraId="578FFAFC" w14:textId="32D1E942" w:rsidR="00571615" w:rsidRPr="001702B0" w:rsidRDefault="00571615" w:rsidP="001B4599">
            <w:pPr>
              <w:spacing w:line="240" w:lineRule="auto"/>
              <w:contextualSpacing/>
              <w:jc w:val="center"/>
              <w:rPr>
                <w:sz w:val="20"/>
                <w:szCs w:val="20"/>
              </w:rPr>
            </w:pPr>
            <w:r w:rsidRPr="001702B0">
              <w:rPr>
                <w:sz w:val="20"/>
                <w:szCs w:val="20"/>
              </w:rPr>
              <w:t>463.00</w:t>
            </w:r>
          </w:p>
        </w:tc>
        <w:tc>
          <w:tcPr>
            <w:tcW w:w="1288" w:type="dxa"/>
            <w:noWrap/>
            <w:vAlign w:val="center"/>
            <w:hideMark/>
          </w:tcPr>
          <w:p w14:paraId="499C6964" w14:textId="060A635D" w:rsidR="00571615" w:rsidRPr="001702B0" w:rsidRDefault="00571615" w:rsidP="001B4599">
            <w:pPr>
              <w:spacing w:line="240" w:lineRule="auto"/>
              <w:contextualSpacing/>
              <w:jc w:val="center"/>
              <w:rPr>
                <w:sz w:val="20"/>
                <w:szCs w:val="20"/>
              </w:rPr>
            </w:pPr>
            <w:r w:rsidRPr="001702B0">
              <w:rPr>
                <w:sz w:val="20"/>
                <w:szCs w:val="20"/>
              </w:rPr>
              <w:t>2,958.43</w:t>
            </w:r>
          </w:p>
        </w:tc>
      </w:tr>
      <w:tr w:rsidR="001702B0" w:rsidRPr="001702B0" w14:paraId="5BB9F882" w14:textId="77777777" w:rsidTr="004C19AA">
        <w:trPr>
          <w:trHeight w:val="300"/>
        </w:trPr>
        <w:tc>
          <w:tcPr>
            <w:tcW w:w="452" w:type="dxa"/>
            <w:vMerge/>
            <w:vAlign w:val="center"/>
            <w:hideMark/>
          </w:tcPr>
          <w:p w14:paraId="33C0015A" w14:textId="77777777" w:rsidR="00571615" w:rsidRPr="001702B0" w:rsidRDefault="00571615" w:rsidP="001B4599">
            <w:pPr>
              <w:spacing w:line="240" w:lineRule="auto"/>
              <w:contextualSpacing/>
              <w:jc w:val="center"/>
              <w:rPr>
                <w:b/>
                <w:bCs/>
                <w:sz w:val="20"/>
                <w:szCs w:val="20"/>
              </w:rPr>
            </w:pPr>
          </w:p>
        </w:tc>
        <w:tc>
          <w:tcPr>
            <w:tcW w:w="2520" w:type="dxa"/>
            <w:noWrap/>
            <w:vAlign w:val="center"/>
            <w:hideMark/>
          </w:tcPr>
          <w:p w14:paraId="6800B04F" w14:textId="77777777" w:rsidR="00571615" w:rsidRPr="001702B0" w:rsidRDefault="00571615" w:rsidP="001B4599">
            <w:pPr>
              <w:spacing w:line="240" w:lineRule="auto"/>
              <w:contextualSpacing/>
              <w:rPr>
                <w:sz w:val="20"/>
                <w:szCs w:val="20"/>
              </w:rPr>
            </w:pPr>
            <w:r w:rsidRPr="001702B0">
              <w:rPr>
                <w:sz w:val="20"/>
                <w:szCs w:val="20"/>
              </w:rPr>
              <w:t>Foods &amp; tobacco</w:t>
            </w:r>
          </w:p>
        </w:tc>
        <w:tc>
          <w:tcPr>
            <w:tcW w:w="284" w:type="dxa"/>
            <w:noWrap/>
            <w:vAlign w:val="center"/>
            <w:hideMark/>
          </w:tcPr>
          <w:p w14:paraId="7D78C600" w14:textId="77777777" w:rsidR="00571615" w:rsidRPr="001702B0" w:rsidRDefault="00571615" w:rsidP="001B4599">
            <w:pPr>
              <w:spacing w:line="240" w:lineRule="auto"/>
              <w:contextualSpacing/>
              <w:jc w:val="center"/>
              <w:rPr>
                <w:b/>
                <w:bCs/>
                <w:sz w:val="18"/>
                <w:szCs w:val="18"/>
              </w:rPr>
            </w:pPr>
            <w:r w:rsidRPr="001702B0">
              <w:rPr>
                <w:b/>
                <w:bCs/>
                <w:sz w:val="18"/>
                <w:szCs w:val="18"/>
              </w:rPr>
              <w:t>3</w:t>
            </w:r>
          </w:p>
        </w:tc>
        <w:tc>
          <w:tcPr>
            <w:tcW w:w="1124" w:type="dxa"/>
            <w:noWrap/>
            <w:vAlign w:val="center"/>
            <w:hideMark/>
          </w:tcPr>
          <w:p w14:paraId="1D50DF25" w14:textId="303FF67A" w:rsidR="00571615" w:rsidRPr="001702B0" w:rsidRDefault="00571615" w:rsidP="001B4599">
            <w:pPr>
              <w:spacing w:line="240" w:lineRule="auto"/>
              <w:contextualSpacing/>
              <w:jc w:val="center"/>
              <w:rPr>
                <w:sz w:val="20"/>
                <w:szCs w:val="20"/>
              </w:rPr>
            </w:pPr>
            <w:r w:rsidRPr="001702B0">
              <w:rPr>
                <w:sz w:val="20"/>
                <w:szCs w:val="20"/>
              </w:rPr>
              <w:t>3,937.77</w:t>
            </w:r>
          </w:p>
        </w:tc>
        <w:tc>
          <w:tcPr>
            <w:tcW w:w="1116" w:type="dxa"/>
            <w:noWrap/>
            <w:vAlign w:val="center"/>
            <w:hideMark/>
          </w:tcPr>
          <w:p w14:paraId="428D4C8F" w14:textId="36089BD0" w:rsidR="00571615" w:rsidRPr="001702B0" w:rsidRDefault="00571615" w:rsidP="001B4599">
            <w:pPr>
              <w:spacing w:line="240" w:lineRule="auto"/>
              <w:contextualSpacing/>
              <w:jc w:val="center"/>
              <w:rPr>
                <w:sz w:val="20"/>
                <w:szCs w:val="20"/>
              </w:rPr>
            </w:pPr>
            <w:r w:rsidRPr="001702B0">
              <w:rPr>
                <w:sz w:val="20"/>
                <w:szCs w:val="20"/>
              </w:rPr>
              <w:t>9.89</w:t>
            </w:r>
          </w:p>
        </w:tc>
        <w:tc>
          <w:tcPr>
            <w:tcW w:w="1134" w:type="dxa"/>
            <w:noWrap/>
            <w:vAlign w:val="center"/>
            <w:hideMark/>
          </w:tcPr>
          <w:p w14:paraId="41BED3AE" w14:textId="6E9B8A00" w:rsidR="00571615" w:rsidRPr="001702B0" w:rsidRDefault="00571615" w:rsidP="001B4599">
            <w:pPr>
              <w:spacing w:line="240" w:lineRule="auto"/>
              <w:contextualSpacing/>
              <w:jc w:val="center"/>
              <w:rPr>
                <w:sz w:val="20"/>
                <w:szCs w:val="20"/>
              </w:rPr>
            </w:pPr>
            <w:r w:rsidRPr="001702B0">
              <w:rPr>
                <w:sz w:val="20"/>
                <w:szCs w:val="20"/>
              </w:rPr>
              <w:t>47,332.80</w:t>
            </w:r>
          </w:p>
        </w:tc>
        <w:tc>
          <w:tcPr>
            <w:tcW w:w="1016" w:type="dxa"/>
            <w:noWrap/>
            <w:vAlign w:val="center"/>
            <w:hideMark/>
          </w:tcPr>
          <w:p w14:paraId="50CB89DC" w14:textId="003688EA" w:rsidR="00571615" w:rsidRPr="001702B0" w:rsidRDefault="00571615" w:rsidP="001B4599">
            <w:pPr>
              <w:spacing w:line="240" w:lineRule="auto"/>
              <w:contextualSpacing/>
              <w:jc w:val="center"/>
              <w:rPr>
                <w:sz w:val="20"/>
                <w:szCs w:val="20"/>
              </w:rPr>
            </w:pPr>
            <w:r w:rsidRPr="001702B0">
              <w:rPr>
                <w:sz w:val="20"/>
                <w:szCs w:val="20"/>
              </w:rPr>
              <w:t>33.28</w:t>
            </w:r>
          </w:p>
        </w:tc>
        <w:tc>
          <w:tcPr>
            <w:tcW w:w="1320" w:type="dxa"/>
            <w:noWrap/>
            <w:vAlign w:val="center"/>
            <w:hideMark/>
          </w:tcPr>
          <w:p w14:paraId="2B7499FC" w14:textId="7720CA59" w:rsidR="00571615" w:rsidRPr="001702B0" w:rsidRDefault="00571615" w:rsidP="001B4599">
            <w:pPr>
              <w:spacing w:line="240" w:lineRule="auto"/>
              <w:contextualSpacing/>
              <w:jc w:val="center"/>
              <w:rPr>
                <w:sz w:val="20"/>
                <w:szCs w:val="20"/>
              </w:rPr>
            </w:pPr>
            <w:r w:rsidRPr="001702B0">
              <w:rPr>
                <w:sz w:val="20"/>
                <w:szCs w:val="20"/>
              </w:rPr>
              <w:t>4,183.72</w:t>
            </w:r>
          </w:p>
        </w:tc>
        <w:tc>
          <w:tcPr>
            <w:tcW w:w="1252" w:type="dxa"/>
            <w:noWrap/>
            <w:vAlign w:val="center"/>
            <w:hideMark/>
          </w:tcPr>
          <w:p w14:paraId="334422F4" w14:textId="4E9F653A" w:rsidR="00571615" w:rsidRPr="001702B0" w:rsidRDefault="00571615" w:rsidP="001B4599">
            <w:pPr>
              <w:spacing w:line="240" w:lineRule="auto"/>
              <w:contextualSpacing/>
              <w:jc w:val="center"/>
              <w:rPr>
                <w:sz w:val="20"/>
                <w:szCs w:val="20"/>
              </w:rPr>
            </w:pPr>
            <w:r w:rsidRPr="001702B0">
              <w:rPr>
                <w:sz w:val="20"/>
                <w:szCs w:val="20"/>
              </w:rPr>
              <w:t>22.52</w:t>
            </w:r>
          </w:p>
        </w:tc>
        <w:tc>
          <w:tcPr>
            <w:tcW w:w="1252" w:type="dxa"/>
            <w:noWrap/>
            <w:vAlign w:val="center"/>
            <w:hideMark/>
          </w:tcPr>
          <w:p w14:paraId="57FDAC47" w14:textId="6AA5EF40" w:rsidR="00571615" w:rsidRPr="001702B0" w:rsidRDefault="00571615" w:rsidP="001B4599">
            <w:pPr>
              <w:spacing w:line="240" w:lineRule="auto"/>
              <w:contextualSpacing/>
              <w:jc w:val="center"/>
              <w:rPr>
                <w:sz w:val="20"/>
                <w:szCs w:val="20"/>
              </w:rPr>
            </w:pPr>
            <w:r w:rsidRPr="001702B0">
              <w:rPr>
                <w:sz w:val="20"/>
                <w:szCs w:val="20"/>
              </w:rPr>
              <w:t>3.81</w:t>
            </w:r>
          </w:p>
        </w:tc>
        <w:tc>
          <w:tcPr>
            <w:tcW w:w="1234" w:type="dxa"/>
            <w:noWrap/>
            <w:vAlign w:val="center"/>
            <w:hideMark/>
          </w:tcPr>
          <w:p w14:paraId="39C6FE21" w14:textId="599E6B26" w:rsidR="00571615" w:rsidRPr="001702B0" w:rsidRDefault="00571615" w:rsidP="001B4599">
            <w:pPr>
              <w:spacing w:line="240" w:lineRule="auto"/>
              <w:contextualSpacing/>
              <w:jc w:val="center"/>
              <w:rPr>
                <w:sz w:val="20"/>
                <w:szCs w:val="20"/>
              </w:rPr>
            </w:pPr>
            <w:r w:rsidRPr="001702B0">
              <w:rPr>
                <w:sz w:val="20"/>
                <w:szCs w:val="20"/>
              </w:rPr>
              <w:t>135.55</w:t>
            </w:r>
          </w:p>
        </w:tc>
        <w:tc>
          <w:tcPr>
            <w:tcW w:w="1288" w:type="dxa"/>
            <w:noWrap/>
            <w:vAlign w:val="center"/>
            <w:hideMark/>
          </w:tcPr>
          <w:p w14:paraId="221005C4" w14:textId="5D011E47" w:rsidR="00571615" w:rsidRPr="001702B0" w:rsidRDefault="00571615" w:rsidP="001B4599">
            <w:pPr>
              <w:spacing w:line="240" w:lineRule="auto"/>
              <w:contextualSpacing/>
              <w:jc w:val="center"/>
              <w:rPr>
                <w:sz w:val="20"/>
                <w:szCs w:val="20"/>
              </w:rPr>
            </w:pPr>
            <w:r w:rsidRPr="001702B0">
              <w:rPr>
                <w:sz w:val="20"/>
                <w:szCs w:val="20"/>
              </w:rPr>
              <w:t>15,480.02</w:t>
            </w:r>
          </w:p>
        </w:tc>
      </w:tr>
      <w:tr w:rsidR="001702B0" w:rsidRPr="001702B0" w14:paraId="202B8C28" w14:textId="77777777" w:rsidTr="004C19AA">
        <w:trPr>
          <w:trHeight w:val="300"/>
        </w:trPr>
        <w:tc>
          <w:tcPr>
            <w:tcW w:w="452" w:type="dxa"/>
            <w:vMerge/>
            <w:vAlign w:val="center"/>
            <w:hideMark/>
          </w:tcPr>
          <w:p w14:paraId="087F77EF" w14:textId="77777777" w:rsidR="00571615" w:rsidRPr="001702B0" w:rsidRDefault="00571615" w:rsidP="001B4599">
            <w:pPr>
              <w:spacing w:line="240" w:lineRule="auto"/>
              <w:contextualSpacing/>
              <w:jc w:val="center"/>
              <w:rPr>
                <w:b/>
                <w:bCs/>
                <w:sz w:val="20"/>
                <w:szCs w:val="20"/>
              </w:rPr>
            </w:pPr>
          </w:p>
        </w:tc>
        <w:tc>
          <w:tcPr>
            <w:tcW w:w="2520" w:type="dxa"/>
            <w:noWrap/>
            <w:vAlign w:val="center"/>
            <w:hideMark/>
          </w:tcPr>
          <w:p w14:paraId="1D28C419" w14:textId="77777777" w:rsidR="00571615" w:rsidRPr="001702B0" w:rsidRDefault="00571615" w:rsidP="001B4599">
            <w:pPr>
              <w:spacing w:line="240" w:lineRule="auto"/>
              <w:contextualSpacing/>
              <w:rPr>
                <w:sz w:val="20"/>
                <w:szCs w:val="20"/>
              </w:rPr>
            </w:pPr>
            <w:r w:rsidRPr="001702B0">
              <w:rPr>
                <w:sz w:val="20"/>
                <w:szCs w:val="20"/>
              </w:rPr>
              <w:t>Textiles, woods &amp; papers</w:t>
            </w:r>
          </w:p>
        </w:tc>
        <w:tc>
          <w:tcPr>
            <w:tcW w:w="284" w:type="dxa"/>
            <w:noWrap/>
            <w:vAlign w:val="center"/>
            <w:hideMark/>
          </w:tcPr>
          <w:p w14:paraId="3FF7B65E" w14:textId="77777777" w:rsidR="00571615" w:rsidRPr="001702B0" w:rsidRDefault="00571615" w:rsidP="001B4599">
            <w:pPr>
              <w:spacing w:line="240" w:lineRule="auto"/>
              <w:contextualSpacing/>
              <w:jc w:val="center"/>
              <w:rPr>
                <w:b/>
                <w:bCs/>
                <w:sz w:val="18"/>
                <w:szCs w:val="18"/>
              </w:rPr>
            </w:pPr>
            <w:r w:rsidRPr="001702B0">
              <w:rPr>
                <w:b/>
                <w:bCs/>
                <w:sz w:val="18"/>
                <w:szCs w:val="18"/>
              </w:rPr>
              <w:t>4</w:t>
            </w:r>
          </w:p>
        </w:tc>
        <w:tc>
          <w:tcPr>
            <w:tcW w:w="1124" w:type="dxa"/>
            <w:noWrap/>
            <w:vAlign w:val="center"/>
            <w:hideMark/>
          </w:tcPr>
          <w:p w14:paraId="1D1C1256" w14:textId="2E1EE309" w:rsidR="00571615" w:rsidRPr="001702B0" w:rsidRDefault="00571615" w:rsidP="001B4599">
            <w:pPr>
              <w:spacing w:line="240" w:lineRule="auto"/>
              <w:contextualSpacing/>
              <w:jc w:val="center"/>
              <w:rPr>
                <w:sz w:val="20"/>
                <w:szCs w:val="20"/>
              </w:rPr>
            </w:pPr>
            <w:r w:rsidRPr="001702B0">
              <w:rPr>
                <w:sz w:val="20"/>
                <w:szCs w:val="20"/>
              </w:rPr>
              <w:t>221.24</w:t>
            </w:r>
          </w:p>
        </w:tc>
        <w:tc>
          <w:tcPr>
            <w:tcW w:w="1116" w:type="dxa"/>
            <w:noWrap/>
            <w:vAlign w:val="center"/>
            <w:hideMark/>
          </w:tcPr>
          <w:p w14:paraId="58F82D14" w14:textId="6BD68383" w:rsidR="00571615" w:rsidRPr="001702B0" w:rsidRDefault="00571615" w:rsidP="001B4599">
            <w:pPr>
              <w:spacing w:line="240" w:lineRule="auto"/>
              <w:contextualSpacing/>
              <w:jc w:val="center"/>
              <w:rPr>
                <w:sz w:val="20"/>
                <w:szCs w:val="20"/>
              </w:rPr>
            </w:pPr>
            <w:r w:rsidRPr="001702B0">
              <w:rPr>
                <w:sz w:val="20"/>
                <w:szCs w:val="20"/>
              </w:rPr>
              <w:t>17.83</w:t>
            </w:r>
          </w:p>
        </w:tc>
        <w:tc>
          <w:tcPr>
            <w:tcW w:w="1134" w:type="dxa"/>
            <w:noWrap/>
            <w:vAlign w:val="center"/>
            <w:hideMark/>
          </w:tcPr>
          <w:p w14:paraId="43E64F2D" w14:textId="156011E0" w:rsidR="00571615" w:rsidRPr="001702B0" w:rsidRDefault="00571615" w:rsidP="001B4599">
            <w:pPr>
              <w:spacing w:line="240" w:lineRule="auto"/>
              <w:contextualSpacing/>
              <w:jc w:val="center"/>
              <w:rPr>
                <w:sz w:val="20"/>
                <w:szCs w:val="20"/>
              </w:rPr>
            </w:pPr>
            <w:r w:rsidRPr="001702B0">
              <w:rPr>
                <w:sz w:val="20"/>
                <w:szCs w:val="20"/>
              </w:rPr>
              <w:t>295.14</w:t>
            </w:r>
          </w:p>
        </w:tc>
        <w:tc>
          <w:tcPr>
            <w:tcW w:w="1016" w:type="dxa"/>
            <w:noWrap/>
            <w:vAlign w:val="center"/>
            <w:hideMark/>
          </w:tcPr>
          <w:p w14:paraId="7578554D" w14:textId="3DFD1F22" w:rsidR="00571615" w:rsidRPr="001702B0" w:rsidRDefault="00571615" w:rsidP="001B4599">
            <w:pPr>
              <w:spacing w:line="240" w:lineRule="auto"/>
              <w:contextualSpacing/>
              <w:jc w:val="center"/>
              <w:rPr>
                <w:sz w:val="20"/>
                <w:szCs w:val="20"/>
              </w:rPr>
            </w:pPr>
            <w:r w:rsidRPr="001702B0">
              <w:rPr>
                <w:sz w:val="20"/>
                <w:szCs w:val="20"/>
              </w:rPr>
              <w:t>7,874.92</w:t>
            </w:r>
          </w:p>
        </w:tc>
        <w:tc>
          <w:tcPr>
            <w:tcW w:w="1320" w:type="dxa"/>
            <w:noWrap/>
            <w:vAlign w:val="center"/>
            <w:hideMark/>
          </w:tcPr>
          <w:p w14:paraId="246D50A7" w14:textId="478FC5B0" w:rsidR="00571615" w:rsidRPr="001702B0" w:rsidRDefault="00571615" w:rsidP="001B4599">
            <w:pPr>
              <w:spacing w:line="240" w:lineRule="auto"/>
              <w:contextualSpacing/>
              <w:jc w:val="center"/>
              <w:rPr>
                <w:sz w:val="20"/>
                <w:szCs w:val="20"/>
              </w:rPr>
            </w:pPr>
            <w:r w:rsidRPr="001702B0">
              <w:rPr>
                <w:sz w:val="20"/>
                <w:szCs w:val="20"/>
              </w:rPr>
              <w:t>990.02</w:t>
            </w:r>
          </w:p>
        </w:tc>
        <w:tc>
          <w:tcPr>
            <w:tcW w:w="1252" w:type="dxa"/>
            <w:noWrap/>
            <w:vAlign w:val="center"/>
            <w:hideMark/>
          </w:tcPr>
          <w:p w14:paraId="10BBDCE1" w14:textId="1A472510" w:rsidR="00571615" w:rsidRPr="001702B0" w:rsidRDefault="00571615" w:rsidP="001B4599">
            <w:pPr>
              <w:spacing w:line="240" w:lineRule="auto"/>
              <w:contextualSpacing/>
              <w:jc w:val="center"/>
              <w:rPr>
                <w:sz w:val="20"/>
                <w:szCs w:val="20"/>
              </w:rPr>
            </w:pPr>
            <w:r w:rsidRPr="001702B0">
              <w:rPr>
                <w:sz w:val="20"/>
                <w:szCs w:val="20"/>
              </w:rPr>
              <w:t>709.13</w:t>
            </w:r>
          </w:p>
        </w:tc>
        <w:tc>
          <w:tcPr>
            <w:tcW w:w="1252" w:type="dxa"/>
            <w:noWrap/>
            <w:vAlign w:val="center"/>
            <w:hideMark/>
          </w:tcPr>
          <w:p w14:paraId="12155EC9" w14:textId="71D5BAC6" w:rsidR="00571615" w:rsidRPr="001702B0" w:rsidRDefault="00571615" w:rsidP="001B4599">
            <w:pPr>
              <w:spacing w:line="240" w:lineRule="auto"/>
              <w:contextualSpacing/>
              <w:jc w:val="center"/>
              <w:rPr>
                <w:sz w:val="20"/>
                <w:szCs w:val="20"/>
              </w:rPr>
            </w:pPr>
            <w:r w:rsidRPr="001702B0">
              <w:rPr>
                <w:sz w:val="20"/>
                <w:szCs w:val="20"/>
              </w:rPr>
              <w:t>484.53</w:t>
            </w:r>
          </w:p>
        </w:tc>
        <w:tc>
          <w:tcPr>
            <w:tcW w:w="1234" w:type="dxa"/>
            <w:noWrap/>
            <w:vAlign w:val="center"/>
            <w:hideMark/>
          </w:tcPr>
          <w:p w14:paraId="58E1FD97" w14:textId="3F8EF7DC" w:rsidR="00571615" w:rsidRPr="001702B0" w:rsidRDefault="00571615" w:rsidP="001B4599">
            <w:pPr>
              <w:spacing w:line="240" w:lineRule="auto"/>
              <w:contextualSpacing/>
              <w:jc w:val="center"/>
              <w:rPr>
                <w:sz w:val="20"/>
                <w:szCs w:val="20"/>
              </w:rPr>
            </w:pPr>
            <w:r w:rsidRPr="001702B0">
              <w:rPr>
                <w:sz w:val="20"/>
                <w:szCs w:val="20"/>
              </w:rPr>
              <w:t>462.90</w:t>
            </w:r>
          </w:p>
        </w:tc>
        <w:tc>
          <w:tcPr>
            <w:tcW w:w="1288" w:type="dxa"/>
            <w:noWrap/>
            <w:vAlign w:val="center"/>
            <w:hideMark/>
          </w:tcPr>
          <w:p w14:paraId="70CA6903" w14:textId="02399FFE" w:rsidR="00571615" w:rsidRPr="001702B0" w:rsidRDefault="00571615" w:rsidP="001B4599">
            <w:pPr>
              <w:spacing w:line="240" w:lineRule="auto"/>
              <w:contextualSpacing/>
              <w:jc w:val="center"/>
              <w:rPr>
                <w:sz w:val="20"/>
                <w:szCs w:val="20"/>
              </w:rPr>
            </w:pPr>
            <w:r w:rsidRPr="001702B0">
              <w:rPr>
                <w:sz w:val="20"/>
                <w:szCs w:val="20"/>
              </w:rPr>
              <w:t>14,547.94</w:t>
            </w:r>
          </w:p>
        </w:tc>
      </w:tr>
      <w:tr w:rsidR="001702B0" w:rsidRPr="001702B0" w14:paraId="38FEEAD7" w14:textId="77777777" w:rsidTr="004C19AA">
        <w:trPr>
          <w:trHeight w:val="300"/>
        </w:trPr>
        <w:tc>
          <w:tcPr>
            <w:tcW w:w="452" w:type="dxa"/>
            <w:vMerge/>
            <w:vAlign w:val="center"/>
            <w:hideMark/>
          </w:tcPr>
          <w:p w14:paraId="41AC9BF2" w14:textId="77777777" w:rsidR="00571615" w:rsidRPr="001702B0" w:rsidRDefault="00571615" w:rsidP="001B4599">
            <w:pPr>
              <w:spacing w:line="240" w:lineRule="auto"/>
              <w:contextualSpacing/>
              <w:jc w:val="center"/>
              <w:rPr>
                <w:b/>
                <w:bCs/>
                <w:sz w:val="20"/>
                <w:szCs w:val="20"/>
              </w:rPr>
            </w:pPr>
          </w:p>
        </w:tc>
        <w:tc>
          <w:tcPr>
            <w:tcW w:w="2520" w:type="dxa"/>
            <w:noWrap/>
            <w:vAlign w:val="center"/>
            <w:hideMark/>
          </w:tcPr>
          <w:p w14:paraId="15E75C59" w14:textId="77777777" w:rsidR="00571615" w:rsidRPr="001702B0" w:rsidRDefault="00571615" w:rsidP="001B4599">
            <w:pPr>
              <w:spacing w:line="240" w:lineRule="auto"/>
              <w:contextualSpacing/>
              <w:rPr>
                <w:sz w:val="20"/>
                <w:szCs w:val="20"/>
              </w:rPr>
            </w:pPr>
            <w:r w:rsidRPr="001702B0">
              <w:rPr>
                <w:sz w:val="20"/>
                <w:szCs w:val="20"/>
              </w:rPr>
              <w:t>Petroleum refineries, chemicals &amp; rubbers</w:t>
            </w:r>
          </w:p>
        </w:tc>
        <w:tc>
          <w:tcPr>
            <w:tcW w:w="284" w:type="dxa"/>
            <w:noWrap/>
            <w:vAlign w:val="center"/>
            <w:hideMark/>
          </w:tcPr>
          <w:p w14:paraId="67CE761B" w14:textId="77777777" w:rsidR="00571615" w:rsidRPr="001702B0" w:rsidRDefault="00571615" w:rsidP="001B4599">
            <w:pPr>
              <w:spacing w:line="240" w:lineRule="auto"/>
              <w:contextualSpacing/>
              <w:jc w:val="center"/>
              <w:rPr>
                <w:b/>
                <w:bCs/>
                <w:sz w:val="18"/>
                <w:szCs w:val="18"/>
              </w:rPr>
            </w:pPr>
            <w:r w:rsidRPr="001702B0">
              <w:rPr>
                <w:b/>
                <w:bCs/>
                <w:sz w:val="18"/>
                <w:szCs w:val="18"/>
              </w:rPr>
              <w:t>5</w:t>
            </w:r>
          </w:p>
        </w:tc>
        <w:tc>
          <w:tcPr>
            <w:tcW w:w="1124" w:type="dxa"/>
            <w:noWrap/>
            <w:vAlign w:val="center"/>
            <w:hideMark/>
          </w:tcPr>
          <w:p w14:paraId="7695D75A" w14:textId="710D7B56" w:rsidR="00571615" w:rsidRPr="001702B0" w:rsidRDefault="00571615" w:rsidP="001B4599">
            <w:pPr>
              <w:spacing w:line="240" w:lineRule="auto"/>
              <w:contextualSpacing/>
              <w:jc w:val="center"/>
              <w:rPr>
                <w:sz w:val="20"/>
                <w:szCs w:val="20"/>
              </w:rPr>
            </w:pPr>
            <w:r w:rsidRPr="001702B0">
              <w:rPr>
                <w:sz w:val="20"/>
                <w:szCs w:val="20"/>
              </w:rPr>
              <w:t>9,076.22</w:t>
            </w:r>
          </w:p>
        </w:tc>
        <w:tc>
          <w:tcPr>
            <w:tcW w:w="1116" w:type="dxa"/>
            <w:noWrap/>
            <w:vAlign w:val="center"/>
            <w:hideMark/>
          </w:tcPr>
          <w:p w14:paraId="6D7386F6" w14:textId="430CE5AB" w:rsidR="00571615" w:rsidRPr="001702B0" w:rsidRDefault="00571615" w:rsidP="001B4599">
            <w:pPr>
              <w:spacing w:line="240" w:lineRule="auto"/>
              <w:contextualSpacing/>
              <w:jc w:val="center"/>
              <w:rPr>
                <w:sz w:val="20"/>
                <w:szCs w:val="20"/>
              </w:rPr>
            </w:pPr>
            <w:r w:rsidRPr="001702B0">
              <w:rPr>
                <w:sz w:val="20"/>
                <w:szCs w:val="20"/>
              </w:rPr>
              <w:t>3,799.62</w:t>
            </w:r>
          </w:p>
        </w:tc>
        <w:tc>
          <w:tcPr>
            <w:tcW w:w="1134" w:type="dxa"/>
            <w:noWrap/>
            <w:vAlign w:val="center"/>
            <w:hideMark/>
          </w:tcPr>
          <w:p w14:paraId="040D8188" w14:textId="32135F65" w:rsidR="00571615" w:rsidRPr="001702B0" w:rsidRDefault="00571615" w:rsidP="001B4599">
            <w:pPr>
              <w:spacing w:line="240" w:lineRule="auto"/>
              <w:contextualSpacing/>
              <w:jc w:val="center"/>
              <w:rPr>
                <w:sz w:val="20"/>
                <w:szCs w:val="20"/>
              </w:rPr>
            </w:pPr>
            <w:r w:rsidRPr="001702B0">
              <w:rPr>
                <w:sz w:val="20"/>
                <w:szCs w:val="20"/>
              </w:rPr>
              <w:t>2,226.70</w:t>
            </w:r>
          </w:p>
        </w:tc>
        <w:tc>
          <w:tcPr>
            <w:tcW w:w="1016" w:type="dxa"/>
            <w:noWrap/>
            <w:vAlign w:val="center"/>
            <w:hideMark/>
          </w:tcPr>
          <w:p w14:paraId="152F031E" w14:textId="1A8AFBE6" w:rsidR="00571615" w:rsidRPr="001702B0" w:rsidRDefault="00571615" w:rsidP="001B4599">
            <w:pPr>
              <w:spacing w:line="240" w:lineRule="auto"/>
              <w:contextualSpacing/>
              <w:jc w:val="center"/>
              <w:rPr>
                <w:sz w:val="20"/>
                <w:szCs w:val="20"/>
              </w:rPr>
            </w:pPr>
            <w:r w:rsidRPr="001702B0">
              <w:rPr>
                <w:sz w:val="20"/>
                <w:szCs w:val="20"/>
              </w:rPr>
              <w:t>3,006.05</w:t>
            </w:r>
          </w:p>
        </w:tc>
        <w:tc>
          <w:tcPr>
            <w:tcW w:w="1320" w:type="dxa"/>
            <w:noWrap/>
            <w:vAlign w:val="center"/>
            <w:hideMark/>
          </w:tcPr>
          <w:p w14:paraId="47975F07" w14:textId="37BAE022" w:rsidR="00571615" w:rsidRPr="001702B0" w:rsidRDefault="00571615" w:rsidP="001B4599">
            <w:pPr>
              <w:spacing w:line="240" w:lineRule="auto"/>
              <w:contextualSpacing/>
              <w:jc w:val="center"/>
              <w:rPr>
                <w:sz w:val="20"/>
                <w:szCs w:val="20"/>
              </w:rPr>
            </w:pPr>
            <w:r w:rsidRPr="001702B0">
              <w:rPr>
                <w:sz w:val="20"/>
                <w:szCs w:val="20"/>
              </w:rPr>
              <w:t>44,233.25</w:t>
            </w:r>
          </w:p>
        </w:tc>
        <w:tc>
          <w:tcPr>
            <w:tcW w:w="1252" w:type="dxa"/>
            <w:noWrap/>
            <w:vAlign w:val="center"/>
            <w:hideMark/>
          </w:tcPr>
          <w:p w14:paraId="1525742D" w14:textId="7243231E" w:rsidR="00571615" w:rsidRPr="001702B0" w:rsidRDefault="00571615" w:rsidP="001B4599">
            <w:pPr>
              <w:spacing w:line="240" w:lineRule="auto"/>
              <w:contextualSpacing/>
              <w:jc w:val="center"/>
              <w:rPr>
                <w:sz w:val="20"/>
                <w:szCs w:val="20"/>
              </w:rPr>
            </w:pPr>
            <w:r w:rsidRPr="001702B0">
              <w:rPr>
                <w:sz w:val="20"/>
                <w:szCs w:val="20"/>
              </w:rPr>
              <w:t>4,557.64</w:t>
            </w:r>
          </w:p>
        </w:tc>
        <w:tc>
          <w:tcPr>
            <w:tcW w:w="1252" w:type="dxa"/>
            <w:noWrap/>
            <w:vAlign w:val="center"/>
            <w:hideMark/>
          </w:tcPr>
          <w:p w14:paraId="58E693A6" w14:textId="6DBF3605" w:rsidR="00571615" w:rsidRPr="001702B0" w:rsidRDefault="00571615" w:rsidP="001B4599">
            <w:pPr>
              <w:spacing w:line="240" w:lineRule="auto"/>
              <w:contextualSpacing/>
              <w:jc w:val="center"/>
              <w:rPr>
                <w:sz w:val="20"/>
                <w:szCs w:val="20"/>
              </w:rPr>
            </w:pPr>
            <w:r w:rsidRPr="001702B0">
              <w:rPr>
                <w:sz w:val="20"/>
                <w:szCs w:val="20"/>
              </w:rPr>
              <w:t>5,130.44</w:t>
            </w:r>
          </w:p>
        </w:tc>
        <w:tc>
          <w:tcPr>
            <w:tcW w:w="1234" w:type="dxa"/>
            <w:noWrap/>
            <w:vAlign w:val="center"/>
            <w:hideMark/>
          </w:tcPr>
          <w:p w14:paraId="20BB3514" w14:textId="180D68B1" w:rsidR="00571615" w:rsidRPr="001702B0" w:rsidRDefault="00571615" w:rsidP="001B4599">
            <w:pPr>
              <w:spacing w:line="240" w:lineRule="auto"/>
              <w:contextualSpacing/>
              <w:jc w:val="center"/>
              <w:rPr>
                <w:sz w:val="20"/>
                <w:szCs w:val="20"/>
              </w:rPr>
            </w:pPr>
            <w:r w:rsidRPr="001702B0">
              <w:rPr>
                <w:sz w:val="20"/>
                <w:szCs w:val="20"/>
              </w:rPr>
              <w:t>2,838.25</w:t>
            </w:r>
          </w:p>
        </w:tc>
        <w:tc>
          <w:tcPr>
            <w:tcW w:w="1288" w:type="dxa"/>
            <w:noWrap/>
            <w:vAlign w:val="center"/>
            <w:hideMark/>
          </w:tcPr>
          <w:p w14:paraId="48EFF7B6" w14:textId="2CC44EBB" w:rsidR="00571615" w:rsidRPr="001702B0" w:rsidRDefault="00571615" w:rsidP="001B4599">
            <w:pPr>
              <w:spacing w:line="240" w:lineRule="auto"/>
              <w:contextualSpacing/>
              <w:jc w:val="center"/>
              <w:rPr>
                <w:sz w:val="20"/>
                <w:szCs w:val="20"/>
              </w:rPr>
            </w:pPr>
            <w:r w:rsidRPr="001702B0">
              <w:rPr>
                <w:sz w:val="20"/>
                <w:szCs w:val="20"/>
              </w:rPr>
              <w:t>49,867.84</w:t>
            </w:r>
          </w:p>
        </w:tc>
      </w:tr>
      <w:tr w:rsidR="001702B0" w:rsidRPr="001702B0" w14:paraId="1FDAAD17" w14:textId="77777777" w:rsidTr="004C19AA">
        <w:trPr>
          <w:trHeight w:val="300"/>
        </w:trPr>
        <w:tc>
          <w:tcPr>
            <w:tcW w:w="452" w:type="dxa"/>
            <w:vMerge/>
            <w:vAlign w:val="center"/>
            <w:hideMark/>
          </w:tcPr>
          <w:p w14:paraId="26841F43" w14:textId="77777777" w:rsidR="00571615" w:rsidRPr="001702B0" w:rsidRDefault="00571615" w:rsidP="001B4599">
            <w:pPr>
              <w:spacing w:line="240" w:lineRule="auto"/>
              <w:contextualSpacing/>
              <w:jc w:val="center"/>
              <w:rPr>
                <w:b/>
                <w:bCs/>
                <w:sz w:val="20"/>
                <w:szCs w:val="20"/>
              </w:rPr>
            </w:pPr>
          </w:p>
        </w:tc>
        <w:tc>
          <w:tcPr>
            <w:tcW w:w="2520" w:type="dxa"/>
            <w:noWrap/>
            <w:vAlign w:val="center"/>
            <w:hideMark/>
          </w:tcPr>
          <w:p w14:paraId="35B0090F" w14:textId="77777777" w:rsidR="00571615" w:rsidRPr="001702B0" w:rsidRDefault="00571615" w:rsidP="001B4599">
            <w:pPr>
              <w:spacing w:line="240" w:lineRule="auto"/>
              <w:contextualSpacing/>
              <w:rPr>
                <w:sz w:val="20"/>
                <w:szCs w:val="20"/>
              </w:rPr>
            </w:pPr>
            <w:r w:rsidRPr="001702B0">
              <w:rPr>
                <w:sz w:val="20"/>
                <w:szCs w:val="20"/>
              </w:rPr>
              <w:t>Metals &amp; machineries</w:t>
            </w:r>
          </w:p>
        </w:tc>
        <w:tc>
          <w:tcPr>
            <w:tcW w:w="284" w:type="dxa"/>
            <w:noWrap/>
            <w:vAlign w:val="center"/>
            <w:hideMark/>
          </w:tcPr>
          <w:p w14:paraId="3D58555F" w14:textId="77777777" w:rsidR="00571615" w:rsidRPr="001702B0" w:rsidRDefault="00571615" w:rsidP="001B4599">
            <w:pPr>
              <w:spacing w:line="240" w:lineRule="auto"/>
              <w:contextualSpacing/>
              <w:jc w:val="center"/>
              <w:rPr>
                <w:b/>
                <w:bCs/>
                <w:sz w:val="18"/>
                <w:szCs w:val="18"/>
              </w:rPr>
            </w:pPr>
            <w:r w:rsidRPr="001702B0">
              <w:rPr>
                <w:b/>
                <w:bCs/>
                <w:sz w:val="18"/>
                <w:szCs w:val="18"/>
              </w:rPr>
              <w:t>6</w:t>
            </w:r>
          </w:p>
        </w:tc>
        <w:tc>
          <w:tcPr>
            <w:tcW w:w="1124" w:type="dxa"/>
            <w:noWrap/>
            <w:vAlign w:val="center"/>
            <w:hideMark/>
          </w:tcPr>
          <w:p w14:paraId="00CFFDF3" w14:textId="4EEBE914" w:rsidR="00571615" w:rsidRPr="001702B0" w:rsidRDefault="00571615" w:rsidP="001B4599">
            <w:pPr>
              <w:spacing w:line="240" w:lineRule="auto"/>
              <w:contextualSpacing/>
              <w:jc w:val="center"/>
              <w:rPr>
                <w:sz w:val="20"/>
                <w:szCs w:val="20"/>
              </w:rPr>
            </w:pPr>
            <w:r w:rsidRPr="001702B0">
              <w:rPr>
                <w:sz w:val="20"/>
                <w:szCs w:val="20"/>
              </w:rPr>
              <w:t>262.90</w:t>
            </w:r>
          </w:p>
        </w:tc>
        <w:tc>
          <w:tcPr>
            <w:tcW w:w="1116" w:type="dxa"/>
            <w:noWrap/>
            <w:vAlign w:val="center"/>
            <w:hideMark/>
          </w:tcPr>
          <w:p w14:paraId="464DFDFD" w14:textId="417EAF0C" w:rsidR="00571615" w:rsidRPr="001702B0" w:rsidRDefault="00571615" w:rsidP="001B4599">
            <w:pPr>
              <w:spacing w:line="240" w:lineRule="auto"/>
              <w:contextualSpacing/>
              <w:jc w:val="center"/>
              <w:rPr>
                <w:sz w:val="20"/>
                <w:szCs w:val="20"/>
              </w:rPr>
            </w:pPr>
            <w:r w:rsidRPr="001702B0">
              <w:rPr>
                <w:sz w:val="20"/>
                <w:szCs w:val="20"/>
              </w:rPr>
              <w:t>1,362.29</w:t>
            </w:r>
          </w:p>
        </w:tc>
        <w:tc>
          <w:tcPr>
            <w:tcW w:w="1134" w:type="dxa"/>
            <w:noWrap/>
            <w:vAlign w:val="center"/>
            <w:hideMark/>
          </w:tcPr>
          <w:p w14:paraId="39159AEB" w14:textId="1FBDF653" w:rsidR="00571615" w:rsidRPr="001702B0" w:rsidRDefault="00571615" w:rsidP="001B4599">
            <w:pPr>
              <w:spacing w:line="240" w:lineRule="auto"/>
              <w:contextualSpacing/>
              <w:jc w:val="center"/>
              <w:rPr>
                <w:sz w:val="20"/>
                <w:szCs w:val="20"/>
              </w:rPr>
            </w:pPr>
            <w:r w:rsidRPr="001702B0">
              <w:rPr>
                <w:sz w:val="20"/>
                <w:szCs w:val="20"/>
              </w:rPr>
              <w:t>1,026.96</w:t>
            </w:r>
          </w:p>
        </w:tc>
        <w:tc>
          <w:tcPr>
            <w:tcW w:w="1016" w:type="dxa"/>
            <w:noWrap/>
            <w:vAlign w:val="center"/>
            <w:hideMark/>
          </w:tcPr>
          <w:p w14:paraId="0CE4FDAB" w14:textId="648A4028" w:rsidR="00571615" w:rsidRPr="001702B0" w:rsidRDefault="00571615" w:rsidP="001B4599">
            <w:pPr>
              <w:spacing w:line="240" w:lineRule="auto"/>
              <w:contextualSpacing/>
              <w:jc w:val="center"/>
              <w:rPr>
                <w:sz w:val="20"/>
                <w:szCs w:val="20"/>
              </w:rPr>
            </w:pPr>
            <w:r w:rsidRPr="001702B0">
              <w:rPr>
                <w:sz w:val="20"/>
                <w:szCs w:val="20"/>
              </w:rPr>
              <w:t>879.15</w:t>
            </w:r>
          </w:p>
        </w:tc>
        <w:tc>
          <w:tcPr>
            <w:tcW w:w="1320" w:type="dxa"/>
            <w:noWrap/>
            <w:vAlign w:val="center"/>
            <w:hideMark/>
          </w:tcPr>
          <w:p w14:paraId="47E449DC" w14:textId="01D7E345" w:rsidR="00571615" w:rsidRPr="001702B0" w:rsidRDefault="00571615" w:rsidP="001B4599">
            <w:pPr>
              <w:spacing w:line="240" w:lineRule="auto"/>
              <w:contextualSpacing/>
              <w:jc w:val="center"/>
              <w:rPr>
                <w:sz w:val="20"/>
                <w:szCs w:val="20"/>
              </w:rPr>
            </w:pPr>
            <w:r w:rsidRPr="001702B0">
              <w:rPr>
                <w:sz w:val="20"/>
                <w:szCs w:val="20"/>
              </w:rPr>
              <w:t>1,613.21</w:t>
            </w:r>
          </w:p>
        </w:tc>
        <w:tc>
          <w:tcPr>
            <w:tcW w:w="1252" w:type="dxa"/>
            <w:noWrap/>
            <w:vAlign w:val="center"/>
            <w:hideMark/>
          </w:tcPr>
          <w:p w14:paraId="1BF2545E" w14:textId="0FFD8435" w:rsidR="00571615" w:rsidRPr="001702B0" w:rsidRDefault="00571615" w:rsidP="001B4599">
            <w:pPr>
              <w:spacing w:line="240" w:lineRule="auto"/>
              <w:contextualSpacing/>
              <w:jc w:val="center"/>
              <w:rPr>
                <w:sz w:val="20"/>
                <w:szCs w:val="20"/>
              </w:rPr>
            </w:pPr>
            <w:r w:rsidRPr="001702B0">
              <w:rPr>
                <w:sz w:val="20"/>
                <w:szCs w:val="20"/>
              </w:rPr>
              <w:t>19,348.38</w:t>
            </w:r>
          </w:p>
        </w:tc>
        <w:tc>
          <w:tcPr>
            <w:tcW w:w="1252" w:type="dxa"/>
            <w:noWrap/>
            <w:vAlign w:val="center"/>
            <w:hideMark/>
          </w:tcPr>
          <w:p w14:paraId="3A9B4CA7" w14:textId="391351FE" w:rsidR="00571615" w:rsidRPr="001702B0" w:rsidRDefault="00571615" w:rsidP="001B4599">
            <w:pPr>
              <w:spacing w:line="240" w:lineRule="auto"/>
              <w:contextualSpacing/>
              <w:jc w:val="center"/>
              <w:rPr>
                <w:sz w:val="20"/>
                <w:szCs w:val="20"/>
              </w:rPr>
            </w:pPr>
            <w:r w:rsidRPr="001702B0">
              <w:rPr>
                <w:sz w:val="20"/>
                <w:szCs w:val="20"/>
              </w:rPr>
              <w:t>3,956.87</w:t>
            </w:r>
          </w:p>
        </w:tc>
        <w:tc>
          <w:tcPr>
            <w:tcW w:w="1234" w:type="dxa"/>
            <w:noWrap/>
            <w:vAlign w:val="center"/>
            <w:hideMark/>
          </w:tcPr>
          <w:p w14:paraId="72D8667A" w14:textId="09C00DB1" w:rsidR="00571615" w:rsidRPr="001702B0" w:rsidRDefault="00571615" w:rsidP="001B4599">
            <w:pPr>
              <w:spacing w:line="240" w:lineRule="auto"/>
              <w:contextualSpacing/>
              <w:jc w:val="center"/>
              <w:rPr>
                <w:sz w:val="20"/>
                <w:szCs w:val="20"/>
              </w:rPr>
            </w:pPr>
            <w:r w:rsidRPr="001702B0">
              <w:rPr>
                <w:sz w:val="20"/>
                <w:szCs w:val="20"/>
              </w:rPr>
              <w:t>5,330.28</w:t>
            </w:r>
          </w:p>
        </w:tc>
        <w:tc>
          <w:tcPr>
            <w:tcW w:w="1288" w:type="dxa"/>
            <w:noWrap/>
            <w:vAlign w:val="center"/>
            <w:hideMark/>
          </w:tcPr>
          <w:p w14:paraId="72E03EEB" w14:textId="6D0787B3" w:rsidR="00571615" w:rsidRPr="001702B0" w:rsidRDefault="00571615" w:rsidP="001B4599">
            <w:pPr>
              <w:spacing w:line="240" w:lineRule="auto"/>
              <w:contextualSpacing/>
              <w:jc w:val="center"/>
              <w:rPr>
                <w:sz w:val="20"/>
                <w:szCs w:val="20"/>
              </w:rPr>
            </w:pPr>
            <w:r w:rsidRPr="001702B0">
              <w:rPr>
                <w:sz w:val="20"/>
                <w:szCs w:val="20"/>
              </w:rPr>
              <w:t>14,265.16</w:t>
            </w:r>
          </w:p>
        </w:tc>
      </w:tr>
      <w:tr w:rsidR="001702B0" w:rsidRPr="001702B0" w14:paraId="7495755B" w14:textId="77777777" w:rsidTr="004C19AA">
        <w:trPr>
          <w:trHeight w:val="300"/>
        </w:trPr>
        <w:tc>
          <w:tcPr>
            <w:tcW w:w="452" w:type="dxa"/>
            <w:vMerge/>
            <w:vAlign w:val="center"/>
            <w:hideMark/>
          </w:tcPr>
          <w:p w14:paraId="232F1E9A" w14:textId="77777777" w:rsidR="00571615" w:rsidRPr="001702B0" w:rsidRDefault="00571615" w:rsidP="001B4599">
            <w:pPr>
              <w:spacing w:line="240" w:lineRule="auto"/>
              <w:contextualSpacing/>
              <w:jc w:val="center"/>
              <w:rPr>
                <w:b/>
                <w:bCs/>
                <w:sz w:val="20"/>
                <w:szCs w:val="20"/>
              </w:rPr>
            </w:pPr>
          </w:p>
        </w:tc>
        <w:tc>
          <w:tcPr>
            <w:tcW w:w="2520" w:type="dxa"/>
            <w:noWrap/>
            <w:vAlign w:val="center"/>
            <w:hideMark/>
          </w:tcPr>
          <w:p w14:paraId="61B5CC37" w14:textId="77777777" w:rsidR="00571615" w:rsidRPr="001702B0" w:rsidRDefault="00571615" w:rsidP="001B4599">
            <w:pPr>
              <w:spacing w:line="240" w:lineRule="auto"/>
              <w:contextualSpacing/>
              <w:rPr>
                <w:sz w:val="20"/>
                <w:szCs w:val="20"/>
              </w:rPr>
            </w:pPr>
            <w:r w:rsidRPr="001702B0">
              <w:rPr>
                <w:sz w:val="20"/>
                <w:szCs w:val="20"/>
              </w:rPr>
              <w:t>E&amp;E</w:t>
            </w:r>
          </w:p>
        </w:tc>
        <w:tc>
          <w:tcPr>
            <w:tcW w:w="284" w:type="dxa"/>
            <w:noWrap/>
            <w:vAlign w:val="center"/>
            <w:hideMark/>
          </w:tcPr>
          <w:p w14:paraId="166844C2" w14:textId="77777777" w:rsidR="00571615" w:rsidRPr="001702B0" w:rsidRDefault="00571615" w:rsidP="001B4599">
            <w:pPr>
              <w:spacing w:line="240" w:lineRule="auto"/>
              <w:contextualSpacing/>
              <w:jc w:val="center"/>
              <w:rPr>
                <w:b/>
                <w:bCs/>
                <w:sz w:val="18"/>
                <w:szCs w:val="18"/>
              </w:rPr>
            </w:pPr>
            <w:r w:rsidRPr="001702B0">
              <w:rPr>
                <w:b/>
                <w:bCs/>
                <w:sz w:val="18"/>
                <w:szCs w:val="18"/>
              </w:rPr>
              <w:t>7</w:t>
            </w:r>
          </w:p>
        </w:tc>
        <w:tc>
          <w:tcPr>
            <w:tcW w:w="1124" w:type="dxa"/>
            <w:noWrap/>
            <w:vAlign w:val="center"/>
            <w:hideMark/>
          </w:tcPr>
          <w:p w14:paraId="392273BC" w14:textId="40CD1923" w:rsidR="00571615" w:rsidRPr="001702B0" w:rsidRDefault="00571615" w:rsidP="001B4599">
            <w:pPr>
              <w:spacing w:line="240" w:lineRule="auto"/>
              <w:contextualSpacing/>
              <w:jc w:val="center"/>
              <w:rPr>
                <w:sz w:val="20"/>
                <w:szCs w:val="20"/>
              </w:rPr>
            </w:pPr>
            <w:r w:rsidRPr="001702B0">
              <w:rPr>
                <w:sz w:val="20"/>
                <w:szCs w:val="20"/>
              </w:rPr>
              <w:t>4.31</w:t>
            </w:r>
          </w:p>
        </w:tc>
        <w:tc>
          <w:tcPr>
            <w:tcW w:w="1116" w:type="dxa"/>
            <w:noWrap/>
            <w:vAlign w:val="center"/>
            <w:hideMark/>
          </w:tcPr>
          <w:p w14:paraId="79BEC20B" w14:textId="132FD8DB" w:rsidR="00571615" w:rsidRPr="001702B0" w:rsidRDefault="00571615" w:rsidP="001B4599">
            <w:pPr>
              <w:spacing w:line="240" w:lineRule="auto"/>
              <w:contextualSpacing/>
              <w:jc w:val="center"/>
              <w:rPr>
                <w:sz w:val="20"/>
                <w:szCs w:val="20"/>
              </w:rPr>
            </w:pPr>
            <w:r w:rsidRPr="001702B0">
              <w:rPr>
                <w:sz w:val="20"/>
                <w:szCs w:val="20"/>
              </w:rPr>
              <w:t>18.15</w:t>
            </w:r>
          </w:p>
        </w:tc>
        <w:tc>
          <w:tcPr>
            <w:tcW w:w="1134" w:type="dxa"/>
            <w:noWrap/>
            <w:vAlign w:val="center"/>
            <w:hideMark/>
          </w:tcPr>
          <w:p w14:paraId="26271C87" w14:textId="4A0D1508" w:rsidR="00571615" w:rsidRPr="001702B0" w:rsidRDefault="00571615" w:rsidP="001B4599">
            <w:pPr>
              <w:spacing w:line="240" w:lineRule="auto"/>
              <w:contextualSpacing/>
              <w:jc w:val="center"/>
              <w:rPr>
                <w:sz w:val="20"/>
                <w:szCs w:val="20"/>
              </w:rPr>
            </w:pPr>
            <w:r w:rsidRPr="001702B0">
              <w:rPr>
                <w:sz w:val="20"/>
                <w:szCs w:val="20"/>
              </w:rPr>
              <w:t>1.11</w:t>
            </w:r>
          </w:p>
        </w:tc>
        <w:tc>
          <w:tcPr>
            <w:tcW w:w="1016" w:type="dxa"/>
            <w:noWrap/>
            <w:vAlign w:val="center"/>
            <w:hideMark/>
          </w:tcPr>
          <w:p w14:paraId="457E3C89" w14:textId="7EA1153C" w:rsidR="00571615" w:rsidRPr="001702B0" w:rsidRDefault="00571615" w:rsidP="001B4599">
            <w:pPr>
              <w:spacing w:line="240" w:lineRule="auto"/>
              <w:contextualSpacing/>
              <w:jc w:val="center"/>
              <w:rPr>
                <w:sz w:val="20"/>
                <w:szCs w:val="20"/>
              </w:rPr>
            </w:pPr>
            <w:r w:rsidRPr="001702B0">
              <w:rPr>
                <w:sz w:val="20"/>
                <w:szCs w:val="20"/>
              </w:rPr>
              <w:t>7.75</w:t>
            </w:r>
          </w:p>
        </w:tc>
        <w:tc>
          <w:tcPr>
            <w:tcW w:w="1320" w:type="dxa"/>
            <w:noWrap/>
            <w:vAlign w:val="center"/>
            <w:hideMark/>
          </w:tcPr>
          <w:p w14:paraId="16E53747" w14:textId="37F828EC" w:rsidR="00571615" w:rsidRPr="001702B0" w:rsidRDefault="00571615" w:rsidP="001B4599">
            <w:pPr>
              <w:spacing w:line="240" w:lineRule="auto"/>
              <w:contextualSpacing/>
              <w:jc w:val="center"/>
              <w:rPr>
                <w:sz w:val="20"/>
                <w:szCs w:val="20"/>
              </w:rPr>
            </w:pPr>
            <w:r w:rsidRPr="001702B0">
              <w:rPr>
                <w:sz w:val="20"/>
                <w:szCs w:val="20"/>
              </w:rPr>
              <w:t>38.94</w:t>
            </w:r>
          </w:p>
        </w:tc>
        <w:tc>
          <w:tcPr>
            <w:tcW w:w="1252" w:type="dxa"/>
            <w:noWrap/>
            <w:vAlign w:val="center"/>
            <w:hideMark/>
          </w:tcPr>
          <w:p w14:paraId="72865AA8" w14:textId="22C5E0DD" w:rsidR="00571615" w:rsidRPr="001702B0" w:rsidRDefault="00571615" w:rsidP="001B4599">
            <w:pPr>
              <w:spacing w:line="240" w:lineRule="auto"/>
              <w:contextualSpacing/>
              <w:jc w:val="center"/>
              <w:rPr>
                <w:sz w:val="20"/>
                <w:szCs w:val="20"/>
              </w:rPr>
            </w:pPr>
            <w:r w:rsidRPr="001702B0">
              <w:rPr>
                <w:sz w:val="20"/>
                <w:szCs w:val="20"/>
              </w:rPr>
              <w:t>849.65</w:t>
            </w:r>
          </w:p>
        </w:tc>
        <w:tc>
          <w:tcPr>
            <w:tcW w:w="1252" w:type="dxa"/>
            <w:noWrap/>
            <w:vAlign w:val="center"/>
            <w:hideMark/>
          </w:tcPr>
          <w:p w14:paraId="2750E441" w14:textId="4B5B39F8" w:rsidR="00571615" w:rsidRPr="001702B0" w:rsidRDefault="00571615" w:rsidP="001B4599">
            <w:pPr>
              <w:spacing w:line="240" w:lineRule="auto"/>
              <w:contextualSpacing/>
              <w:jc w:val="center"/>
              <w:rPr>
                <w:sz w:val="20"/>
                <w:szCs w:val="20"/>
              </w:rPr>
            </w:pPr>
            <w:r w:rsidRPr="001702B0">
              <w:rPr>
                <w:sz w:val="20"/>
                <w:szCs w:val="20"/>
              </w:rPr>
              <w:t>2,419.90</w:t>
            </w:r>
          </w:p>
        </w:tc>
        <w:tc>
          <w:tcPr>
            <w:tcW w:w="1234" w:type="dxa"/>
            <w:noWrap/>
            <w:vAlign w:val="center"/>
            <w:hideMark/>
          </w:tcPr>
          <w:p w14:paraId="655169CD" w14:textId="73AD988E" w:rsidR="00571615" w:rsidRPr="001702B0" w:rsidRDefault="00571615" w:rsidP="001B4599">
            <w:pPr>
              <w:spacing w:line="240" w:lineRule="auto"/>
              <w:contextualSpacing/>
              <w:jc w:val="center"/>
              <w:rPr>
                <w:sz w:val="20"/>
                <w:szCs w:val="20"/>
              </w:rPr>
            </w:pPr>
            <w:r w:rsidRPr="001702B0">
              <w:rPr>
                <w:sz w:val="20"/>
                <w:szCs w:val="20"/>
              </w:rPr>
              <w:t>381.47</w:t>
            </w:r>
          </w:p>
        </w:tc>
        <w:tc>
          <w:tcPr>
            <w:tcW w:w="1288" w:type="dxa"/>
            <w:noWrap/>
            <w:vAlign w:val="center"/>
            <w:hideMark/>
          </w:tcPr>
          <w:p w14:paraId="7F54D5A7" w14:textId="6E18434F" w:rsidR="00571615" w:rsidRPr="001702B0" w:rsidRDefault="00571615" w:rsidP="001B4599">
            <w:pPr>
              <w:spacing w:line="240" w:lineRule="auto"/>
              <w:contextualSpacing/>
              <w:jc w:val="center"/>
              <w:rPr>
                <w:sz w:val="20"/>
                <w:szCs w:val="20"/>
              </w:rPr>
            </w:pPr>
            <w:r w:rsidRPr="001702B0">
              <w:rPr>
                <w:sz w:val="20"/>
                <w:szCs w:val="20"/>
              </w:rPr>
              <w:t>1,204.92</w:t>
            </w:r>
          </w:p>
        </w:tc>
      </w:tr>
      <w:tr w:rsidR="001702B0" w:rsidRPr="001702B0" w14:paraId="7C43ABF4" w14:textId="77777777" w:rsidTr="004C19AA">
        <w:trPr>
          <w:trHeight w:val="300"/>
        </w:trPr>
        <w:tc>
          <w:tcPr>
            <w:tcW w:w="452" w:type="dxa"/>
            <w:vMerge/>
            <w:vAlign w:val="center"/>
            <w:hideMark/>
          </w:tcPr>
          <w:p w14:paraId="24C4107B" w14:textId="77777777" w:rsidR="00571615" w:rsidRPr="001702B0" w:rsidRDefault="00571615" w:rsidP="001B4599">
            <w:pPr>
              <w:spacing w:line="240" w:lineRule="auto"/>
              <w:contextualSpacing/>
              <w:jc w:val="center"/>
              <w:rPr>
                <w:b/>
                <w:bCs/>
                <w:sz w:val="20"/>
                <w:szCs w:val="20"/>
              </w:rPr>
            </w:pPr>
          </w:p>
        </w:tc>
        <w:tc>
          <w:tcPr>
            <w:tcW w:w="2520" w:type="dxa"/>
            <w:noWrap/>
            <w:vAlign w:val="center"/>
            <w:hideMark/>
          </w:tcPr>
          <w:p w14:paraId="10B9123B" w14:textId="77777777" w:rsidR="00571615" w:rsidRPr="001702B0" w:rsidRDefault="00571615" w:rsidP="001B4599">
            <w:pPr>
              <w:spacing w:line="240" w:lineRule="auto"/>
              <w:contextualSpacing/>
              <w:rPr>
                <w:sz w:val="20"/>
                <w:szCs w:val="20"/>
              </w:rPr>
            </w:pPr>
            <w:r w:rsidRPr="001702B0">
              <w:rPr>
                <w:sz w:val="20"/>
                <w:szCs w:val="20"/>
              </w:rPr>
              <w:t>Motor vehicle &amp; other manufacturing</w:t>
            </w:r>
          </w:p>
        </w:tc>
        <w:tc>
          <w:tcPr>
            <w:tcW w:w="284" w:type="dxa"/>
            <w:noWrap/>
            <w:vAlign w:val="center"/>
            <w:hideMark/>
          </w:tcPr>
          <w:p w14:paraId="26FD2937" w14:textId="77777777" w:rsidR="00571615" w:rsidRPr="001702B0" w:rsidRDefault="00571615" w:rsidP="001B4599">
            <w:pPr>
              <w:spacing w:line="240" w:lineRule="auto"/>
              <w:contextualSpacing/>
              <w:jc w:val="center"/>
              <w:rPr>
                <w:b/>
                <w:bCs/>
                <w:sz w:val="18"/>
                <w:szCs w:val="18"/>
              </w:rPr>
            </w:pPr>
            <w:r w:rsidRPr="001702B0">
              <w:rPr>
                <w:b/>
                <w:bCs/>
                <w:sz w:val="18"/>
                <w:szCs w:val="18"/>
              </w:rPr>
              <w:t>8</w:t>
            </w:r>
          </w:p>
        </w:tc>
        <w:tc>
          <w:tcPr>
            <w:tcW w:w="1124" w:type="dxa"/>
            <w:noWrap/>
            <w:vAlign w:val="center"/>
            <w:hideMark/>
          </w:tcPr>
          <w:p w14:paraId="5922FD45" w14:textId="763599DC" w:rsidR="00571615" w:rsidRPr="001702B0" w:rsidRDefault="00571615" w:rsidP="001B4599">
            <w:pPr>
              <w:spacing w:line="240" w:lineRule="auto"/>
              <w:contextualSpacing/>
              <w:jc w:val="center"/>
              <w:rPr>
                <w:sz w:val="20"/>
                <w:szCs w:val="20"/>
              </w:rPr>
            </w:pPr>
            <w:r w:rsidRPr="001702B0">
              <w:rPr>
                <w:sz w:val="20"/>
                <w:szCs w:val="20"/>
              </w:rPr>
              <w:t>588.24</w:t>
            </w:r>
          </w:p>
        </w:tc>
        <w:tc>
          <w:tcPr>
            <w:tcW w:w="1116" w:type="dxa"/>
            <w:noWrap/>
            <w:vAlign w:val="center"/>
            <w:hideMark/>
          </w:tcPr>
          <w:p w14:paraId="2E5B1530" w14:textId="56233BDB" w:rsidR="00571615" w:rsidRPr="001702B0" w:rsidRDefault="00571615" w:rsidP="001B4599">
            <w:pPr>
              <w:spacing w:line="240" w:lineRule="auto"/>
              <w:contextualSpacing/>
              <w:jc w:val="center"/>
              <w:rPr>
                <w:sz w:val="20"/>
                <w:szCs w:val="20"/>
              </w:rPr>
            </w:pPr>
            <w:r w:rsidRPr="001702B0">
              <w:rPr>
                <w:sz w:val="20"/>
                <w:szCs w:val="20"/>
              </w:rPr>
              <w:t>143.27</w:t>
            </w:r>
          </w:p>
        </w:tc>
        <w:tc>
          <w:tcPr>
            <w:tcW w:w="1134" w:type="dxa"/>
            <w:noWrap/>
            <w:vAlign w:val="center"/>
            <w:hideMark/>
          </w:tcPr>
          <w:p w14:paraId="77489319" w14:textId="6ECB8FF8" w:rsidR="00571615" w:rsidRPr="001702B0" w:rsidRDefault="00571615" w:rsidP="001B4599">
            <w:pPr>
              <w:spacing w:line="240" w:lineRule="auto"/>
              <w:contextualSpacing/>
              <w:jc w:val="center"/>
              <w:rPr>
                <w:sz w:val="20"/>
                <w:szCs w:val="20"/>
              </w:rPr>
            </w:pPr>
            <w:r w:rsidRPr="001702B0">
              <w:rPr>
                <w:sz w:val="20"/>
                <w:szCs w:val="20"/>
              </w:rPr>
              <w:t>453.41</w:t>
            </w:r>
          </w:p>
        </w:tc>
        <w:tc>
          <w:tcPr>
            <w:tcW w:w="1016" w:type="dxa"/>
            <w:noWrap/>
            <w:vAlign w:val="center"/>
            <w:hideMark/>
          </w:tcPr>
          <w:p w14:paraId="36401CEB" w14:textId="625627FF" w:rsidR="00571615" w:rsidRPr="001702B0" w:rsidRDefault="00571615" w:rsidP="001B4599">
            <w:pPr>
              <w:spacing w:line="240" w:lineRule="auto"/>
              <w:contextualSpacing/>
              <w:jc w:val="center"/>
              <w:rPr>
                <w:sz w:val="20"/>
                <w:szCs w:val="20"/>
              </w:rPr>
            </w:pPr>
            <w:r w:rsidRPr="001702B0">
              <w:rPr>
                <w:sz w:val="20"/>
                <w:szCs w:val="20"/>
              </w:rPr>
              <w:t>574.50</w:t>
            </w:r>
          </w:p>
        </w:tc>
        <w:tc>
          <w:tcPr>
            <w:tcW w:w="1320" w:type="dxa"/>
            <w:noWrap/>
            <w:vAlign w:val="center"/>
            <w:hideMark/>
          </w:tcPr>
          <w:p w14:paraId="54A2405B" w14:textId="7ED9B6AE" w:rsidR="00571615" w:rsidRPr="001702B0" w:rsidRDefault="00571615" w:rsidP="001B4599">
            <w:pPr>
              <w:spacing w:line="240" w:lineRule="auto"/>
              <w:contextualSpacing/>
              <w:jc w:val="center"/>
              <w:rPr>
                <w:sz w:val="20"/>
                <w:szCs w:val="20"/>
              </w:rPr>
            </w:pPr>
            <w:r w:rsidRPr="001702B0">
              <w:rPr>
                <w:sz w:val="20"/>
                <w:szCs w:val="20"/>
              </w:rPr>
              <w:t>355.84</w:t>
            </w:r>
          </w:p>
        </w:tc>
        <w:tc>
          <w:tcPr>
            <w:tcW w:w="1252" w:type="dxa"/>
            <w:noWrap/>
            <w:vAlign w:val="center"/>
            <w:hideMark/>
          </w:tcPr>
          <w:p w14:paraId="6F8BCCDB" w14:textId="649693DB" w:rsidR="00571615" w:rsidRPr="001702B0" w:rsidRDefault="00571615" w:rsidP="001B4599">
            <w:pPr>
              <w:spacing w:line="240" w:lineRule="auto"/>
              <w:contextualSpacing/>
              <w:jc w:val="center"/>
              <w:rPr>
                <w:sz w:val="20"/>
                <w:szCs w:val="20"/>
              </w:rPr>
            </w:pPr>
            <w:r w:rsidRPr="001702B0">
              <w:rPr>
                <w:sz w:val="20"/>
                <w:szCs w:val="20"/>
              </w:rPr>
              <w:t>398.04</w:t>
            </w:r>
          </w:p>
        </w:tc>
        <w:tc>
          <w:tcPr>
            <w:tcW w:w="1252" w:type="dxa"/>
            <w:noWrap/>
            <w:vAlign w:val="center"/>
            <w:hideMark/>
          </w:tcPr>
          <w:p w14:paraId="613ED9AE" w14:textId="19255306" w:rsidR="00571615" w:rsidRPr="001702B0" w:rsidRDefault="00571615" w:rsidP="001B4599">
            <w:pPr>
              <w:spacing w:line="240" w:lineRule="auto"/>
              <w:contextualSpacing/>
              <w:jc w:val="center"/>
              <w:rPr>
                <w:sz w:val="20"/>
                <w:szCs w:val="20"/>
              </w:rPr>
            </w:pPr>
            <w:r w:rsidRPr="001702B0">
              <w:rPr>
                <w:sz w:val="20"/>
                <w:szCs w:val="20"/>
              </w:rPr>
              <w:t>569.42</w:t>
            </w:r>
          </w:p>
        </w:tc>
        <w:tc>
          <w:tcPr>
            <w:tcW w:w="1234" w:type="dxa"/>
            <w:noWrap/>
            <w:vAlign w:val="center"/>
            <w:hideMark/>
          </w:tcPr>
          <w:p w14:paraId="4331C63F" w14:textId="2D33C0C6" w:rsidR="00571615" w:rsidRPr="001702B0" w:rsidRDefault="00571615" w:rsidP="001B4599">
            <w:pPr>
              <w:spacing w:line="240" w:lineRule="auto"/>
              <w:contextualSpacing/>
              <w:jc w:val="center"/>
              <w:rPr>
                <w:sz w:val="20"/>
                <w:szCs w:val="20"/>
              </w:rPr>
            </w:pPr>
            <w:r w:rsidRPr="001702B0">
              <w:rPr>
                <w:sz w:val="20"/>
                <w:szCs w:val="20"/>
              </w:rPr>
              <w:t>8,173.14</w:t>
            </w:r>
          </w:p>
        </w:tc>
        <w:tc>
          <w:tcPr>
            <w:tcW w:w="1288" w:type="dxa"/>
            <w:noWrap/>
            <w:vAlign w:val="center"/>
            <w:hideMark/>
          </w:tcPr>
          <w:p w14:paraId="678F3726" w14:textId="3A0D3BA3" w:rsidR="00571615" w:rsidRPr="001702B0" w:rsidRDefault="00571615" w:rsidP="001B4599">
            <w:pPr>
              <w:spacing w:line="240" w:lineRule="auto"/>
              <w:contextualSpacing/>
              <w:jc w:val="center"/>
              <w:rPr>
                <w:sz w:val="20"/>
                <w:szCs w:val="20"/>
              </w:rPr>
            </w:pPr>
            <w:r w:rsidRPr="001702B0">
              <w:rPr>
                <w:sz w:val="20"/>
                <w:szCs w:val="20"/>
              </w:rPr>
              <w:t>13,571.00</w:t>
            </w:r>
          </w:p>
        </w:tc>
      </w:tr>
      <w:tr w:rsidR="001702B0" w:rsidRPr="001702B0" w14:paraId="5CB42AC5" w14:textId="77777777" w:rsidTr="007954DB">
        <w:trPr>
          <w:trHeight w:val="300"/>
        </w:trPr>
        <w:tc>
          <w:tcPr>
            <w:tcW w:w="452" w:type="dxa"/>
            <w:vMerge/>
            <w:tcBorders>
              <w:bottom w:val="single" w:sz="4" w:space="0" w:color="auto"/>
            </w:tcBorders>
            <w:vAlign w:val="center"/>
            <w:hideMark/>
          </w:tcPr>
          <w:p w14:paraId="4B28B935" w14:textId="77777777" w:rsidR="00571615" w:rsidRPr="001702B0" w:rsidRDefault="00571615" w:rsidP="001B4599">
            <w:pPr>
              <w:spacing w:line="240" w:lineRule="auto"/>
              <w:contextualSpacing/>
              <w:jc w:val="center"/>
              <w:rPr>
                <w:b/>
                <w:bCs/>
                <w:sz w:val="20"/>
                <w:szCs w:val="20"/>
              </w:rPr>
            </w:pPr>
          </w:p>
        </w:tc>
        <w:tc>
          <w:tcPr>
            <w:tcW w:w="2520" w:type="dxa"/>
            <w:noWrap/>
            <w:vAlign w:val="center"/>
            <w:hideMark/>
          </w:tcPr>
          <w:p w14:paraId="745612F9" w14:textId="77777777" w:rsidR="00571615" w:rsidRPr="001702B0" w:rsidRDefault="00571615" w:rsidP="001B4599">
            <w:pPr>
              <w:spacing w:line="240" w:lineRule="auto"/>
              <w:contextualSpacing/>
              <w:rPr>
                <w:sz w:val="20"/>
                <w:szCs w:val="20"/>
              </w:rPr>
            </w:pPr>
            <w:r w:rsidRPr="001702B0">
              <w:rPr>
                <w:sz w:val="20"/>
                <w:szCs w:val="20"/>
              </w:rPr>
              <w:t>Services</w:t>
            </w:r>
          </w:p>
        </w:tc>
        <w:tc>
          <w:tcPr>
            <w:tcW w:w="284" w:type="dxa"/>
            <w:noWrap/>
            <w:vAlign w:val="center"/>
            <w:hideMark/>
          </w:tcPr>
          <w:p w14:paraId="2522C9CD" w14:textId="77777777" w:rsidR="00571615" w:rsidRPr="001702B0" w:rsidRDefault="00571615" w:rsidP="001B4599">
            <w:pPr>
              <w:spacing w:line="240" w:lineRule="auto"/>
              <w:contextualSpacing/>
              <w:jc w:val="center"/>
              <w:rPr>
                <w:b/>
                <w:bCs/>
                <w:sz w:val="18"/>
                <w:szCs w:val="18"/>
              </w:rPr>
            </w:pPr>
            <w:r w:rsidRPr="001702B0">
              <w:rPr>
                <w:b/>
                <w:bCs/>
                <w:sz w:val="18"/>
                <w:szCs w:val="18"/>
              </w:rPr>
              <w:t>9</w:t>
            </w:r>
          </w:p>
        </w:tc>
        <w:tc>
          <w:tcPr>
            <w:tcW w:w="1124" w:type="dxa"/>
            <w:noWrap/>
            <w:vAlign w:val="center"/>
            <w:hideMark/>
          </w:tcPr>
          <w:p w14:paraId="42A4942A" w14:textId="5EAB8208" w:rsidR="00571615" w:rsidRPr="001702B0" w:rsidRDefault="00571615" w:rsidP="001B4599">
            <w:pPr>
              <w:spacing w:line="240" w:lineRule="auto"/>
              <w:contextualSpacing/>
              <w:jc w:val="center"/>
              <w:rPr>
                <w:sz w:val="20"/>
                <w:szCs w:val="20"/>
              </w:rPr>
            </w:pPr>
            <w:r w:rsidRPr="001702B0">
              <w:rPr>
                <w:sz w:val="20"/>
                <w:szCs w:val="20"/>
              </w:rPr>
              <w:t>15,145.78</w:t>
            </w:r>
          </w:p>
        </w:tc>
        <w:tc>
          <w:tcPr>
            <w:tcW w:w="1116" w:type="dxa"/>
            <w:noWrap/>
            <w:vAlign w:val="center"/>
            <w:hideMark/>
          </w:tcPr>
          <w:p w14:paraId="3ED4EF2B" w14:textId="78FF046A" w:rsidR="00571615" w:rsidRPr="001702B0" w:rsidRDefault="00571615" w:rsidP="001B4599">
            <w:pPr>
              <w:spacing w:line="240" w:lineRule="auto"/>
              <w:contextualSpacing/>
              <w:jc w:val="center"/>
              <w:rPr>
                <w:sz w:val="20"/>
                <w:szCs w:val="20"/>
              </w:rPr>
            </w:pPr>
            <w:r w:rsidRPr="001702B0">
              <w:rPr>
                <w:sz w:val="20"/>
                <w:szCs w:val="20"/>
              </w:rPr>
              <w:t>5,780.52</w:t>
            </w:r>
          </w:p>
        </w:tc>
        <w:tc>
          <w:tcPr>
            <w:tcW w:w="1134" w:type="dxa"/>
            <w:noWrap/>
            <w:vAlign w:val="center"/>
            <w:hideMark/>
          </w:tcPr>
          <w:p w14:paraId="09E80B48" w14:textId="7F915F2C" w:rsidR="00571615" w:rsidRPr="001702B0" w:rsidRDefault="00571615" w:rsidP="001B4599">
            <w:pPr>
              <w:spacing w:line="240" w:lineRule="auto"/>
              <w:contextualSpacing/>
              <w:jc w:val="center"/>
              <w:rPr>
                <w:sz w:val="20"/>
                <w:szCs w:val="20"/>
              </w:rPr>
            </w:pPr>
            <w:r w:rsidRPr="001702B0">
              <w:rPr>
                <w:sz w:val="20"/>
                <w:szCs w:val="20"/>
              </w:rPr>
              <w:t>26,219.84</w:t>
            </w:r>
          </w:p>
        </w:tc>
        <w:tc>
          <w:tcPr>
            <w:tcW w:w="1016" w:type="dxa"/>
            <w:noWrap/>
            <w:vAlign w:val="center"/>
            <w:hideMark/>
          </w:tcPr>
          <w:p w14:paraId="260587A6" w14:textId="367BF872" w:rsidR="00571615" w:rsidRPr="001702B0" w:rsidRDefault="00571615" w:rsidP="001B4599">
            <w:pPr>
              <w:spacing w:line="240" w:lineRule="auto"/>
              <w:contextualSpacing/>
              <w:jc w:val="center"/>
              <w:rPr>
                <w:sz w:val="20"/>
                <w:szCs w:val="20"/>
              </w:rPr>
            </w:pPr>
            <w:r w:rsidRPr="001702B0">
              <w:rPr>
                <w:sz w:val="20"/>
                <w:szCs w:val="20"/>
              </w:rPr>
              <w:t>9,936.21</w:t>
            </w:r>
          </w:p>
        </w:tc>
        <w:tc>
          <w:tcPr>
            <w:tcW w:w="1320" w:type="dxa"/>
            <w:noWrap/>
            <w:vAlign w:val="center"/>
            <w:hideMark/>
          </w:tcPr>
          <w:p w14:paraId="3D31B183" w14:textId="3D50E99A" w:rsidR="00571615" w:rsidRPr="001702B0" w:rsidRDefault="00571615" w:rsidP="001B4599">
            <w:pPr>
              <w:spacing w:line="240" w:lineRule="auto"/>
              <w:contextualSpacing/>
              <w:jc w:val="center"/>
              <w:rPr>
                <w:sz w:val="20"/>
                <w:szCs w:val="20"/>
              </w:rPr>
            </w:pPr>
            <w:r w:rsidRPr="001702B0">
              <w:rPr>
                <w:sz w:val="20"/>
                <w:szCs w:val="20"/>
              </w:rPr>
              <w:t>30,297.77</w:t>
            </w:r>
          </w:p>
        </w:tc>
        <w:tc>
          <w:tcPr>
            <w:tcW w:w="1252" w:type="dxa"/>
            <w:noWrap/>
            <w:vAlign w:val="center"/>
            <w:hideMark/>
          </w:tcPr>
          <w:p w14:paraId="3673CFFF" w14:textId="04B29208" w:rsidR="00571615" w:rsidRPr="001702B0" w:rsidRDefault="00571615" w:rsidP="001B4599">
            <w:pPr>
              <w:spacing w:line="240" w:lineRule="auto"/>
              <w:contextualSpacing/>
              <w:jc w:val="center"/>
              <w:rPr>
                <w:sz w:val="20"/>
                <w:szCs w:val="20"/>
              </w:rPr>
            </w:pPr>
            <w:r w:rsidRPr="001702B0">
              <w:rPr>
                <w:sz w:val="20"/>
                <w:szCs w:val="20"/>
              </w:rPr>
              <w:t>17,686.35</w:t>
            </w:r>
          </w:p>
        </w:tc>
        <w:tc>
          <w:tcPr>
            <w:tcW w:w="1252" w:type="dxa"/>
            <w:noWrap/>
            <w:vAlign w:val="center"/>
            <w:hideMark/>
          </w:tcPr>
          <w:p w14:paraId="13FF4893" w14:textId="72171F1C" w:rsidR="00571615" w:rsidRPr="001702B0" w:rsidRDefault="00571615" w:rsidP="001B4599">
            <w:pPr>
              <w:spacing w:line="240" w:lineRule="auto"/>
              <w:contextualSpacing/>
              <w:jc w:val="center"/>
              <w:rPr>
                <w:sz w:val="20"/>
                <w:szCs w:val="20"/>
              </w:rPr>
            </w:pPr>
            <w:r w:rsidRPr="001702B0">
              <w:rPr>
                <w:sz w:val="20"/>
                <w:szCs w:val="20"/>
              </w:rPr>
              <w:t>17,224.94</w:t>
            </w:r>
          </w:p>
        </w:tc>
        <w:tc>
          <w:tcPr>
            <w:tcW w:w="1234" w:type="dxa"/>
            <w:noWrap/>
            <w:vAlign w:val="center"/>
            <w:hideMark/>
          </w:tcPr>
          <w:p w14:paraId="438FE833" w14:textId="41D6F7D2" w:rsidR="00571615" w:rsidRPr="001702B0" w:rsidRDefault="00571615" w:rsidP="001B4599">
            <w:pPr>
              <w:spacing w:line="240" w:lineRule="auto"/>
              <w:contextualSpacing/>
              <w:jc w:val="center"/>
              <w:rPr>
                <w:sz w:val="20"/>
                <w:szCs w:val="20"/>
              </w:rPr>
            </w:pPr>
            <w:r w:rsidRPr="001702B0">
              <w:rPr>
                <w:sz w:val="20"/>
                <w:szCs w:val="20"/>
              </w:rPr>
              <w:t>6,827.41</w:t>
            </w:r>
          </w:p>
        </w:tc>
        <w:tc>
          <w:tcPr>
            <w:tcW w:w="1288" w:type="dxa"/>
            <w:noWrap/>
            <w:vAlign w:val="center"/>
            <w:hideMark/>
          </w:tcPr>
          <w:p w14:paraId="02CBBA3B" w14:textId="3A5B609D" w:rsidR="00571615" w:rsidRPr="001702B0" w:rsidRDefault="00571615" w:rsidP="001B4599">
            <w:pPr>
              <w:spacing w:line="240" w:lineRule="auto"/>
              <w:contextualSpacing/>
              <w:jc w:val="center"/>
              <w:rPr>
                <w:sz w:val="20"/>
                <w:szCs w:val="20"/>
              </w:rPr>
            </w:pPr>
            <w:r w:rsidRPr="001702B0">
              <w:rPr>
                <w:sz w:val="20"/>
                <w:szCs w:val="20"/>
              </w:rPr>
              <w:t>259,273.30</w:t>
            </w:r>
          </w:p>
        </w:tc>
      </w:tr>
      <w:tr w:rsidR="001702B0" w:rsidRPr="001702B0" w14:paraId="3D3E6A48" w14:textId="77777777" w:rsidTr="004C19AA">
        <w:trPr>
          <w:trHeight w:val="300"/>
        </w:trPr>
        <w:tc>
          <w:tcPr>
            <w:tcW w:w="452" w:type="dxa"/>
            <w:vMerge w:val="restart"/>
            <w:noWrap/>
            <w:textDirection w:val="btLr"/>
            <w:vAlign w:val="center"/>
            <w:hideMark/>
          </w:tcPr>
          <w:p w14:paraId="06D9B066" w14:textId="77777777" w:rsidR="00571615" w:rsidRPr="001702B0" w:rsidRDefault="00571615" w:rsidP="001B4599">
            <w:pPr>
              <w:spacing w:line="240" w:lineRule="auto"/>
              <w:contextualSpacing/>
              <w:jc w:val="center"/>
              <w:rPr>
                <w:b/>
                <w:bCs/>
                <w:sz w:val="20"/>
                <w:szCs w:val="20"/>
              </w:rPr>
            </w:pPr>
            <w:r w:rsidRPr="001702B0">
              <w:rPr>
                <w:b/>
                <w:bCs/>
                <w:sz w:val="20"/>
                <w:szCs w:val="20"/>
              </w:rPr>
              <w:t>PROCESSING</w:t>
            </w:r>
          </w:p>
        </w:tc>
        <w:tc>
          <w:tcPr>
            <w:tcW w:w="2520" w:type="dxa"/>
            <w:noWrap/>
            <w:vAlign w:val="center"/>
            <w:hideMark/>
          </w:tcPr>
          <w:p w14:paraId="6850E197" w14:textId="77777777" w:rsidR="00571615" w:rsidRPr="001702B0" w:rsidRDefault="00571615" w:rsidP="001B4599">
            <w:pPr>
              <w:spacing w:line="240" w:lineRule="auto"/>
              <w:contextualSpacing/>
              <w:rPr>
                <w:sz w:val="20"/>
                <w:szCs w:val="20"/>
              </w:rPr>
            </w:pPr>
            <w:r w:rsidRPr="001702B0">
              <w:rPr>
                <w:sz w:val="20"/>
                <w:szCs w:val="20"/>
              </w:rPr>
              <w:t>Agriculture</w:t>
            </w:r>
          </w:p>
        </w:tc>
        <w:tc>
          <w:tcPr>
            <w:tcW w:w="284" w:type="dxa"/>
            <w:noWrap/>
            <w:vAlign w:val="center"/>
            <w:hideMark/>
          </w:tcPr>
          <w:p w14:paraId="01EB41F7" w14:textId="77777777" w:rsidR="00571615" w:rsidRPr="001702B0" w:rsidRDefault="00571615" w:rsidP="001B4599">
            <w:pPr>
              <w:spacing w:line="240" w:lineRule="auto"/>
              <w:contextualSpacing/>
              <w:jc w:val="center"/>
              <w:rPr>
                <w:b/>
                <w:bCs/>
                <w:sz w:val="18"/>
                <w:szCs w:val="18"/>
              </w:rPr>
            </w:pPr>
            <w:r w:rsidRPr="001702B0">
              <w:rPr>
                <w:b/>
                <w:bCs/>
                <w:sz w:val="18"/>
                <w:szCs w:val="18"/>
              </w:rPr>
              <w:t>1</w:t>
            </w:r>
          </w:p>
        </w:tc>
        <w:tc>
          <w:tcPr>
            <w:tcW w:w="1124" w:type="dxa"/>
            <w:noWrap/>
            <w:vAlign w:val="center"/>
            <w:hideMark/>
          </w:tcPr>
          <w:p w14:paraId="394E479E" w14:textId="44692CE0"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0B1E5CA9" w14:textId="0FC3B091"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26D564DC" w14:textId="3FFEA77E"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638B1EDE" w14:textId="01A149A1"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6B2C0768" w14:textId="40604DEC"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13251C0B" w14:textId="39A6EBCD"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11B17DD5" w14:textId="43DBF61E"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613511D2" w14:textId="394888CD"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4BF97D08" w14:textId="6C44CB27"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4565669E" w14:textId="77777777" w:rsidTr="004C19AA">
        <w:trPr>
          <w:trHeight w:val="300"/>
        </w:trPr>
        <w:tc>
          <w:tcPr>
            <w:tcW w:w="452" w:type="dxa"/>
            <w:vMerge/>
            <w:vAlign w:val="center"/>
            <w:hideMark/>
          </w:tcPr>
          <w:p w14:paraId="1E8025D9" w14:textId="77777777" w:rsidR="00571615" w:rsidRPr="001702B0" w:rsidRDefault="00571615" w:rsidP="001B4599">
            <w:pPr>
              <w:spacing w:line="240" w:lineRule="auto"/>
              <w:contextualSpacing/>
              <w:rPr>
                <w:b/>
                <w:bCs/>
                <w:sz w:val="16"/>
                <w:szCs w:val="16"/>
              </w:rPr>
            </w:pPr>
          </w:p>
        </w:tc>
        <w:tc>
          <w:tcPr>
            <w:tcW w:w="2520" w:type="dxa"/>
            <w:noWrap/>
            <w:vAlign w:val="center"/>
            <w:hideMark/>
          </w:tcPr>
          <w:p w14:paraId="3538B991" w14:textId="77777777" w:rsidR="00571615" w:rsidRPr="001702B0" w:rsidRDefault="00571615" w:rsidP="001B4599">
            <w:pPr>
              <w:spacing w:line="240" w:lineRule="auto"/>
              <w:contextualSpacing/>
              <w:rPr>
                <w:sz w:val="20"/>
                <w:szCs w:val="20"/>
              </w:rPr>
            </w:pPr>
            <w:r w:rsidRPr="001702B0">
              <w:rPr>
                <w:sz w:val="20"/>
                <w:szCs w:val="20"/>
              </w:rPr>
              <w:t>Mining</w:t>
            </w:r>
          </w:p>
        </w:tc>
        <w:tc>
          <w:tcPr>
            <w:tcW w:w="284" w:type="dxa"/>
            <w:noWrap/>
            <w:vAlign w:val="center"/>
            <w:hideMark/>
          </w:tcPr>
          <w:p w14:paraId="5C33D14E" w14:textId="77777777" w:rsidR="00571615" w:rsidRPr="001702B0" w:rsidRDefault="00571615" w:rsidP="001B4599">
            <w:pPr>
              <w:spacing w:line="240" w:lineRule="auto"/>
              <w:contextualSpacing/>
              <w:jc w:val="center"/>
              <w:rPr>
                <w:b/>
                <w:bCs/>
                <w:sz w:val="18"/>
                <w:szCs w:val="18"/>
              </w:rPr>
            </w:pPr>
            <w:r w:rsidRPr="001702B0">
              <w:rPr>
                <w:b/>
                <w:bCs/>
                <w:sz w:val="18"/>
                <w:szCs w:val="18"/>
              </w:rPr>
              <w:t>2</w:t>
            </w:r>
          </w:p>
        </w:tc>
        <w:tc>
          <w:tcPr>
            <w:tcW w:w="1124" w:type="dxa"/>
            <w:noWrap/>
            <w:vAlign w:val="center"/>
            <w:hideMark/>
          </w:tcPr>
          <w:p w14:paraId="4AF1912D" w14:textId="796DDCBA"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305B3E25" w14:textId="205B21A6"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376BE044" w14:textId="5A92AE8F"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40876DD7" w14:textId="4802D1F5"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268DA27B" w14:textId="66ACA6A5"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229F0634" w14:textId="7D5A3DD0"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49BDB13D" w14:textId="13A37599"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0D453B6B" w14:textId="2592C021"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34052B93" w14:textId="2BEC4AA2"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70C5F802" w14:textId="77777777" w:rsidTr="004C19AA">
        <w:trPr>
          <w:trHeight w:val="300"/>
        </w:trPr>
        <w:tc>
          <w:tcPr>
            <w:tcW w:w="452" w:type="dxa"/>
            <w:vMerge/>
            <w:vAlign w:val="center"/>
            <w:hideMark/>
          </w:tcPr>
          <w:p w14:paraId="5E1E886C" w14:textId="77777777" w:rsidR="00571615" w:rsidRPr="001702B0" w:rsidRDefault="00571615" w:rsidP="001B4599">
            <w:pPr>
              <w:spacing w:line="240" w:lineRule="auto"/>
              <w:contextualSpacing/>
              <w:rPr>
                <w:b/>
                <w:bCs/>
                <w:sz w:val="16"/>
                <w:szCs w:val="16"/>
              </w:rPr>
            </w:pPr>
          </w:p>
        </w:tc>
        <w:tc>
          <w:tcPr>
            <w:tcW w:w="2520" w:type="dxa"/>
            <w:noWrap/>
            <w:vAlign w:val="center"/>
            <w:hideMark/>
          </w:tcPr>
          <w:p w14:paraId="54648CF2" w14:textId="77777777" w:rsidR="00571615" w:rsidRPr="001702B0" w:rsidRDefault="00571615" w:rsidP="001B4599">
            <w:pPr>
              <w:spacing w:line="240" w:lineRule="auto"/>
              <w:contextualSpacing/>
              <w:rPr>
                <w:sz w:val="20"/>
                <w:szCs w:val="20"/>
              </w:rPr>
            </w:pPr>
            <w:r w:rsidRPr="001702B0">
              <w:rPr>
                <w:sz w:val="20"/>
                <w:szCs w:val="20"/>
              </w:rPr>
              <w:t>Foods &amp; tobacco</w:t>
            </w:r>
          </w:p>
        </w:tc>
        <w:tc>
          <w:tcPr>
            <w:tcW w:w="284" w:type="dxa"/>
            <w:noWrap/>
            <w:vAlign w:val="center"/>
            <w:hideMark/>
          </w:tcPr>
          <w:p w14:paraId="30800777" w14:textId="77777777" w:rsidR="00571615" w:rsidRPr="001702B0" w:rsidRDefault="00571615" w:rsidP="001B4599">
            <w:pPr>
              <w:spacing w:line="240" w:lineRule="auto"/>
              <w:contextualSpacing/>
              <w:jc w:val="center"/>
              <w:rPr>
                <w:b/>
                <w:bCs/>
                <w:sz w:val="18"/>
                <w:szCs w:val="18"/>
              </w:rPr>
            </w:pPr>
            <w:r w:rsidRPr="001702B0">
              <w:rPr>
                <w:b/>
                <w:bCs/>
                <w:sz w:val="18"/>
                <w:szCs w:val="18"/>
              </w:rPr>
              <w:t>3</w:t>
            </w:r>
          </w:p>
        </w:tc>
        <w:tc>
          <w:tcPr>
            <w:tcW w:w="1124" w:type="dxa"/>
            <w:noWrap/>
            <w:vAlign w:val="center"/>
            <w:hideMark/>
          </w:tcPr>
          <w:p w14:paraId="3AAB3B1E" w14:textId="1B043628"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5607D466" w14:textId="583A273D"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056C397B" w14:textId="070FFA29"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23E5D0CB" w14:textId="1A8B2B67"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4287BC8F" w14:textId="4C8B5EF5"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6C59985B" w14:textId="78BD1E7D"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4436D62A" w14:textId="7901765A"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06C2F3E2" w14:textId="7FBF7AA6"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0012EACA" w14:textId="481290D2"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01581A30" w14:textId="77777777" w:rsidTr="004C19AA">
        <w:trPr>
          <w:trHeight w:val="300"/>
        </w:trPr>
        <w:tc>
          <w:tcPr>
            <w:tcW w:w="452" w:type="dxa"/>
            <w:vMerge/>
            <w:vAlign w:val="center"/>
            <w:hideMark/>
          </w:tcPr>
          <w:p w14:paraId="75C86082" w14:textId="77777777" w:rsidR="00571615" w:rsidRPr="001702B0" w:rsidRDefault="00571615" w:rsidP="001B4599">
            <w:pPr>
              <w:spacing w:line="240" w:lineRule="auto"/>
              <w:contextualSpacing/>
              <w:rPr>
                <w:b/>
                <w:bCs/>
                <w:sz w:val="16"/>
                <w:szCs w:val="16"/>
              </w:rPr>
            </w:pPr>
          </w:p>
        </w:tc>
        <w:tc>
          <w:tcPr>
            <w:tcW w:w="2520" w:type="dxa"/>
            <w:noWrap/>
            <w:vAlign w:val="center"/>
            <w:hideMark/>
          </w:tcPr>
          <w:p w14:paraId="232B4567" w14:textId="77777777" w:rsidR="00571615" w:rsidRPr="001702B0" w:rsidRDefault="00571615" w:rsidP="001B4599">
            <w:pPr>
              <w:spacing w:line="240" w:lineRule="auto"/>
              <w:contextualSpacing/>
              <w:rPr>
                <w:sz w:val="20"/>
                <w:szCs w:val="20"/>
              </w:rPr>
            </w:pPr>
            <w:r w:rsidRPr="001702B0">
              <w:rPr>
                <w:sz w:val="20"/>
                <w:szCs w:val="20"/>
              </w:rPr>
              <w:t>Textiles, woods &amp; papers</w:t>
            </w:r>
          </w:p>
        </w:tc>
        <w:tc>
          <w:tcPr>
            <w:tcW w:w="284" w:type="dxa"/>
            <w:noWrap/>
            <w:vAlign w:val="center"/>
            <w:hideMark/>
          </w:tcPr>
          <w:p w14:paraId="4E1242BB" w14:textId="77777777" w:rsidR="00571615" w:rsidRPr="001702B0" w:rsidRDefault="00571615" w:rsidP="001B4599">
            <w:pPr>
              <w:spacing w:line="240" w:lineRule="auto"/>
              <w:contextualSpacing/>
              <w:jc w:val="center"/>
              <w:rPr>
                <w:b/>
                <w:bCs/>
                <w:sz w:val="18"/>
                <w:szCs w:val="18"/>
              </w:rPr>
            </w:pPr>
            <w:r w:rsidRPr="001702B0">
              <w:rPr>
                <w:b/>
                <w:bCs/>
                <w:sz w:val="18"/>
                <w:szCs w:val="18"/>
              </w:rPr>
              <w:t>4</w:t>
            </w:r>
          </w:p>
        </w:tc>
        <w:tc>
          <w:tcPr>
            <w:tcW w:w="1124" w:type="dxa"/>
            <w:noWrap/>
            <w:vAlign w:val="center"/>
            <w:hideMark/>
          </w:tcPr>
          <w:p w14:paraId="2D96D042" w14:textId="48E4618A"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0DC04308" w14:textId="278DC82A"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23D82F39" w14:textId="37F6725D"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379862B8" w14:textId="5CC1656B"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6C0FEB7B" w14:textId="373C2087"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39C9C831" w14:textId="0025B49C"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0D11D90B" w14:textId="1128810B"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00C03B4A" w14:textId="2F7BB2CB"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69AF3383" w14:textId="4E600223"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26484A2B" w14:textId="77777777" w:rsidTr="004C19AA">
        <w:trPr>
          <w:trHeight w:val="300"/>
        </w:trPr>
        <w:tc>
          <w:tcPr>
            <w:tcW w:w="452" w:type="dxa"/>
            <w:vMerge/>
            <w:vAlign w:val="center"/>
            <w:hideMark/>
          </w:tcPr>
          <w:p w14:paraId="2BF14A1A" w14:textId="77777777" w:rsidR="00571615" w:rsidRPr="001702B0" w:rsidRDefault="00571615" w:rsidP="001B4599">
            <w:pPr>
              <w:spacing w:line="240" w:lineRule="auto"/>
              <w:contextualSpacing/>
              <w:rPr>
                <w:b/>
                <w:bCs/>
                <w:sz w:val="16"/>
                <w:szCs w:val="16"/>
              </w:rPr>
            </w:pPr>
          </w:p>
        </w:tc>
        <w:tc>
          <w:tcPr>
            <w:tcW w:w="2520" w:type="dxa"/>
            <w:noWrap/>
            <w:vAlign w:val="center"/>
            <w:hideMark/>
          </w:tcPr>
          <w:p w14:paraId="62B496CB" w14:textId="77777777" w:rsidR="00571615" w:rsidRPr="001702B0" w:rsidRDefault="00571615" w:rsidP="001B4599">
            <w:pPr>
              <w:spacing w:line="240" w:lineRule="auto"/>
              <w:contextualSpacing/>
              <w:rPr>
                <w:sz w:val="20"/>
                <w:szCs w:val="20"/>
              </w:rPr>
            </w:pPr>
            <w:r w:rsidRPr="001702B0">
              <w:rPr>
                <w:sz w:val="20"/>
                <w:szCs w:val="20"/>
              </w:rPr>
              <w:t>Petroleum refineries, chemicals &amp; rubbers</w:t>
            </w:r>
          </w:p>
        </w:tc>
        <w:tc>
          <w:tcPr>
            <w:tcW w:w="284" w:type="dxa"/>
            <w:noWrap/>
            <w:vAlign w:val="center"/>
            <w:hideMark/>
          </w:tcPr>
          <w:p w14:paraId="4509DCCC" w14:textId="77777777" w:rsidR="00571615" w:rsidRPr="001702B0" w:rsidRDefault="00571615" w:rsidP="001B4599">
            <w:pPr>
              <w:spacing w:line="240" w:lineRule="auto"/>
              <w:contextualSpacing/>
              <w:jc w:val="center"/>
              <w:rPr>
                <w:b/>
                <w:bCs/>
                <w:sz w:val="18"/>
                <w:szCs w:val="18"/>
              </w:rPr>
            </w:pPr>
            <w:r w:rsidRPr="001702B0">
              <w:rPr>
                <w:b/>
                <w:bCs/>
                <w:sz w:val="18"/>
                <w:szCs w:val="18"/>
              </w:rPr>
              <w:t>5</w:t>
            </w:r>
          </w:p>
        </w:tc>
        <w:tc>
          <w:tcPr>
            <w:tcW w:w="1124" w:type="dxa"/>
            <w:noWrap/>
            <w:vAlign w:val="center"/>
            <w:hideMark/>
          </w:tcPr>
          <w:p w14:paraId="266867AF" w14:textId="0BC3E4DF"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0E5E7BCB" w14:textId="49FDE806"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59BFDEB4" w14:textId="1E8B755A"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30CF95EE" w14:textId="15C15230"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26B78C93" w14:textId="65946AA3"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6A98B752" w14:textId="6E36FE5A"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7FBDAF69" w14:textId="06A4C669"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2AFF3B31" w14:textId="430D9F1E"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1C8E9DCC" w14:textId="57BABD6B"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6B26357D" w14:textId="77777777" w:rsidTr="004C19AA">
        <w:trPr>
          <w:trHeight w:val="300"/>
        </w:trPr>
        <w:tc>
          <w:tcPr>
            <w:tcW w:w="452" w:type="dxa"/>
            <w:vMerge/>
            <w:vAlign w:val="center"/>
            <w:hideMark/>
          </w:tcPr>
          <w:p w14:paraId="3E5209CB" w14:textId="77777777" w:rsidR="00571615" w:rsidRPr="001702B0" w:rsidRDefault="00571615" w:rsidP="001B4599">
            <w:pPr>
              <w:spacing w:line="240" w:lineRule="auto"/>
              <w:contextualSpacing/>
              <w:rPr>
                <w:b/>
                <w:bCs/>
                <w:sz w:val="16"/>
                <w:szCs w:val="16"/>
              </w:rPr>
            </w:pPr>
          </w:p>
        </w:tc>
        <w:tc>
          <w:tcPr>
            <w:tcW w:w="2520" w:type="dxa"/>
            <w:noWrap/>
            <w:vAlign w:val="center"/>
            <w:hideMark/>
          </w:tcPr>
          <w:p w14:paraId="6C4E9719" w14:textId="77777777" w:rsidR="00571615" w:rsidRPr="001702B0" w:rsidRDefault="00571615" w:rsidP="001B4599">
            <w:pPr>
              <w:spacing w:line="240" w:lineRule="auto"/>
              <w:contextualSpacing/>
              <w:rPr>
                <w:sz w:val="20"/>
                <w:szCs w:val="20"/>
              </w:rPr>
            </w:pPr>
            <w:r w:rsidRPr="001702B0">
              <w:rPr>
                <w:sz w:val="20"/>
                <w:szCs w:val="20"/>
              </w:rPr>
              <w:t>Metals &amp; machineries</w:t>
            </w:r>
          </w:p>
        </w:tc>
        <w:tc>
          <w:tcPr>
            <w:tcW w:w="284" w:type="dxa"/>
            <w:noWrap/>
            <w:vAlign w:val="center"/>
            <w:hideMark/>
          </w:tcPr>
          <w:p w14:paraId="1E077892" w14:textId="77777777" w:rsidR="00571615" w:rsidRPr="001702B0" w:rsidRDefault="00571615" w:rsidP="001B4599">
            <w:pPr>
              <w:spacing w:line="240" w:lineRule="auto"/>
              <w:contextualSpacing/>
              <w:jc w:val="center"/>
              <w:rPr>
                <w:b/>
                <w:bCs/>
                <w:sz w:val="18"/>
                <w:szCs w:val="18"/>
              </w:rPr>
            </w:pPr>
            <w:r w:rsidRPr="001702B0">
              <w:rPr>
                <w:b/>
                <w:bCs/>
                <w:sz w:val="18"/>
                <w:szCs w:val="18"/>
              </w:rPr>
              <w:t>6</w:t>
            </w:r>
          </w:p>
        </w:tc>
        <w:tc>
          <w:tcPr>
            <w:tcW w:w="1124" w:type="dxa"/>
            <w:noWrap/>
            <w:vAlign w:val="center"/>
            <w:hideMark/>
          </w:tcPr>
          <w:p w14:paraId="1FA92E77" w14:textId="0275FE7B"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38685243" w14:textId="20680C48"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1528B5AD" w14:textId="25A36133"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55CE5F73" w14:textId="06530044"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6930A20E" w14:textId="156D75A3"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09C5E6C7" w14:textId="69A15EDB"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08332528" w14:textId="79BD3EBA"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2D25203C" w14:textId="181D32D1"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04527A30" w14:textId="512F2BBD"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5D2D3B24" w14:textId="77777777" w:rsidTr="004C19AA">
        <w:trPr>
          <w:trHeight w:val="300"/>
        </w:trPr>
        <w:tc>
          <w:tcPr>
            <w:tcW w:w="452" w:type="dxa"/>
            <w:vMerge/>
            <w:vAlign w:val="center"/>
            <w:hideMark/>
          </w:tcPr>
          <w:p w14:paraId="33DEE323" w14:textId="77777777" w:rsidR="00571615" w:rsidRPr="001702B0" w:rsidRDefault="00571615" w:rsidP="001B4599">
            <w:pPr>
              <w:spacing w:line="240" w:lineRule="auto"/>
              <w:contextualSpacing/>
              <w:rPr>
                <w:b/>
                <w:bCs/>
                <w:sz w:val="16"/>
                <w:szCs w:val="16"/>
              </w:rPr>
            </w:pPr>
          </w:p>
        </w:tc>
        <w:tc>
          <w:tcPr>
            <w:tcW w:w="2520" w:type="dxa"/>
            <w:noWrap/>
            <w:vAlign w:val="center"/>
            <w:hideMark/>
          </w:tcPr>
          <w:p w14:paraId="08BC90C2" w14:textId="77777777" w:rsidR="00571615" w:rsidRPr="001702B0" w:rsidRDefault="00571615" w:rsidP="001B4599">
            <w:pPr>
              <w:spacing w:line="240" w:lineRule="auto"/>
              <w:contextualSpacing/>
              <w:rPr>
                <w:sz w:val="20"/>
                <w:szCs w:val="20"/>
              </w:rPr>
            </w:pPr>
            <w:r w:rsidRPr="001702B0">
              <w:rPr>
                <w:sz w:val="20"/>
                <w:szCs w:val="20"/>
              </w:rPr>
              <w:t>E&amp;E</w:t>
            </w:r>
          </w:p>
        </w:tc>
        <w:tc>
          <w:tcPr>
            <w:tcW w:w="284" w:type="dxa"/>
            <w:noWrap/>
            <w:vAlign w:val="center"/>
            <w:hideMark/>
          </w:tcPr>
          <w:p w14:paraId="450A0A30" w14:textId="77777777" w:rsidR="00571615" w:rsidRPr="001702B0" w:rsidRDefault="00571615" w:rsidP="001B4599">
            <w:pPr>
              <w:spacing w:line="240" w:lineRule="auto"/>
              <w:contextualSpacing/>
              <w:jc w:val="center"/>
              <w:rPr>
                <w:b/>
                <w:bCs/>
                <w:sz w:val="18"/>
                <w:szCs w:val="18"/>
              </w:rPr>
            </w:pPr>
            <w:r w:rsidRPr="001702B0">
              <w:rPr>
                <w:b/>
                <w:bCs/>
                <w:sz w:val="18"/>
                <w:szCs w:val="18"/>
              </w:rPr>
              <w:t>7</w:t>
            </w:r>
          </w:p>
        </w:tc>
        <w:tc>
          <w:tcPr>
            <w:tcW w:w="1124" w:type="dxa"/>
            <w:noWrap/>
            <w:vAlign w:val="center"/>
            <w:hideMark/>
          </w:tcPr>
          <w:p w14:paraId="2D35B79E" w14:textId="3E1C5FE0"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00D1FC9F" w14:textId="7632062B"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12D51989" w14:textId="065E99F1"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144151F9" w14:textId="3A19200F"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28F27B16" w14:textId="370324CC"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7968D0F8" w14:textId="4AEA1EB1"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4525B7B6" w14:textId="5B4A33C0"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53059BB4" w14:textId="2B5A62C9"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19333963" w14:textId="38C90330"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2BF042F8" w14:textId="77777777" w:rsidTr="004C19AA">
        <w:trPr>
          <w:trHeight w:val="300"/>
        </w:trPr>
        <w:tc>
          <w:tcPr>
            <w:tcW w:w="452" w:type="dxa"/>
            <w:vMerge/>
            <w:vAlign w:val="center"/>
            <w:hideMark/>
          </w:tcPr>
          <w:p w14:paraId="2B42CC6A" w14:textId="77777777" w:rsidR="00571615" w:rsidRPr="001702B0" w:rsidRDefault="00571615" w:rsidP="001B4599">
            <w:pPr>
              <w:spacing w:line="240" w:lineRule="auto"/>
              <w:contextualSpacing/>
              <w:rPr>
                <w:b/>
                <w:bCs/>
                <w:sz w:val="16"/>
                <w:szCs w:val="16"/>
              </w:rPr>
            </w:pPr>
          </w:p>
        </w:tc>
        <w:tc>
          <w:tcPr>
            <w:tcW w:w="2520" w:type="dxa"/>
            <w:noWrap/>
            <w:vAlign w:val="center"/>
            <w:hideMark/>
          </w:tcPr>
          <w:p w14:paraId="3CA8CD68" w14:textId="77777777" w:rsidR="00571615" w:rsidRPr="001702B0" w:rsidRDefault="00571615" w:rsidP="001B4599">
            <w:pPr>
              <w:spacing w:line="240" w:lineRule="auto"/>
              <w:contextualSpacing/>
              <w:rPr>
                <w:sz w:val="20"/>
                <w:szCs w:val="20"/>
              </w:rPr>
            </w:pPr>
            <w:r w:rsidRPr="001702B0">
              <w:rPr>
                <w:sz w:val="20"/>
                <w:szCs w:val="20"/>
              </w:rPr>
              <w:t>Motor vehicle &amp; other manufacturing</w:t>
            </w:r>
          </w:p>
        </w:tc>
        <w:tc>
          <w:tcPr>
            <w:tcW w:w="284" w:type="dxa"/>
            <w:noWrap/>
            <w:vAlign w:val="center"/>
            <w:hideMark/>
          </w:tcPr>
          <w:p w14:paraId="32DCF2E3" w14:textId="77777777" w:rsidR="00571615" w:rsidRPr="001702B0" w:rsidRDefault="00571615" w:rsidP="001B4599">
            <w:pPr>
              <w:spacing w:line="240" w:lineRule="auto"/>
              <w:contextualSpacing/>
              <w:jc w:val="center"/>
              <w:rPr>
                <w:b/>
                <w:bCs/>
                <w:sz w:val="18"/>
                <w:szCs w:val="18"/>
              </w:rPr>
            </w:pPr>
            <w:r w:rsidRPr="001702B0">
              <w:rPr>
                <w:b/>
                <w:bCs/>
                <w:sz w:val="18"/>
                <w:szCs w:val="18"/>
              </w:rPr>
              <w:t>8</w:t>
            </w:r>
          </w:p>
        </w:tc>
        <w:tc>
          <w:tcPr>
            <w:tcW w:w="1124" w:type="dxa"/>
            <w:noWrap/>
            <w:vAlign w:val="center"/>
            <w:hideMark/>
          </w:tcPr>
          <w:p w14:paraId="615EBBB7" w14:textId="2248AF48"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0A543FBD" w14:textId="16E14D1C"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5D1DEA7C" w14:textId="334189C0"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5FB9730F" w14:textId="7F72BB25"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687FE262" w14:textId="78FBBC77"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0D1CC4F0" w14:textId="22E04267"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23BBDDEA" w14:textId="5582E95C"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793D32B8" w14:textId="07D28EE1"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3BCFBF72" w14:textId="680CABE0"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2F2AA0EF" w14:textId="77777777" w:rsidTr="007954DB">
        <w:trPr>
          <w:trHeight w:val="300"/>
        </w:trPr>
        <w:tc>
          <w:tcPr>
            <w:tcW w:w="452" w:type="dxa"/>
            <w:vMerge/>
            <w:tcBorders>
              <w:bottom w:val="single" w:sz="4" w:space="0" w:color="auto"/>
            </w:tcBorders>
            <w:vAlign w:val="center"/>
            <w:hideMark/>
          </w:tcPr>
          <w:p w14:paraId="3B45F3AB" w14:textId="77777777" w:rsidR="00571615" w:rsidRPr="001702B0" w:rsidRDefault="00571615" w:rsidP="001B4599">
            <w:pPr>
              <w:spacing w:line="240" w:lineRule="auto"/>
              <w:contextualSpacing/>
              <w:rPr>
                <w:b/>
                <w:bCs/>
                <w:sz w:val="16"/>
                <w:szCs w:val="16"/>
              </w:rPr>
            </w:pPr>
          </w:p>
        </w:tc>
        <w:tc>
          <w:tcPr>
            <w:tcW w:w="2520" w:type="dxa"/>
            <w:tcBorders>
              <w:bottom w:val="single" w:sz="4" w:space="0" w:color="auto"/>
            </w:tcBorders>
            <w:noWrap/>
            <w:vAlign w:val="center"/>
            <w:hideMark/>
          </w:tcPr>
          <w:p w14:paraId="05A1BD38" w14:textId="77777777" w:rsidR="00571615" w:rsidRPr="001702B0" w:rsidRDefault="00571615" w:rsidP="001B4599">
            <w:pPr>
              <w:spacing w:line="240" w:lineRule="auto"/>
              <w:contextualSpacing/>
              <w:rPr>
                <w:sz w:val="20"/>
                <w:szCs w:val="20"/>
              </w:rPr>
            </w:pPr>
            <w:r w:rsidRPr="001702B0">
              <w:rPr>
                <w:sz w:val="20"/>
                <w:szCs w:val="20"/>
              </w:rPr>
              <w:t>Services</w:t>
            </w:r>
          </w:p>
        </w:tc>
        <w:tc>
          <w:tcPr>
            <w:tcW w:w="284" w:type="dxa"/>
            <w:tcBorders>
              <w:bottom w:val="single" w:sz="4" w:space="0" w:color="auto"/>
            </w:tcBorders>
            <w:noWrap/>
            <w:vAlign w:val="center"/>
            <w:hideMark/>
          </w:tcPr>
          <w:p w14:paraId="28E4B582" w14:textId="77777777" w:rsidR="00571615" w:rsidRPr="001702B0" w:rsidRDefault="00571615" w:rsidP="001B4599">
            <w:pPr>
              <w:spacing w:line="240" w:lineRule="auto"/>
              <w:contextualSpacing/>
              <w:jc w:val="center"/>
              <w:rPr>
                <w:b/>
                <w:bCs/>
                <w:sz w:val="18"/>
                <w:szCs w:val="18"/>
              </w:rPr>
            </w:pPr>
            <w:r w:rsidRPr="001702B0">
              <w:rPr>
                <w:b/>
                <w:bCs/>
                <w:sz w:val="18"/>
                <w:szCs w:val="18"/>
              </w:rPr>
              <w:t>9</w:t>
            </w:r>
          </w:p>
        </w:tc>
        <w:tc>
          <w:tcPr>
            <w:tcW w:w="1124" w:type="dxa"/>
            <w:noWrap/>
            <w:vAlign w:val="center"/>
            <w:hideMark/>
          </w:tcPr>
          <w:p w14:paraId="6913FD7D" w14:textId="01FF1AE5"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3EF08644" w14:textId="43C90A5D"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2C5BC116" w14:textId="0960C5C2"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570B2F6C" w14:textId="74DF8DA1"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6327388B" w14:textId="7C50497A"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72B1256D" w14:textId="729DB987"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10F5CD3F" w14:textId="5C390857"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40CFAD19" w14:textId="49C964D9"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7A306F4C" w14:textId="72B9C8EF"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01FF7351" w14:textId="77777777" w:rsidTr="007954DB">
        <w:trPr>
          <w:trHeight w:val="300"/>
        </w:trPr>
        <w:tc>
          <w:tcPr>
            <w:tcW w:w="452" w:type="dxa"/>
            <w:tcBorders>
              <w:top w:val="single" w:sz="4" w:space="0" w:color="auto"/>
              <w:left w:val="nil"/>
              <w:bottom w:val="nil"/>
              <w:right w:val="single" w:sz="4" w:space="0" w:color="auto"/>
            </w:tcBorders>
            <w:noWrap/>
            <w:vAlign w:val="center"/>
            <w:hideMark/>
          </w:tcPr>
          <w:p w14:paraId="116CC113" w14:textId="77777777" w:rsidR="00571615" w:rsidRPr="001702B0" w:rsidRDefault="00571615" w:rsidP="001B4599">
            <w:pPr>
              <w:spacing w:line="240" w:lineRule="auto"/>
              <w:contextualSpacing/>
              <w:rPr>
                <w:sz w:val="16"/>
                <w:szCs w:val="16"/>
              </w:rPr>
            </w:pPr>
          </w:p>
        </w:tc>
        <w:tc>
          <w:tcPr>
            <w:tcW w:w="2804" w:type="dxa"/>
            <w:gridSpan w:val="2"/>
            <w:tcBorders>
              <w:left w:val="single" w:sz="4" w:space="0" w:color="auto"/>
            </w:tcBorders>
            <w:shd w:val="clear" w:color="auto" w:fill="F2F2F2" w:themeFill="background1" w:themeFillShade="F2"/>
            <w:noWrap/>
            <w:vAlign w:val="center"/>
            <w:hideMark/>
          </w:tcPr>
          <w:p w14:paraId="1437BDFD" w14:textId="260F2046" w:rsidR="00571615" w:rsidRPr="001702B0" w:rsidRDefault="00A12F2A" w:rsidP="001B4599">
            <w:pPr>
              <w:spacing w:line="240" w:lineRule="auto"/>
              <w:contextualSpacing/>
              <w:jc w:val="left"/>
              <w:rPr>
                <w:b/>
                <w:bCs/>
                <w:sz w:val="20"/>
                <w:szCs w:val="20"/>
              </w:rPr>
            </w:pPr>
            <w:r w:rsidRPr="001702B0">
              <w:rPr>
                <w:b/>
                <w:bCs/>
                <w:sz w:val="20"/>
                <w:szCs w:val="20"/>
              </w:rPr>
              <w:t>Total Intermediate Inputs</w:t>
            </w:r>
          </w:p>
        </w:tc>
        <w:tc>
          <w:tcPr>
            <w:tcW w:w="1124" w:type="dxa"/>
            <w:shd w:val="clear" w:color="auto" w:fill="F2F2F2" w:themeFill="background1" w:themeFillShade="F2"/>
            <w:noWrap/>
            <w:vAlign w:val="center"/>
            <w:hideMark/>
          </w:tcPr>
          <w:p w14:paraId="39803C59" w14:textId="2F923080" w:rsidR="00571615" w:rsidRPr="001702B0" w:rsidRDefault="00571615" w:rsidP="001B4599">
            <w:pPr>
              <w:spacing w:line="240" w:lineRule="auto"/>
              <w:contextualSpacing/>
              <w:jc w:val="center"/>
              <w:rPr>
                <w:sz w:val="20"/>
                <w:szCs w:val="20"/>
              </w:rPr>
            </w:pPr>
            <w:r w:rsidRPr="001702B0">
              <w:rPr>
                <w:sz w:val="20"/>
                <w:szCs w:val="20"/>
              </w:rPr>
              <w:t>37,041.04</w:t>
            </w:r>
          </w:p>
        </w:tc>
        <w:tc>
          <w:tcPr>
            <w:tcW w:w="1116" w:type="dxa"/>
            <w:shd w:val="clear" w:color="auto" w:fill="F2F2F2" w:themeFill="background1" w:themeFillShade="F2"/>
            <w:noWrap/>
            <w:vAlign w:val="center"/>
            <w:hideMark/>
          </w:tcPr>
          <w:p w14:paraId="0797E6F8" w14:textId="4C9AA4FF" w:rsidR="00571615" w:rsidRPr="001702B0" w:rsidRDefault="00571615" w:rsidP="001B4599">
            <w:pPr>
              <w:spacing w:line="240" w:lineRule="auto"/>
              <w:contextualSpacing/>
              <w:jc w:val="center"/>
              <w:rPr>
                <w:sz w:val="20"/>
                <w:szCs w:val="20"/>
              </w:rPr>
            </w:pPr>
            <w:r w:rsidRPr="001702B0">
              <w:rPr>
                <w:sz w:val="20"/>
                <w:szCs w:val="20"/>
              </w:rPr>
              <w:t>12,079.54</w:t>
            </w:r>
          </w:p>
        </w:tc>
        <w:tc>
          <w:tcPr>
            <w:tcW w:w="1134" w:type="dxa"/>
            <w:shd w:val="clear" w:color="auto" w:fill="F2F2F2" w:themeFill="background1" w:themeFillShade="F2"/>
            <w:noWrap/>
            <w:vAlign w:val="center"/>
            <w:hideMark/>
          </w:tcPr>
          <w:p w14:paraId="69847A41" w14:textId="3BD8A185" w:rsidR="00571615" w:rsidRPr="001702B0" w:rsidRDefault="00571615" w:rsidP="001B4599">
            <w:pPr>
              <w:spacing w:line="240" w:lineRule="auto"/>
              <w:contextualSpacing/>
              <w:jc w:val="center"/>
              <w:rPr>
                <w:sz w:val="20"/>
                <w:szCs w:val="20"/>
              </w:rPr>
            </w:pPr>
            <w:r w:rsidRPr="001702B0">
              <w:rPr>
                <w:sz w:val="20"/>
                <w:szCs w:val="20"/>
              </w:rPr>
              <w:t>136,136.53</w:t>
            </w:r>
          </w:p>
        </w:tc>
        <w:tc>
          <w:tcPr>
            <w:tcW w:w="1016" w:type="dxa"/>
            <w:shd w:val="clear" w:color="auto" w:fill="F2F2F2" w:themeFill="background1" w:themeFillShade="F2"/>
            <w:noWrap/>
            <w:vAlign w:val="center"/>
            <w:hideMark/>
          </w:tcPr>
          <w:p w14:paraId="1A52F85E" w14:textId="5FD2735D" w:rsidR="00571615" w:rsidRPr="001702B0" w:rsidRDefault="00571615" w:rsidP="001B4599">
            <w:pPr>
              <w:spacing w:line="240" w:lineRule="auto"/>
              <w:contextualSpacing/>
              <w:jc w:val="center"/>
              <w:rPr>
                <w:sz w:val="20"/>
                <w:szCs w:val="20"/>
              </w:rPr>
            </w:pPr>
            <w:r w:rsidRPr="001702B0">
              <w:rPr>
                <w:sz w:val="20"/>
                <w:szCs w:val="20"/>
              </w:rPr>
              <w:t>31,320.82</w:t>
            </w:r>
          </w:p>
        </w:tc>
        <w:tc>
          <w:tcPr>
            <w:tcW w:w="1320" w:type="dxa"/>
            <w:shd w:val="clear" w:color="auto" w:fill="F2F2F2" w:themeFill="background1" w:themeFillShade="F2"/>
            <w:noWrap/>
            <w:vAlign w:val="center"/>
            <w:hideMark/>
          </w:tcPr>
          <w:p w14:paraId="7C0EDF13" w14:textId="58B0668A" w:rsidR="00571615" w:rsidRPr="001702B0" w:rsidRDefault="00571615" w:rsidP="001B4599">
            <w:pPr>
              <w:spacing w:line="240" w:lineRule="auto"/>
              <w:contextualSpacing/>
              <w:jc w:val="center"/>
              <w:rPr>
                <w:sz w:val="20"/>
                <w:szCs w:val="20"/>
              </w:rPr>
            </w:pPr>
            <w:r w:rsidRPr="001702B0">
              <w:rPr>
                <w:sz w:val="20"/>
                <w:szCs w:val="20"/>
              </w:rPr>
              <w:t>142,326.28</w:t>
            </w:r>
          </w:p>
        </w:tc>
        <w:tc>
          <w:tcPr>
            <w:tcW w:w="1252" w:type="dxa"/>
            <w:shd w:val="clear" w:color="auto" w:fill="F2F2F2" w:themeFill="background1" w:themeFillShade="F2"/>
            <w:noWrap/>
            <w:vAlign w:val="center"/>
            <w:hideMark/>
          </w:tcPr>
          <w:p w14:paraId="6190CD31" w14:textId="6BAD9B4B" w:rsidR="00571615" w:rsidRPr="001702B0" w:rsidRDefault="00571615" w:rsidP="001B4599">
            <w:pPr>
              <w:spacing w:line="240" w:lineRule="auto"/>
              <w:contextualSpacing/>
              <w:jc w:val="center"/>
              <w:rPr>
                <w:sz w:val="20"/>
                <w:szCs w:val="20"/>
              </w:rPr>
            </w:pPr>
            <w:r w:rsidRPr="001702B0">
              <w:rPr>
                <w:sz w:val="20"/>
                <w:szCs w:val="20"/>
              </w:rPr>
              <w:t>44,291.34</w:t>
            </w:r>
          </w:p>
        </w:tc>
        <w:tc>
          <w:tcPr>
            <w:tcW w:w="1252" w:type="dxa"/>
            <w:shd w:val="clear" w:color="auto" w:fill="F2F2F2" w:themeFill="background1" w:themeFillShade="F2"/>
            <w:noWrap/>
            <w:vAlign w:val="center"/>
            <w:hideMark/>
          </w:tcPr>
          <w:p w14:paraId="0B1CC338" w14:textId="672846EB" w:rsidR="00571615" w:rsidRPr="001702B0" w:rsidRDefault="00571615" w:rsidP="001B4599">
            <w:pPr>
              <w:spacing w:line="240" w:lineRule="auto"/>
              <w:contextualSpacing/>
              <w:jc w:val="center"/>
              <w:rPr>
                <w:sz w:val="20"/>
                <w:szCs w:val="20"/>
              </w:rPr>
            </w:pPr>
            <w:r w:rsidRPr="001702B0">
              <w:rPr>
                <w:sz w:val="20"/>
                <w:szCs w:val="20"/>
              </w:rPr>
              <w:t>29,851.17</w:t>
            </w:r>
          </w:p>
        </w:tc>
        <w:tc>
          <w:tcPr>
            <w:tcW w:w="1234" w:type="dxa"/>
            <w:shd w:val="clear" w:color="auto" w:fill="F2F2F2" w:themeFill="background1" w:themeFillShade="F2"/>
            <w:noWrap/>
            <w:vAlign w:val="center"/>
            <w:hideMark/>
          </w:tcPr>
          <w:p w14:paraId="6979FCD4" w14:textId="13160404" w:rsidR="00571615" w:rsidRPr="001702B0" w:rsidRDefault="00571615" w:rsidP="001B4599">
            <w:pPr>
              <w:spacing w:line="240" w:lineRule="auto"/>
              <w:contextualSpacing/>
              <w:jc w:val="center"/>
              <w:rPr>
                <w:sz w:val="20"/>
                <w:szCs w:val="20"/>
              </w:rPr>
            </w:pPr>
            <w:r w:rsidRPr="001702B0">
              <w:rPr>
                <w:sz w:val="20"/>
                <w:szCs w:val="20"/>
              </w:rPr>
              <w:t>26,023.06</w:t>
            </w:r>
          </w:p>
        </w:tc>
        <w:tc>
          <w:tcPr>
            <w:tcW w:w="1288" w:type="dxa"/>
            <w:shd w:val="clear" w:color="auto" w:fill="F2F2F2" w:themeFill="background1" w:themeFillShade="F2"/>
            <w:noWrap/>
            <w:vAlign w:val="center"/>
            <w:hideMark/>
          </w:tcPr>
          <w:p w14:paraId="07E547C8" w14:textId="2230F4A2" w:rsidR="00571615" w:rsidRPr="001702B0" w:rsidRDefault="00571615" w:rsidP="001B4599">
            <w:pPr>
              <w:spacing w:line="240" w:lineRule="auto"/>
              <w:contextualSpacing/>
              <w:jc w:val="center"/>
              <w:rPr>
                <w:sz w:val="20"/>
                <w:szCs w:val="20"/>
              </w:rPr>
            </w:pPr>
            <w:r w:rsidRPr="001702B0">
              <w:rPr>
                <w:sz w:val="20"/>
                <w:szCs w:val="20"/>
              </w:rPr>
              <w:t>377,338.75</w:t>
            </w:r>
          </w:p>
        </w:tc>
      </w:tr>
      <w:tr w:rsidR="001702B0" w:rsidRPr="001702B0" w14:paraId="3D6AD8E1" w14:textId="77777777" w:rsidTr="007954DB">
        <w:trPr>
          <w:trHeight w:val="300"/>
        </w:trPr>
        <w:tc>
          <w:tcPr>
            <w:tcW w:w="452" w:type="dxa"/>
            <w:tcBorders>
              <w:top w:val="nil"/>
              <w:left w:val="nil"/>
              <w:bottom w:val="nil"/>
              <w:right w:val="single" w:sz="4" w:space="0" w:color="auto"/>
            </w:tcBorders>
            <w:noWrap/>
            <w:vAlign w:val="center"/>
            <w:hideMark/>
          </w:tcPr>
          <w:p w14:paraId="3FF78B9F" w14:textId="77777777" w:rsidR="00571615" w:rsidRPr="001702B0" w:rsidRDefault="00571615" w:rsidP="001B4599">
            <w:pPr>
              <w:spacing w:line="240" w:lineRule="auto"/>
              <w:contextualSpacing/>
              <w:rPr>
                <w:sz w:val="16"/>
                <w:szCs w:val="16"/>
              </w:rPr>
            </w:pPr>
          </w:p>
        </w:tc>
        <w:tc>
          <w:tcPr>
            <w:tcW w:w="2520" w:type="dxa"/>
            <w:tcBorders>
              <w:left w:val="single" w:sz="4" w:space="0" w:color="auto"/>
            </w:tcBorders>
            <w:noWrap/>
            <w:vAlign w:val="center"/>
            <w:hideMark/>
          </w:tcPr>
          <w:p w14:paraId="16B41827" w14:textId="77777777" w:rsidR="00571615" w:rsidRPr="001702B0" w:rsidRDefault="00571615" w:rsidP="001B4599">
            <w:pPr>
              <w:spacing w:line="240" w:lineRule="auto"/>
              <w:contextualSpacing/>
              <w:rPr>
                <w:sz w:val="20"/>
                <w:szCs w:val="20"/>
              </w:rPr>
            </w:pPr>
            <w:r w:rsidRPr="001702B0">
              <w:rPr>
                <w:sz w:val="20"/>
                <w:szCs w:val="20"/>
              </w:rPr>
              <w:t xml:space="preserve"> Domestic purchase </w:t>
            </w:r>
          </w:p>
        </w:tc>
        <w:tc>
          <w:tcPr>
            <w:tcW w:w="284" w:type="dxa"/>
            <w:noWrap/>
            <w:vAlign w:val="center"/>
            <w:hideMark/>
          </w:tcPr>
          <w:p w14:paraId="160F3BEE" w14:textId="4B25BB66" w:rsidR="00571615" w:rsidRPr="001702B0" w:rsidRDefault="00571615" w:rsidP="001B4599">
            <w:pPr>
              <w:spacing w:line="240" w:lineRule="auto"/>
              <w:contextualSpacing/>
              <w:jc w:val="center"/>
              <w:rPr>
                <w:b/>
                <w:bCs/>
                <w:sz w:val="18"/>
                <w:szCs w:val="16"/>
              </w:rPr>
            </w:pPr>
          </w:p>
        </w:tc>
        <w:tc>
          <w:tcPr>
            <w:tcW w:w="1124" w:type="dxa"/>
            <w:noWrap/>
            <w:vAlign w:val="center"/>
            <w:hideMark/>
          </w:tcPr>
          <w:p w14:paraId="617ACFEF" w14:textId="03A65E69" w:rsidR="00571615" w:rsidRPr="001702B0" w:rsidRDefault="00571615" w:rsidP="001B4599">
            <w:pPr>
              <w:spacing w:line="240" w:lineRule="auto"/>
              <w:contextualSpacing/>
              <w:jc w:val="center"/>
              <w:rPr>
                <w:sz w:val="20"/>
                <w:szCs w:val="20"/>
              </w:rPr>
            </w:pPr>
            <w:r w:rsidRPr="001702B0">
              <w:rPr>
                <w:sz w:val="20"/>
                <w:szCs w:val="20"/>
              </w:rPr>
              <w:t>-</w:t>
            </w:r>
          </w:p>
        </w:tc>
        <w:tc>
          <w:tcPr>
            <w:tcW w:w="1116" w:type="dxa"/>
            <w:noWrap/>
            <w:vAlign w:val="center"/>
            <w:hideMark/>
          </w:tcPr>
          <w:p w14:paraId="3F87DFB0" w14:textId="7D04D3F2" w:rsidR="00571615" w:rsidRPr="001702B0" w:rsidRDefault="00571615" w:rsidP="001B4599">
            <w:pPr>
              <w:spacing w:line="240" w:lineRule="auto"/>
              <w:contextualSpacing/>
              <w:jc w:val="center"/>
              <w:rPr>
                <w:sz w:val="20"/>
                <w:szCs w:val="20"/>
              </w:rPr>
            </w:pPr>
            <w:r w:rsidRPr="001702B0">
              <w:rPr>
                <w:sz w:val="20"/>
                <w:szCs w:val="20"/>
              </w:rPr>
              <w:t>-</w:t>
            </w:r>
          </w:p>
        </w:tc>
        <w:tc>
          <w:tcPr>
            <w:tcW w:w="1134" w:type="dxa"/>
            <w:noWrap/>
            <w:vAlign w:val="center"/>
            <w:hideMark/>
          </w:tcPr>
          <w:p w14:paraId="5A9D30F0" w14:textId="6F7378A1" w:rsidR="00571615" w:rsidRPr="001702B0" w:rsidRDefault="00571615" w:rsidP="001B4599">
            <w:pPr>
              <w:spacing w:line="240" w:lineRule="auto"/>
              <w:contextualSpacing/>
              <w:jc w:val="center"/>
              <w:rPr>
                <w:sz w:val="20"/>
                <w:szCs w:val="20"/>
              </w:rPr>
            </w:pPr>
            <w:r w:rsidRPr="001702B0">
              <w:rPr>
                <w:sz w:val="20"/>
                <w:szCs w:val="20"/>
              </w:rPr>
              <w:t>-</w:t>
            </w:r>
          </w:p>
        </w:tc>
        <w:tc>
          <w:tcPr>
            <w:tcW w:w="1016" w:type="dxa"/>
            <w:noWrap/>
            <w:vAlign w:val="center"/>
            <w:hideMark/>
          </w:tcPr>
          <w:p w14:paraId="5B6B4466" w14:textId="42DED8E5" w:rsidR="00571615" w:rsidRPr="001702B0" w:rsidRDefault="00571615" w:rsidP="001B4599">
            <w:pPr>
              <w:spacing w:line="240" w:lineRule="auto"/>
              <w:contextualSpacing/>
              <w:jc w:val="center"/>
              <w:rPr>
                <w:sz w:val="20"/>
                <w:szCs w:val="20"/>
              </w:rPr>
            </w:pPr>
            <w:r w:rsidRPr="001702B0">
              <w:rPr>
                <w:sz w:val="20"/>
                <w:szCs w:val="20"/>
              </w:rPr>
              <w:t>-</w:t>
            </w:r>
          </w:p>
        </w:tc>
        <w:tc>
          <w:tcPr>
            <w:tcW w:w="1320" w:type="dxa"/>
            <w:noWrap/>
            <w:vAlign w:val="center"/>
            <w:hideMark/>
          </w:tcPr>
          <w:p w14:paraId="3D2BD565" w14:textId="2C4F8111"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55A66373" w14:textId="7444C431" w:rsidR="00571615" w:rsidRPr="001702B0" w:rsidRDefault="00571615" w:rsidP="001B4599">
            <w:pPr>
              <w:spacing w:line="240" w:lineRule="auto"/>
              <w:contextualSpacing/>
              <w:jc w:val="center"/>
              <w:rPr>
                <w:sz w:val="20"/>
                <w:szCs w:val="20"/>
              </w:rPr>
            </w:pPr>
            <w:r w:rsidRPr="001702B0">
              <w:rPr>
                <w:sz w:val="20"/>
                <w:szCs w:val="20"/>
              </w:rPr>
              <w:t>-</w:t>
            </w:r>
          </w:p>
        </w:tc>
        <w:tc>
          <w:tcPr>
            <w:tcW w:w="1252" w:type="dxa"/>
            <w:noWrap/>
            <w:vAlign w:val="center"/>
            <w:hideMark/>
          </w:tcPr>
          <w:p w14:paraId="6B4211DC" w14:textId="3F83B2E6" w:rsidR="00571615" w:rsidRPr="001702B0" w:rsidRDefault="00571615" w:rsidP="001B4599">
            <w:pPr>
              <w:spacing w:line="240" w:lineRule="auto"/>
              <w:contextualSpacing/>
              <w:jc w:val="center"/>
              <w:rPr>
                <w:sz w:val="20"/>
                <w:szCs w:val="20"/>
              </w:rPr>
            </w:pPr>
            <w:r w:rsidRPr="001702B0">
              <w:rPr>
                <w:sz w:val="20"/>
                <w:szCs w:val="20"/>
              </w:rPr>
              <w:t>-</w:t>
            </w:r>
          </w:p>
        </w:tc>
        <w:tc>
          <w:tcPr>
            <w:tcW w:w="1234" w:type="dxa"/>
            <w:noWrap/>
            <w:vAlign w:val="center"/>
            <w:hideMark/>
          </w:tcPr>
          <w:p w14:paraId="60B41204" w14:textId="67850A79" w:rsidR="00571615" w:rsidRPr="001702B0" w:rsidRDefault="00571615" w:rsidP="001B4599">
            <w:pPr>
              <w:spacing w:line="240" w:lineRule="auto"/>
              <w:contextualSpacing/>
              <w:jc w:val="center"/>
              <w:rPr>
                <w:sz w:val="20"/>
                <w:szCs w:val="20"/>
              </w:rPr>
            </w:pPr>
            <w:r w:rsidRPr="001702B0">
              <w:rPr>
                <w:sz w:val="20"/>
                <w:szCs w:val="20"/>
              </w:rPr>
              <w:t>-</w:t>
            </w:r>
          </w:p>
        </w:tc>
        <w:tc>
          <w:tcPr>
            <w:tcW w:w="1288" w:type="dxa"/>
            <w:noWrap/>
            <w:vAlign w:val="center"/>
            <w:hideMark/>
          </w:tcPr>
          <w:p w14:paraId="77240F46" w14:textId="09ACD16D" w:rsidR="00571615" w:rsidRPr="001702B0" w:rsidRDefault="00571615" w:rsidP="001B4599">
            <w:pPr>
              <w:spacing w:line="240" w:lineRule="auto"/>
              <w:contextualSpacing/>
              <w:jc w:val="center"/>
              <w:rPr>
                <w:sz w:val="20"/>
                <w:szCs w:val="20"/>
              </w:rPr>
            </w:pPr>
            <w:r w:rsidRPr="001702B0">
              <w:rPr>
                <w:sz w:val="20"/>
                <w:szCs w:val="20"/>
              </w:rPr>
              <w:t>-</w:t>
            </w:r>
          </w:p>
        </w:tc>
      </w:tr>
      <w:tr w:rsidR="001702B0" w:rsidRPr="001702B0" w14:paraId="2FF5A5CC" w14:textId="77777777" w:rsidTr="007954DB">
        <w:trPr>
          <w:trHeight w:val="300"/>
        </w:trPr>
        <w:tc>
          <w:tcPr>
            <w:tcW w:w="452" w:type="dxa"/>
            <w:tcBorders>
              <w:top w:val="nil"/>
              <w:left w:val="nil"/>
              <w:bottom w:val="nil"/>
              <w:right w:val="single" w:sz="4" w:space="0" w:color="auto"/>
            </w:tcBorders>
            <w:noWrap/>
            <w:vAlign w:val="center"/>
            <w:hideMark/>
          </w:tcPr>
          <w:p w14:paraId="470F1185" w14:textId="77777777" w:rsidR="00571615" w:rsidRPr="001702B0" w:rsidRDefault="00571615" w:rsidP="001B4599">
            <w:pPr>
              <w:spacing w:line="240" w:lineRule="auto"/>
              <w:contextualSpacing/>
              <w:rPr>
                <w:sz w:val="16"/>
                <w:szCs w:val="16"/>
              </w:rPr>
            </w:pPr>
          </w:p>
        </w:tc>
        <w:tc>
          <w:tcPr>
            <w:tcW w:w="2520" w:type="dxa"/>
            <w:tcBorders>
              <w:left w:val="single" w:sz="4" w:space="0" w:color="auto"/>
            </w:tcBorders>
            <w:noWrap/>
            <w:vAlign w:val="center"/>
            <w:hideMark/>
          </w:tcPr>
          <w:p w14:paraId="281FF6BB" w14:textId="68AF9AE8" w:rsidR="00571615" w:rsidRPr="001702B0" w:rsidRDefault="00A12F2A" w:rsidP="001B4599">
            <w:pPr>
              <w:spacing w:line="240" w:lineRule="auto"/>
              <w:contextualSpacing/>
              <w:rPr>
                <w:b/>
                <w:bCs/>
                <w:sz w:val="20"/>
                <w:szCs w:val="20"/>
              </w:rPr>
            </w:pPr>
            <w:r w:rsidRPr="001702B0">
              <w:rPr>
                <w:b/>
                <w:bCs/>
                <w:sz w:val="20"/>
                <w:szCs w:val="20"/>
              </w:rPr>
              <w:t>Total Inputs</w:t>
            </w:r>
          </w:p>
        </w:tc>
        <w:tc>
          <w:tcPr>
            <w:tcW w:w="284" w:type="dxa"/>
            <w:noWrap/>
            <w:vAlign w:val="center"/>
            <w:hideMark/>
          </w:tcPr>
          <w:p w14:paraId="6D492E7C" w14:textId="45EAE9EF" w:rsidR="00571615" w:rsidRPr="001702B0" w:rsidRDefault="00571615" w:rsidP="001B4599">
            <w:pPr>
              <w:spacing w:line="240" w:lineRule="auto"/>
              <w:contextualSpacing/>
              <w:jc w:val="center"/>
              <w:rPr>
                <w:b/>
                <w:bCs/>
                <w:sz w:val="18"/>
                <w:szCs w:val="16"/>
              </w:rPr>
            </w:pPr>
          </w:p>
        </w:tc>
        <w:tc>
          <w:tcPr>
            <w:tcW w:w="1124" w:type="dxa"/>
            <w:noWrap/>
            <w:vAlign w:val="center"/>
            <w:hideMark/>
          </w:tcPr>
          <w:p w14:paraId="2B8940FC" w14:textId="6199C681" w:rsidR="00571615" w:rsidRPr="001702B0" w:rsidRDefault="00571615" w:rsidP="001B4599">
            <w:pPr>
              <w:spacing w:line="240" w:lineRule="auto"/>
              <w:contextualSpacing/>
              <w:jc w:val="center"/>
              <w:rPr>
                <w:sz w:val="20"/>
                <w:szCs w:val="20"/>
              </w:rPr>
            </w:pPr>
            <w:r w:rsidRPr="001702B0">
              <w:rPr>
                <w:sz w:val="20"/>
                <w:szCs w:val="20"/>
              </w:rPr>
              <w:t>37,041.04</w:t>
            </w:r>
          </w:p>
        </w:tc>
        <w:tc>
          <w:tcPr>
            <w:tcW w:w="1116" w:type="dxa"/>
            <w:noWrap/>
            <w:vAlign w:val="center"/>
            <w:hideMark/>
          </w:tcPr>
          <w:p w14:paraId="4B8ED9A4" w14:textId="20408F6F" w:rsidR="00571615" w:rsidRPr="001702B0" w:rsidRDefault="00571615" w:rsidP="001B4599">
            <w:pPr>
              <w:spacing w:line="240" w:lineRule="auto"/>
              <w:contextualSpacing/>
              <w:jc w:val="center"/>
              <w:rPr>
                <w:sz w:val="20"/>
                <w:szCs w:val="20"/>
              </w:rPr>
            </w:pPr>
            <w:r w:rsidRPr="001702B0">
              <w:rPr>
                <w:sz w:val="20"/>
                <w:szCs w:val="20"/>
              </w:rPr>
              <w:t>12,079.54</w:t>
            </w:r>
          </w:p>
        </w:tc>
        <w:tc>
          <w:tcPr>
            <w:tcW w:w="1134" w:type="dxa"/>
            <w:noWrap/>
            <w:vAlign w:val="center"/>
            <w:hideMark/>
          </w:tcPr>
          <w:p w14:paraId="4240371A" w14:textId="0071E715" w:rsidR="00571615" w:rsidRPr="001702B0" w:rsidRDefault="00571615" w:rsidP="001B4599">
            <w:pPr>
              <w:spacing w:line="240" w:lineRule="auto"/>
              <w:contextualSpacing/>
              <w:jc w:val="center"/>
              <w:rPr>
                <w:sz w:val="20"/>
                <w:szCs w:val="20"/>
              </w:rPr>
            </w:pPr>
            <w:r w:rsidRPr="001702B0">
              <w:rPr>
                <w:sz w:val="20"/>
                <w:szCs w:val="20"/>
              </w:rPr>
              <w:t>136,136.53</w:t>
            </w:r>
          </w:p>
        </w:tc>
        <w:tc>
          <w:tcPr>
            <w:tcW w:w="1016" w:type="dxa"/>
            <w:noWrap/>
            <w:vAlign w:val="center"/>
            <w:hideMark/>
          </w:tcPr>
          <w:p w14:paraId="348EC812" w14:textId="15412321" w:rsidR="00571615" w:rsidRPr="001702B0" w:rsidRDefault="00571615" w:rsidP="001B4599">
            <w:pPr>
              <w:spacing w:line="240" w:lineRule="auto"/>
              <w:contextualSpacing/>
              <w:jc w:val="center"/>
              <w:rPr>
                <w:sz w:val="20"/>
                <w:szCs w:val="20"/>
              </w:rPr>
            </w:pPr>
            <w:r w:rsidRPr="001702B0">
              <w:rPr>
                <w:sz w:val="20"/>
                <w:szCs w:val="20"/>
              </w:rPr>
              <w:t>31,320.82</w:t>
            </w:r>
          </w:p>
        </w:tc>
        <w:tc>
          <w:tcPr>
            <w:tcW w:w="1320" w:type="dxa"/>
            <w:noWrap/>
            <w:vAlign w:val="center"/>
            <w:hideMark/>
          </w:tcPr>
          <w:p w14:paraId="649E3C65" w14:textId="75192AC8" w:rsidR="00571615" w:rsidRPr="001702B0" w:rsidRDefault="00571615" w:rsidP="001B4599">
            <w:pPr>
              <w:spacing w:line="240" w:lineRule="auto"/>
              <w:contextualSpacing/>
              <w:jc w:val="center"/>
              <w:rPr>
                <w:sz w:val="20"/>
                <w:szCs w:val="20"/>
              </w:rPr>
            </w:pPr>
            <w:r w:rsidRPr="001702B0">
              <w:rPr>
                <w:sz w:val="20"/>
                <w:szCs w:val="20"/>
              </w:rPr>
              <w:t>142,326.28</w:t>
            </w:r>
          </w:p>
        </w:tc>
        <w:tc>
          <w:tcPr>
            <w:tcW w:w="1252" w:type="dxa"/>
            <w:noWrap/>
            <w:vAlign w:val="center"/>
            <w:hideMark/>
          </w:tcPr>
          <w:p w14:paraId="257FD113" w14:textId="3238FFE2" w:rsidR="00571615" w:rsidRPr="001702B0" w:rsidRDefault="00571615" w:rsidP="001B4599">
            <w:pPr>
              <w:spacing w:line="240" w:lineRule="auto"/>
              <w:contextualSpacing/>
              <w:jc w:val="center"/>
              <w:rPr>
                <w:sz w:val="20"/>
                <w:szCs w:val="20"/>
              </w:rPr>
            </w:pPr>
            <w:r w:rsidRPr="001702B0">
              <w:rPr>
                <w:sz w:val="20"/>
                <w:szCs w:val="20"/>
              </w:rPr>
              <w:t>44,291.34</w:t>
            </w:r>
          </w:p>
        </w:tc>
        <w:tc>
          <w:tcPr>
            <w:tcW w:w="1252" w:type="dxa"/>
            <w:noWrap/>
            <w:vAlign w:val="center"/>
            <w:hideMark/>
          </w:tcPr>
          <w:p w14:paraId="33848C56" w14:textId="2A03F304" w:rsidR="00571615" w:rsidRPr="001702B0" w:rsidRDefault="00571615" w:rsidP="001B4599">
            <w:pPr>
              <w:spacing w:line="240" w:lineRule="auto"/>
              <w:contextualSpacing/>
              <w:jc w:val="center"/>
              <w:rPr>
                <w:sz w:val="20"/>
                <w:szCs w:val="20"/>
              </w:rPr>
            </w:pPr>
            <w:r w:rsidRPr="001702B0">
              <w:rPr>
                <w:sz w:val="20"/>
                <w:szCs w:val="20"/>
              </w:rPr>
              <w:t>29,851.17</w:t>
            </w:r>
          </w:p>
        </w:tc>
        <w:tc>
          <w:tcPr>
            <w:tcW w:w="1234" w:type="dxa"/>
            <w:noWrap/>
            <w:vAlign w:val="center"/>
            <w:hideMark/>
          </w:tcPr>
          <w:p w14:paraId="7F088F30" w14:textId="1ECAAC3F" w:rsidR="00571615" w:rsidRPr="001702B0" w:rsidRDefault="00571615" w:rsidP="001B4599">
            <w:pPr>
              <w:spacing w:line="240" w:lineRule="auto"/>
              <w:contextualSpacing/>
              <w:jc w:val="center"/>
              <w:rPr>
                <w:sz w:val="20"/>
                <w:szCs w:val="20"/>
              </w:rPr>
            </w:pPr>
            <w:r w:rsidRPr="001702B0">
              <w:rPr>
                <w:sz w:val="20"/>
                <w:szCs w:val="20"/>
              </w:rPr>
              <w:t>26,023.06</w:t>
            </w:r>
          </w:p>
        </w:tc>
        <w:tc>
          <w:tcPr>
            <w:tcW w:w="1288" w:type="dxa"/>
            <w:noWrap/>
            <w:vAlign w:val="center"/>
            <w:hideMark/>
          </w:tcPr>
          <w:p w14:paraId="066A1D60" w14:textId="5D786302" w:rsidR="00571615" w:rsidRPr="001702B0" w:rsidRDefault="00571615" w:rsidP="001B4599">
            <w:pPr>
              <w:spacing w:line="240" w:lineRule="auto"/>
              <w:contextualSpacing/>
              <w:jc w:val="center"/>
              <w:rPr>
                <w:sz w:val="20"/>
                <w:szCs w:val="20"/>
              </w:rPr>
            </w:pPr>
            <w:r w:rsidRPr="001702B0">
              <w:rPr>
                <w:sz w:val="20"/>
                <w:szCs w:val="20"/>
              </w:rPr>
              <w:t>377,338.75</w:t>
            </w:r>
          </w:p>
        </w:tc>
      </w:tr>
      <w:tr w:rsidR="001702B0" w:rsidRPr="001702B0" w14:paraId="0D4364A2" w14:textId="77777777" w:rsidTr="007954DB">
        <w:trPr>
          <w:trHeight w:val="300"/>
        </w:trPr>
        <w:tc>
          <w:tcPr>
            <w:tcW w:w="452" w:type="dxa"/>
            <w:tcBorders>
              <w:top w:val="nil"/>
              <w:left w:val="nil"/>
              <w:bottom w:val="nil"/>
              <w:right w:val="single" w:sz="4" w:space="0" w:color="auto"/>
            </w:tcBorders>
            <w:noWrap/>
            <w:vAlign w:val="center"/>
            <w:hideMark/>
          </w:tcPr>
          <w:p w14:paraId="7DE6463E" w14:textId="77777777" w:rsidR="00571615" w:rsidRPr="001702B0" w:rsidRDefault="00571615" w:rsidP="001B4599">
            <w:pPr>
              <w:spacing w:line="240" w:lineRule="auto"/>
              <w:contextualSpacing/>
              <w:rPr>
                <w:sz w:val="16"/>
                <w:szCs w:val="16"/>
              </w:rPr>
            </w:pPr>
          </w:p>
        </w:tc>
        <w:tc>
          <w:tcPr>
            <w:tcW w:w="2520" w:type="dxa"/>
            <w:tcBorders>
              <w:left w:val="single" w:sz="4" w:space="0" w:color="auto"/>
            </w:tcBorders>
            <w:noWrap/>
            <w:vAlign w:val="center"/>
            <w:hideMark/>
          </w:tcPr>
          <w:p w14:paraId="0621AF24" w14:textId="77777777" w:rsidR="00571615" w:rsidRPr="001702B0" w:rsidRDefault="00571615" w:rsidP="001B4599">
            <w:pPr>
              <w:spacing w:line="240" w:lineRule="auto"/>
              <w:contextualSpacing/>
              <w:rPr>
                <w:sz w:val="20"/>
                <w:szCs w:val="20"/>
              </w:rPr>
            </w:pPr>
            <w:r w:rsidRPr="001702B0">
              <w:rPr>
                <w:sz w:val="20"/>
                <w:szCs w:val="20"/>
              </w:rPr>
              <w:t xml:space="preserve"> Imported  Commodities </w:t>
            </w:r>
          </w:p>
        </w:tc>
        <w:tc>
          <w:tcPr>
            <w:tcW w:w="284" w:type="dxa"/>
            <w:noWrap/>
            <w:vAlign w:val="center"/>
            <w:hideMark/>
          </w:tcPr>
          <w:p w14:paraId="554899DF" w14:textId="6E7B2834" w:rsidR="00571615" w:rsidRPr="001702B0" w:rsidRDefault="00571615" w:rsidP="001B4599">
            <w:pPr>
              <w:spacing w:line="240" w:lineRule="auto"/>
              <w:contextualSpacing/>
              <w:jc w:val="center"/>
              <w:rPr>
                <w:b/>
                <w:bCs/>
                <w:sz w:val="18"/>
                <w:szCs w:val="16"/>
              </w:rPr>
            </w:pPr>
          </w:p>
        </w:tc>
        <w:tc>
          <w:tcPr>
            <w:tcW w:w="1124" w:type="dxa"/>
            <w:noWrap/>
            <w:vAlign w:val="center"/>
            <w:hideMark/>
          </w:tcPr>
          <w:p w14:paraId="5D43D6C7" w14:textId="08908D33" w:rsidR="00571615" w:rsidRPr="001702B0" w:rsidRDefault="00571615" w:rsidP="001B4599">
            <w:pPr>
              <w:spacing w:line="240" w:lineRule="auto"/>
              <w:contextualSpacing/>
              <w:jc w:val="center"/>
              <w:rPr>
                <w:sz w:val="20"/>
                <w:szCs w:val="20"/>
              </w:rPr>
            </w:pPr>
            <w:r w:rsidRPr="001702B0">
              <w:rPr>
                <w:sz w:val="20"/>
                <w:szCs w:val="20"/>
              </w:rPr>
              <w:t>11,179.97</w:t>
            </w:r>
          </w:p>
        </w:tc>
        <w:tc>
          <w:tcPr>
            <w:tcW w:w="1116" w:type="dxa"/>
            <w:noWrap/>
            <w:vAlign w:val="center"/>
            <w:hideMark/>
          </w:tcPr>
          <w:p w14:paraId="0E93772C" w14:textId="1B943F7A" w:rsidR="00571615" w:rsidRPr="001702B0" w:rsidRDefault="00571615" w:rsidP="001B4599">
            <w:pPr>
              <w:spacing w:line="240" w:lineRule="auto"/>
              <w:contextualSpacing/>
              <w:jc w:val="center"/>
              <w:rPr>
                <w:sz w:val="20"/>
                <w:szCs w:val="20"/>
              </w:rPr>
            </w:pPr>
            <w:r w:rsidRPr="001702B0">
              <w:rPr>
                <w:sz w:val="20"/>
                <w:szCs w:val="20"/>
              </w:rPr>
              <w:t>6,349.48</w:t>
            </w:r>
          </w:p>
        </w:tc>
        <w:tc>
          <w:tcPr>
            <w:tcW w:w="1134" w:type="dxa"/>
            <w:noWrap/>
            <w:vAlign w:val="center"/>
            <w:hideMark/>
          </w:tcPr>
          <w:p w14:paraId="4A4F9585" w14:textId="2BB65157" w:rsidR="00571615" w:rsidRPr="001702B0" w:rsidRDefault="00571615" w:rsidP="001B4599">
            <w:pPr>
              <w:spacing w:line="240" w:lineRule="auto"/>
              <w:contextualSpacing/>
              <w:jc w:val="center"/>
              <w:rPr>
                <w:sz w:val="20"/>
                <w:szCs w:val="20"/>
              </w:rPr>
            </w:pPr>
            <w:r w:rsidRPr="001702B0">
              <w:rPr>
                <w:sz w:val="20"/>
                <w:szCs w:val="20"/>
              </w:rPr>
              <w:t>17,107.94</w:t>
            </w:r>
          </w:p>
        </w:tc>
        <w:tc>
          <w:tcPr>
            <w:tcW w:w="1016" w:type="dxa"/>
            <w:noWrap/>
            <w:vAlign w:val="center"/>
            <w:hideMark/>
          </w:tcPr>
          <w:p w14:paraId="6A27F48B" w14:textId="245B2BE9" w:rsidR="00571615" w:rsidRPr="001702B0" w:rsidRDefault="00571615" w:rsidP="001B4599">
            <w:pPr>
              <w:spacing w:line="240" w:lineRule="auto"/>
              <w:contextualSpacing/>
              <w:jc w:val="center"/>
              <w:rPr>
                <w:sz w:val="20"/>
                <w:szCs w:val="20"/>
              </w:rPr>
            </w:pPr>
            <w:r w:rsidRPr="001702B0">
              <w:rPr>
                <w:sz w:val="20"/>
                <w:szCs w:val="20"/>
              </w:rPr>
              <w:t>8,357.77</w:t>
            </w:r>
          </w:p>
        </w:tc>
        <w:tc>
          <w:tcPr>
            <w:tcW w:w="1320" w:type="dxa"/>
            <w:noWrap/>
            <w:vAlign w:val="center"/>
            <w:hideMark/>
          </w:tcPr>
          <w:p w14:paraId="19DD618C" w14:textId="7DC66D2E" w:rsidR="00571615" w:rsidRPr="001702B0" w:rsidRDefault="00571615" w:rsidP="001B4599">
            <w:pPr>
              <w:spacing w:line="240" w:lineRule="auto"/>
              <w:contextualSpacing/>
              <w:jc w:val="center"/>
              <w:rPr>
                <w:sz w:val="20"/>
                <w:szCs w:val="20"/>
              </w:rPr>
            </w:pPr>
            <w:r w:rsidRPr="001702B0">
              <w:rPr>
                <w:sz w:val="20"/>
                <w:szCs w:val="20"/>
              </w:rPr>
              <w:t>57,445.64</w:t>
            </w:r>
          </w:p>
        </w:tc>
        <w:tc>
          <w:tcPr>
            <w:tcW w:w="1252" w:type="dxa"/>
            <w:noWrap/>
            <w:vAlign w:val="center"/>
            <w:hideMark/>
          </w:tcPr>
          <w:p w14:paraId="5CF404A9" w14:textId="7425129B" w:rsidR="00571615" w:rsidRPr="001702B0" w:rsidRDefault="00571615" w:rsidP="001B4599">
            <w:pPr>
              <w:spacing w:line="240" w:lineRule="auto"/>
              <w:contextualSpacing/>
              <w:jc w:val="center"/>
              <w:rPr>
                <w:sz w:val="20"/>
                <w:szCs w:val="20"/>
              </w:rPr>
            </w:pPr>
            <w:r w:rsidRPr="001702B0">
              <w:rPr>
                <w:sz w:val="20"/>
                <w:szCs w:val="20"/>
              </w:rPr>
              <w:t>55,826.77</w:t>
            </w:r>
          </w:p>
        </w:tc>
        <w:tc>
          <w:tcPr>
            <w:tcW w:w="1252" w:type="dxa"/>
            <w:noWrap/>
            <w:vAlign w:val="center"/>
            <w:hideMark/>
          </w:tcPr>
          <w:p w14:paraId="1863A834" w14:textId="51653423" w:rsidR="00571615" w:rsidRPr="001702B0" w:rsidRDefault="00571615" w:rsidP="001B4599">
            <w:pPr>
              <w:spacing w:line="240" w:lineRule="auto"/>
              <w:contextualSpacing/>
              <w:jc w:val="center"/>
              <w:rPr>
                <w:sz w:val="20"/>
                <w:szCs w:val="20"/>
              </w:rPr>
            </w:pPr>
            <w:r w:rsidRPr="001702B0">
              <w:rPr>
                <w:sz w:val="20"/>
                <w:szCs w:val="20"/>
              </w:rPr>
              <w:t>75,630.02</w:t>
            </w:r>
          </w:p>
        </w:tc>
        <w:tc>
          <w:tcPr>
            <w:tcW w:w="1234" w:type="dxa"/>
            <w:noWrap/>
            <w:vAlign w:val="center"/>
            <w:hideMark/>
          </w:tcPr>
          <w:p w14:paraId="4238A071" w14:textId="0DA2B3CD" w:rsidR="00571615" w:rsidRPr="001702B0" w:rsidRDefault="00571615" w:rsidP="001B4599">
            <w:pPr>
              <w:spacing w:line="240" w:lineRule="auto"/>
              <w:contextualSpacing/>
              <w:jc w:val="center"/>
              <w:rPr>
                <w:sz w:val="20"/>
                <w:szCs w:val="20"/>
              </w:rPr>
            </w:pPr>
            <w:r w:rsidRPr="001702B0">
              <w:rPr>
                <w:sz w:val="20"/>
                <w:szCs w:val="20"/>
              </w:rPr>
              <w:t>20,865.61</w:t>
            </w:r>
          </w:p>
        </w:tc>
        <w:tc>
          <w:tcPr>
            <w:tcW w:w="1288" w:type="dxa"/>
            <w:noWrap/>
            <w:vAlign w:val="center"/>
            <w:hideMark/>
          </w:tcPr>
          <w:p w14:paraId="116FE8D1" w14:textId="4E8A65BF" w:rsidR="00571615" w:rsidRPr="001702B0" w:rsidRDefault="00571615" w:rsidP="001B4599">
            <w:pPr>
              <w:spacing w:line="240" w:lineRule="auto"/>
              <w:contextualSpacing/>
              <w:jc w:val="center"/>
              <w:rPr>
                <w:sz w:val="20"/>
                <w:szCs w:val="20"/>
              </w:rPr>
            </w:pPr>
            <w:r w:rsidRPr="001702B0">
              <w:rPr>
                <w:sz w:val="20"/>
                <w:szCs w:val="20"/>
              </w:rPr>
              <w:t>106,582.45</w:t>
            </w:r>
          </w:p>
        </w:tc>
      </w:tr>
      <w:tr w:rsidR="001702B0" w:rsidRPr="001702B0" w14:paraId="6F80CF92" w14:textId="77777777" w:rsidTr="007954DB">
        <w:trPr>
          <w:trHeight w:val="300"/>
        </w:trPr>
        <w:tc>
          <w:tcPr>
            <w:tcW w:w="452" w:type="dxa"/>
            <w:tcBorders>
              <w:top w:val="nil"/>
              <w:left w:val="nil"/>
              <w:bottom w:val="nil"/>
              <w:right w:val="single" w:sz="4" w:space="0" w:color="auto"/>
            </w:tcBorders>
            <w:noWrap/>
            <w:vAlign w:val="center"/>
            <w:hideMark/>
          </w:tcPr>
          <w:p w14:paraId="6D7851FF" w14:textId="77777777" w:rsidR="00571615" w:rsidRPr="001702B0" w:rsidRDefault="00571615" w:rsidP="001B4599">
            <w:pPr>
              <w:spacing w:line="240" w:lineRule="auto"/>
              <w:contextualSpacing/>
              <w:rPr>
                <w:sz w:val="16"/>
                <w:szCs w:val="16"/>
              </w:rPr>
            </w:pPr>
          </w:p>
        </w:tc>
        <w:tc>
          <w:tcPr>
            <w:tcW w:w="2520" w:type="dxa"/>
            <w:tcBorders>
              <w:left w:val="single" w:sz="4" w:space="0" w:color="auto"/>
            </w:tcBorders>
            <w:noWrap/>
            <w:vAlign w:val="center"/>
            <w:hideMark/>
          </w:tcPr>
          <w:p w14:paraId="3BEE97DA" w14:textId="77777777" w:rsidR="00571615" w:rsidRPr="001702B0" w:rsidRDefault="00571615" w:rsidP="001B4599">
            <w:pPr>
              <w:spacing w:line="240" w:lineRule="auto"/>
              <w:contextualSpacing/>
              <w:rPr>
                <w:sz w:val="20"/>
                <w:szCs w:val="20"/>
              </w:rPr>
            </w:pPr>
            <w:r w:rsidRPr="001702B0">
              <w:rPr>
                <w:sz w:val="20"/>
                <w:szCs w:val="20"/>
              </w:rPr>
              <w:t xml:space="preserve"> Subsidies on Products </w:t>
            </w:r>
          </w:p>
        </w:tc>
        <w:tc>
          <w:tcPr>
            <w:tcW w:w="284" w:type="dxa"/>
            <w:noWrap/>
            <w:vAlign w:val="center"/>
            <w:hideMark/>
          </w:tcPr>
          <w:p w14:paraId="4B44558B" w14:textId="2E6E3371" w:rsidR="00571615" w:rsidRPr="001702B0" w:rsidRDefault="00571615" w:rsidP="001B4599">
            <w:pPr>
              <w:spacing w:line="240" w:lineRule="auto"/>
              <w:contextualSpacing/>
              <w:jc w:val="center"/>
              <w:rPr>
                <w:b/>
                <w:bCs/>
                <w:sz w:val="18"/>
                <w:szCs w:val="16"/>
              </w:rPr>
            </w:pPr>
          </w:p>
        </w:tc>
        <w:tc>
          <w:tcPr>
            <w:tcW w:w="1124" w:type="dxa"/>
            <w:noWrap/>
            <w:vAlign w:val="center"/>
            <w:hideMark/>
          </w:tcPr>
          <w:p w14:paraId="17929D0D" w14:textId="3E9B66F7" w:rsidR="00571615" w:rsidRPr="001702B0" w:rsidRDefault="00571615" w:rsidP="001B4599">
            <w:pPr>
              <w:spacing w:line="240" w:lineRule="auto"/>
              <w:contextualSpacing/>
              <w:jc w:val="center"/>
              <w:rPr>
                <w:sz w:val="20"/>
                <w:szCs w:val="20"/>
              </w:rPr>
            </w:pPr>
            <w:r w:rsidRPr="001702B0">
              <w:rPr>
                <w:sz w:val="20"/>
                <w:szCs w:val="20"/>
              </w:rPr>
              <w:t>1,042.69</w:t>
            </w:r>
          </w:p>
        </w:tc>
        <w:tc>
          <w:tcPr>
            <w:tcW w:w="1116" w:type="dxa"/>
            <w:noWrap/>
            <w:vAlign w:val="center"/>
            <w:hideMark/>
          </w:tcPr>
          <w:p w14:paraId="6E9FB03F" w14:textId="5EC9986F" w:rsidR="00571615" w:rsidRPr="001702B0" w:rsidRDefault="00571615" w:rsidP="001B4599">
            <w:pPr>
              <w:spacing w:line="240" w:lineRule="auto"/>
              <w:contextualSpacing/>
              <w:jc w:val="center"/>
              <w:rPr>
                <w:sz w:val="20"/>
                <w:szCs w:val="20"/>
              </w:rPr>
            </w:pPr>
            <w:r w:rsidRPr="001702B0">
              <w:rPr>
                <w:sz w:val="20"/>
                <w:szCs w:val="20"/>
              </w:rPr>
              <w:t>425.90</w:t>
            </w:r>
          </w:p>
        </w:tc>
        <w:tc>
          <w:tcPr>
            <w:tcW w:w="1134" w:type="dxa"/>
            <w:noWrap/>
            <w:vAlign w:val="center"/>
            <w:hideMark/>
          </w:tcPr>
          <w:p w14:paraId="7F394763" w14:textId="01FE9AE9" w:rsidR="00571615" w:rsidRPr="001702B0" w:rsidRDefault="00571615" w:rsidP="001B4599">
            <w:pPr>
              <w:spacing w:line="240" w:lineRule="auto"/>
              <w:contextualSpacing/>
              <w:jc w:val="center"/>
              <w:rPr>
                <w:sz w:val="20"/>
                <w:szCs w:val="20"/>
              </w:rPr>
            </w:pPr>
            <w:r w:rsidRPr="001702B0">
              <w:rPr>
                <w:sz w:val="20"/>
                <w:szCs w:val="20"/>
              </w:rPr>
              <w:t>1,403.32</w:t>
            </w:r>
          </w:p>
        </w:tc>
        <w:tc>
          <w:tcPr>
            <w:tcW w:w="1016" w:type="dxa"/>
            <w:noWrap/>
            <w:vAlign w:val="center"/>
            <w:hideMark/>
          </w:tcPr>
          <w:p w14:paraId="53748D63" w14:textId="7DC0AC08" w:rsidR="00571615" w:rsidRPr="001702B0" w:rsidRDefault="00571615" w:rsidP="001B4599">
            <w:pPr>
              <w:spacing w:line="240" w:lineRule="auto"/>
              <w:contextualSpacing/>
              <w:jc w:val="center"/>
              <w:rPr>
                <w:sz w:val="20"/>
                <w:szCs w:val="20"/>
              </w:rPr>
            </w:pPr>
            <w:r w:rsidRPr="001702B0">
              <w:rPr>
                <w:sz w:val="20"/>
                <w:szCs w:val="20"/>
              </w:rPr>
              <w:t>69.19</w:t>
            </w:r>
          </w:p>
        </w:tc>
        <w:tc>
          <w:tcPr>
            <w:tcW w:w="1320" w:type="dxa"/>
            <w:noWrap/>
            <w:vAlign w:val="center"/>
            <w:hideMark/>
          </w:tcPr>
          <w:p w14:paraId="3960E283" w14:textId="5B75E6AD" w:rsidR="00571615" w:rsidRPr="001702B0" w:rsidRDefault="00571615" w:rsidP="001B4599">
            <w:pPr>
              <w:spacing w:line="240" w:lineRule="auto"/>
              <w:contextualSpacing/>
              <w:jc w:val="center"/>
              <w:rPr>
                <w:sz w:val="20"/>
                <w:szCs w:val="20"/>
              </w:rPr>
            </w:pPr>
            <w:r w:rsidRPr="001702B0">
              <w:rPr>
                <w:sz w:val="20"/>
                <w:szCs w:val="20"/>
              </w:rPr>
              <w:t>1,296.87</w:t>
            </w:r>
          </w:p>
        </w:tc>
        <w:tc>
          <w:tcPr>
            <w:tcW w:w="1252" w:type="dxa"/>
            <w:noWrap/>
            <w:vAlign w:val="center"/>
            <w:hideMark/>
          </w:tcPr>
          <w:p w14:paraId="54DE835F" w14:textId="3139B07E" w:rsidR="00571615" w:rsidRPr="001702B0" w:rsidRDefault="00571615" w:rsidP="001B4599">
            <w:pPr>
              <w:spacing w:line="240" w:lineRule="auto"/>
              <w:contextualSpacing/>
              <w:jc w:val="center"/>
              <w:rPr>
                <w:sz w:val="20"/>
                <w:szCs w:val="20"/>
              </w:rPr>
            </w:pPr>
            <w:r w:rsidRPr="001702B0">
              <w:rPr>
                <w:sz w:val="20"/>
                <w:szCs w:val="20"/>
              </w:rPr>
              <w:t>106.01</w:t>
            </w:r>
          </w:p>
        </w:tc>
        <w:tc>
          <w:tcPr>
            <w:tcW w:w="1252" w:type="dxa"/>
            <w:noWrap/>
            <w:vAlign w:val="center"/>
            <w:hideMark/>
          </w:tcPr>
          <w:p w14:paraId="7762ADCC" w14:textId="39914D3B" w:rsidR="00571615" w:rsidRPr="001702B0" w:rsidRDefault="00571615" w:rsidP="001B4599">
            <w:pPr>
              <w:spacing w:line="240" w:lineRule="auto"/>
              <w:contextualSpacing/>
              <w:jc w:val="center"/>
              <w:rPr>
                <w:sz w:val="20"/>
                <w:szCs w:val="20"/>
              </w:rPr>
            </w:pPr>
            <w:r w:rsidRPr="001702B0">
              <w:rPr>
                <w:sz w:val="20"/>
                <w:szCs w:val="20"/>
              </w:rPr>
              <w:t>48.91</w:t>
            </w:r>
          </w:p>
        </w:tc>
        <w:tc>
          <w:tcPr>
            <w:tcW w:w="1234" w:type="dxa"/>
            <w:noWrap/>
            <w:vAlign w:val="center"/>
            <w:hideMark/>
          </w:tcPr>
          <w:p w14:paraId="1FB26698" w14:textId="17D39E18" w:rsidR="00571615" w:rsidRPr="001702B0" w:rsidRDefault="00571615" w:rsidP="001B4599">
            <w:pPr>
              <w:spacing w:line="240" w:lineRule="auto"/>
              <w:contextualSpacing/>
              <w:jc w:val="center"/>
              <w:rPr>
                <w:sz w:val="20"/>
                <w:szCs w:val="20"/>
              </w:rPr>
            </w:pPr>
            <w:r w:rsidRPr="001702B0">
              <w:rPr>
                <w:sz w:val="20"/>
                <w:szCs w:val="20"/>
              </w:rPr>
              <w:t>39.82</w:t>
            </w:r>
          </w:p>
        </w:tc>
        <w:tc>
          <w:tcPr>
            <w:tcW w:w="1288" w:type="dxa"/>
            <w:noWrap/>
            <w:vAlign w:val="center"/>
            <w:hideMark/>
          </w:tcPr>
          <w:p w14:paraId="1A1695E2" w14:textId="2F374CC6" w:rsidR="00571615" w:rsidRPr="001702B0" w:rsidRDefault="00571615" w:rsidP="001B4599">
            <w:pPr>
              <w:spacing w:line="240" w:lineRule="auto"/>
              <w:contextualSpacing/>
              <w:jc w:val="center"/>
              <w:rPr>
                <w:sz w:val="20"/>
                <w:szCs w:val="20"/>
              </w:rPr>
            </w:pPr>
            <w:r w:rsidRPr="001702B0">
              <w:rPr>
                <w:sz w:val="20"/>
                <w:szCs w:val="20"/>
              </w:rPr>
              <w:t>4,628.20</w:t>
            </w:r>
          </w:p>
        </w:tc>
      </w:tr>
      <w:tr w:rsidR="001702B0" w:rsidRPr="001702B0" w14:paraId="7BAB6E97" w14:textId="77777777" w:rsidTr="007954DB">
        <w:trPr>
          <w:trHeight w:val="300"/>
        </w:trPr>
        <w:tc>
          <w:tcPr>
            <w:tcW w:w="452" w:type="dxa"/>
            <w:tcBorders>
              <w:top w:val="nil"/>
              <w:left w:val="nil"/>
              <w:bottom w:val="nil"/>
              <w:right w:val="single" w:sz="4" w:space="0" w:color="auto"/>
            </w:tcBorders>
            <w:noWrap/>
            <w:vAlign w:val="center"/>
            <w:hideMark/>
          </w:tcPr>
          <w:p w14:paraId="3BA81764" w14:textId="77777777" w:rsidR="00571615" w:rsidRPr="001702B0" w:rsidRDefault="00571615" w:rsidP="001B4599">
            <w:pPr>
              <w:spacing w:line="240" w:lineRule="auto"/>
              <w:contextualSpacing/>
              <w:rPr>
                <w:sz w:val="16"/>
                <w:szCs w:val="16"/>
              </w:rPr>
            </w:pPr>
          </w:p>
        </w:tc>
        <w:tc>
          <w:tcPr>
            <w:tcW w:w="2520" w:type="dxa"/>
            <w:tcBorders>
              <w:left w:val="single" w:sz="4" w:space="0" w:color="auto"/>
            </w:tcBorders>
            <w:noWrap/>
            <w:vAlign w:val="center"/>
            <w:hideMark/>
          </w:tcPr>
          <w:p w14:paraId="3A961AD7" w14:textId="77777777" w:rsidR="00571615" w:rsidRPr="001702B0" w:rsidRDefault="00571615" w:rsidP="001B4599">
            <w:pPr>
              <w:spacing w:line="240" w:lineRule="auto"/>
              <w:contextualSpacing/>
              <w:rPr>
                <w:sz w:val="20"/>
                <w:szCs w:val="20"/>
              </w:rPr>
            </w:pPr>
            <w:r w:rsidRPr="001702B0">
              <w:rPr>
                <w:sz w:val="20"/>
                <w:szCs w:val="20"/>
              </w:rPr>
              <w:t xml:space="preserve"> Taxes on Products  </w:t>
            </w:r>
          </w:p>
        </w:tc>
        <w:tc>
          <w:tcPr>
            <w:tcW w:w="284" w:type="dxa"/>
            <w:noWrap/>
            <w:vAlign w:val="center"/>
            <w:hideMark/>
          </w:tcPr>
          <w:p w14:paraId="2B9076D5" w14:textId="77892716" w:rsidR="00571615" w:rsidRPr="001702B0" w:rsidRDefault="00571615" w:rsidP="001B4599">
            <w:pPr>
              <w:spacing w:line="240" w:lineRule="auto"/>
              <w:contextualSpacing/>
              <w:jc w:val="center"/>
              <w:rPr>
                <w:b/>
                <w:bCs/>
                <w:sz w:val="18"/>
                <w:szCs w:val="16"/>
              </w:rPr>
            </w:pPr>
          </w:p>
        </w:tc>
        <w:tc>
          <w:tcPr>
            <w:tcW w:w="1124" w:type="dxa"/>
            <w:noWrap/>
            <w:vAlign w:val="center"/>
            <w:hideMark/>
          </w:tcPr>
          <w:p w14:paraId="602BA337" w14:textId="0EF0DFDD" w:rsidR="00571615" w:rsidRPr="001702B0" w:rsidRDefault="00571615" w:rsidP="001B4599">
            <w:pPr>
              <w:spacing w:line="240" w:lineRule="auto"/>
              <w:contextualSpacing/>
              <w:jc w:val="center"/>
              <w:rPr>
                <w:sz w:val="20"/>
                <w:szCs w:val="20"/>
              </w:rPr>
            </w:pPr>
            <w:r w:rsidRPr="001702B0">
              <w:rPr>
                <w:sz w:val="20"/>
                <w:szCs w:val="20"/>
              </w:rPr>
              <w:t>948.80</w:t>
            </w:r>
          </w:p>
        </w:tc>
        <w:tc>
          <w:tcPr>
            <w:tcW w:w="1116" w:type="dxa"/>
            <w:noWrap/>
            <w:vAlign w:val="center"/>
            <w:hideMark/>
          </w:tcPr>
          <w:p w14:paraId="05216D05" w14:textId="3BE1489F" w:rsidR="00571615" w:rsidRPr="001702B0" w:rsidRDefault="00571615" w:rsidP="001B4599">
            <w:pPr>
              <w:spacing w:line="240" w:lineRule="auto"/>
              <w:contextualSpacing/>
              <w:jc w:val="center"/>
              <w:rPr>
                <w:sz w:val="20"/>
                <w:szCs w:val="20"/>
              </w:rPr>
            </w:pPr>
            <w:r w:rsidRPr="001702B0">
              <w:rPr>
                <w:sz w:val="20"/>
                <w:szCs w:val="20"/>
              </w:rPr>
              <w:t>241.01</w:t>
            </w:r>
          </w:p>
        </w:tc>
        <w:tc>
          <w:tcPr>
            <w:tcW w:w="1134" w:type="dxa"/>
            <w:noWrap/>
            <w:vAlign w:val="center"/>
            <w:hideMark/>
          </w:tcPr>
          <w:p w14:paraId="6E600BD7" w14:textId="746286D1" w:rsidR="00571615" w:rsidRPr="001702B0" w:rsidRDefault="00571615" w:rsidP="001B4599">
            <w:pPr>
              <w:spacing w:line="240" w:lineRule="auto"/>
              <w:contextualSpacing/>
              <w:jc w:val="center"/>
              <w:rPr>
                <w:sz w:val="20"/>
                <w:szCs w:val="20"/>
              </w:rPr>
            </w:pPr>
            <w:r w:rsidRPr="001702B0">
              <w:rPr>
                <w:sz w:val="20"/>
                <w:szCs w:val="20"/>
              </w:rPr>
              <w:t>420.98</w:t>
            </w:r>
          </w:p>
        </w:tc>
        <w:tc>
          <w:tcPr>
            <w:tcW w:w="1016" w:type="dxa"/>
            <w:noWrap/>
            <w:vAlign w:val="center"/>
            <w:hideMark/>
          </w:tcPr>
          <w:p w14:paraId="75B32BB1" w14:textId="251CB51F" w:rsidR="00571615" w:rsidRPr="001702B0" w:rsidRDefault="00571615" w:rsidP="001B4599">
            <w:pPr>
              <w:spacing w:line="240" w:lineRule="auto"/>
              <w:contextualSpacing/>
              <w:jc w:val="center"/>
              <w:rPr>
                <w:sz w:val="20"/>
                <w:szCs w:val="20"/>
              </w:rPr>
            </w:pPr>
            <w:r w:rsidRPr="001702B0">
              <w:rPr>
                <w:sz w:val="20"/>
                <w:szCs w:val="20"/>
              </w:rPr>
              <w:t>736.61</w:t>
            </w:r>
          </w:p>
        </w:tc>
        <w:tc>
          <w:tcPr>
            <w:tcW w:w="1320" w:type="dxa"/>
            <w:noWrap/>
            <w:vAlign w:val="center"/>
            <w:hideMark/>
          </w:tcPr>
          <w:p w14:paraId="75A0176A" w14:textId="6682CFDF" w:rsidR="00571615" w:rsidRPr="001702B0" w:rsidRDefault="00571615" w:rsidP="001B4599">
            <w:pPr>
              <w:spacing w:line="240" w:lineRule="auto"/>
              <w:contextualSpacing/>
              <w:jc w:val="center"/>
              <w:rPr>
                <w:sz w:val="20"/>
                <w:szCs w:val="20"/>
              </w:rPr>
            </w:pPr>
            <w:r w:rsidRPr="001702B0">
              <w:rPr>
                <w:sz w:val="20"/>
                <w:szCs w:val="20"/>
              </w:rPr>
              <w:t>664.65</w:t>
            </w:r>
          </w:p>
        </w:tc>
        <w:tc>
          <w:tcPr>
            <w:tcW w:w="1252" w:type="dxa"/>
            <w:noWrap/>
            <w:vAlign w:val="center"/>
            <w:hideMark/>
          </w:tcPr>
          <w:p w14:paraId="19AF2FED" w14:textId="5E25039E" w:rsidR="00571615" w:rsidRPr="001702B0" w:rsidRDefault="00571615" w:rsidP="001B4599">
            <w:pPr>
              <w:spacing w:line="240" w:lineRule="auto"/>
              <w:contextualSpacing/>
              <w:jc w:val="center"/>
              <w:rPr>
                <w:sz w:val="20"/>
                <w:szCs w:val="20"/>
              </w:rPr>
            </w:pPr>
            <w:r w:rsidRPr="001702B0">
              <w:rPr>
                <w:sz w:val="20"/>
                <w:szCs w:val="20"/>
              </w:rPr>
              <w:t>405.09</w:t>
            </w:r>
          </w:p>
        </w:tc>
        <w:tc>
          <w:tcPr>
            <w:tcW w:w="1252" w:type="dxa"/>
            <w:noWrap/>
            <w:vAlign w:val="center"/>
            <w:hideMark/>
          </w:tcPr>
          <w:p w14:paraId="70CE58A8" w14:textId="620F74C6" w:rsidR="00571615" w:rsidRPr="001702B0" w:rsidRDefault="00571615" w:rsidP="001B4599">
            <w:pPr>
              <w:spacing w:line="240" w:lineRule="auto"/>
              <w:contextualSpacing/>
              <w:jc w:val="center"/>
              <w:rPr>
                <w:sz w:val="20"/>
                <w:szCs w:val="20"/>
              </w:rPr>
            </w:pPr>
            <w:r w:rsidRPr="001702B0">
              <w:rPr>
                <w:sz w:val="20"/>
                <w:szCs w:val="20"/>
              </w:rPr>
              <w:t>316.22</w:t>
            </w:r>
          </w:p>
        </w:tc>
        <w:tc>
          <w:tcPr>
            <w:tcW w:w="1234" w:type="dxa"/>
            <w:noWrap/>
            <w:vAlign w:val="center"/>
            <w:hideMark/>
          </w:tcPr>
          <w:p w14:paraId="372C22C3" w14:textId="3F459807" w:rsidR="00571615" w:rsidRPr="001702B0" w:rsidRDefault="00571615" w:rsidP="001B4599">
            <w:pPr>
              <w:spacing w:line="240" w:lineRule="auto"/>
              <w:contextualSpacing/>
              <w:jc w:val="center"/>
              <w:rPr>
                <w:sz w:val="20"/>
                <w:szCs w:val="20"/>
              </w:rPr>
            </w:pPr>
            <w:r w:rsidRPr="001702B0">
              <w:rPr>
                <w:sz w:val="20"/>
                <w:szCs w:val="20"/>
              </w:rPr>
              <w:t>2,033.45</w:t>
            </w:r>
          </w:p>
        </w:tc>
        <w:tc>
          <w:tcPr>
            <w:tcW w:w="1288" w:type="dxa"/>
            <w:noWrap/>
            <w:vAlign w:val="center"/>
            <w:hideMark/>
          </w:tcPr>
          <w:p w14:paraId="333E64BD" w14:textId="75A42D38" w:rsidR="00571615" w:rsidRPr="001702B0" w:rsidRDefault="00571615" w:rsidP="001B4599">
            <w:pPr>
              <w:spacing w:line="240" w:lineRule="auto"/>
              <w:contextualSpacing/>
              <w:jc w:val="center"/>
              <w:rPr>
                <w:sz w:val="20"/>
                <w:szCs w:val="20"/>
              </w:rPr>
            </w:pPr>
            <w:r w:rsidRPr="001702B0">
              <w:rPr>
                <w:sz w:val="20"/>
                <w:szCs w:val="20"/>
              </w:rPr>
              <w:t>6,597.96</w:t>
            </w:r>
          </w:p>
        </w:tc>
      </w:tr>
      <w:tr w:rsidR="001702B0" w:rsidRPr="001702B0" w14:paraId="03F659A3" w14:textId="77777777" w:rsidTr="007954DB">
        <w:trPr>
          <w:trHeight w:val="300"/>
        </w:trPr>
        <w:tc>
          <w:tcPr>
            <w:tcW w:w="452" w:type="dxa"/>
            <w:tcBorders>
              <w:top w:val="nil"/>
              <w:left w:val="nil"/>
              <w:bottom w:val="nil"/>
              <w:right w:val="single" w:sz="4" w:space="0" w:color="auto"/>
            </w:tcBorders>
            <w:noWrap/>
            <w:vAlign w:val="center"/>
            <w:hideMark/>
          </w:tcPr>
          <w:p w14:paraId="7ABE7F14" w14:textId="77777777" w:rsidR="00571615" w:rsidRPr="001702B0" w:rsidRDefault="00571615" w:rsidP="001B4599">
            <w:pPr>
              <w:spacing w:line="240" w:lineRule="auto"/>
              <w:contextualSpacing/>
              <w:rPr>
                <w:sz w:val="16"/>
                <w:szCs w:val="16"/>
              </w:rPr>
            </w:pPr>
          </w:p>
        </w:tc>
        <w:tc>
          <w:tcPr>
            <w:tcW w:w="2520" w:type="dxa"/>
            <w:tcBorders>
              <w:left w:val="single" w:sz="4" w:space="0" w:color="auto"/>
            </w:tcBorders>
            <w:noWrap/>
            <w:vAlign w:val="center"/>
            <w:hideMark/>
          </w:tcPr>
          <w:p w14:paraId="791E1594" w14:textId="77777777" w:rsidR="00571615" w:rsidRPr="001702B0" w:rsidRDefault="00571615" w:rsidP="001B4599">
            <w:pPr>
              <w:spacing w:line="240" w:lineRule="auto"/>
              <w:contextualSpacing/>
              <w:rPr>
                <w:b/>
                <w:bCs/>
                <w:sz w:val="20"/>
                <w:szCs w:val="20"/>
              </w:rPr>
            </w:pPr>
            <w:r w:rsidRPr="001702B0">
              <w:rPr>
                <w:b/>
                <w:bCs/>
                <w:sz w:val="20"/>
                <w:szCs w:val="20"/>
              </w:rPr>
              <w:t xml:space="preserve"> Gross Value Added </w:t>
            </w:r>
          </w:p>
        </w:tc>
        <w:tc>
          <w:tcPr>
            <w:tcW w:w="284" w:type="dxa"/>
            <w:noWrap/>
            <w:vAlign w:val="center"/>
            <w:hideMark/>
          </w:tcPr>
          <w:p w14:paraId="122EBD96" w14:textId="3667BAD9" w:rsidR="00571615" w:rsidRPr="001702B0" w:rsidRDefault="00571615" w:rsidP="001B4599">
            <w:pPr>
              <w:spacing w:line="240" w:lineRule="auto"/>
              <w:contextualSpacing/>
              <w:jc w:val="center"/>
              <w:rPr>
                <w:b/>
                <w:bCs/>
                <w:sz w:val="18"/>
                <w:szCs w:val="16"/>
              </w:rPr>
            </w:pPr>
          </w:p>
        </w:tc>
        <w:tc>
          <w:tcPr>
            <w:tcW w:w="1124" w:type="dxa"/>
            <w:noWrap/>
            <w:vAlign w:val="center"/>
            <w:hideMark/>
          </w:tcPr>
          <w:p w14:paraId="262BEFD9" w14:textId="49C8B79A" w:rsidR="00571615" w:rsidRPr="001702B0" w:rsidRDefault="00571615" w:rsidP="001B4599">
            <w:pPr>
              <w:spacing w:line="240" w:lineRule="auto"/>
              <w:contextualSpacing/>
              <w:jc w:val="center"/>
              <w:rPr>
                <w:sz w:val="20"/>
                <w:szCs w:val="20"/>
              </w:rPr>
            </w:pPr>
            <w:r w:rsidRPr="001702B0">
              <w:rPr>
                <w:sz w:val="20"/>
                <w:szCs w:val="20"/>
              </w:rPr>
              <w:t>75,737.70</w:t>
            </w:r>
          </w:p>
        </w:tc>
        <w:tc>
          <w:tcPr>
            <w:tcW w:w="1116" w:type="dxa"/>
            <w:noWrap/>
            <w:vAlign w:val="center"/>
            <w:hideMark/>
          </w:tcPr>
          <w:p w14:paraId="7E9D0ED3" w14:textId="747768E9" w:rsidR="00571615" w:rsidRPr="001702B0" w:rsidRDefault="00571615" w:rsidP="001B4599">
            <w:pPr>
              <w:spacing w:line="240" w:lineRule="auto"/>
              <w:contextualSpacing/>
              <w:jc w:val="center"/>
              <w:rPr>
                <w:sz w:val="20"/>
                <w:szCs w:val="20"/>
              </w:rPr>
            </w:pPr>
            <w:r w:rsidRPr="001702B0">
              <w:rPr>
                <w:sz w:val="20"/>
                <w:szCs w:val="20"/>
              </w:rPr>
              <w:t>88,938.94</w:t>
            </w:r>
          </w:p>
        </w:tc>
        <w:tc>
          <w:tcPr>
            <w:tcW w:w="1134" w:type="dxa"/>
            <w:noWrap/>
            <w:vAlign w:val="center"/>
            <w:hideMark/>
          </w:tcPr>
          <w:p w14:paraId="6A4EC14A" w14:textId="492D8857" w:rsidR="00571615" w:rsidRPr="001702B0" w:rsidRDefault="00571615" w:rsidP="001B4599">
            <w:pPr>
              <w:spacing w:line="240" w:lineRule="auto"/>
              <w:contextualSpacing/>
              <w:jc w:val="center"/>
              <w:rPr>
                <w:sz w:val="20"/>
                <w:szCs w:val="20"/>
              </w:rPr>
            </w:pPr>
            <w:r w:rsidRPr="001702B0">
              <w:rPr>
                <w:sz w:val="20"/>
                <w:szCs w:val="20"/>
              </w:rPr>
              <w:t>21,750.29</w:t>
            </w:r>
          </w:p>
        </w:tc>
        <w:tc>
          <w:tcPr>
            <w:tcW w:w="1016" w:type="dxa"/>
            <w:noWrap/>
            <w:vAlign w:val="center"/>
            <w:hideMark/>
          </w:tcPr>
          <w:p w14:paraId="6A5A31D6" w14:textId="5328DF90" w:rsidR="00571615" w:rsidRPr="001702B0" w:rsidRDefault="00571615" w:rsidP="001B4599">
            <w:pPr>
              <w:spacing w:line="240" w:lineRule="auto"/>
              <w:contextualSpacing/>
              <w:jc w:val="center"/>
              <w:rPr>
                <w:sz w:val="20"/>
                <w:szCs w:val="20"/>
              </w:rPr>
            </w:pPr>
            <w:r w:rsidRPr="001702B0">
              <w:rPr>
                <w:sz w:val="20"/>
                <w:szCs w:val="20"/>
              </w:rPr>
              <w:t>13,509.96</w:t>
            </w:r>
          </w:p>
        </w:tc>
        <w:tc>
          <w:tcPr>
            <w:tcW w:w="1320" w:type="dxa"/>
            <w:noWrap/>
            <w:vAlign w:val="center"/>
            <w:hideMark/>
          </w:tcPr>
          <w:p w14:paraId="2136C58C" w14:textId="6C82ECC0" w:rsidR="00571615" w:rsidRPr="001702B0" w:rsidRDefault="00571615" w:rsidP="001B4599">
            <w:pPr>
              <w:spacing w:line="240" w:lineRule="auto"/>
              <w:contextualSpacing/>
              <w:jc w:val="center"/>
              <w:rPr>
                <w:sz w:val="20"/>
                <w:szCs w:val="20"/>
              </w:rPr>
            </w:pPr>
            <w:r w:rsidRPr="001702B0">
              <w:rPr>
                <w:sz w:val="20"/>
                <w:szCs w:val="20"/>
              </w:rPr>
              <w:t>48,868.85</w:t>
            </w:r>
          </w:p>
        </w:tc>
        <w:tc>
          <w:tcPr>
            <w:tcW w:w="1252" w:type="dxa"/>
            <w:noWrap/>
            <w:vAlign w:val="center"/>
            <w:hideMark/>
          </w:tcPr>
          <w:p w14:paraId="4D45476D" w14:textId="19645941" w:rsidR="00571615" w:rsidRPr="001702B0" w:rsidRDefault="00571615" w:rsidP="001B4599">
            <w:pPr>
              <w:spacing w:line="240" w:lineRule="auto"/>
              <w:contextualSpacing/>
              <w:jc w:val="center"/>
              <w:rPr>
                <w:sz w:val="20"/>
                <w:szCs w:val="20"/>
              </w:rPr>
            </w:pPr>
            <w:r w:rsidRPr="001702B0">
              <w:rPr>
                <w:sz w:val="20"/>
                <w:szCs w:val="20"/>
              </w:rPr>
              <w:t>28,808.38</w:t>
            </w:r>
          </w:p>
        </w:tc>
        <w:tc>
          <w:tcPr>
            <w:tcW w:w="1252" w:type="dxa"/>
            <w:noWrap/>
            <w:vAlign w:val="center"/>
            <w:hideMark/>
          </w:tcPr>
          <w:p w14:paraId="75D209F2" w14:textId="37420693" w:rsidR="00571615" w:rsidRPr="001702B0" w:rsidRDefault="00571615" w:rsidP="001B4599">
            <w:pPr>
              <w:spacing w:line="240" w:lineRule="auto"/>
              <w:contextualSpacing/>
              <w:jc w:val="center"/>
              <w:rPr>
                <w:sz w:val="20"/>
                <w:szCs w:val="20"/>
              </w:rPr>
            </w:pPr>
            <w:r w:rsidRPr="001702B0">
              <w:rPr>
                <w:sz w:val="20"/>
                <w:szCs w:val="20"/>
              </w:rPr>
              <w:t>44,380.26</w:t>
            </w:r>
          </w:p>
        </w:tc>
        <w:tc>
          <w:tcPr>
            <w:tcW w:w="1234" w:type="dxa"/>
            <w:noWrap/>
            <w:vAlign w:val="center"/>
            <w:hideMark/>
          </w:tcPr>
          <w:p w14:paraId="15D47197" w14:textId="3ED1562E" w:rsidR="00571615" w:rsidRPr="001702B0" w:rsidRDefault="00571615" w:rsidP="001B4599">
            <w:pPr>
              <w:spacing w:line="240" w:lineRule="auto"/>
              <w:contextualSpacing/>
              <w:jc w:val="center"/>
              <w:rPr>
                <w:sz w:val="20"/>
                <w:szCs w:val="20"/>
              </w:rPr>
            </w:pPr>
            <w:r w:rsidRPr="001702B0">
              <w:rPr>
                <w:sz w:val="20"/>
                <w:szCs w:val="20"/>
              </w:rPr>
              <w:t>11,565.91</w:t>
            </w:r>
          </w:p>
        </w:tc>
        <w:tc>
          <w:tcPr>
            <w:tcW w:w="1288" w:type="dxa"/>
            <w:noWrap/>
            <w:vAlign w:val="center"/>
            <w:hideMark/>
          </w:tcPr>
          <w:p w14:paraId="12167E42" w14:textId="67260CDC" w:rsidR="00571615" w:rsidRPr="001702B0" w:rsidRDefault="00571615" w:rsidP="001B4599">
            <w:pPr>
              <w:spacing w:line="240" w:lineRule="auto"/>
              <w:contextualSpacing/>
              <w:jc w:val="center"/>
              <w:rPr>
                <w:sz w:val="20"/>
                <w:szCs w:val="20"/>
              </w:rPr>
            </w:pPr>
            <w:r w:rsidRPr="001702B0">
              <w:rPr>
                <w:sz w:val="20"/>
                <w:szCs w:val="20"/>
              </w:rPr>
              <w:t>456,123.77</w:t>
            </w:r>
          </w:p>
        </w:tc>
      </w:tr>
      <w:tr w:rsidR="001702B0" w:rsidRPr="001702B0" w14:paraId="51F02352" w14:textId="77777777" w:rsidTr="007954DB">
        <w:trPr>
          <w:trHeight w:val="300"/>
        </w:trPr>
        <w:tc>
          <w:tcPr>
            <w:tcW w:w="452" w:type="dxa"/>
            <w:tcBorders>
              <w:top w:val="nil"/>
              <w:left w:val="nil"/>
              <w:bottom w:val="nil"/>
              <w:right w:val="single" w:sz="4" w:space="0" w:color="auto"/>
            </w:tcBorders>
            <w:noWrap/>
            <w:vAlign w:val="center"/>
            <w:hideMark/>
          </w:tcPr>
          <w:p w14:paraId="1CD96369" w14:textId="77777777" w:rsidR="00571615" w:rsidRPr="001702B0" w:rsidRDefault="00571615" w:rsidP="001B4599">
            <w:pPr>
              <w:spacing w:line="240" w:lineRule="auto"/>
              <w:contextualSpacing/>
              <w:rPr>
                <w:sz w:val="16"/>
                <w:szCs w:val="16"/>
              </w:rPr>
            </w:pPr>
          </w:p>
        </w:tc>
        <w:tc>
          <w:tcPr>
            <w:tcW w:w="2520" w:type="dxa"/>
            <w:tcBorders>
              <w:left w:val="single" w:sz="4" w:space="0" w:color="auto"/>
            </w:tcBorders>
            <w:shd w:val="clear" w:color="auto" w:fill="D9D9D9" w:themeFill="background1" w:themeFillShade="D9"/>
            <w:noWrap/>
            <w:vAlign w:val="center"/>
            <w:hideMark/>
          </w:tcPr>
          <w:p w14:paraId="5AC77887" w14:textId="77777777" w:rsidR="00571615" w:rsidRPr="001702B0" w:rsidRDefault="00571615" w:rsidP="001B4599">
            <w:pPr>
              <w:spacing w:line="240" w:lineRule="auto"/>
              <w:contextualSpacing/>
              <w:rPr>
                <w:b/>
                <w:bCs/>
                <w:sz w:val="20"/>
                <w:szCs w:val="20"/>
              </w:rPr>
            </w:pPr>
            <w:r w:rsidRPr="001702B0">
              <w:rPr>
                <w:b/>
                <w:bCs/>
                <w:sz w:val="20"/>
                <w:szCs w:val="20"/>
              </w:rPr>
              <w:t xml:space="preserve"> TOTAL INPUTS </w:t>
            </w:r>
          </w:p>
        </w:tc>
        <w:tc>
          <w:tcPr>
            <w:tcW w:w="284" w:type="dxa"/>
            <w:shd w:val="clear" w:color="auto" w:fill="D9D9D9" w:themeFill="background1" w:themeFillShade="D9"/>
            <w:noWrap/>
            <w:vAlign w:val="center"/>
            <w:hideMark/>
          </w:tcPr>
          <w:p w14:paraId="3167B487" w14:textId="39C84464" w:rsidR="00571615" w:rsidRPr="001702B0" w:rsidRDefault="00571615" w:rsidP="001B4599">
            <w:pPr>
              <w:spacing w:line="240" w:lineRule="auto"/>
              <w:contextualSpacing/>
              <w:jc w:val="center"/>
              <w:rPr>
                <w:b/>
                <w:bCs/>
                <w:sz w:val="18"/>
                <w:szCs w:val="16"/>
              </w:rPr>
            </w:pPr>
          </w:p>
        </w:tc>
        <w:tc>
          <w:tcPr>
            <w:tcW w:w="1124" w:type="dxa"/>
            <w:shd w:val="clear" w:color="auto" w:fill="D9D9D9" w:themeFill="background1" w:themeFillShade="D9"/>
            <w:noWrap/>
            <w:vAlign w:val="center"/>
            <w:hideMark/>
          </w:tcPr>
          <w:p w14:paraId="72855E94" w14:textId="08575CF7" w:rsidR="00571615" w:rsidRPr="001702B0" w:rsidRDefault="00571615" w:rsidP="001B4599">
            <w:pPr>
              <w:spacing w:line="240" w:lineRule="auto"/>
              <w:contextualSpacing/>
              <w:jc w:val="center"/>
              <w:rPr>
                <w:sz w:val="20"/>
                <w:szCs w:val="20"/>
              </w:rPr>
            </w:pPr>
            <w:r w:rsidRPr="001702B0">
              <w:rPr>
                <w:sz w:val="20"/>
                <w:szCs w:val="20"/>
              </w:rPr>
              <w:t>123,864.83</w:t>
            </w:r>
          </w:p>
        </w:tc>
        <w:tc>
          <w:tcPr>
            <w:tcW w:w="1116" w:type="dxa"/>
            <w:shd w:val="clear" w:color="auto" w:fill="D9D9D9" w:themeFill="background1" w:themeFillShade="D9"/>
            <w:noWrap/>
            <w:vAlign w:val="center"/>
            <w:hideMark/>
          </w:tcPr>
          <w:p w14:paraId="018A552C" w14:textId="0AC93156" w:rsidR="00571615" w:rsidRPr="001702B0" w:rsidRDefault="00571615" w:rsidP="001B4599">
            <w:pPr>
              <w:spacing w:line="240" w:lineRule="auto"/>
              <w:contextualSpacing/>
              <w:jc w:val="center"/>
              <w:rPr>
                <w:sz w:val="20"/>
                <w:szCs w:val="20"/>
              </w:rPr>
            </w:pPr>
            <w:r w:rsidRPr="001702B0">
              <w:rPr>
                <w:sz w:val="20"/>
                <w:szCs w:val="20"/>
              </w:rPr>
              <w:t>107,183.07</w:t>
            </w:r>
          </w:p>
        </w:tc>
        <w:tc>
          <w:tcPr>
            <w:tcW w:w="1134" w:type="dxa"/>
            <w:shd w:val="clear" w:color="auto" w:fill="D9D9D9" w:themeFill="background1" w:themeFillShade="D9"/>
            <w:noWrap/>
            <w:vAlign w:val="center"/>
            <w:hideMark/>
          </w:tcPr>
          <w:p w14:paraId="32F220C6" w14:textId="52579EEF" w:rsidR="00571615" w:rsidRPr="001702B0" w:rsidRDefault="00571615" w:rsidP="001B4599">
            <w:pPr>
              <w:spacing w:line="240" w:lineRule="auto"/>
              <w:contextualSpacing/>
              <w:jc w:val="center"/>
              <w:rPr>
                <w:sz w:val="20"/>
                <w:szCs w:val="20"/>
              </w:rPr>
            </w:pPr>
            <w:r w:rsidRPr="001702B0">
              <w:rPr>
                <w:sz w:val="20"/>
                <w:szCs w:val="20"/>
              </w:rPr>
              <w:t>174,012.42</w:t>
            </w:r>
          </w:p>
        </w:tc>
        <w:tc>
          <w:tcPr>
            <w:tcW w:w="1016" w:type="dxa"/>
            <w:shd w:val="clear" w:color="auto" w:fill="D9D9D9" w:themeFill="background1" w:themeFillShade="D9"/>
            <w:noWrap/>
            <w:vAlign w:val="center"/>
            <w:hideMark/>
          </w:tcPr>
          <w:p w14:paraId="0DE010B8" w14:textId="6EEE2B01" w:rsidR="00571615" w:rsidRPr="001702B0" w:rsidRDefault="00571615" w:rsidP="001B4599">
            <w:pPr>
              <w:spacing w:line="240" w:lineRule="auto"/>
              <w:contextualSpacing/>
              <w:jc w:val="center"/>
              <w:rPr>
                <w:sz w:val="20"/>
                <w:szCs w:val="20"/>
              </w:rPr>
            </w:pPr>
            <w:r w:rsidRPr="001702B0">
              <w:rPr>
                <w:sz w:val="20"/>
                <w:szCs w:val="20"/>
              </w:rPr>
              <w:t>53,855.98</w:t>
            </w:r>
          </w:p>
        </w:tc>
        <w:tc>
          <w:tcPr>
            <w:tcW w:w="1320" w:type="dxa"/>
            <w:shd w:val="clear" w:color="auto" w:fill="D9D9D9" w:themeFill="background1" w:themeFillShade="D9"/>
            <w:noWrap/>
            <w:vAlign w:val="center"/>
            <w:hideMark/>
          </w:tcPr>
          <w:p w14:paraId="67EE1814" w14:textId="628928AC" w:rsidR="00571615" w:rsidRPr="001702B0" w:rsidRDefault="00571615" w:rsidP="001B4599">
            <w:pPr>
              <w:spacing w:line="240" w:lineRule="auto"/>
              <w:contextualSpacing/>
              <w:jc w:val="center"/>
              <w:rPr>
                <w:sz w:val="20"/>
                <w:szCs w:val="20"/>
              </w:rPr>
            </w:pPr>
            <w:r w:rsidRPr="001702B0">
              <w:rPr>
                <w:sz w:val="20"/>
                <w:szCs w:val="20"/>
              </w:rPr>
              <w:t>248,008.55</w:t>
            </w:r>
          </w:p>
        </w:tc>
        <w:tc>
          <w:tcPr>
            <w:tcW w:w="1252" w:type="dxa"/>
            <w:shd w:val="clear" w:color="auto" w:fill="D9D9D9" w:themeFill="background1" w:themeFillShade="D9"/>
            <w:noWrap/>
            <w:vAlign w:val="center"/>
            <w:hideMark/>
          </w:tcPr>
          <w:p w14:paraId="341EA66C" w14:textId="2BF46B82" w:rsidR="00571615" w:rsidRPr="001702B0" w:rsidRDefault="00571615" w:rsidP="001B4599">
            <w:pPr>
              <w:spacing w:line="240" w:lineRule="auto"/>
              <w:contextualSpacing/>
              <w:jc w:val="center"/>
              <w:rPr>
                <w:sz w:val="20"/>
                <w:szCs w:val="20"/>
              </w:rPr>
            </w:pPr>
            <w:r w:rsidRPr="001702B0">
              <w:rPr>
                <w:sz w:val="20"/>
                <w:szCs w:val="20"/>
              </w:rPr>
              <w:t>129,225.57</w:t>
            </w:r>
          </w:p>
        </w:tc>
        <w:tc>
          <w:tcPr>
            <w:tcW w:w="1252" w:type="dxa"/>
            <w:shd w:val="clear" w:color="auto" w:fill="D9D9D9" w:themeFill="background1" w:themeFillShade="D9"/>
            <w:noWrap/>
            <w:vAlign w:val="center"/>
            <w:hideMark/>
          </w:tcPr>
          <w:p w14:paraId="16E355BA" w14:textId="09C9CA97" w:rsidR="00571615" w:rsidRPr="001702B0" w:rsidRDefault="00571615" w:rsidP="001B4599">
            <w:pPr>
              <w:spacing w:line="240" w:lineRule="auto"/>
              <w:contextualSpacing/>
              <w:jc w:val="center"/>
              <w:rPr>
                <w:sz w:val="20"/>
                <w:szCs w:val="20"/>
              </w:rPr>
            </w:pPr>
            <w:r w:rsidRPr="001702B0">
              <w:rPr>
                <w:sz w:val="20"/>
                <w:szCs w:val="20"/>
              </w:rPr>
              <w:t>150,128.76</w:t>
            </w:r>
          </w:p>
        </w:tc>
        <w:tc>
          <w:tcPr>
            <w:tcW w:w="1234" w:type="dxa"/>
            <w:shd w:val="clear" w:color="auto" w:fill="D9D9D9" w:themeFill="background1" w:themeFillShade="D9"/>
            <w:noWrap/>
            <w:vAlign w:val="center"/>
            <w:hideMark/>
          </w:tcPr>
          <w:p w14:paraId="2A5C87E7" w14:textId="13F8D810" w:rsidR="00571615" w:rsidRPr="001702B0" w:rsidRDefault="00571615" w:rsidP="001B4599">
            <w:pPr>
              <w:spacing w:line="240" w:lineRule="auto"/>
              <w:contextualSpacing/>
              <w:jc w:val="left"/>
              <w:rPr>
                <w:sz w:val="20"/>
                <w:szCs w:val="20"/>
              </w:rPr>
            </w:pPr>
            <w:r w:rsidRPr="001702B0">
              <w:rPr>
                <w:sz w:val="20"/>
                <w:szCs w:val="20"/>
              </w:rPr>
              <w:t>60,448.22</w:t>
            </w:r>
          </w:p>
        </w:tc>
        <w:tc>
          <w:tcPr>
            <w:tcW w:w="1288" w:type="dxa"/>
            <w:shd w:val="clear" w:color="auto" w:fill="D9D9D9" w:themeFill="background1" w:themeFillShade="D9"/>
            <w:noWrap/>
            <w:vAlign w:val="center"/>
            <w:hideMark/>
          </w:tcPr>
          <w:p w14:paraId="3AD67FC3" w14:textId="3E4B5137" w:rsidR="00571615" w:rsidRPr="001702B0" w:rsidRDefault="00571615" w:rsidP="001B4599">
            <w:pPr>
              <w:spacing w:line="240" w:lineRule="auto"/>
              <w:contextualSpacing/>
              <w:jc w:val="center"/>
              <w:rPr>
                <w:sz w:val="20"/>
                <w:szCs w:val="20"/>
              </w:rPr>
            </w:pPr>
            <w:r w:rsidRPr="001702B0">
              <w:rPr>
                <w:sz w:val="20"/>
                <w:szCs w:val="20"/>
              </w:rPr>
              <w:t>942,014.73</w:t>
            </w:r>
          </w:p>
        </w:tc>
      </w:tr>
    </w:tbl>
    <w:p w14:paraId="3EA13424" w14:textId="77777777" w:rsidR="00D838A2" w:rsidRPr="001702B0" w:rsidRDefault="00D838A2"/>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67"/>
        <w:gridCol w:w="1014"/>
        <w:gridCol w:w="916"/>
        <w:gridCol w:w="1089"/>
        <w:gridCol w:w="981"/>
        <w:gridCol w:w="1113"/>
        <w:gridCol w:w="1055"/>
        <w:gridCol w:w="623"/>
        <w:gridCol w:w="1290"/>
        <w:gridCol w:w="1266"/>
        <w:gridCol w:w="1266"/>
        <w:gridCol w:w="1266"/>
        <w:gridCol w:w="1266"/>
      </w:tblGrid>
      <w:tr w:rsidR="001702B0" w:rsidRPr="001702B0" w14:paraId="4D7A927C" w14:textId="77777777" w:rsidTr="007954DB">
        <w:trPr>
          <w:trHeight w:val="300"/>
        </w:trPr>
        <w:tc>
          <w:tcPr>
            <w:tcW w:w="8016" w:type="dxa"/>
            <w:gridSpan w:val="9"/>
            <w:tcBorders>
              <w:right w:val="single" w:sz="4" w:space="0" w:color="auto"/>
            </w:tcBorders>
            <w:noWrap/>
            <w:vAlign w:val="center"/>
            <w:hideMark/>
          </w:tcPr>
          <w:p w14:paraId="73B65AB7" w14:textId="77777777" w:rsidR="00571615" w:rsidRPr="001702B0" w:rsidRDefault="00571615" w:rsidP="001B4599">
            <w:pPr>
              <w:jc w:val="center"/>
              <w:rPr>
                <w:b/>
                <w:bCs/>
                <w:sz w:val="20"/>
                <w:szCs w:val="20"/>
              </w:rPr>
            </w:pPr>
            <w:r w:rsidRPr="001702B0">
              <w:rPr>
                <w:b/>
                <w:bCs/>
                <w:sz w:val="20"/>
                <w:szCs w:val="20"/>
              </w:rPr>
              <w:t>PROCESSING</w:t>
            </w:r>
          </w:p>
        </w:tc>
        <w:tc>
          <w:tcPr>
            <w:tcW w:w="1290" w:type="dxa"/>
            <w:tcBorders>
              <w:top w:val="nil"/>
              <w:left w:val="single" w:sz="4" w:space="0" w:color="auto"/>
              <w:bottom w:val="single" w:sz="4" w:space="0" w:color="auto"/>
              <w:right w:val="nil"/>
            </w:tcBorders>
            <w:noWrap/>
            <w:vAlign w:val="center"/>
            <w:hideMark/>
          </w:tcPr>
          <w:p w14:paraId="35C31E4F" w14:textId="77777777" w:rsidR="00571615" w:rsidRPr="001702B0" w:rsidRDefault="00571615" w:rsidP="001B4599">
            <w:pPr>
              <w:rPr>
                <w:sz w:val="20"/>
                <w:szCs w:val="20"/>
              </w:rPr>
            </w:pPr>
          </w:p>
        </w:tc>
        <w:tc>
          <w:tcPr>
            <w:tcW w:w="1266" w:type="dxa"/>
            <w:tcBorders>
              <w:top w:val="nil"/>
              <w:left w:val="nil"/>
              <w:bottom w:val="single" w:sz="4" w:space="0" w:color="auto"/>
              <w:right w:val="nil"/>
            </w:tcBorders>
            <w:noWrap/>
            <w:vAlign w:val="center"/>
            <w:hideMark/>
          </w:tcPr>
          <w:p w14:paraId="196E91E5" w14:textId="77777777" w:rsidR="00571615" w:rsidRPr="001702B0" w:rsidRDefault="00571615" w:rsidP="001B4599">
            <w:pPr>
              <w:rPr>
                <w:sz w:val="20"/>
                <w:szCs w:val="20"/>
              </w:rPr>
            </w:pPr>
          </w:p>
        </w:tc>
        <w:tc>
          <w:tcPr>
            <w:tcW w:w="1266" w:type="dxa"/>
            <w:tcBorders>
              <w:top w:val="nil"/>
              <w:left w:val="nil"/>
              <w:bottom w:val="single" w:sz="4" w:space="0" w:color="auto"/>
              <w:right w:val="nil"/>
            </w:tcBorders>
            <w:noWrap/>
            <w:vAlign w:val="center"/>
            <w:hideMark/>
          </w:tcPr>
          <w:p w14:paraId="41DFC5D3" w14:textId="77777777" w:rsidR="00571615" w:rsidRPr="001702B0" w:rsidRDefault="00571615" w:rsidP="001B4599">
            <w:pPr>
              <w:rPr>
                <w:sz w:val="20"/>
                <w:szCs w:val="20"/>
              </w:rPr>
            </w:pPr>
          </w:p>
        </w:tc>
        <w:tc>
          <w:tcPr>
            <w:tcW w:w="1266" w:type="dxa"/>
            <w:tcBorders>
              <w:top w:val="nil"/>
              <w:left w:val="nil"/>
              <w:bottom w:val="single" w:sz="4" w:space="0" w:color="auto"/>
              <w:right w:val="nil"/>
            </w:tcBorders>
            <w:noWrap/>
            <w:vAlign w:val="center"/>
            <w:hideMark/>
          </w:tcPr>
          <w:p w14:paraId="40B4FC01" w14:textId="77777777" w:rsidR="00571615" w:rsidRPr="001702B0" w:rsidRDefault="00571615" w:rsidP="001B4599">
            <w:pPr>
              <w:rPr>
                <w:sz w:val="20"/>
                <w:szCs w:val="20"/>
              </w:rPr>
            </w:pPr>
          </w:p>
        </w:tc>
        <w:tc>
          <w:tcPr>
            <w:tcW w:w="1208" w:type="dxa"/>
            <w:tcBorders>
              <w:top w:val="nil"/>
              <w:left w:val="nil"/>
              <w:bottom w:val="single" w:sz="4" w:space="0" w:color="auto"/>
              <w:right w:val="nil"/>
            </w:tcBorders>
            <w:noWrap/>
            <w:vAlign w:val="center"/>
            <w:hideMark/>
          </w:tcPr>
          <w:p w14:paraId="7A348FB9" w14:textId="77777777" w:rsidR="00571615" w:rsidRPr="001702B0" w:rsidRDefault="00571615" w:rsidP="001B4599">
            <w:pPr>
              <w:rPr>
                <w:sz w:val="20"/>
                <w:szCs w:val="20"/>
              </w:rPr>
            </w:pPr>
          </w:p>
        </w:tc>
      </w:tr>
      <w:tr w:rsidR="001702B0" w:rsidRPr="001702B0" w14:paraId="1D32CE13" w14:textId="77777777" w:rsidTr="007954DB">
        <w:trPr>
          <w:cantSplit/>
          <w:trHeight w:val="1241"/>
        </w:trPr>
        <w:tc>
          <w:tcPr>
            <w:tcW w:w="658" w:type="dxa"/>
            <w:textDirection w:val="btLr"/>
            <w:vAlign w:val="center"/>
            <w:hideMark/>
          </w:tcPr>
          <w:p w14:paraId="01D0E383" w14:textId="77777777" w:rsidR="00571615" w:rsidRPr="001702B0" w:rsidRDefault="00571615" w:rsidP="001B4599">
            <w:pPr>
              <w:jc w:val="center"/>
              <w:rPr>
                <w:bCs/>
                <w:sz w:val="20"/>
                <w:szCs w:val="20"/>
              </w:rPr>
            </w:pPr>
            <w:r w:rsidRPr="001702B0">
              <w:rPr>
                <w:bCs/>
                <w:sz w:val="20"/>
                <w:szCs w:val="20"/>
              </w:rPr>
              <w:t>Agriculture</w:t>
            </w:r>
          </w:p>
        </w:tc>
        <w:tc>
          <w:tcPr>
            <w:tcW w:w="567" w:type="dxa"/>
            <w:textDirection w:val="btLr"/>
            <w:vAlign w:val="center"/>
            <w:hideMark/>
          </w:tcPr>
          <w:p w14:paraId="45B4B7D6" w14:textId="77777777" w:rsidR="00571615" w:rsidRPr="001702B0" w:rsidRDefault="00571615" w:rsidP="001B4599">
            <w:pPr>
              <w:jc w:val="center"/>
              <w:rPr>
                <w:bCs/>
                <w:sz w:val="20"/>
                <w:szCs w:val="20"/>
              </w:rPr>
            </w:pPr>
            <w:r w:rsidRPr="001702B0">
              <w:rPr>
                <w:bCs/>
                <w:sz w:val="20"/>
                <w:szCs w:val="20"/>
              </w:rPr>
              <w:t>Mining</w:t>
            </w:r>
          </w:p>
        </w:tc>
        <w:tc>
          <w:tcPr>
            <w:tcW w:w="1014" w:type="dxa"/>
            <w:textDirection w:val="btLr"/>
            <w:vAlign w:val="center"/>
            <w:hideMark/>
          </w:tcPr>
          <w:p w14:paraId="40FD5CC5" w14:textId="77777777" w:rsidR="00571615" w:rsidRPr="001702B0" w:rsidRDefault="00571615" w:rsidP="001B4599">
            <w:pPr>
              <w:jc w:val="center"/>
              <w:rPr>
                <w:bCs/>
                <w:sz w:val="20"/>
                <w:szCs w:val="20"/>
              </w:rPr>
            </w:pPr>
            <w:r w:rsidRPr="001702B0">
              <w:rPr>
                <w:bCs/>
                <w:sz w:val="20"/>
                <w:szCs w:val="20"/>
              </w:rPr>
              <w:t>Foods &amp; tobacco</w:t>
            </w:r>
          </w:p>
        </w:tc>
        <w:tc>
          <w:tcPr>
            <w:tcW w:w="916" w:type="dxa"/>
            <w:textDirection w:val="btLr"/>
            <w:vAlign w:val="center"/>
            <w:hideMark/>
          </w:tcPr>
          <w:p w14:paraId="52DCBBBF" w14:textId="77777777" w:rsidR="00571615" w:rsidRPr="001702B0" w:rsidRDefault="00571615" w:rsidP="001B4599">
            <w:pPr>
              <w:jc w:val="center"/>
              <w:rPr>
                <w:bCs/>
                <w:sz w:val="20"/>
                <w:szCs w:val="20"/>
              </w:rPr>
            </w:pPr>
            <w:r w:rsidRPr="001702B0">
              <w:rPr>
                <w:bCs/>
                <w:sz w:val="20"/>
                <w:szCs w:val="20"/>
              </w:rPr>
              <w:t>Textiles, woods &amp; papers</w:t>
            </w:r>
          </w:p>
        </w:tc>
        <w:tc>
          <w:tcPr>
            <w:tcW w:w="1089" w:type="dxa"/>
            <w:textDirection w:val="btLr"/>
            <w:vAlign w:val="center"/>
            <w:hideMark/>
          </w:tcPr>
          <w:p w14:paraId="791B617B" w14:textId="77777777" w:rsidR="00571615" w:rsidRPr="001702B0" w:rsidRDefault="00571615" w:rsidP="001B4599">
            <w:pPr>
              <w:jc w:val="center"/>
              <w:rPr>
                <w:bCs/>
                <w:sz w:val="20"/>
                <w:szCs w:val="20"/>
              </w:rPr>
            </w:pPr>
            <w:r w:rsidRPr="001702B0">
              <w:rPr>
                <w:bCs/>
                <w:sz w:val="20"/>
                <w:szCs w:val="20"/>
              </w:rPr>
              <w:t>Petroleum refineries, chemicals &amp; rubbers</w:t>
            </w:r>
          </w:p>
        </w:tc>
        <w:tc>
          <w:tcPr>
            <w:tcW w:w="981" w:type="dxa"/>
            <w:textDirection w:val="btLr"/>
            <w:vAlign w:val="center"/>
            <w:hideMark/>
          </w:tcPr>
          <w:p w14:paraId="2A779662" w14:textId="77777777" w:rsidR="00571615" w:rsidRPr="001702B0" w:rsidRDefault="00571615" w:rsidP="001B4599">
            <w:pPr>
              <w:jc w:val="center"/>
              <w:rPr>
                <w:bCs/>
                <w:sz w:val="20"/>
                <w:szCs w:val="20"/>
              </w:rPr>
            </w:pPr>
            <w:r w:rsidRPr="001702B0">
              <w:rPr>
                <w:bCs/>
                <w:sz w:val="20"/>
                <w:szCs w:val="20"/>
              </w:rPr>
              <w:t>Metals &amp; machineries</w:t>
            </w:r>
          </w:p>
        </w:tc>
        <w:tc>
          <w:tcPr>
            <w:tcW w:w="1113" w:type="dxa"/>
            <w:textDirection w:val="btLr"/>
            <w:vAlign w:val="center"/>
            <w:hideMark/>
          </w:tcPr>
          <w:p w14:paraId="48D0FA41" w14:textId="77777777" w:rsidR="00571615" w:rsidRPr="001702B0" w:rsidRDefault="00571615" w:rsidP="001B4599">
            <w:pPr>
              <w:jc w:val="center"/>
              <w:rPr>
                <w:bCs/>
                <w:sz w:val="20"/>
                <w:szCs w:val="20"/>
              </w:rPr>
            </w:pPr>
            <w:r w:rsidRPr="001702B0">
              <w:rPr>
                <w:bCs/>
                <w:sz w:val="20"/>
                <w:szCs w:val="20"/>
              </w:rPr>
              <w:t>E&amp;E</w:t>
            </w:r>
          </w:p>
        </w:tc>
        <w:tc>
          <w:tcPr>
            <w:tcW w:w="1055" w:type="dxa"/>
            <w:textDirection w:val="btLr"/>
            <w:vAlign w:val="center"/>
            <w:hideMark/>
          </w:tcPr>
          <w:p w14:paraId="141D627D" w14:textId="77777777" w:rsidR="00571615" w:rsidRPr="001702B0" w:rsidRDefault="00571615" w:rsidP="001B4599">
            <w:pPr>
              <w:jc w:val="center"/>
              <w:rPr>
                <w:bCs/>
                <w:sz w:val="20"/>
                <w:szCs w:val="20"/>
              </w:rPr>
            </w:pPr>
            <w:r w:rsidRPr="001702B0">
              <w:rPr>
                <w:bCs/>
                <w:sz w:val="20"/>
                <w:szCs w:val="20"/>
              </w:rPr>
              <w:t>Motor vehicle &amp; other manufacturing</w:t>
            </w:r>
          </w:p>
        </w:tc>
        <w:tc>
          <w:tcPr>
            <w:tcW w:w="623" w:type="dxa"/>
            <w:textDirection w:val="btLr"/>
            <w:vAlign w:val="center"/>
            <w:hideMark/>
          </w:tcPr>
          <w:p w14:paraId="465804D7" w14:textId="77777777" w:rsidR="00571615" w:rsidRPr="001702B0" w:rsidRDefault="00571615" w:rsidP="001B4599">
            <w:pPr>
              <w:jc w:val="center"/>
              <w:rPr>
                <w:bCs/>
                <w:sz w:val="20"/>
                <w:szCs w:val="20"/>
              </w:rPr>
            </w:pPr>
            <w:r w:rsidRPr="001702B0">
              <w:rPr>
                <w:bCs/>
                <w:sz w:val="20"/>
                <w:szCs w:val="20"/>
              </w:rPr>
              <w:t>Services</w:t>
            </w:r>
          </w:p>
        </w:tc>
        <w:tc>
          <w:tcPr>
            <w:tcW w:w="1290" w:type="dxa"/>
            <w:tcBorders>
              <w:top w:val="single" w:sz="4" w:space="0" w:color="auto"/>
            </w:tcBorders>
            <w:shd w:val="clear" w:color="auto" w:fill="F2F2F2" w:themeFill="background1" w:themeFillShade="F2"/>
            <w:textDirection w:val="btLr"/>
            <w:vAlign w:val="center"/>
            <w:hideMark/>
          </w:tcPr>
          <w:p w14:paraId="39BE851F" w14:textId="7BB6A588" w:rsidR="00571615" w:rsidRPr="001702B0" w:rsidRDefault="004C19AA" w:rsidP="001B4599">
            <w:pPr>
              <w:jc w:val="center"/>
              <w:rPr>
                <w:b/>
                <w:bCs/>
                <w:sz w:val="20"/>
                <w:szCs w:val="20"/>
              </w:rPr>
            </w:pPr>
            <w:r w:rsidRPr="001702B0">
              <w:rPr>
                <w:b/>
                <w:bCs/>
                <w:sz w:val="20"/>
                <w:szCs w:val="20"/>
              </w:rPr>
              <w:t>Total Intermediate Demand</w:t>
            </w:r>
          </w:p>
        </w:tc>
        <w:tc>
          <w:tcPr>
            <w:tcW w:w="1266" w:type="dxa"/>
            <w:tcBorders>
              <w:top w:val="single" w:sz="4" w:space="0" w:color="auto"/>
            </w:tcBorders>
            <w:textDirection w:val="btLr"/>
            <w:vAlign w:val="center"/>
            <w:hideMark/>
          </w:tcPr>
          <w:p w14:paraId="5D05C802" w14:textId="421DD086" w:rsidR="00571615" w:rsidRPr="001702B0" w:rsidRDefault="004C19AA" w:rsidP="001B4599">
            <w:pPr>
              <w:ind w:left="113" w:right="113"/>
              <w:jc w:val="center"/>
              <w:rPr>
                <w:b/>
                <w:bCs/>
                <w:sz w:val="20"/>
                <w:szCs w:val="20"/>
              </w:rPr>
            </w:pPr>
            <w:r w:rsidRPr="001702B0">
              <w:rPr>
                <w:b/>
                <w:bCs/>
                <w:sz w:val="20"/>
                <w:szCs w:val="20"/>
              </w:rPr>
              <w:t>Domestic Demand</w:t>
            </w:r>
          </w:p>
        </w:tc>
        <w:tc>
          <w:tcPr>
            <w:tcW w:w="1266" w:type="dxa"/>
            <w:tcBorders>
              <w:top w:val="single" w:sz="4" w:space="0" w:color="auto"/>
            </w:tcBorders>
            <w:noWrap/>
            <w:textDirection w:val="btLr"/>
            <w:vAlign w:val="center"/>
            <w:hideMark/>
          </w:tcPr>
          <w:p w14:paraId="41D6D516" w14:textId="7571E557" w:rsidR="00571615" w:rsidRPr="001702B0" w:rsidRDefault="004C19AA" w:rsidP="001B4599">
            <w:pPr>
              <w:ind w:left="113" w:right="113"/>
              <w:jc w:val="center"/>
              <w:rPr>
                <w:b/>
                <w:bCs/>
                <w:sz w:val="20"/>
                <w:szCs w:val="20"/>
              </w:rPr>
            </w:pPr>
            <w:r w:rsidRPr="001702B0">
              <w:rPr>
                <w:b/>
                <w:bCs/>
                <w:sz w:val="20"/>
                <w:szCs w:val="20"/>
              </w:rPr>
              <w:t>Export</w:t>
            </w:r>
          </w:p>
        </w:tc>
        <w:tc>
          <w:tcPr>
            <w:tcW w:w="1266" w:type="dxa"/>
            <w:tcBorders>
              <w:top w:val="single" w:sz="4" w:space="0" w:color="auto"/>
            </w:tcBorders>
            <w:noWrap/>
            <w:textDirection w:val="btLr"/>
            <w:vAlign w:val="center"/>
            <w:hideMark/>
          </w:tcPr>
          <w:p w14:paraId="69B97718" w14:textId="754D2D5C" w:rsidR="00571615" w:rsidRPr="001702B0" w:rsidRDefault="004C19AA" w:rsidP="001B4599">
            <w:pPr>
              <w:ind w:left="113" w:right="113"/>
              <w:jc w:val="center"/>
              <w:rPr>
                <w:b/>
                <w:bCs/>
                <w:sz w:val="20"/>
                <w:szCs w:val="20"/>
              </w:rPr>
            </w:pPr>
            <w:r w:rsidRPr="001702B0">
              <w:rPr>
                <w:b/>
                <w:bCs/>
                <w:sz w:val="20"/>
                <w:szCs w:val="20"/>
              </w:rPr>
              <w:t>Final Demand</w:t>
            </w:r>
          </w:p>
        </w:tc>
        <w:tc>
          <w:tcPr>
            <w:tcW w:w="1208" w:type="dxa"/>
            <w:tcBorders>
              <w:top w:val="single" w:sz="4" w:space="0" w:color="auto"/>
            </w:tcBorders>
            <w:shd w:val="clear" w:color="auto" w:fill="D9D9D9" w:themeFill="background1" w:themeFillShade="D9"/>
            <w:textDirection w:val="btLr"/>
            <w:vAlign w:val="center"/>
            <w:hideMark/>
          </w:tcPr>
          <w:p w14:paraId="0B1AC636" w14:textId="77777777" w:rsidR="00571615" w:rsidRPr="001702B0" w:rsidRDefault="00571615" w:rsidP="001B4599">
            <w:pPr>
              <w:ind w:left="113" w:right="113"/>
              <w:jc w:val="center"/>
              <w:rPr>
                <w:b/>
                <w:bCs/>
                <w:sz w:val="20"/>
                <w:szCs w:val="20"/>
              </w:rPr>
            </w:pPr>
            <w:r w:rsidRPr="001702B0">
              <w:rPr>
                <w:b/>
                <w:bCs/>
                <w:sz w:val="20"/>
                <w:szCs w:val="20"/>
              </w:rPr>
              <w:t>TOTAL OUTPUT</w:t>
            </w:r>
          </w:p>
        </w:tc>
      </w:tr>
      <w:tr w:rsidR="001702B0" w:rsidRPr="001702B0" w14:paraId="4B0D3559" w14:textId="77777777" w:rsidTr="007954DB">
        <w:trPr>
          <w:trHeight w:val="137"/>
        </w:trPr>
        <w:tc>
          <w:tcPr>
            <w:tcW w:w="658" w:type="dxa"/>
            <w:noWrap/>
            <w:vAlign w:val="center"/>
            <w:hideMark/>
          </w:tcPr>
          <w:p w14:paraId="41187B2E" w14:textId="77777777" w:rsidR="00571615" w:rsidRPr="001702B0" w:rsidRDefault="00571615" w:rsidP="001B4599">
            <w:pPr>
              <w:jc w:val="center"/>
              <w:rPr>
                <w:b/>
                <w:bCs/>
                <w:sz w:val="18"/>
                <w:szCs w:val="18"/>
              </w:rPr>
            </w:pPr>
            <w:r w:rsidRPr="001702B0">
              <w:rPr>
                <w:b/>
                <w:bCs/>
                <w:sz w:val="18"/>
                <w:szCs w:val="18"/>
              </w:rPr>
              <w:t>1</w:t>
            </w:r>
          </w:p>
        </w:tc>
        <w:tc>
          <w:tcPr>
            <w:tcW w:w="567" w:type="dxa"/>
            <w:noWrap/>
            <w:vAlign w:val="center"/>
            <w:hideMark/>
          </w:tcPr>
          <w:p w14:paraId="633A6A1A" w14:textId="77777777" w:rsidR="00571615" w:rsidRPr="001702B0" w:rsidRDefault="00571615" w:rsidP="001B4599">
            <w:pPr>
              <w:jc w:val="center"/>
              <w:rPr>
                <w:b/>
                <w:bCs/>
                <w:sz w:val="18"/>
                <w:szCs w:val="18"/>
              </w:rPr>
            </w:pPr>
            <w:r w:rsidRPr="001702B0">
              <w:rPr>
                <w:b/>
                <w:bCs/>
                <w:sz w:val="18"/>
                <w:szCs w:val="18"/>
              </w:rPr>
              <w:t>2</w:t>
            </w:r>
          </w:p>
        </w:tc>
        <w:tc>
          <w:tcPr>
            <w:tcW w:w="1014" w:type="dxa"/>
            <w:noWrap/>
            <w:vAlign w:val="center"/>
            <w:hideMark/>
          </w:tcPr>
          <w:p w14:paraId="530551D8" w14:textId="77777777" w:rsidR="00571615" w:rsidRPr="001702B0" w:rsidRDefault="00571615" w:rsidP="001B4599">
            <w:pPr>
              <w:jc w:val="center"/>
              <w:rPr>
                <w:b/>
                <w:bCs/>
                <w:sz w:val="18"/>
                <w:szCs w:val="18"/>
              </w:rPr>
            </w:pPr>
            <w:r w:rsidRPr="001702B0">
              <w:rPr>
                <w:b/>
                <w:bCs/>
                <w:sz w:val="18"/>
                <w:szCs w:val="18"/>
              </w:rPr>
              <w:t>3</w:t>
            </w:r>
          </w:p>
        </w:tc>
        <w:tc>
          <w:tcPr>
            <w:tcW w:w="916" w:type="dxa"/>
            <w:noWrap/>
            <w:vAlign w:val="center"/>
            <w:hideMark/>
          </w:tcPr>
          <w:p w14:paraId="0E21A29D" w14:textId="77777777" w:rsidR="00571615" w:rsidRPr="001702B0" w:rsidRDefault="00571615" w:rsidP="001B4599">
            <w:pPr>
              <w:jc w:val="center"/>
              <w:rPr>
                <w:b/>
                <w:bCs/>
                <w:sz w:val="18"/>
                <w:szCs w:val="18"/>
              </w:rPr>
            </w:pPr>
            <w:r w:rsidRPr="001702B0">
              <w:rPr>
                <w:b/>
                <w:bCs/>
                <w:sz w:val="18"/>
                <w:szCs w:val="18"/>
              </w:rPr>
              <w:t>4</w:t>
            </w:r>
          </w:p>
        </w:tc>
        <w:tc>
          <w:tcPr>
            <w:tcW w:w="1089" w:type="dxa"/>
            <w:noWrap/>
            <w:vAlign w:val="center"/>
            <w:hideMark/>
          </w:tcPr>
          <w:p w14:paraId="3B681E07" w14:textId="77777777" w:rsidR="00571615" w:rsidRPr="001702B0" w:rsidRDefault="00571615" w:rsidP="001B4599">
            <w:pPr>
              <w:jc w:val="center"/>
              <w:rPr>
                <w:b/>
                <w:bCs/>
                <w:sz w:val="18"/>
                <w:szCs w:val="18"/>
              </w:rPr>
            </w:pPr>
            <w:r w:rsidRPr="001702B0">
              <w:rPr>
                <w:b/>
                <w:bCs/>
                <w:sz w:val="18"/>
                <w:szCs w:val="18"/>
              </w:rPr>
              <w:t>5</w:t>
            </w:r>
          </w:p>
        </w:tc>
        <w:tc>
          <w:tcPr>
            <w:tcW w:w="981" w:type="dxa"/>
            <w:noWrap/>
            <w:vAlign w:val="center"/>
            <w:hideMark/>
          </w:tcPr>
          <w:p w14:paraId="2454C6D7" w14:textId="77777777" w:rsidR="00571615" w:rsidRPr="001702B0" w:rsidRDefault="00571615" w:rsidP="001B4599">
            <w:pPr>
              <w:jc w:val="center"/>
              <w:rPr>
                <w:b/>
                <w:bCs/>
                <w:sz w:val="18"/>
                <w:szCs w:val="18"/>
              </w:rPr>
            </w:pPr>
            <w:r w:rsidRPr="001702B0">
              <w:rPr>
                <w:b/>
                <w:bCs/>
                <w:sz w:val="18"/>
                <w:szCs w:val="18"/>
              </w:rPr>
              <w:t>6</w:t>
            </w:r>
          </w:p>
        </w:tc>
        <w:tc>
          <w:tcPr>
            <w:tcW w:w="1113" w:type="dxa"/>
            <w:noWrap/>
            <w:vAlign w:val="center"/>
            <w:hideMark/>
          </w:tcPr>
          <w:p w14:paraId="635CE6D7" w14:textId="77777777" w:rsidR="00571615" w:rsidRPr="001702B0" w:rsidRDefault="00571615" w:rsidP="001B4599">
            <w:pPr>
              <w:jc w:val="center"/>
              <w:rPr>
                <w:b/>
                <w:bCs/>
                <w:sz w:val="18"/>
                <w:szCs w:val="18"/>
              </w:rPr>
            </w:pPr>
            <w:r w:rsidRPr="001702B0">
              <w:rPr>
                <w:b/>
                <w:bCs/>
                <w:sz w:val="18"/>
                <w:szCs w:val="18"/>
              </w:rPr>
              <w:t>7</w:t>
            </w:r>
          </w:p>
        </w:tc>
        <w:tc>
          <w:tcPr>
            <w:tcW w:w="1055" w:type="dxa"/>
            <w:noWrap/>
            <w:vAlign w:val="center"/>
            <w:hideMark/>
          </w:tcPr>
          <w:p w14:paraId="7E10C3E8" w14:textId="77777777" w:rsidR="00571615" w:rsidRPr="001702B0" w:rsidRDefault="00571615" w:rsidP="001B4599">
            <w:pPr>
              <w:jc w:val="center"/>
              <w:rPr>
                <w:b/>
                <w:bCs/>
                <w:sz w:val="18"/>
                <w:szCs w:val="18"/>
              </w:rPr>
            </w:pPr>
            <w:r w:rsidRPr="001702B0">
              <w:rPr>
                <w:b/>
                <w:bCs/>
                <w:sz w:val="18"/>
                <w:szCs w:val="18"/>
              </w:rPr>
              <w:t>8</w:t>
            </w:r>
          </w:p>
        </w:tc>
        <w:tc>
          <w:tcPr>
            <w:tcW w:w="623" w:type="dxa"/>
            <w:noWrap/>
            <w:vAlign w:val="center"/>
            <w:hideMark/>
          </w:tcPr>
          <w:p w14:paraId="64389A82" w14:textId="77777777" w:rsidR="00571615" w:rsidRPr="001702B0" w:rsidRDefault="00571615" w:rsidP="001B4599">
            <w:pPr>
              <w:jc w:val="center"/>
              <w:rPr>
                <w:b/>
                <w:bCs/>
                <w:sz w:val="18"/>
                <w:szCs w:val="18"/>
              </w:rPr>
            </w:pPr>
            <w:r w:rsidRPr="001702B0">
              <w:rPr>
                <w:b/>
                <w:bCs/>
                <w:sz w:val="18"/>
                <w:szCs w:val="18"/>
              </w:rPr>
              <w:t>9</w:t>
            </w:r>
          </w:p>
        </w:tc>
        <w:tc>
          <w:tcPr>
            <w:tcW w:w="1290" w:type="dxa"/>
            <w:shd w:val="clear" w:color="auto" w:fill="F2F2F2" w:themeFill="background1" w:themeFillShade="F2"/>
            <w:noWrap/>
            <w:vAlign w:val="center"/>
            <w:hideMark/>
          </w:tcPr>
          <w:p w14:paraId="6A8C5766" w14:textId="06305D8F" w:rsidR="00571615" w:rsidRPr="001702B0" w:rsidRDefault="00571615" w:rsidP="001B4599">
            <w:pPr>
              <w:jc w:val="center"/>
              <w:rPr>
                <w:b/>
                <w:bCs/>
                <w:sz w:val="18"/>
                <w:szCs w:val="18"/>
              </w:rPr>
            </w:pPr>
          </w:p>
        </w:tc>
        <w:tc>
          <w:tcPr>
            <w:tcW w:w="1266" w:type="dxa"/>
            <w:noWrap/>
            <w:vAlign w:val="center"/>
            <w:hideMark/>
          </w:tcPr>
          <w:p w14:paraId="2501CCA8" w14:textId="77777777" w:rsidR="00571615" w:rsidRPr="001702B0" w:rsidRDefault="00571615" w:rsidP="001B4599">
            <w:pPr>
              <w:jc w:val="center"/>
              <w:rPr>
                <w:b/>
                <w:bCs/>
                <w:sz w:val="18"/>
                <w:szCs w:val="18"/>
              </w:rPr>
            </w:pPr>
          </w:p>
        </w:tc>
        <w:tc>
          <w:tcPr>
            <w:tcW w:w="1266" w:type="dxa"/>
            <w:noWrap/>
            <w:vAlign w:val="center"/>
            <w:hideMark/>
          </w:tcPr>
          <w:p w14:paraId="51151263" w14:textId="77777777" w:rsidR="00571615" w:rsidRPr="001702B0" w:rsidRDefault="00571615" w:rsidP="001B4599">
            <w:pPr>
              <w:jc w:val="center"/>
              <w:rPr>
                <w:b/>
                <w:bCs/>
                <w:sz w:val="18"/>
                <w:szCs w:val="18"/>
              </w:rPr>
            </w:pPr>
          </w:p>
        </w:tc>
        <w:tc>
          <w:tcPr>
            <w:tcW w:w="1266" w:type="dxa"/>
            <w:noWrap/>
            <w:vAlign w:val="center"/>
            <w:hideMark/>
          </w:tcPr>
          <w:p w14:paraId="306F3323" w14:textId="77777777" w:rsidR="00571615" w:rsidRPr="001702B0" w:rsidRDefault="00571615" w:rsidP="001B4599">
            <w:pPr>
              <w:jc w:val="center"/>
              <w:rPr>
                <w:b/>
                <w:bCs/>
                <w:sz w:val="18"/>
                <w:szCs w:val="18"/>
              </w:rPr>
            </w:pPr>
          </w:p>
        </w:tc>
        <w:tc>
          <w:tcPr>
            <w:tcW w:w="1208" w:type="dxa"/>
            <w:shd w:val="clear" w:color="auto" w:fill="D9D9D9" w:themeFill="background1" w:themeFillShade="D9"/>
            <w:noWrap/>
            <w:vAlign w:val="center"/>
            <w:hideMark/>
          </w:tcPr>
          <w:p w14:paraId="35099105" w14:textId="0881F12C" w:rsidR="00571615" w:rsidRPr="001702B0" w:rsidRDefault="00571615" w:rsidP="001B4599">
            <w:pPr>
              <w:jc w:val="center"/>
              <w:rPr>
                <w:b/>
                <w:bCs/>
                <w:sz w:val="18"/>
                <w:szCs w:val="18"/>
              </w:rPr>
            </w:pPr>
          </w:p>
        </w:tc>
      </w:tr>
      <w:tr w:rsidR="001702B0" w:rsidRPr="001702B0" w14:paraId="64A6A026" w14:textId="77777777" w:rsidTr="007954DB">
        <w:trPr>
          <w:trHeight w:val="300"/>
        </w:trPr>
        <w:tc>
          <w:tcPr>
            <w:tcW w:w="658" w:type="dxa"/>
            <w:noWrap/>
            <w:vAlign w:val="center"/>
            <w:hideMark/>
          </w:tcPr>
          <w:p w14:paraId="54C46A94" w14:textId="3AFC4F9E"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0E39820A" w14:textId="686523C4"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4F3E7E0B" w14:textId="7E345AFE" w:rsidR="00571615" w:rsidRPr="001702B0" w:rsidRDefault="00571615" w:rsidP="001B4599">
            <w:pPr>
              <w:jc w:val="center"/>
              <w:rPr>
                <w:sz w:val="20"/>
                <w:szCs w:val="20"/>
              </w:rPr>
            </w:pPr>
            <w:r w:rsidRPr="001702B0">
              <w:rPr>
                <w:sz w:val="20"/>
                <w:szCs w:val="20"/>
              </w:rPr>
              <w:t>1,992.81</w:t>
            </w:r>
          </w:p>
        </w:tc>
        <w:tc>
          <w:tcPr>
            <w:tcW w:w="916" w:type="dxa"/>
            <w:noWrap/>
            <w:vAlign w:val="center"/>
            <w:hideMark/>
          </w:tcPr>
          <w:p w14:paraId="2B763F9E" w14:textId="717F37C2" w:rsidR="00571615" w:rsidRPr="001702B0" w:rsidRDefault="00571615" w:rsidP="001B4599">
            <w:pPr>
              <w:jc w:val="center"/>
              <w:rPr>
                <w:sz w:val="20"/>
                <w:szCs w:val="20"/>
              </w:rPr>
            </w:pPr>
            <w:r w:rsidRPr="001702B0">
              <w:rPr>
                <w:sz w:val="20"/>
                <w:szCs w:val="20"/>
              </w:rPr>
              <w:t>602.38</w:t>
            </w:r>
          </w:p>
        </w:tc>
        <w:tc>
          <w:tcPr>
            <w:tcW w:w="1089" w:type="dxa"/>
            <w:noWrap/>
            <w:vAlign w:val="center"/>
            <w:hideMark/>
          </w:tcPr>
          <w:p w14:paraId="72735F25" w14:textId="488D49E9" w:rsidR="00571615" w:rsidRPr="001702B0" w:rsidRDefault="00571615" w:rsidP="001B4599">
            <w:pPr>
              <w:jc w:val="center"/>
              <w:rPr>
                <w:sz w:val="20"/>
                <w:szCs w:val="20"/>
              </w:rPr>
            </w:pPr>
            <w:r w:rsidRPr="001702B0">
              <w:rPr>
                <w:sz w:val="20"/>
                <w:szCs w:val="20"/>
              </w:rPr>
              <w:t>165.54</w:t>
            </w:r>
          </w:p>
        </w:tc>
        <w:tc>
          <w:tcPr>
            <w:tcW w:w="981" w:type="dxa"/>
            <w:noWrap/>
            <w:vAlign w:val="center"/>
            <w:hideMark/>
          </w:tcPr>
          <w:p w14:paraId="4F160AF9" w14:textId="4F454D24" w:rsidR="00571615" w:rsidRPr="001702B0" w:rsidRDefault="00571615" w:rsidP="001B4599">
            <w:pPr>
              <w:jc w:val="center"/>
              <w:rPr>
                <w:sz w:val="20"/>
                <w:szCs w:val="20"/>
              </w:rPr>
            </w:pPr>
            <w:r w:rsidRPr="001702B0">
              <w:rPr>
                <w:sz w:val="20"/>
                <w:szCs w:val="20"/>
              </w:rPr>
              <w:t>0.87</w:t>
            </w:r>
          </w:p>
        </w:tc>
        <w:tc>
          <w:tcPr>
            <w:tcW w:w="1113" w:type="dxa"/>
            <w:noWrap/>
            <w:vAlign w:val="center"/>
            <w:hideMark/>
          </w:tcPr>
          <w:p w14:paraId="1BAFC7F4" w14:textId="0143F8AB" w:rsidR="00571615" w:rsidRPr="001702B0" w:rsidRDefault="00571615" w:rsidP="001B4599">
            <w:pPr>
              <w:jc w:val="center"/>
              <w:rPr>
                <w:sz w:val="20"/>
                <w:szCs w:val="20"/>
              </w:rPr>
            </w:pPr>
            <w:r w:rsidRPr="001702B0">
              <w:rPr>
                <w:sz w:val="20"/>
                <w:szCs w:val="20"/>
              </w:rPr>
              <w:t>5.09</w:t>
            </w:r>
          </w:p>
        </w:tc>
        <w:tc>
          <w:tcPr>
            <w:tcW w:w="1055" w:type="dxa"/>
            <w:noWrap/>
            <w:vAlign w:val="center"/>
            <w:hideMark/>
          </w:tcPr>
          <w:p w14:paraId="419698C8" w14:textId="5A2B7D09" w:rsidR="00571615" w:rsidRPr="001702B0" w:rsidRDefault="00571615" w:rsidP="001B4599">
            <w:pPr>
              <w:jc w:val="center"/>
              <w:rPr>
                <w:sz w:val="20"/>
                <w:szCs w:val="20"/>
              </w:rPr>
            </w:pPr>
            <w:r w:rsidRPr="001702B0">
              <w:rPr>
                <w:sz w:val="20"/>
                <w:szCs w:val="20"/>
              </w:rPr>
              <w:t>40.98</w:t>
            </w:r>
          </w:p>
        </w:tc>
        <w:tc>
          <w:tcPr>
            <w:tcW w:w="623" w:type="dxa"/>
            <w:noWrap/>
            <w:vAlign w:val="center"/>
            <w:hideMark/>
          </w:tcPr>
          <w:p w14:paraId="497012E3" w14:textId="34638984"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6B916D52" w14:textId="23B005FD" w:rsidR="00571615" w:rsidRPr="001702B0" w:rsidRDefault="00571615" w:rsidP="001B4599">
            <w:pPr>
              <w:jc w:val="center"/>
              <w:rPr>
                <w:sz w:val="20"/>
                <w:szCs w:val="20"/>
              </w:rPr>
            </w:pPr>
            <w:r w:rsidRPr="001702B0">
              <w:rPr>
                <w:sz w:val="20"/>
                <w:szCs w:val="20"/>
              </w:rPr>
              <w:t>87,789.14</w:t>
            </w:r>
          </w:p>
        </w:tc>
        <w:tc>
          <w:tcPr>
            <w:tcW w:w="1266" w:type="dxa"/>
            <w:noWrap/>
            <w:vAlign w:val="center"/>
            <w:hideMark/>
          </w:tcPr>
          <w:p w14:paraId="451BE158" w14:textId="366EFE15" w:rsidR="00571615" w:rsidRPr="001702B0" w:rsidRDefault="00571615" w:rsidP="001B4599">
            <w:pPr>
              <w:jc w:val="center"/>
              <w:rPr>
                <w:sz w:val="20"/>
                <w:szCs w:val="20"/>
              </w:rPr>
            </w:pPr>
            <w:r w:rsidRPr="001702B0">
              <w:rPr>
                <w:sz w:val="20"/>
                <w:szCs w:val="20"/>
              </w:rPr>
              <w:t>23,501.71</w:t>
            </w:r>
          </w:p>
        </w:tc>
        <w:tc>
          <w:tcPr>
            <w:tcW w:w="1266" w:type="dxa"/>
            <w:noWrap/>
            <w:vAlign w:val="center"/>
            <w:hideMark/>
          </w:tcPr>
          <w:p w14:paraId="59A0BEDD" w14:textId="7F2C2D01" w:rsidR="00571615" w:rsidRPr="001702B0" w:rsidRDefault="00571615" w:rsidP="001B4599">
            <w:pPr>
              <w:jc w:val="center"/>
              <w:rPr>
                <w:sz w:val="20"/>
                <w:szCs w:val="20"/>
              </w:rPr>
            </w:pPr>
            <w:r w:rsidRPr="001702B0">
              <w:rPr>
                <w:sz w:val="20"/>
                <w:szCs w:val="20"/>
              </w:rPr>
              <w:t>12,573.98</w:t>
            </w:r>
          </w:p>
        </w:tc>
        <w:tc>
          <w:tcPr>
            <w:tcW w:w="1266" w:type="dxa"/>
            <w:noWrap/>
            <w:vAlign w:val="center"/>
            <w:hideMark/>
          </w:tcPr>
          <w:p w14:paraId="06C71295" w14:textId="6DCE9FE7" w:rsidR="00571615" w:rsidRPr="001702B0" w:rsidRDefault="00571615" w:rsidP="001B4599">
            <w:pPr>
              <w:jc w:val="center"/>
              <w:rPr>
                <w:sz w:val="20"/>
                <w:szCs w:val="20"/>
              </w:rPr>
            </w:pPr>
            <w:r w:rsidRPr="001702B0">
              <w:rPr>
                <w:sz w:val="20"/>
                <w:szCs w:val="20"/>
              </w:rPr>
              <w:t>36,075.69</w:t>
            </w:r>
          </w:p>
        </w:tc>
        <w:tc>
          <w:tcPr>
            <w:tcW w:w="1208" w:type="dxa"/>
            <w:shd w:val="clear" w:color="auto" w:fill="D9D9D9" w:themeFill="background1" w:themeFillShade="D9"/>
            <w:noWrap/>
            <w:vAlign w:val="center"/>
            <w:hideMark/>
          </w:tcPr>
          <w:p w14:paraId="1E209FFE" w14:textId="6C4B03A7" w:rsidR="00571615" w:rsidRPr="001702B0" w:rsidRDefault="00571615" w:rsidP="001B4599">
            <w:pPr>
              <w:jc w:val="center"/>
              <w:rPr>
                <w:sz w:val="20"/>
                <w:szCs w:val="20"/>
              </w:rPr>
            </w:pPr>
            <w:r w:rsidRPr="001702B0">
              <w:rPr>
                <w:sz w:val="20"/>
                <w:szCs w:val="20"/>
              </w:rPr>
              <w:t>123,864.83</w:t>
            </w:r>
          </w:p>
        </w:tc>
      </w:tr>
      <w:tr w:rsidR="001702B0" w:rsidRPr="001702B0" w14:paraId="664A0693" w14:textId="77777777" w:rsidTr="007954DB">
        <w:trPr>
          <w:trHeight w:val="300"/>
        </w:trPr>
        <w:tc>
          <w:tcPr>
            <w:tcW w:w="658" w:type="dxa"/>
            <w:noWrap/>
            <w:vAlign w:val="center"/>
            <w:hideMark/>
          </w:tcPr>
          <w:p w14:paraId="675AB994" w14:textId="3FD9BE63"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1E8E5290" w14:textId="3299323A"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55021216" w14:textId="47A57553" w:rsidR="00571615" w:rsidRPr="001702B0" w:rsidRDefault="00571615" w:rsidP="001B4599">
            <w:pPr>
              <w:jc w:val="center"/>
              <w:rPr>
                <w:sz w:val="20"/>
                <w:szCs w:val="20"/>
              </w:rPr>
            </w:pPr>
            <w:r w:rsidRPr="001702B0">
              <w:rPr>
                <w:sz w:val="20"/>
                <w:szCs w:val="20"/>
              </w:rPr>
              <w:t>32.91</w:t>
            </w:r>
          </w:p>
        </w:tc>
        <w:tc>
          <w:tcPr>
            <w:tcW w:w="916" w:type="dxa"/>
            <w:noWrap/>
            <w:vAlign w:val="center"/>
            <w:hideMark/>
          </w:tcPr>
          <w:p w14:paraId="4B7CC389" w14:textId="66B06D62" w:rsidR="00571615" w:rsidRPr="001702B0" w:rsidRDefault="00571615" w:rsidP="001B4599">
            <w:pPr>
              <w:jc w:val="center"/>
              <w:rPr>
                <w:sz w:val="20"/>
                <w:szCs w:val="20"/>
              </w:rPr>
            </w:pPr>
            <w:r w:rsidRPr="001702B0">
              <w:rPr>
                <w:sz w:val="20"/>
                <w:szCs w:val="20"/>
              </w:rPr>
              <w:t>6.72</w:t>
            </w:r>
          </w:p>
        </w:tc>
        <w:tc>
          <w:tcPr>
            <w:tcW w:w="1089" w:type="dxa"/>
            <w:noWrap/>
            <w:vAlign w:val="center"/>
            <w:hideMark/>
          </w:tcPr>
          <w:p w14:paraId="0C664E0B" w14:textId="4338C3C2" w:rsidR="00571615" w:rsidRPr="001702B0" w:rsidRDefault="00571615" w:rsidP="001B4599">
            <w:pPr>
              <w:jc w:val="center"/>
              <w:rPr>
                <w:sz w:val="20"/>
                <w:szCs w:val="20"/>
              </w:rPr>
            </w:pPr>
            <w:r w:rsidRPr="001702B0">
              <w:rPr>
                <w:sz w:val="20"/>
                <w:szCs w:val="20"/>
              </w:rPr>
              <w:t>347.64</w:t>
            </w:r>
          </w:p>
        </w:tc>
        <w:tc>
          <w:tcPr>
            <w:tcW w:w="981" w:type="dxa"/>
            <w:noWrap/>
            <w:vAlign w:val="center"/>
            <w:hideMark/>
          </w:tcPr>
          <w:p w14:paraId="4BCCA55B" w14:textId="60CF55FB" w:rsidR="00571615" w:rsidRPr="001702B0" w:rsidRDefault="00571615" w:rsidP="001B4599">
            <w:pPr>
              <w:jc w:val="center"/>
              <w:rPr>
                <w:sz w:val="20"/>
                <w:szCs w:val="20"/>
              </w:rPr>
            </w:pPr>
            <w:r w:rsidRPr="001702B0">
              <w:rPr>
                <w:sz w:val="20"/>
                <w:szCs w:val="20"/>
              </w:rPr>
              <w:t>30.18</w:t>
            </w:r>
          </w:p>
        </w:tc>
        <w:tc>
          <w:tcPr>
            <w:tcW w:w="1113" w:type="dxa"/>
            <w:noWrap/>
            <w:vAlign w:val="center"/>
            <w:hideMark/>
          </w:tcPr>
          <w:p w14:paraId="04F07817" w14:textId="7D29C6B9" w:rsidR="00571615" w:rsidRPr="001702B0" w:rsidRDefault="00571615" w:rsidP="001B4599">
            <w:pPr>
              <w:jc w:val="center"/>
              <w:rPr>
                <w:sz w:val="20"/>
                <w:szCs w:val="20"/>
              </w:rPr>
            </w:pPr>
            <w:r w:rsidRPr="001702B0">
              <w:rPr>
                <w:sz w:val="20"/>
                <w:szCs w:val="20"/>
              </w:rPr>
              <w:t>10.36</w:t>
            </w:r>
          </w:p>
        </w:tc>
        <w:tc>
          <w:tcPr>
            <w:tcW w:w="1055" w:type="dxa"/>
            <w:noWrap/>
            <w:vAlign w:val="center"/>
            <w:hideMark/>
          </w:tcPr>
          <w:p w14:paraId="183BD0A4" w14:textId="5A5B4445" w:rsidR="00571615" w:rsidRPr="001702B0" w:rsidRDefault="00571615" w:rsidP="001B4599">
            <w:pPr>
              <w:jc w:val="center"/>
              <w:rPr>
                <w:sz w:val="20"/>
                <w:szCs w:val="20"/>
              </w:rPr>
            </w:pPr>
            <w:r w:rsidRPr="001702B0">
              <w:rPr>
                <w:sz w:val="20"/>
                <w:szCs w:val="20"/>
              </w:rPr>
              <w:t>66.04</w:t>
            </w:r>
          </w:p>
        </w:tc>
        <w:tc>
          <w:tcPr>
            <w:tcW w:w="623" w:type="dxa"/>
            <w:noWrap/>
            <w:vAlign w:val="center"/>
            <w:hideMark/>
          </w:tcPr>
          <w:p w14:paraId="49BFE597" w14:textId="762D60B2"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61D7ACAB" w14:textId="4407C4C2" w:rsidR="00571615" w:rsidRPr="001702B0" w:rsidRDefault="00571615" w:rsidP="001B4599">
            <w:pPr>
              <w:jc w:val="center"/>
              <w:rPr>
                <w:sz w:val="20"/>
                <w:szCs w:val="20"/>
              </w:rPr>
            </w:pPr>
            <w:r w:rsidRPr="001702B0">
              <w:rPr>
                <w:sz w:val="20"/>
                <w:szCs w:val="20"/>
              </w:rPr>
              <w:t>64,251.54</w:t>
            </w:r>
          </w:p>
        </w:tc>
        <w:tc>
          <w:tcPr>
            <w:tcW w:w="1266" w:type="dxa"/>
            <w:noWrap/>
            <w:vAlign w:val="center"/>
            <w:hideMark/>
          </w:tcPr>
          <w:p w14:paraId="2A07FBA8" w14:textId="79143092" w:rsidR="00571615" w:rsidRPr="001702B0" w:rsidRDefault="00571615" w:rsidP="001B4599">
            <w:pPr>
              <w:jc w:val="center"/>
              <w:rPr>
                <w:sz w:val="20"/>
                <w:szCs w:val="20"/>
              </w:rPr>
            </w:pPr>
            <w:r w:rsidRPr="001702B0">
              <w:rPr>
                <w:sz w:val="20"/>
                <w:szCs w:val="20"/>
              </w:rPr>
              <w:t>(263.87)</w:t>
            </w:r>
          </w:p>
        </w:tc>
        <w:tc>
          <w:tcPr>
            <w:tcW w:w="1266" w:type="dxa"/>
            <w:noWrap/>
            <w:vAlign w:val="center"/>
            <w:hideMark/>
          </w:tcPr>
          <w:p w14:paraId="0F4E2637" w14:textId="6D9C7BD1" w:rsidR="00571615" w:rsidRPr="001702B0" w:rsidRDefault="00571615" w:rsidP="001B4599">
            <w:pPr>
              <w:jc w:val="center"/>
              <w:rPr>
                <w:sz w:val="20"/>
                <w:szCs w:val="20"/>
              </w:rPr>
            </w:pPr>
            <w:r w:rsidRPr="001702B0">
              <w:rPr>
                <w:sz w:val="20"/>
                <w:szCs w:val="20"/>
              </w:rPr>
              <w:t>43,195.40</w:t>
            </w:r>
          </w:p>
        </w:tc>
        <w:tc>
          <w:tcPr>
            <w:tcW w:w="1266" w:type="dxa"/>
            <w:noWrap/>
            <w:vAlign w:val="center"/>
            <w:hideMark/>
          </w:tcPr>
          <w:p w14:paraId="441CB8B6" w14:textId="6A0040CA" w:rsidR="00571615" w:rsidRPr="001702B0" w:rsidRDefault="00571615" w:rsidP="001B4599">
            <w:pPr>
              <w:jc w:val="center"/>
              <w:rPr>
                <w:sz w:val="20"/>
                <w:szCs w:val="20"/>
              </w:rPr>
            </w:pPr>
            <w:r w:rsidRPr="001702B0">
              <w:rPr>
                <w:sz w:val="20"/>
                <w:szCs w:val="20"/>
              </w:rPr>
              <w:t>42,931.53</w:t>
            </w:r>
          </w:p>
        </w:tc>
        <w:tc>
          <w:tcPr>
            <w:tcW w:w="1208" w:type="dxa"/>
            <w:shd w:val="clear" w:color="auto" w:fill="D9D9D9" w:themeFill="background1" w:themeFillShade="D9"/>
            <w:noWrap/>
            <w:vAlign w:val="center"/>
            <w:hideMark/>
          </w:tcPr>
          <w:p w14:paraId="1CE708D1" w14:textId="0A58B90C" w:rsidR="00571615" w:rsidRPr="001702B0" w:rsidRDefault="00571615" w:rsidP="001B4599">
            <w:pPr>
              <w:jc w:val="center"/>
              <w:rPr>
                <w:sz w:val="20"/>
                <w:szCs w:val="20"/>
              </w:rPr>
            </w:pPr>
            <w:r w:rsidRPr="001702B0">
              <w:rPr>
                <w:sz w:val="20"/>
                <w:szCs w:val="20"/>
              </w:rPr>
              <w:t>107,183.07</w:t>
            </w:r>
          </w:p>
        </w:tc>
      </w:tr>
      <w:tr w:rsidR="001702B0" w:rsidRPr="001702B0" w14:paraId="18DD6909" w14:textId="77777777" w:rsidTr="007954DB">
        <w:trPr>
          <w:trHeight w:val="300"/>
        </w:trPr>
        <w:tc>
          <w:tcPr>
            <w:tcW w:w="658" w:type="dxa"/>
            <w:noWrap/>
            <w:vAlign w:val="center"/>
            <w:hideMark/>
          </w:tcPr>
          <w:p w14:paraId="40EB2EA3" w14:textId="3BF3F9A6"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1968F903" w14:textId="0A8CC731"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6B259ABD" w14:textId="1EC4AD51" w:rsidR="00571615" w:rsidRPr="001702B0" w:rsidRDefault="00571615" w:rsidP="001B4599">
            <w:pPr>
              <w:jc w:val="center"/>
              <w:rPr>
                <w:sz w:val="20"/>
                <w:szCs w:val="20"/>
              </w:rPr>
            </w:pPr>
            <w:r w:rsidRPr="001702B0">
              <w:rPr>
                <w:sz w:val="20"/>
                <w:szCs w:val="20"/>
              </w:rPr>
              <w:t>1,695.34</w:t>
            </w:r>
          </w:p>
        </w:tc>
        <w:tc>
          <w:tcPr>
            <w:tcW w:w="916" w:type="dxa"/>
            <w:noWrap/>
            <w:vAlign w:val="center"/>
            <w:hideMark/>
          </w:tcPr>
          <w:p w14:paraId="1CAE3CC6" w14:textId="13D5CECE" w:rsidR="00571615" w:rsidRPr="001702B0" w:rsidRDefault="00571615" w:rsidP="001B4599">
            <w:pPr>
              <w:jc w:val="center"/>
              <w:rPr>
                <w:sz w:val="20"/>
                <w:szCs w:val="20"/>
              </w:rPr>
            </w:pPr>
            <w:r w:rsidRPr="001702B0">
              <w:rPr>
                <w:sz w:val="20"/>
                <w:szCs w:val="20"/>
              </w:rPr>
              <w:t>1.95</w:t>
            </w:r>
          </w:p>
        </w:tc>
        <w:tc>
          <w:tcPr>
            <w:tcW w:w="1089" w:type="dxa"/>
            <w:noWrap/>
            <w:vAlign w:val="center"/>
            <w:hideMark/>
          </w:tcPr>
          <w:p w14:paraId="635E31FF" w14:textId="12BDF202" w:rsidR="00571615" w:rsidRPr="001702B0" w:rsidRDefault="00571615" w:rsidP="001B4599">
            <w:pPr>
              <w:jc w:val="center"/>
              <w:rPr>
                <w:sz w:val="20"/>
                <w:szCs w:val="20"/>
              </w:rPr>
            </w:pPr>
            <w:r w:rsidRPr="001702B0">
              <w:rPr>
                <w:sz w:val="20"/>
                <w:szCs w:val="20"/>
              </w:rPr>
              <w:t>618.33</w:t>
            </w:r>
          </w:p>
        </w:tc>
        <w:tc>
          <w:tcPr>
            <w:tcW w:w="981" w:type="dxa"/>
            <w:noWrap/>
            <w:vAlign w:val="center"/>
            <w:hideMark/>
          </w:tcPr>
          <w:p w14:paraId="2FB0FB13" w14:textId="605DBEBF" w:rsidR="00571615" w:rsidRPr="001702B0" w:rsidRDefault="00571615" w:rsidP="001B4599">
            <w:pPr>
              <w:jc w:val="center"/>
              <w:rPr>
                <w:sz w:val="20"/>
                <w:szCs w:val="20"/>
              </w:rPr>
            </w:pPr>
            <w:r w:rsidRPr="001702B0">
              <w:rPr>
                <w:sz w:val="20"/>
                <w:szCs w:val="20"/>
              </w:rPr>
              <w:t>1.57</w:t>
            </w:r>
          </w:p>
        </w:tc>
        <w:tc>
          <w:tcPr>
            <w:tcW w:w="1113" w:type="dxa"/>
            <w:noWrap/>
            <w:vAlign w:val="center"/>
            <w:hideMark/>
          </w:tcPr>
          <w:p w14:paraId="339CCFE9" w14:textId="4538807F" w:rsidR="00571615" w:rsidRPr="001702B0" w:rsidRDefault="00571615" w:rsidP="001B4599">
            <w:pPr>
              <w:jc w:val="center"/>
              <w:rPr>
                <w:sz w:val="20"/>
                <w:szCs w:val="20"/>
              </w:rPr>
            </w:pPr>
            <w:r w:rsidRPr="001702B0">
              <w:rPr>
                <w:sz w:val="20"/>
                <w:szCs w:val="20"/>
              </w:rPr>
              <w:t>1.51</w:t>
            </w:r>
          </w:p>
        </w:tc>
        <w:tc>
          <w:tcPr>
            <w:tcW w:w="1055" w:type="dxa"/>
            <w:noWrap/>
            <w:vAlign w:val="center"/>
            <w:hideMark/>
          </w:tcPr>
          <w:p w14:paraId="21E0E67A" w14:textId="41544221" w:rsidR="00571615" w:rsidRPr="001702B0" w:rsidRDefault="00571615" w:rsidP="001B4599">
            <w:pPr>
              <w:jc w:val="center"/>
              <w:rPr>
                <w:sz w:val="20"/>
                <w:szCs w:val="20"/>
              </w:rPr>
            </w:pPr>
            <w:r w:rsidRPr="001702B0">
              <w:rPr>
                <w:sz w:val="20"/>
                <w:szCs w:val="20"/>
              </w:rPr>
              <w:t>30.42</w:t>
            </w:r>
          </w:p>
        </w:tc>
        <w:tc>
          <w:tcPr>
            <w:tcW w:w="623" w:type="dxa"/>
            <w:noWrap/>
            <w:vAlign w:val="center"/>
            <w:hideMark/>
          </w:tcPr>
          <w:p w14:paraId="4BF69F13" w14:textId="53C69AC1"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4F41840D" w14:textId="7AA70D04" w:rsidR="00571615" w:rsidRPr="001702B0" w:rsidRDefault="00571615" w:rsidP="001B4599">
            <w:pPr>
              <w:jc w:val="center"/>
              <w:rPr>
                <w:sz w:val="20"/>
                <w:szCs w:val="20"/>
              </w:rPr>
            </w:pPr>
            <w:r w:rsidRPr="001702B0">
              <w:rPr>
                <w:sz w:val="20"/>
                <w:szCs w:val="20"/>
              </w:rPr>
              <w:t>73,488.47</w:t>
            </w:r>
          </w:p>
        </w:tc>
        <w:tc>
          <w:tcPr>
            <w:tcW w:w="1266" w:type="dxa"/>
            <w:noWrap/>
            <w:vAlign w:val="center"/>
            <w:hideMark/>
          </w:tcPr>
          <w:p w14:paraId="1F73D2FF" w14:textId="4569ECFD" w:rsidR="00571615" w:rsidRPr="001702B0" w:rsidRDefault="00571615" w:rsidP="001B4599">
            <w:pPr>
              <w:jc w:val="center"/>
              <w:rPr>
                <w:sz w:val="20"/>
                <w:szCs w:val="20"/>
              </w:rPr>
            </w:pPr>
            <w:r w:rsidRPr="001702B0">
              <w:rPr>
                <w:sz w:val="20"/>
                <w:szCs w:val="20"/>
              </w:rPr>
              <w:t>44,277.03</w:t>
            </w:r>
          </w:p>
        </w:tc>
        <w:tc>
          <w:tcPr>
            <w:tcW w:w="1266" w:type="dxa"/>
            <w:noWrap/>
            <w:vAlign w:val="center"/>
            <w:hideMark/>
          </w:tcPr>
          <w:p w14:paraId="3972462C" w14:textId="4E62A9DE" w:rsidR="00571615" w:rsidRPr="001702B0" w:rsidRDefault="00571615" w:rsidP="001B4599">
            <w:pPr>
              <w:jc w:val="center"/>
              <w:rPr>
                <w:sz w:val="20"/>
                <w:szCs w:val="20"/>
              </w:rPr>
            </w:pPr>
            <w:r w:rsidRPr="001702B0">
              <w:rPr>
                <w:sz w:val="20"/>
                <w:szCs w:val="20"/>
              </w:rPr>
              <w:t>56,246.91</w:t>
            </w:r>
          </w:p>
        </w:tc>
        <w:tc>
          <w:tcPr>
            <w:tcW w:w="1266" w:type="dxa"/>
            <w:noWrap/>
            <w:vAlign w:val="center"/>
            <w:hideMark/>
          </w:tcPr>
          <w:p w14:paraId="6FFACF09" w14:textId="4DEED44E" w:rsidR="00571615" w:rsidRPr="001702B0" w:rsidRDefault="00571615" w:rsidP="001B4599">
            <w:pPr>
              <w:jc w:val="center"/>
              <w:rPr>
                <w:sz w:val="20"/>
                <w:szCs w:val="20"/>
              </w:rPr>
            </w:pPr>
            <w:r w:rsidRPr="001702B0">
              <w:rPr>
                <w:sz w:val="20"/>
                <w:szCs w:val="20"/>
              </w:rPr>
              <w:t>100,523.95</w:t>
            </w:r>
          </w:p>
        </w:tc>
        <w:tc>
          <w:tcPr>
            <w:tcW w:w="1208" w:type="dxa"/>
            <w:shd w:val="clear" w:color="auto" w:fill="D9D9D9" w:themeFill="background1" w:themeFillShade="D9"/>
            <w:noWrap/>
            <w:vAlign w:val="center"/>
            <w:hideMark/>
          </w:tcPr>
          <w:p w14:paraId="03E5904C" w14:textId="45D5ADC7" w:rsidR="00571615" w:rsidRPr="001702B0" w:rsidRDefault="00571615" w:rsidP="001B4599">
            <w:pPr>
              <w:jc w:val="center"/>
              <w:rPr>
                <w:sz w:val="20"/>
                <w:szCs w:val="20"/>
              </w:rPr>
            </w:pPr>
            <w:r w:rsidRPr="001702B0">
              <w:rPr>
                <w:sz w:val="20"/>
                <w:szCs w:val="20"/>
              </w:rPr>
              <w:t>174,012.42</w:t>
            </w:r>
          </w:p>
        </w:tc>
      </w:tr>
      <w:tr w:rsidR="001702B0" w:rsidRPr="001702B0" w14:paraId="3B407ABF" w14:textId="77777777" w:rsidTr="007954DB">
        <w:trPr>
          <w:trHeight w:val="300"/>
        </w:trPr>
        <w:tc>
          <w:tcPr>
            <w:tcW w:w="658" w:type="dxa"/>
            <w:noWrap/>
            <w:vAlign w:val="center"/>
            <w:hideMark/>
          </w:tcPr>
          <w:p w14:paraId="0113454E" w14:textId="7A165E4F"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5B567C4E" w14:textId="24BDF25B"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1FEB944E" w14:textId="01C49C9B" w:rsidR="00571615" w:rsidRPr="001702B0" w:rsidRDefault="00571615" w:rsidP="001B4599">
            <w:pPr>
              <w:jc w:val="center"/>
              <w:rPr>
                <w:sz w:val="20"/>
                <w:szCs w:val="20"/>
              </w:rPr>
            </w:pPr>
            <w:r w:rsidRPr="001702B0">
              <w:rPr>
                <w:sz w:val="20"/>
                <w:szCs w:val="20"/>
              </w:rPr>
              <w:t>12.97</w:t>
            </w:r>
          </w:p>
        </w:tc>
        <w:tc>
          <w:tcPr>
            <w:tcW w:w="916" w:type="dxa"/>
            <w:noWrap/>
            <w:vAlign w:val="center"/>
            <w:hideMark/>
          </w:tcPr>
          <w:p w14:paraId="2BA53CB8" w14:textId="3B21637F" w:rsidR="00571615" w:rsidRPr="001702B0" w:rsidRDefault="00571615" w:rsidP="001B4599">
            <w:pPr>
              <w:jc w:val="center"/>
              <w:rPr>
                <w:sz w:val="20"/>
                <w:szCs w:val="20"/>
              </w:rPr>
            </w:pPr>
            <w:r w:rsidRPr="001702B0">
              <w:rPr>
                <w:sz w:val="20"/>
                <w:szCs w:val="20"/>
              </w:rPr>
              <w:t>1,100.68</w:t>
            </w:r>
          </w:p>
        </w:tc>
        <w:tc>
          <w:tcPr>
            <w:tcW w:w="1089" w:type="dxa"/>
            <w:noWrap/>
            <w:vAlign w:val="center"/>
            <w:hideMark/>
          </w:tcPr>
          <w:p w14:paraId="7D172426" w14:textId="201C1046" w:rsidR="00571615" w:rsidRPr="001702B0" w:rsidRDefault="00571615" w:rsidP="001B4599">
            <w:pPr>
              <w:jc w:val="center"/>
              <w:rPr>
                <w:sz w:val="20"/>
                <w:szCs w:val="20"/>
              </w:rPr>
            </w:pPr>
            <w:r w:rsidRPr="001702B0">
              <w:rPr>
                <w:sz w:val="20"/>
                <w:szCs w:val="20"/>
              </w:rPr>
              <w:t>72.27</w:t>
            </w:r>
          </w:p>
        </w:tc>
        <w:tc>
          <w:tcPr>
            <w:tcW w:w="981" w:type="dxa"/>
            <w:noWrap/>
            <w:vAlign w:val="center"/>
            <w:hideMark/>
          </w:tcPr>
          <w:p w14:paraId="7BD2C6AE" w14:textId="421E8FBF" w:rsidR="00571615" w:rsidRPr="001702B0" w:rsidRDefault="00571615" w:rsidP="001B4599">
            <w:pPr>
              <w:jc w:val="center"/>
              <w:rPr>
                <w:sz w:val="20"/>
                <w:szCs w:val="20"/>
              </w:rPr>
            </w:pPr>
            <w:r w:rsidRPr="001702B0">
              <w:rPr>
                <w:sz w:val="20"/>
                <w:szCs w:val="20"/>
              </w:rPr>
              <w:t>14.25</w:t>
            </w:r>
          </w:p>
        </w:tc>
        <w:tc>
          <w:tcPr>
            <w:tcW w:w="1113" w:type="dxa"/>
            <w:noWrap/>
            <w:vAlign w:val="center"/>
            <w:hideMark/>
          </w:tcPr>
          <w:p w14:paraId="601CEB3C" w14:textId="4AB689DD" w:rsidR="00571615" w:rsidRPr="001702B0" w:rsidRDefault="00571615" w:rsidP="001B4599">
            <w:pPr>
              <w:jc w:val="center"/>
              <w:rPr>
                <w:sz w:val="20"/>
                <w:szCs w:val="20"/>
              </w:rPr>
            </w:pPr>
            <w:r w:rsidRPr="001702B0">
              <w:rPr>
                <w:sz w:val="20"/>
                <w:szCs w:val="20"/>
              </w:rPr>
              <w:t>149.31</w:t>
            </w:r>
          </w:p>
        </w:tc>
        <w:tc>
          <w:tcPr>
            <w:tcW w:w="1055" w:type="dxa"/>
            <w:noWrap/>
            <w:vAlign w:val="center"/>
            <w:hideMark/>
          </w:tcPr>
          <w:p w14:paraId="50793789" w14:textId="7258B74B" w:rsidR="00571615" w:rsidRPr="001702B0" w:rsidRDefault="00571615" w:rsidP="001B4599">
            <w:pPr>
              <w:jc w:val="center"/>
              <w:rPr>
                <w:sz w:val="20"/>
                <w:szCs w:val="20"/>
              </w:rPr>
            </w:pPr>
            <w:r w:rsidRPr="001702B0">
              <w:rPr>
                <w:sz w:val="20"/>
                <w:szCs w:val="20"/>
              </w:rPr>
              <w:t>36.59</w:t>
            </w:r>
          </w:p>
        </w:tc>
        <w:tc>
          <w:tcPr>
            <w:tcW w:w="623" w:type="dxa"/>
            <w:noWrap/>
            <w:vAlign w:val="center"/>
            <w:hideMark/>
          </w:tcPr>
          <w:p w14:paraId="55545B55" w14:textId="590544D2"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2040C08B" w14:textId="13A246AC" w:rsidR="00571615" w:rsidRPr="001702B0" w:rsidRDefault="00571615" w:rsidP="001B4599">
            <w:pPr>
              <w:jc w:val="center"/>
              <w:rPr>
                <w:sz w:val="20"/>
                <w:szCs w:val="20"/>
              </w:rPr>
            </w:pPr>
            <w:r w:rsidRPr="001702B0">
              <w:rPr>
                <w:sz w:val="20"/>
                <w:szCs w:val="20"/>
              </w:rPr>
              <w:t>26,989.72</w:t>
            </w:r>
          </w:p>
        </w:tc>
        <w:tc>
          <w:tcPr>
            <w:tcW w:w="1266" w:type="dxa"/>
            <w:noWrap/>
            <w:vAlign w:val="center"/>
            <w:hideMark/>
          </w:tcPr>
          <w:p w14:paraId="6F276737" w14:textId="1F66C37B" w:rsidR="00571615" w:rsidRPr="001702B0" w:rsidRDefault="00571615" w:rsidP="001B4599">
            <w:pPr>
              <w:jc w:val="center"/>
              <w:rPr>
                <w:sz w:val="20"/>
                <w:szCs w:val="20"/>
              </w:rPr>
            </w:pPr>
            <w:r w:rsidRPr="001702B0">
              <w:rPr>
                <w:sz w:val="20"/>
                <w:szCs w:val="20"/>
              </w:rPr>
              <w:t>8,750.39</w:t>
            </w:r>
          </w:p>
        </w:tc>
        <w:tc>
          <w:tcPr>
            <w:tcW w:w="1266" w:type="dxa"/>
            <w:noWrap/>
            <w:vAlign w:val="center"/>
            <w:hideMark/>
          </w:tcPr>
          <w:p w14:paraId="55AF9733" w14:textId="1BDA149B" w:rsidR="00571615" w:rsidRPr="001702B0" w:rsidRDefault="00571615" w:rsidP="001B4599">
            <w:pPr>
              <w:jc w:val="center"/>
              <w:rPr>
                <w:sz w:val="20"/>
                <w:szCs w:val="20"/>
              </w:rPr>
            </w:pPr>
            <w:r w:rsidRPr="001702B0">
              <w:rPr>
                <w:sz w:val="20"/>
                <w:szCs w:val="20"/>
              </w:rPr>
              <w:t>18,115.86</w:t>
            </w:r>
          </w:p>
        </w:tc>
        <w:tc>
          <w:tcPr>
            <w:tcW w:w="1266" w:type="dxa"/>
            <w:noWrap/>
            <w:vAlign w:val="center"/>
            <w:hideMark/>
          </w:tcPr>
          <w:p w14:paraId="4C4860DC" w14:textId="194F4794" w:rsidR="00571615" w:rsidRPr="001702B0" w:rsidRDefault="00571615" w:rsidP="001B4599">
            <w:pPr>
              <w:jc w:val="center"/>
              <w:rPr>
                <w:sz w:val="20"/>
                <w:szCs w:val="20"/>
              </w:rPr>
            </w:pPr>
            <w:r w:rsidRPr="001702B0">
              <w:rPr>
                <w:sz w:val="20"/>
                <w:szCs w:val="20"/>
              </w:rPr>
              <w:t>26,866.26</w:t>
            </w:r>
          </w:p>
        </w:tc>
        <w:tc>
          <w:tcPr>
            <w:tcW w:w="1208" w:type="dxa"/>
            <w:shd w:val="clear" w:color="auto" w:fill="D9D9D9" w:themeFill="background1" w:themeFillShade="D9"/>
            <w:noWrap/>
            <w:vAlign w:val="center"/>
            <w:hideMark/>
          </w:tcPr>
          <w:p w14:paraId="0FB8AFE4" w14:textId="0760CF34" w:rsidR="00571615" w:rsidRPr="001702B0" w:rsidRDefault="00571615" w:rsidP="001B4599">
            <w:pPr>
              <w:jc w:val="center"/>
              <w:rPr>
                <w:sz w:val="20"/>
                <w:szCs w:val="20"/>
              </w:rPr>
            </w:pPr>
            <w:r w:rsidRPr="001702B0">
              <w:rPr>
                <w:sz w:val="20"/>
                <w:szCs w:val="20"/>
              </w:rPr>
              <w:t>53,855.98</w:t>
            </w:r>
          </w:p>
        </w:tc>
      </w:tr>
      <w:tr w:rsidR="001702B0" w:rsidRPr="001702B0" w14:paraId="332DD302" w14:textId="77777777" w:rsidTr="007954DB">
        <w:trPr>
          <w:trHeight w:val="300"/>
        </w:trPr>
        <w:tc>
          <w:tcPr>
            <w:tcW w:w="658" w:type="dxa"/>
            <w:noWrap/>
            <w:vAlign w:val="center"/>
            <w:hideMark/>
          </w:tcPr>
          <w:p w14:paraId="33B1BEB7" w14:textId="30B75917"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44EE3757" w14:textId="5C42CBBE"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01CDDBAD" w14:textId="547B911D" w:rsidR="00571615" w:rsidRPr="001702B0" w:rsidRDefault="00571615" w:rsidP="001B4599">
            <w:pPr>
              <w:jc w:val="center"/>
              <w:rPr>
                <w:sz w:val="20"/>
                <w:szCs w:val="20"/>
              </w:rPr>
            </w:pPr>
            <w:r w:rsidRPr="001702B0">
              <w:rPr>
                <w:sz w:val="20"/>
                <w:szCs w:val="20"/>
              </w:rPr>
              <w:t>129.43</w:t>
            </w:r>
          </w:p>
        </w:tc>
        <w:tc>
          <w:tcPr>
            <w:tcW w:w="916" w:type="dxa"/>
            <w:noWrap/>
            <w:vAlign w:val="center"/>
            <w:hideMark/>
          </w:tcPr>
          <w:p w14:paraId="517131DF" w14:textId="3F2271A8" w:rsidR="00571615" w:rsidRPr="001702B0" w:rsidRDefault="00571615" w:rsidP="001B4599">
            <w:pPr>
              <w:jc w:val="center"/>
              <w:rPr>
                <w:sz w:val="20"/>
                <w:szCs w:val="20"/>
              </w:rPr>
            </w:pPr>
            <w:r w:rsidRPr="001702B0">
              <w:rPr>
                <w:sz w:val="20"/>
                <w:szCs w:val="20"/>
              </w:rPr>
              <w:t>274.81</w:t>
            </w:r>
          </w:p>
        </w:tc>
        <w:tc>
          <w:tcPr>
            <w:tcW w:w="1089" w:type="dxa"/>
            <w:noWrap/>
            <w:vAlign w:val="center"/>
            <w:hideMark/>
          </w:tcPr>
          <w:p w14:paraId="7E93106D" w14:textId="688E63E2" w:rsidR="00571615" w:rsidRPr="001702B0" w:rsidRDefault="00571615" w:rsidP="001B4599">
            <w:pPr>
              <w:jc w:val="center"/>
              <w:rPr>
                <w:sz w:val="20"/>
                <w:szCs w:val="20"/>
              </w:rPr>
            </w:pPr>
            <w:r w:rsidRPr="001702B0">
              <w:rPr>
                <w:sz w:val="20"/>
                <w:szCs w:val="20"/>
              </w:rPr>
              <w:t>2,684.11</w:t>
            </w:r>
          </w:p>
        </w:tc>
        <w:tc>
          <w:tcPr>
            <w:tcW w:w="981" w:type="dxa"/>
            <w:noWrap/>
            <w:vAlign w:val="center"/>
            <w:hideMark/>
          </w:tcPr>
          <w:p w14:paraId="6AEA2353" w14:textId="0271D479" w:rsidR="00571615" w:rsidRPr="001702B0" w:rsidRDefault="00571615" w:rsidP="001B4599">
            <w:pPr>
              <w:jc w:val="center"/>
              <w:rPr>
                <w:sz w:val="20"/>
                <w:szCs w:val="20"/>
              </w:rPr>
            </w:pPr>
            <w:r w:rsidRPr="001702B0">
              <w:rPr>
                <w:sz w:val="20"/>
                <w:szCs w:val="20"/>
              </w:rPr>
              <w:t>198.64</w:t>
            </w:r>
          </w:p>
        </w:tc>
        <w:tc>
          <w:tcPr>
            <w:tcW w:w="1113" w:type="dxa"/>
            <w:noWrap/>
            <w:vAlign w:val="center"/>
            <w:hideMark/>
          </w:tcPr>
          <w:p w14:paraId="335A1F6A" w14:textId="26E40AC1" w:rsidR="00571615" w:rsidRPr="001702B0" w:rsidRDefault="00571615" w:rsidP="001B4599">
            <w:pPr>
              <w:jc w:val="center"/>
              <w:rPr>
                <w:sz w:val="20"/>
                <w:szCs w:val="20"/>
              </w:rPr>
            </w:pPr>
            <w:r w:rsidRPr="001702B0">
              <w:rPr>
                <w:sz w:val="20"/>
                <w:szCs w:val="20"/>
              </w:rPr>
              <w:t>1,631.84</w:t>
            </w:r>
          </w:p>
        </w:tc>
        <w:tc>
          <w:tcPr>
            <w:tcW w:w="1055" w:type="dxa"/>
            <w:noWrap/>
            <w:vAlign w:val="center"/>
            <w:hideMark/>
          </w:tcPr>
          <w:p w14:paraId="2373ED84" w14:textId="04E1E626" w:rsidR="00571615" w:rsidRPr="001702B0" w:rsidRDefault="00571615" w:rsidP="001B4599">
            <w:pPr>
              <w:jc w:val="center"/>
              <w:rPr>
                <w:sz w:val="20"/>
                <w:szCs w:val="20"/>
              </w:rPr>
            </w:pPr>
            <w:r w:rsidRPr="001702B0">
              <w:rPr>
                <w:sz w:val="20"/>
                <w:szCs w:val="20"/>
              </w:rPr>
              <w:t>247.54</w:t>
            </w:r>
          </w:p>
        </w:tc>
        <w:tc>
          <w:tcPr>
            <w:tcW w:w="623" w:type="dxa"/>
            <w:noWrap/>
            <w:vAlign w:val="center"/>
            <w:hideMark/>
          </w:tcPr>
          <w:p w14:paraId="316BA9C9" w14:textId="5FB6BC6F"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0A5D4CC7" w14:textId="29F233DC" w:rsidR="00571615" w:rsidRPr="001702B0" w:rsidRDefault="00571615" w:rsidP="001B4599">
            <w:pPr>
              <w:jc w:val="center"/>
              <w:rPr>
                <w:sz w:val="20"/>
                <w:szCs w:val="20"/>
              </w:rPr>
            </w:pPr>
            <w:r w:rsidRPr="001702B0">
              <w:rPr>
                <w:sz w:val="20"/>
                <w:szCs w:val="20"/>
              </w:rPr>
              <w:t>129,902.37</w:t>
            </w:r>
          </w:p>
        </w:tc>
        <w:tc>
          <w:tcPr>
            <w:tcW w:w="1266" w:type="dxa"/>
            <w:noWrap/>
            <w:vAlign w:val="center"/>
            <w:hideMark/>
          </w:tcPr>
          <w:p w14:paraId="38573015" w14:textId="128C5D93" w:rsidR="00571615" w:rsidRPr="001702B0" w:rsidRDefault="00571615" w:rsidP="001B4599">
            <w:pPr>
              <w:jc w:val="center"/>
              <w:rPr>
                <w:sz w:val="20"/>
                <w:szCs w:val="20"/>
              </w:rPr>
            </w:pPr>
            <w:r w:rsidRPr="001702B0">
              <w:rPr>
                <w:sz w:val="20"/>
                <w:szCs w:val="20"/>
              </w:rPr>
              <w:t>27,708.15</w:t>
            </w:r>
          </w:p>
        </w:tc>
        <w:tc>
          <w:tcPr>
            <w:tcW w:w="1266" w:type="dxa"/>
            <w:noWrap/>
            <w:vAlign w:val="center"/>
            <w:hideMark/>
          </w:tcPr>
          <w:p w14:paraId="03DC5B8A" w14:textId="3485068C" w:rsidR="00571615" w:rsidRPr="001702B0" w:rsidRDefault="00571615" w:rsidP="001B4599">
            <w:pPr>
              <w:jc w:val="center"/>
              <w:rPr>
                <w:sz w:val="20"/>
                <w:szCs w:val="20"/>
              </w:rPr>
            </w:pPr>
            <w:r w:rsidRPr="001702B0">
              <w:rPr>
                <w:sz w:val="20"/>
                <w:szCs w:val="20"/>
              </w:rPr>
              <w:t>90,398.04</w:t>
            </w:r>
          </w:p>
        </w:tc>
        <w:tc>
          <w:tcPr>
            <w:tcW w:w="1266" w:type="dxa"/>
            <w:noWrap/>
            <w:vAlign w:val="center"/>
            <w:hideMark/>
          </w:tcPr>
          <w:p w14:paraId="37B082AB" w14:textId="64EF3F8C" w:rsidR="00571615" w:rsidRPr="001702B0" w:rsidRDefault="00571615" w:rsidP="001B4599">
            <w:pPr>
              <w:jc w:val="center"/>
              <w:rPr>
                <w:sz w:val="20"/>
                <w:szCs w:val="20"/>
              </w:rPr>
            </w:pPr>
            <w:r w:rsidRPr="001702B0">
              <w:rPr>
                <w:sz w:val="20"/>
                <w:szCs w:val="20"/>
              </w:rPr>
              <w:t>118,106.19</w:t>
            </w:r>
          </w:p>
        </w:tc>
        <w:tc>
          <w:tcPr>
            <w:tcW w:w="1208" w:type="dxa"/>
            <w:shd w:val="clear" w:color="auto" w:fill="D9D9D9" w:themeFill="background1" w:themeFillShade="D9"/>
            <w:noWrap/>
            <w:vAlign w:val="center"/>
            <w:hideMark/>
          </w:tcPr>
          <w:p w14:paraId="0991A32E" w14:textId="5FD78D98" w:rsidR="00571615" w:rsidRPr="001702B0" w:rsidRDefault="00571615" w:rsidP="001B4599">
            <w:pPr>
              <w:jc w:val="center"/>
              <w:rPr>
                <w:sz w:val="20"/>
                <w:szCs w:val="20"/>
              </w:rPr>
            </w:pPr>
            <w:r w:rsidRPr="001702B0">
              <w:rPr>
                <w:sz w:val="20"/>
                <w:szCs w:val="20"/>
              </w:rPr>
              <w:t>248,008.55</w:t>
            </w:r>
          </w:p>
        </w:tc>
      </w:tr>
      <w:tr w:rsidR="001702B0" w:rsidRPr="001702B0" w14:paraId="71C79D80" w14:textId="77777777" w:rsidTr="007954DB">
        <w:trPr>
          <w:trHeight w:val="300"/>
        </w:trPr>
        <w:tc>
          <w:tcPr>
            <w:tcW w:w="658" w:type="dxa"/>
            <w:noWrap/>
            <w:vAlign w:val="center"/>
            <w:hideMark/>
          </w:tcPr>
          <w:p w14:paraId="0004CF85" w14:textId="56F2867C"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5399C1FC" w14:textId="6A05109E"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4CB3C1E1" w14:textId="540B0D53" w:rsidR="00571615" w:rsidRPr="001702B0" w:rsidRDefault="00571615" w:rsidP="001B4599">
            <w:pPr>
              <w:jc w:val="center"/>
              <w:rPr>
                <w:sz w:val="20"/>
                <w:szCs w:val="20"/>
              </w:rPr>
            </w:pPr>
            <w:r w:rsidRPr="001702B0">
              <w:rPr>
                <w:sz w:val="20"/>
                <w:szCs w:val="20"/>
              </w:rPr>
              <w:t>22.14</w:t>
            </w:r>
          </w:p>
        </w:tc>
        <w:tc>
          <w:tcPr>
            <w:tcW w:w="916" w:type="dxa"/>
            <w:noWrap/>
            <w:vAlign w:val="center"/>
            <w:hideMark/>
          </w:tcPr>
          <w:p w14:paraId="2721BA91" w14:textId="0C0021A4" w:rsidR="00571615" w:rsidRPr="001702B0" w:rsidRDefault="00571615" w:rsidP="001B4599">
            <w:pPr>
              <w:jc w:val="center"/>
              <w:rPr>
                <w:sz w:val="20"/>
                <w:szCs w:val="20"/>
              </w:rPr>
            </w:pPr>
            <w:r w:rsidRPr="001702B0">
              <w:rPr>
                <w:sz w:val="20"/>
                <w:szCs w:val="20"/>
              </w:rPr>
              <w:t>149.29</w:t>
            </w:r>
          </w:p>
        </w:tc>
        <w:tc>
          <w:tcPr>
            <w:tcW w:w="1089" w:type="dxa"/>
            <w:noWrap/>
            <w:vAlign w:val="center"/>
            <w:hideMark/>
          </w:tcPr>
          <w:p w14:paraId="53FF20BF" w14:textId="21F6F1A4" w:rsidR="00571615" w:rsidRPr="001702B0" w:rsidRDefault="00571615" w:rsidP="001B4599">
            <w:pPr>
              <w:jc w:val="center"/>
              <w:rPr>
                <w:sz w:val="20"/>
                <w:szCs w:val="20"/>
              </w:rPr>
            </w:pPr>
            <w:r w:rsidRPr="001702B0">
              <w:rPr>
                <w:sz w:val="20"/>
                <w:szCs w:val="20"/>
              </w:rPr>
              <w:t>56.75</w:t>
            </w:r>
          </w:p>
        </w:tc>
        <w:tc>
          <w:tcPr>
            <w:tcW w:w="981" w:type="dxa"/>
            <w:noWrap/>
            <w:vAlign w:val="center"/>
            <w:hideMark/>
          </w:tcPr>
          <w:p w14:paraId="7D981194" w14:textId="4DD0C245" w:rsidR="00571615" w:rsidRPr="001702B0" w:rsidRDefault="00571615" w:rsidP="001B4599">
            <w:pPr>
              <w:jc w:val="center"/>
              <w:rPr>
                <w:sz w:val="20"/>
                <w:szCs w:val="20"/>
              </w:rPr>
            </w:pPr>
            <w:r w:rsidRPr="001702B0">
              <w:rPr>
                <w:sz w:val="20"/>
                <w:szCs w:val="20"/>
              </w:rPr>
              <w:t>837.63</w:t>
            </w:r>
          </w:p>
        </w:tc>
        <w:tc>
          <w:tcPr>
            <w:tcW w:w="1113" w:type="dxa"/>
            <w:noWrap/>
            <w:vAlign w:val="center"/>
            <w:hideMark/>
          </w:tcPr>
          <w:p w14:paraId="4DE764EF" w14:textId="5A1215A0" w:rsidR="00571615" w:rsidRPr="001702B0" w:rsidRDefault="00571615" w:rsidP="001B4599">
            <w:pPr>
              <w:jc w:val="center"/>
              <w:rPr>
                <w:sz w:val="20"/>
                <w:szCs w:val="20"/>
              </w:rPr>
            </w:pPr>
            <w:r w:rsidRPr="001702B0">
              <w:rPr>
                <w:sz w:val="20"/>
                <w:szCs w:val="20"/>
              </w:rPr>
              <w:t>986.80</w:t>
            </w:r>
          </w:p>
        </w:tc>
        <w:tc>
          <w:tcPr>
            <w:tcW w:w="1055" w:type="dxa"/>
            <w:noWrap/>
            <w:vAlign w:val="center"/>
            <w:hideMark/>
          </w:tcPr>
          <w:p w14:paraId="4117FC91" w14:textId="2BE875C8" w:rsidR="00571615" w:rsidRPr="001702B0" w:rsidRDefault="00571615" w:rsidP="001B4599">
            <w:pPr>
              <w:jc w:val="center"/>
              <w:rPr>
                <w:sz w:val="20"/>
                <w:szCs w:val="20"/>
              </w:rPr>
            </w:pPr>
            <w:r w:rsidRPr="001702B0">
              <w:rPr>
                <w:sz w:val="20"/>
                <w:szCs w:val="20"/>
              </w:rPr>
              <w:t>164.99</w:t>
            </w:r>
          </w:p>
        </w:tc>
        <w:tc>
          <w:tcPr>
            <w:tcW w:w="623" w:type="dxa"/>
            <w:noWrap/>
            <w:vAlign w:val="center"/>
            <w:hideMark/>
          </w:tcPr>
          <w:p w14:paraId="5041150D" w14:textId="37A2591B"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6BD16D69" w14:textId="6273EF7C" w:rsidR="00571615" w:rsidRPr="001702B0" w:rsidRDefault="00571615" w:rsidP="001B4599">
            <w:pPr>
              <w:jc w:val="center"/>
              <w:rPr>
                <w:sz w:val="20"/>
                <w:szCs w:val="20"/>
              </w:rPr>
            </w:pPr>
            <w:r w:rsidRPr="001702B0">
              <w:rPr>
                <w:sz w:val="20"/>
                <w:szCs w:val="20"/>
              </w:rPr>
              <w:t>50,262.79</w:t>
            </w:r>
          </w:p>
        </w:tc>
        <w:tc>
          <w:tcPr>
            <w:tcW w:w="1266" w:type="dxa"/>
            <w:noWrap/>
            <w:vAlign w:val="center"/>
            <w:hideMark/>
          </w:tcPr>
          <w:p w14:paraId="5C5F3F3E" w14:textId="588F2ECC" w:rsidR="00571615" w:rsidRPr="001702B0" w:rsidRDefault="00571615" w:rsidP="001B4599">
            <w:pPr>
              <w:jc w:val="center"/>
              <w:rPr>
                <w:sz w:val="20"/>
                <w:szCs w:val="20"/>
              </w:rPr>
            </w:pPr>
            <w:r w:rsidRPr="001702B0">
              <w:rPr>
                <w:sz w:val="20"/>
                <w:szCs w:val="20"/>
              </w:rPr>
              <w:t>5,513.82</w:t>
            </w:r>
          </w:p>
        </w:tc>
        <w:tc>
          <w:tcPr>
            <w:tcW w:w="1266" w:type="dxa"/>
            <w:noWrap/>
            <w:vAlign w:val="center"/>
            <w:hideMark/>
          </w:tcPr>
          <w:p w14:paraId="4D0A0F28" w14:textId="7A17E602" w:rsidR="00571615" w:rsidRPr="001702B0" w:rsidRDefault="00571615" w:rsidP="001B4599">
            <w:pPr>
              <w:jc w:val="center"/>
              <w:rPr>
                <w:sz w:val="20"/>
                <w:szCs w:val="20"/>
              </w:rPr>
            </w:pPr>
            <w:r w:rsidRPr="001702B0">
              <w:rPr>
                <w:sz w:val="20"/>
                <w:szCs w:val="20"/>
              </w:rPr>
              <w:t>73,448.96</w:t>
            </w:r>
          </w:p>
        </w:tc>
        <w:tc>
          <w:tcPr>
            <w:tcW w:w="1266" w:type="dxa"/>
            <w:noWrap/>
            <w:vAlign w:val="center"/>
            <w:hideMark/>
          </w:tcPr>
          <w:p w14:paraId="15F43F03" w14:textId="02F018DF" w:rsidR="00571615" w:rsidRPr="001702B0" w:rsidRDefault="00571615" w:rsidP="001B4599">
            <w:pPr>
              <w:jc w:val="center"/>
              <w:rPr>
                <w:sz w:val="20"/>
                <w:szCs w:val="20"/>
              </w:rPr>
            </w:pPr>
            <w:r w:rsidRPr="001702B0">
              <w:rPr>
                <w:sz w:val="20"/>
                <w:szCs w:val="20"/>
              </w:rPr>
              <w:t>78,962.78</w:t>
            </w:r>
          </w:p>
        </w:tc>
        <w:tc>
          <w:tcPr>
            <w:tcW w:w="1208" w:type="dxa"/>
            <w:shd w:val="clear" w:color="auto" w:fill="D9D9D9" w:themeFill="background1" w:themeFillShade="D9"/>
            <w:noWrap/>
            <w:vAlign w:val="center"/>
            <w:hideMark/>
          </w:tcPr>
          <w:p w14:paraId="56220285" w14:textId="4B02886B" w:rsidR="00571615" w:rsidRPr="001702B0" w:rsidRDefault="00571615" w:rsidP="001B4599">
            <w:pPr>
              <w:jc w:val="center"/>
              <w:rPr>
                <w:sz w:val="20"/>
                <w:szCs w:val="20"/>
              </w:rPr>
            </w:pPr>
            <w:r w:rsidRPr="001702B0">
              <w:rPr>
                <w:sz w:val="20"/>
                <w:szCs w:val="20"/>
              </w:rPr>
              <w:t>129,225.57</w:t>
            </w:r>
          </w:p>
        </w:tc>
      </w:tr>
      <w:tr w:rsidR="001702B0" w:rsidRPr="001702B0" w14:paraId="7E11452B" w14:textId="77777777" w:rsidTr="007954DB">
        <w:trPr>
          <w:trHeight w:val="300"/>
        </w:trPr>
        <w:tc>
          <w:tcPr>
            <w:tcW w:w="658" w:type="dxa"/>
            <w:noWrap/>
            <w:vAlign w:val="center"/>
            <w:hideMark/>
          </w:tcPr>
          <w:p w14:paraId="11F23B01" w14:textId="7888C5F1"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14CE4073" w14:textId="5EA16E2B"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478B4043" w14:textId="5DC4A02E" w:rsidR="00571615" w:rsidRPr="001702B0" w:rsidRDefault="00571615" w:rsidP="001B4599">
            <w:pPr>
              <w:jc w:val="center"/>
              <w:rPr>
                <w:sz w:val="20"/>
                <w:szCs w:val="20"/>
              </w:rPr>
            </w:pPr>
            <w:r w:rsidRPr="001702B0">
              <w:rPr>
                <w:sz w:val="20"/>
                <w:szCs w:val="20"/>
              </w:rPr>
              <w:t>0.15</w:t>
            </w:r>
          </w:p>
        </w:tc>
        <w:tc>
          <w:tcPr>
            <w:tcW w:w="916" w:type="dxa"/>
            <w:noWrap/>
            <w:vAlign w:val="center"/>
            <w:hideMark/>
          </w:tcPr>
          <w:p w14:paraId="442D24EE" w14:textId="0C7EB0CF" w:rsidR="00571615" w:rsidRPr="001702B0" w:rsidRDefault="00571615" w:rsidP="001B4599">
            <w:pPr>
              <w:jc w:val="center"/>
              <w:rPr>
                <w:sz w:val="20"/>
                <w:szCs w:val="20"/>
              </w:rPr>
            </w:pPr>
            <w:r w:rsidRPr="001702B0">
              <w:rPr>
                <w:sz w:val="20"/>
                <w:szCs w:val="20"/>
              </w:rPr>
              <w:t>0.77</w:t>
            </w:r>
          </w:p>
        </w:tc>
        <w:tc>
          <w:tcPr>
            <w:tcW w:w="1089" w:type="dxa"/>
            <w:noWrap/>
            <w:vAlign w:val="center"/>
            <w:hideMark/>
          </w:tcPr>
          <w:p w14:paraId="12EE8918" w14:textId="1CF4DB37" w:rsidR="00571615" w:rsidRPr="001702B0" w:rsidRDefault="00571615" w:rsidP="001B4599">
            <w:pPr>
              <w:jc w:val="center"/>
              <w:rPr>
                <w:sz w:val="20"/>
                <w:szCs w:val="20"/>
              </w:rPr>
            </w:pPr>
            <w:r w:rsidRPr="001702B0">
              <w:rPr>
                <w:sz w:val="20"/>
                <w:szCs w:val="20"/>
              </w:rPr>
              <w:t>0.64</w:t>
            </w:r>
          </w:p>
        </w:tc>
        <w:tc>
          <w:tcPr>
            <w:tcW w:w="981" w:type="dxa"/>
            <w:noWrap/>
            <w:vAlign w:val="center"/>
            <w:hideMark/>
          </w:tcPr>
          <w:p w14:paraId="640E0DE5" w14:textId="75718E89" w:rsidR="00571615" w:rsidRPr="001702B0" w:rsidRDefault="00571615" w:rsidP="001B4599">
            <w:pPr>
              <w:jc w:val="center"/>
              <w:rPr>
                <w:sz w:val="20"/>
                <w:szCs w:val="20"/>
              </w:rPr>
            </w:pPr>
            <w:r w:rsidRPr="001702B0">
              <w:rPr>
                <w:sz w:val="20"/>
                <w:szCs w:val="20"/>
              </w:rPr>
              <w:t>7.95</w:t>
            </w:r>
          </w:p>
        </w:tc>
        <w:tc>
          <w:tcPr>
            <w:tcW w:w="1113" w:type="dxa"/>
            <w:noWrap/>
            <w:vAlign w:val="center"/>
            <w:hideMark/>
          </w:tcPr>
          <w:p w14:paraId="0A380288" w14:textId="6A805835" w:rsidR="00571615" w:rsidRPr="001702B0" w:rsidRDefault="00571615" w:rsidP="001B4599">
            <w:pPr>
              <w:jc w:val="center"/>
              <w:rPr>
                <w:sz w:val="20"/>
                <w:szCs w:val="20"/>
              </w:rPr>
            </w:pPr>
            <w:r w:rsidRPr="001702B0">
              <w:rPr>
                <w:sz w:val="20"/>
                <w:szCs w:val="20"/>
              </w:rPr>
              <w:t>723.74</w:t>
            </w:r>
          </w:p>
        </w:tc>
        <w:tc>
          <w:tcPr>
            <w:tcW w:w="1055" w:type="dxa"/>
            <w:noWrap/>
            <w:vAlign w:val="center"/>
            <w:hideMark/>
          </w:tcPr>
          <w:p w14:paraId="21C5C3F2" w14:textId="12AABCCB" w:rsidR="00571615" w:rsidRPr="001702B0" w:rsidRDefault="00571615" w:rsidP="001B4599">
            <w:pPr>
              <w:jc w:val="center"/>
              <w:rPr>
                <w:sz w:val="20"/>
                <w:szCs w:val="20"/>
              </w:rPr>
            </w:pPr>
            <w:r w:rsidRPr="001702B0">
              <w:rPr>
                <w:sz w:val="20"/>
                <w:szCs w:val="20"/>
              </w:rPr>
              <w:t>19.04</w:t>
            </w:r>
          </w:p>
        </w:tc>
        <w:tc>
          <w:tcPr>
            <w:tcW w:w="623" w:type="dxa"/>
            <w:noWrap/>
            <w:vAlign w:val="center"/>
            <w:hideMark/>
          </w:tcPr>
          <w:p w14:paraId="3AFAD8A8" w14:textId="5C947473"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44567248" w14:textId="462628BF" w:rsidR="00571615" w:rsidRPr="001702B0" w:rsidRDefault="00571615" w:rsidP="001B4599">
            <w:pPr>
              <w:jc w:val="center"/>
              <w:rPr>
                <w:sz w:val="20"/>
                <w:szCs w:val="20"/>
              </w:rPr>
            </w:pPr>
            <w:r w:rsidRPr="001702B0">
              <w:rPr>
                <w:sz w:val="20"/>
                <w:szCs w:val="20"/>
              </w:rPr>
              <w:t>5,678.48</w:t>
            </w:r>
          </w:p>
        </w:tc>
        <w:tc>
          <w:tcPr>
            <w:tcW w:w="1266" w:type="dxa"/>
            <w:noWrap/>
            <w:vAlign w:val="center"/>
            <w:hideMark/>
          </w:tcPr>
          <w:p w14:paraId="436B1869" w14:textId="389CBF9D" w:rsidR="00571615" w:rsidRPr="001702B0" w:rsidRDefault="00571615" w:rsidP="001B4599">
            <w:pPr>
              <w:jc w:val="center"/>
              <w:rPr>
                <w:sz w:val="20"/>
                <w:szCs w:val="20"/>
              </w:rPr>
            </w:pPr>
            <w:r w:rsidRPr="001702B0">
              <w:rPr>
                <w:sz w:val="20"/>
                <w:szCs w:val="20"/>
              </w:rPr>
              <w:t>4,706.11</w:t>
            </w:r>
          </w:p>
        </w:tc>
        <w:tc>
          <w:tcPr>
            <w:tcW w:w="1266" w:type="dxa"/>
            <w:noWrap/>
            <w:vAlign w:val="center"/>
            <w:hideMark/>
          </w:tcPr>
          <w:p w14:paraId="7E944F54" w14:textId="0A0AE1F0" w:rsidR="00571615" w:rsidRPr="001702B0" w:rsidRDefault="00571615" w:rsidP="001B4599">
            <w:pPr>
              <w:jc w:val="center"/>
              <w:rPr>
                <w:sz w:val="20"/>
                <w:szCs w:val="20"/>
              </w:rPr>
            </w:pPr>
            <w:r w:rsidRPr="001702B0">
              <w:rPr>
                <w:sz w:val="20"/>
                <w:szCs w:val="20"/>
              </w:rPr>
              <w:t>139,744.17</w:t>
            </w:r>
          </w:p>
        </w:tc>
        <w:tc>
          <w:tcPr>
            <w:tcW w:w="1266" w:type="dxa"/>
            <w:noWrap/>
            <w:vAlign w:val="center"/>
            <w:hideMark/>
          </w:tcPr>
          <w:p w14:paraId="1AB44BE5" w14:textId="01D6D27B" w:rsidR="00571615" w:rsidRPr="001702B0" w:rsidRDefault="00571615" w:rsidP="001B4599">
            <w:pPr>
              <w:jc w:val="center"/>
              <w:rPr>
                <w:sz w:val="20"/>
                <w:szCs w:val="20"/>
              </w:rPr>
            </w:pPr>
            <w:r w:rsidRPr="001702B0">
              <w:rPr>
                <w:sz w:val="20"/>
                <w:szCs w:val="20"/>
              </w:rPr>
              <w:t>144,450.28</w:t>
            </w:r>
          </w:p>
        </w:tc>
        <w:tc>
          <w:tcPr>
            <w:tcW w:w="1208" w:type="dxa"/>
            <w:shd w:val="clear" w:color="auto" w:fill="D9D9D9" w:themeFill="background1" w:themeFillShade="D9"/>
            <w:noWrap/>
            <w:vAlign w:val="center"/>
            <w:hideMark/>
          </w:tcPr>
          <w:p w14:paraId="11D045C5" w14:textId="4DDB2A4B" w:rsidR="00571615" w:rsidRPr="001702B0" w:rsidRDefault="00571615" w:rsidP="001B4599">
            <w:pPr>
              <w:jc w:val="center"/>
              <w:rPr>
                <w:sz w:val="20"/>
                <w:szCs w:val="20"/>
              </w:rPr>
            </w:pPr>
            <w:r w:rsidRPr="001702B0">
              <w:rPr>
                <w:sz w:val="20"/>
                <w:szCs w:val="20"/>
              </w:rPr>
              <w:t>150,128.76</w:t>
            </w:r>
          </w:p>
        </w:tc>
      </w:tr>
      <w:tr w:rsidR="001702B0" w:rsidRPr="001702B0" w14:paraId="067AF7F7" w14:textId="77777777" w:rsidTr="007954DB">
        <w:trPr>
          <w:trHeight w:val="300"/>
        </w:trPr>
        <w:tc>
          <w:tcPr>
            <w:tcW w:w="658" w:type="dxa"/>
            <w:noWrap/>
            <w:vAlign w:val="center"/>
            <w:hideMark/>
          </w:tcPr>
          <w:p w14:paraId="77978212" w14:textId="49A9E5AD"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0A65EBB2" w14:textId="57D4FB18"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030FC896" w14:textId="59AC7B54" w:rsidR="00571615" w:rsidRPr="001702B0" w:rsidRDefault="00571615" w:rsidP="001B4599">
            <w:pPr>
              <w:jc w:val="center"/>
              <w:rPr>
                <w:sz w:val="20"/>
                <w:szCs w:val="20"/>
              </w:rPr>
            </w:pPr>
            <w:r w:rsidRPr="001702B0">
              <w:rPr>
                <w:sz w:val="20"/>
                <w:szCs w:val="20"/>
              </w:rPr>
              <w:t>10.34</w:t>
            </w:r>
          </w:p>
        </w:tc>
        <w:tc>
          <w:tcPr>
            <w:tcW w:w="916" w:type="dxa"/>
            <w:noWrap/>
            <w:vAlign w:val="center"/>
            <w:hideMark/>
          </w:tcPr>
          <w:p w14:paraId="0F8EC975" w14:textId="3DB53D6C" w:rsidR="00571615" w:rsidRPr="001702B0" w:rsidRDefault="00571615" w:rsidP="001B4599">
            <w:pPr>
              <w:jc w:val="center"/>
              <w:rPr>
                <w:sz w:val="20"/>
                <w:szCs w:val="20"/>
              </w:rPr>
            </w:pPr>
            <w:r w:rsidRPr="001702B0">
              <w:rPr>
                <w:sz w:val="20"/>
                <w:szCs w:val="20"/>
              </w:rPr>
              <w:t>36.82</w:t>
            </w:r>
          </w:p>
        </w:tc>
        <w:tc>
          <w:tcPr>
            <w:tcW w:w="1089" w:type="dxa"/>
            <w:noWrap/>
            <w:vAlign w:val="center"/>
            <w:hideMark/>
          </w:tcPr>
          <w:p w14:paraId="73D3525D" w14:textId="06A42776" w:rsidR="00571615" w:rsidRPr="001702B0" w:rsidRDefault="00571615" w:rsidP="001B4599">
            <w:pPr>
              <w:jc w:val="center"/>
              <w:rPr>
                <w:sz w:val="20"/>
                <w:szCs w:val="20"/>
              </w:rPr>
            </w:pPr>
            <w:r w:rsidRPr="001702B0">
              <w:rPr>
                <w:sz w:val="20"/>
                <w:szCs w:val="20"/>
              </w:rPr>
              <w:t>18.77</w:t>
            </w:r>
          </w:p>
        </w:tc>
        <w:tc>
          <w:tcPr>
            <w:tcW w:w="981" w:type="dxa"/>
            <w:noWrap/>
            <w:vAlign w:val="center"/>
            <w:hideMark/>
          </w:tcPr>
          <w:p w14:paraId="0D0BA7DC" w14:textId="767A505D" w:rsidR="00571615" w:rsidRPr="001702B0" w:rsidRDefault="00571615" w:rsidP="001B4599">
            <w:pPr>
              <w:jc w:val="center"/>
              <w:rPr>
                <w:sz w:val="20"/>
                <w:szCs w:val="20"/>
              </w:rPr>
            </w:pPr>
            <w:r w:rsidRPr="001702B0">
              <w:rPr>
                <w:sz w:val="20"/>
                <w:szCs w:val="20"/>
              </w:rPr>
              <w:t>16.68</w:t>
            </w:r>
          </w:p>
        </w:tc>
        <w:tc>
          <w:tcPr>
            <w:tcW w:w="1113" w:type="dxa"/>
            <w:noWrap/>
            <w:vAlign w:val="center"/>
            <w:hideMark/>
          </w:tcPr>
          <w:p w14:paraId="13334FF5" w14:textId="76C21C53" w:rsidR="00571615" w:rsidRPr="001702B0" w:rsidRDefault="00571615" w:rsidP="001B4599">
            <w:pPr>
              <w:jc w:val="center"/>
              <w:rPr>
                <w:sz w:val="20"/>
                <w:szCs w:val="20"/>
              </w:rPr>
            </w:pPr>
            <w:r w:rsidRPr="001702B0">
              <w:rPr>
                <w:sz w:val="20"/>
                <w:szCs w:val="20"/>
              </w:rPr>
              <w:t>174.35</w:t>
            </w:r>
          </w:p>
        </w:tc>
        <w:tc>
          <w:tcPr>
            <w:tcW w:w="1055" w:type="dxa"/>
            <w:noWrap/>
            <w:vAlign w:val="center"/>
            <w:hideMark/>
          </w:tcPr>
          <w:p w14:paraId="328F23DA" w14:textId="2C67F115" w:rsidR="00571615" w:rsidRPr="001702B0" w:rsidRDefault="00571615" w:rsidP="001B4599">
            <w:pPr>
              <w:jc w:val="center"/>
              <w:rPr>
                <w:sz w:val="20"/>
                <w:szCs w:val="20"/>
              </w:rPr>
            </w:pPr>
            <w:r w:rsidRPr="001702B0">
              <w:rPr>
                <w:sz w:val="20"/>
                <w:szCs w:val="20"/>
              </w:rPr>
              <w:t>242.07</w:t>
            </w:r>
          </w:p>
        </w:tc>
        <w:tc>
          <w:tcPr>
            <w:tcW w:w="623" w:type="dxa"/>
            <w:noWrap/>
            <w:vAlign w:val="center"/>
            <w:hideMark/>
          </w:tcPr>
          <w:p w14:paraId="385F1E5D" w14:textId="394349EA"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341CAA28" w14:textId="2F5028EE" w:rsidR="00571615" w:rsidRPr="001702B0" w:rsidRDefault="00571615" w:rsidP="001B4599">
            <w:pPr>
              <w:jc w:val="center"/>
              <w:rPr>
                <w:sz w:val="20"/>
                <w:szCs w:val="20"/>
              </w:rPr>
            </w:pPr>
            <w:r w:rsidRPr="001702B0">
              <w:rPr>
                <w:sz w:val="20"/>
                <w:szCs w:val="20"/>
              </w:rPr>
              <w:t>25,325.88</w:t>
            </w:r>
          </w:p>
        </w:tc>
        <w:tc>
          <w:tcPr>
            <w:tcW w:w="1266" w:type="dxa"/>
            <w:noWrap/>
            <w:vAlign w:val="center"/>
            <w:hideMark/>
          </w:tcPr>
          <w:p w14:paraId="4AB8883D" w14:textId="5B4ED191" w:rsidR="00571615" w:rsidRPr="001702B0" w:rsidRDefault="00571615" w:rsidP="001B4599">
            <w:pPr>
              <w:jc w:val="center"/>
              <w:rPr>
                <w:sz w:val="20"/>
                <w:szCs w:val="20"/>
              </w:rPr>
            </w:pPr>
            <w:r w:rsidRPr="001702B0">
              <w:rPr>
                <w:sz w:val="20"/>
                <w:szCs w:val="20"/>
              </w:rPr>
              <w:t>21,420.85</w:t>
            </w:r>
          </w:p>
        </w:tc>
        <w:tc>
          <w:tcPr>
            <w:tcW w:w="1266" w:type="dxa"/>
            <w:noWrap/>
            <w:vAlign w:val="center"/>
            <w:hideMark/>
          </w:tcPr>
          <w:p w14:paraId="244F5F7C" w14:textId="687E5AA2" w:rsidR="00571615" w:rsidRPr="001702B0" w:rsidRDefault="00571615" w:rsidP="001B4599">
            <w:pPr>
              <w:jc w:val="center"/>
              <w:rPr>
                <w:sz w:val="20"/>
                <w:szCs w:val="20"/>
              </w:rPr>
            </w:pPr>
            <w:r w:rsidRPr="001702B0">
              <w:rPr>
                <w:sz w:val="20"/>
                <w:szCs w:val="20"/>
              </w:rPr>
              <w:t>13,701.49</w:t>
            </w:r>
          </w:p>
        </w:tc>
        <w:tc>
          <w:tcPr>
            <w:tcW w:w="1266" w:type="dxa"/>
            <w:noWrap/>
            <w:vAlign w:val="center"/>
            <w:hideMark/>
          </w:tcPr>
          <w:p w14:paraId="140ECAED" w14:textId="75E20CC3" w:rsidR="00571615" w:rsidRPr="001702B0" w:rsidRDefault="00571615" w:rsidP="001B4599">
            <w:pPr>
              <w:jc w:val="center"/>
              <w:rPr>
                <w:sz w:val="20"/>
                <w:szCs w:val="20"/>
              </w:rPr>
            </w:pPr>
            <w:r w:rsidRPr="001702B0">
              <w:rPr>
                <w:sz w:val="20"/>
                <w:szCs w:val="20"/>
              </w:rPr>
              <w:t>35,122.34</w:t>
            </w:r>
          </w:p>
        </w:tc>
        <w:tc>
          <w:tcPr>
            <w:tcW w:w="1208" w:type="dxa"/>
            <w:shd w:val="clear" w:color="auto" w:fill="D9D9D9" w:themeFill="background1" w:themeFillShade="D9"/>
            <w:noWrap/>
            <w:vAlign w:val="center"/>
            <w:hideMark/>
          </w:tcPr>
          <w:p w14:paraId="168BA664" w14:textId="1F950263" w:rsidR="00571615" w:rsidRPr="001702B0" w:rsidRDefault="00571615" w:rsidP="001B4599">
            <w:pPr>
              <w:jc w:val="center"/>
              <w:rPr>
                <w:sz w:val="20"/>
                <w:szCs w:val="20"/>
              </w:rPr>
            </w:pPr>
            <w:r w:rsidRPr="001702B0">
              <w:rPr>
                <w:sz w:val="20"/>
                <w:szCs w:val="20"/>
              </w:rPr>
              <w:t>60,448.22</w:t>
            </w:r>
          </w:p>
        </w:tc>
      </w:tr>
      <w:tr w:rsidR="001702B0" w:rsidRPr="001702B0" w14:paraId="0552B1F6" w14:textId="77777777" w:rsidTr="007954DB">
        <w:trPr>
          <w:trHeight w:val="300"/>
        </w:trPr>
        <w:tc>
          <w:tcPr>
            <w:tcW w:w="658" w:type="dxa"/>
            <w:noWrap/>
            <w:vAlign w:val="center"/>
            <w:hideMark/>
          </w:tcPr>
          <w:p w14:paraId="36876399" w14:textId="5B4E2549"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0304A626" w14:textId="77F103E2"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6466B0CE" w14:textId="478E4E34" w:rsidR="00571615" w:rsidRPr="001702B0" w:rsidRDefault="00571615" w:rsidP="001B4599">
            <w:pPr>
              <w:jc w:val="center"/>
              <w:rPr>
                <w:sz w:val="20"/>
                <w:szCs w:val="20"/>
              </w:rPr>
            </w:pPr>
            <w:r w:rsidRPr="001702B0">
              <w:rPr>
                <w:sz w:val="20"/>
                <w:szCs w:val="20"/>
              </w:rPr>
              <w:t>974.29</w:t>
            </w:r>
          </w:p>
        </w:tc>
        <w:tc>
          <w:tcPr>
            <w:tcW w:w="916" w:type="dxa"/>
            <w:noWrap/>
            <w:vAlign w:val="center"/>
            <w:hideMark/>
          </w:tcPr>
          <w:p w14:paraId="5299C719" w14:textId="74AD4E72" w:rsidR="00571615" w:rsidRPr="001702B0" w:rsidRDefault="00571615" w:rsidP="001B4599">
            <w:pPr>
              <w:jc w:val="center"/>
              <w:rPr>
                <w:sz w:val="20"/>
                <w:szCs w:val="20"/>
              </w:rPr>
            </w:pPr>
            <w:r w:rsidRPr="001702B0">
              <w:rPr>
                <w:sz w:val="20"/>
                <w:szCs w:val="20"/>
              </w:rPr>
              <w:t>932.84</w:t>
            </w:r>
          </w:p>
        </w:tc>
        <w:tc>
          <w:tcPr>
            <w:tcW w:w="1089" w:type="dxa"/>
            <w:noWrap/>
            <w:vAlign w:val="center"/>
            <w:hideMark/>
          </w:tcPr>
          <w:p w14:paraId="7077E903" w14:textId="299103E9" w:rsidR="00571615" w:rsidRPr="001702B0" w:rsidRDefault="00571615" w:rsidP="001B4599">
            <w:pPr>
              <w:jc w:val="center"/>
              <w:rPr>
                <w:sz w:val="20"/>
                <w:szCs w:val="20"/>
              </w:rPr>
            </w:pPr>
            <w:r w:rsidRPr="001702B0">
              <w:rPr>
                <w:sz w:val="20"/>
                <w:szCs w:val="20"/>
              </w:rPr>
              <w:t>1,532.58</w:t>
            </w:r>
          </w:p>
        </w:tc>
        <w:tc>
          <w:tcPr>
            <w:tcW w:w="981" w:type="dxa"/>
            <w:noWrap/>
            <w:vAlign w:val="center"/>
            <w:hideMark/>
          </w:tcPr>
          <w:p w14:paraId="43331D9D" w14:textId="7EFAB45E" w:rsidR="00571615" w:rsidRPr="001702B0" w:rsidRDefault="00571615" w:rsidP="001B4599">
            <w:pPr>
              <w:jc w:val="center"/>
              <w:rPr>
                <w:sz w:val="20"/>
                <w:szCs w:val="20"/>
              </w:rPr>
            </w:pPr>
            <w:r w:rsidRPr="001702B0">
              <w:rPr>
                <w:sz w:val="20"/>
                <w:szCs w:val="20"/>
              </w:rPr>
              <w:t>578.97</w:t>
            </w:r>
          </w:p>
        </w:tc>
        <w:tc>
          <w:tcPr>
            <w:tcW w:w="1113" w:type="dxa"/>
            <w:noWrap/>
            <w:vAlign w:val="center"/>
            <w:hideMark/>
          </w:tcPr>
          <w:p w14:paraId="1B03DDBD" w14:textId="0BC324F8" w:rsidR="00571615" w:rsidRPr="001702B0" w:rsidRDefault="00571615" w:rsidP="001B4599">
            <w:pPr>
              <w:jc w:val="center"/>
              <w:rPr>
                <w:sz w:val="20"/>
                <w:szCs w:val="20"/>
              </w:rPr>
            </w:pPr>
            <w:r w:rsidRPr="001702B0">
              <w:rPr>
                <w:sz w:val="20"/>
                <w:szCs w:val="20"/>
              </w:rPr>
              <w:t>5,758.72</w:t>
            </w:r>
          </w:p>
        </w:tc>
        <w:tc>
          <w:tcPr>
            <w:tcW w:w="1055" w:type="dxa"/>
            <w:noWrap/>
            <w:vAlign w:val="center"/>
            <w:hideMark/>
          </w:tcPr>
          <w:p w14:paraId="7E5E5CFF" w14:textId="0F1825D9" w:rsidR="00571615" w:rsidRPr="001702B0" w:rsidRDefault="00571615" w:rsidP="001B4599">
            <w:pPr>
              <w:jc w:val="center"/>
              <w:rPr>
                <w:sz w:val="20"/>
                <w:szCs w:val="20"/>
              </w:rPr>
            </w:pPr>
            <w:r w:rsidRPr="001702B0">
              <w:rPr>
                <w:sz w:val="20"/>
                <w:szCs w:val="20"/>
              </w:rPr>
              <w:t>371.16</w:t>
            </w:r>
          </w:p>
        </w:tc>
        <w:tc>
          <w:tcPr>
            <w:tcW w:w="623" w:type="dxa"/>
            <w:noWrap/>
            <w:vAlign w:val="center"/>
            <w:hideMark/>
          </w:tcPr>
          <w:p w14:paraId="05228B77" w14:textId="7C01AC00"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194D0C34" w14:textId="4BAC1688" w:rsidR="00571615" w:rsidRPr="001702B0" w:rsidRDefault="00571615" w:rsidP="001B4599">
            <w:pPr>
              <w:jc w:val="center"/>
              <w:rPr>
                <w:sz w:val="20"/>
                <w:szCs w:val="20"/>
              </w:rPr>
            </w:pPr>
            <w:r w:rsidRPr="001702B0">
              <w:rPr>
                <w:sz w:val="20"/>
                <w:szCs w:val="20"/>
              </w:rPr>
              <w:t>398,540.70</w:t>
            </w:r>
          </w:p>
        </w:tc>
        <w:tc>
          <w:tcPr>
            <w:tcW w:w="1266" w:type="dxa"/>
            <w:noWrap/>
            <w:vAlign w:val="center"/>
            <w:hideMark/>
          </w:tcPr>
          <w:p w14:paraId="3BD9F4AB" w14:textId="46068EE5" w:rsidR="00571615" w:rsidRPr="001702B0" w:rsidRDefault="00571615" w:rsidP="001B4599">
            <w:pPr>
              <w:jc w:val="center"/>
              <w:rPr>
                <w:sz w:val="20"/>
                <w:szCs w:val="20"/>
              </w:rPr>
            </w:pPr>
            <w:r w:rsidRPr="001702B0">
              <w:rPr>
                <w:sz w:val="20"/>
                <w:szCs w:val="20"/>
              </w:rPr>
              <w:t>431,793.52</w:t>
            </w:r>
          </w:p>
        </w:tc>
        <w:tc>
          <w:tcPr>
            <w:tcW w:w="1266" w:type="dxa"/>
            <w:noWrap/>
            <w:vAlign w:val="center"/>
            <w:hideMark/>
          </w:tcPr>
          <w:p w14:paraId="338C0C6E" w14:textId="3E5A8F6B" w:rsidR="00571615" w:rsidRPr="001702B0" w:rsidRDefault="00571615" w:rsidP="001B4599">
            <w:pPr>
              <w:jc w:val="center"/>
              <w:rPr>
                <w:sz w:val="20"/>
                <w:szCs w:val="20"/>
              </w:rPr>
            </w:pPr>
            <w:r w:rsidRPr="001702B0">
              <w:rPr>
                <w:sz w:val="20"/>
                <w:szCs w:val="20"/>
              </w:rPr>
              <w:t>111,680.52</w:t>
            </w:r>
          </w:p>
        </w:tc>
        <w:tc>
          <w:tcPr>
            <w:tcW w:w="1266" w:type="dxa"/>
            <w:noWrap/>
            <w:vAlign w:val="center"/>
            <w:hideMark/>
          </w:tcPr>
          <w:p w14:paraId="1EC5964E" w14:textId="3CE5BB10" w:rsidR="00571615" w:rsidRPr="001702B0" w:rsidRDefault="00571615" w:rsidP="001B4599">
            <w:pPr>
              <w:jc w:val="center"/>
              <w:rPr>
                <w:sz w:val="20"/>
                <w:szCs w:val="20"/>
              </w:rPr>
            </w:pPr>
            <w:r w:rsidRPr="001702B0">
              <w:rPr>
                <w:sz w:val="20"/>
                <w:szCs w:val="20"/>
              </w:rPr>
              <w:t>543,474.04</w:t>
            </w:r>
          </w:p>
        </w:tc>
        <w:tc>
          <w:tcPr>
            <w:tcW w:w="1208" w:type="dxa"/>
            <w:shd w:val="clear" w:color="auto" w:fill="D9D9D9" w:themeFill="background1" w:themeFillShade="D9"/>
            <w:noWrap/>
            <w:vAlign w:val="center"/>
            <w:hideMark/>
          </w:tcPr>
          <w:p w14:paraId="1D23E69C" w14:textId="2056926D" w:rsidR="00571615" w:rsidRPr="001702B0" w:rsidRDefault="00571615" w:rsidP="001B4599">
            <w:pPr>
              <w:jc w:val="center"/>
              <w:rPr>
                <w:sz w:val="20"/>
                <w:szCs w:val="20"/>
              </w:rPr>
            </w:pPr>
            <w:r w:rsidRPr="001702B0">
              <w:rPr>
                <w:sz w:val="20"/>
                <w:szCs w:val="20"/>
              </w:rPr>
              <w:t>942,014.73</w:t>
            </w:r>
          </w:p>
        </w:tc>
      </w:tr>
      <w:tr w:rsidR="001702B0" w:rsidRPr="001702B0" w14:paraId="4E0EEC58" w14:textId="77777777" w:rsidTr="007954DB">
        <w:trPr>
          <w:trHeight w:val="300"/>
        </w:trPr>
        <w:tc>
          <w:tcPr>
            <w:tcW w:w="658" w:type="dxa"/>
            <w:noWrap/>
            <w:vAlign w:val="center"/>
            <w:hideMark/>
          </w:tcPr>
          <w:p w14:paraId="5081E230" w14:textId="7F783449"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21CF31A4" w14:textId="21A6DEB7"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24B03121" w14:textId="3082148F"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16597C95" w14:textId="18F76B95"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020D1F73" w14:textId="44D026F8"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4C7C1E8C" w14:textId="776BE26E"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50ACBB4D" w14:textId="5D8BBD49"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0D9A4CAC" w14:textId="1CE6F772"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737C11D6" w14:textId="61BF3857"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79C53726" w14:textId="012AB9A3"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1DE1A91D" w14:textId="788F616F"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75217E32" w14:textId="3B9D012D"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20F33B01" w14:textId="4DD6C5DD" w:rsidR="00571615" w:rsidRPr="001702B0" w:rsidRDefault="00571615" w:rsidP="001B4599">
            <w:pPr>
              <w:jc w:val="center"/>
              <w:rPr>
                <w:sz w:val="20"/>
                <w:szCs w:val="20"/>
              </w:rPr>
            </w:pPr>
            <w:r w:rsidRPr="001702B0">
              <w:rPr>
                <w:sz w:val="20"/>
                <w:szCs w:val="20"/>
              </w:rPr>
              <w:t>-</w:t>
            </w:r>
          </w:p>
        </w:tc>
        <w:tc>
          <w:tcPr>
            <w:tcW w:w="1208" w:type="dxa"/>
            <w:shd w:val="clear" w:color="auto" w:fill="D9D9D9" w:themeFill="background1" w:themeFillShade="D9"/>
            <w:noWrap/>
            <w:vAlign w:val="center"/>
            <w:hideMark/>
          </w:tcPr>
          <w:p w14:paraId="2E2B4BFD" w14:textId="75CBC09D" w:rsidR="00571615" w:rsidRPr="001702B0" w:rsidRDefault="00571615" w:rsidP="001B4599">
            <w:pPr>
              <w:jc w:val="center"/>
              <w:rPr>
                <w:sz w:val="20"/>
                <w:szCs w:val="20"/>
              </w:rPr>
            </w:pPr>
            <w:r w:rsidRPr="001702B0">
              <w:rPr>
                <w:sz w:val="20"/>
                <w:szCs w:val="20"/>
              </w:rPr>
              <w:t>-</w:t>
            </w:r>
          </w:p>
        </w:tc>
      </w:tr>
      <w:tr w:rsidR="001702B0" w:rsidRPr="001702B0" w14:paraId="203B8ED5" w14:textId="77777777" w:rsidTr="007954DB">
        <w:trPr>
          <w:trHeight w:val="300"/>
        </w:trPr>
        <w:tc>
          <w:tcPr>
            <w:tcW w:w="658" w:type="dxa"/>
            <w:noWrap/>
            <w:vAlign w:val="center"/>
            <w:hideMark/>
          </w:tcPr>
          <w:p w14:paraId="2D8DD817" w14:textId="0AC5FBDD"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35A7C851" w14:textId="2F1CCD6A"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00BC9CBA" w14:textId="6B5D1507"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5ED5421E" w14:textId="34858B6E"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36565BBB" w14:textId="54950010"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2A09EA47" w14:textId="1FA1B457"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596D7B5C" w14:textId="4E1A7D35"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582262E5" w14:textId="2D22BF64"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3A38C94D" w14:textId="2B875797"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2F8F6E35" w14:textId="3C8E205F"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2C83BBED" w14:textId="518C4D75"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54CD3050" w14:textId="0771A7FB"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5EC35643" w14:textId="4CA0C1E7" w:rsidR="00571615" w:rsidRPr="001702B0" w:rsidRDefault="00571615" w:rsidP="001B4599">
            <w:pPr>
              <w:jc w:val="center"/>
              <w:rPr>
                <w:sz w:val="20"/>
                <w:szCs w:val="20"/>
              </w:rPr>
            </w:pPr>
            <w:r w:rsidRPr="001702B0">
              <w:rPr>
                <w:sz w:val="20"/>
                <w:szCs w:val="20"/>
              </w:rPr>
              <w:t>-</w:t>
            </w:r>
          </w:p>
        </w:tc>
        <w:tc>
          <w:tcPr>
            <w:tcW w:w="1208" w:type="dxa"/>
            <w:shd w:val="clear" w:color="auto" w:fill="D9D9D9" w:themeFill="background1" w:themeFillShade="D9"/>
            <w:noWrap/>
            <w:vAlign w:val="center"/>
            <w:hideMark/>
          </w:tcPr>
          <w:p w14:paraId="06D12315" w14:textId="618CA834" w:rsidR="00571615" w:rsidRPr="001702B0" w:rsidRDefault="00571615" w:rsidP="001B4599">
            <w:pPr>
              <w:jc w:val="center"/>
              <w:rPr>
                <w:sz w:val="20"/>
                <w:szCs w:val="20"/>
              </w:rPr>
            </w:pPr>
            <w:r w:rsidRPr="001702B0">
              <w:rPr>
                <w:sz w:val="20"/>
                <w:szCs w:val="20"/>
              </w:rPr>
              <w:t>-</w:t>
            </w:r>
          </w:p>
        </w:tc>
      </w:tr>
      <w:tr w:rsidR="001702B0" w:rsidRPr="001702B0" w14:paraId="0E91EC91" w14:textId="77777777" w:rsidTr="007954DB">
        <w:trPr>
          <w:trHeight w:val="300"/>
        </w:trPr>
        <w:tc>
          <w:tcPr>
            <w:tcW w:w="658" w:type="dxa"/>
            <w:noWrap/>
            <w:vAlign w:val="center"/>
            <w:hideMark/>
          </w:tcPr>
          <w:p w14:paraId="27E34FAE" w14:textId="4C161579"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567498EE" w14:textId="444C925E"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521BD0AE" w14:textId="0A276788"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10218479" w14:textId="4AD7B3BC"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70E3C097" w14:textId="20907BAE"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6C604841" w14:textId="3E560AC7"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44C0D8EE" w14:textId="3B7A867E"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354EEAEB" w14:textId="49DFA820"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2F9705A6" w14:textId="07F0312A"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4FC087B2" w14:textId="600B4E0A"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2822A210" w14:textId="04F8BB83"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53B016F4" w14:textId="4F562267" w:rsidR="00571615" w:rsidRPr="001702B0" w:rsidRDefault="00571615" w:rsidP="001B4599">
            <w:pPr>
              <w:jc w:val="center"/>
              <w:rPr>
                <w:sz w:val="20"/>
                <w:szCs w:val="20"/>
              </w:rPr>
            </w:pPr>
            <w:r w:rsidRPr="001702B0">
              <w:rPr>
                <w:sz w:val="20"/>
                <w:szCs w:val="20"/>
              </w:rPr>
              <w:t>8,123.17</w:t>
            </w:r>
          </w:p>
        </w:tc>
        <w:tc>
          <w:tcPr>
            <w:tcW w:w="1266" w:type="dxa"/>
            <w:noWrap/>
            <w:vAlign w:val="center"/>
            <w:hideMark/>
          </w:tcPr>
          <w:p w14:paraId="256D71FF" w14:textId="656CBDFA" w:rsidR="00571615" w:rsidRPr="001702B0" w:rsidRDefault="00571615" w:rsidP="001B4599">
            <w:pPr>
              <w:jc w:val="center"/>
              <w:rPr>
                <w:sz w:val="20"/>
                <w:szCs w:val="20"/>
              </w:rPr>
            </w:pPr>
            <w:r w:rsidRPr="001702B0">
              <w:rPr>
                <w:sz w:val="20"/>
                <w:szCs w:val="20"/>
              </w:rPr>
              <w:t>8,123.17</w:t>
            </w:r>
          </w:p>
        </w:tc>
        <w:tc>
          <w:tcPr>
            <w:tcW w:w="1208" w:type="dxa"/>
            <w:shd w:val="clear" w:color="auto" w:fill="D9D9D9" w:themeFill="background1" w:themeFillShade="D9"/>
            <w:noWrap/>
            <w:vAlign w:val="center"/>
            <w:hideMark/>
          </w:tcPr>
          <w:p w14:paraId="72BB17EE" w14:textId="636A00B7" w:rsidR="00571615" w:rsidRPr="001702B0" w:rsidRDefault="00571615" w:rsidP="001B4599">
            <w:pPr>
              <w:jc w:val="center"/>
              <w:rPr>
                <w:sz w:val="20"/>
                <w:szCs w:val="20"/>
              </w:rPr>
            </w:pPr>
            <w:r w:rsidRPr="001702B0">
              <w:rPr>
                <w:sz w:val="20"/>
                <w:szCs w:val="20"/>
              </w:rPr>
              <w:t>8,123.17</w:t>
            </w:r>
          </w:p>
        </w:tc>
      </w:tr>
      <w:tr w:rsidR="001702B0" w:rsidRPr="001702B0" w14:paraId="7F2E03D6" w14:textId="77777777" w:rsidTr="007954DB">
        <w:trPr>
          <w:trHeight w:val="300"/>
        </w:trPr>
        <w:tc>
          <w:tcPr>
            <w:tcW w:w="658" w:type="dxa"/>
            <w:noWrap/>
            <w:vAlign w:val="center"/>
            <w:hideMark/>
          </w:tcPr>
          <w:p w14:paraId="0F2D27C2" w14:textId="48B68BA5"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525AEFFA" w14:textId="1A846C20"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05B533FF" w14:textId="37503433"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13987FE0" w14:textId="69E02160"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5C6E7DBA" w14:textId="387125F6"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15DA421B" w14:textId="51A348DB"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7126D11C" w14:textId="20FD6FE2"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79310E10" w14:textId="387456F6"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69F5756B" w14:textId="3D380E88"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08A68296" w14:textId="4918BD02"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76EC5981" w14:textId="0E6E74BF"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64329FB9" w14:textId="08C24210" w:rsidR="00571615" w:rsidRPr="001702B0" w:rsidRDefault="00571615" w:rsidP="001B4599">
            <w:pPr>
              <w:jc w:val="center"/>
              <w:rPr>
                <w:sz w:val="20"/>
                <w:szCs w:val="20"/>
              </w:rPr>
            </w:pPr>
            <w:r w:rsidRPr="001702B0">
              <w:rPr>
                <w:sz w:val="20"/>
                <w:szCs w:val="20"/>
              </w:rPr>
              <w:t>8,475.62</w:t>
            </w:r>
          </w:p>
        </w:tc>
        <w:tc>
          <w:tcPr>
            <w:tcW w:w="1266" w:type="dxa"/>
            <w:noWrap/>
            <w:vAlign w:val="center"/>
            <w:hideMark/>
          </w:tcPr>
          <w:p w14:paraId="052671C6" w14:textId="37250892" w:rsidR="00571615" w:rsidRPr="001702B0" w:rsidRDefault="00571615" w:rsidP="001B4599">
            <w:pPr>
              <w:jc w:val="center"/>
              <w:rPr>
                <w:sz w:val="20"/>
                <w:szCs w:val="20"/>
              </w:rPr>
            </w:pPr>
            <w:r w:rsidRPr="001702B0">
              <w:rPr>
                <w:sz w:val="20"/>
                <w:szCs w:val="20"/>
              </w:rPr>
              <w:t>8,475.62</w:t>
            </w:r>
          </w:p>
        </w:tc>
        <w:tc>
          <w:tcPr>
            <w:tcW w:w="1208" w:type="dxa"/>
            <w:shd w:val="clear" w:color="auto" w:fill="D9D9D9" w:themeFill="background1" w:themeFillShade="D9"/>
            <w:noWrap/>
            <w:vAlign w:val="center"/>
            <w:hideMark/>
          </w:tcPr>
          <w:p w14:paraId="2EE76C2F" w14:textId="3A7756FF" w:rsidR="00571615" w:rsidRPr="001702B0" w:rsidRDefault="00571615" w:rsidP="001B4599">
            <w:pPr>
              <w:jc w:val="center"/>
              <w:rPr>
                <w:sz w:val="20"/>
                <w:szCs w:val="20"/>
              </w:rPr>
            </w:pPr>
            <w:r w:rsidRPr="001702B0">
              <w:rPr>
                <w:sz w:val="20"/>
                <w:szCs w:val="20"/>
              </w:rPr>
              <w:t>8,475.62</w:t>
            </w:r>
          </w:p>
        </w:tc>
      </w:tr>
      <w:tr w:rsidR="001702B0" w:rsidRPr="001702B0" w14:paraId="39E7C993" w14:textId="77777777" w:rsidTr="007954DB">
        <w:trPr>
          <w:trHeight w:val="300"/>
        </w:trPr>
        <w:tc>
          <w:tcPr>
            <w:tcW w:w="658" w:type="dxa"/>
            <w:noWrap/>
            <w:vAlign w:val="center"/>
            <w:hideMark/>
          </w:tcPr>
          <w:p w14:paraId="235634DC" w14:textId="3B5F4576"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3D36A906" w14:textId="6B251252"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74FF217F" w14:textId="1FDFD18F"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7AB4E890" w14:textId="3BEF8C12"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094ADE04" w14:textId="1A4256B3"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1834031E" w14:textId="1A65FE58"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1E684A33" w14:textId="57192652"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21F35820" w14:textId="7FD79608"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0F88960D" w14:textId="7DD15C4C"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05F11CB6" w14:textId="0DDC6933"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0DE71723" w14:textId="67795387"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756F42D9" w14:textId="1EB6A7A0" w:rsidR="00571615" w:rsidRPr="001702B0" w:rsidRDefault="00571615" w:rsidP="001B4599">
            <w:pPr>
              <w:jc w:val="center"/>
              <w:rPr>
                <w:sz w:val="20"/>
                <w:szCs w:val="20"/>
              </w:rPr>
            </w:pPr>
            <w:r w:rsidRPr="001702B0">
              <w:rPr>
                <w:sz w:val="20"/>
                <w:szCs w:val="20"/>
              </w:rPr>
              <w:t>13,143.79</w:t>
            </w:r>
          </w:p>
        </w:tc>
        <w:tc>
          <w:tcPr>
            <w:tcW w:w="1266" w:type="dxa"/>
            <w:noWrap/>
            <w:vAlign w:val="center"/>
            <w:hideMark/>
          </w:tcPr>
          <w:p w14:paraId="48647452" w14:textId="7D370B4E" w:rsidR="00571615" w:rsidRPr="001702B0" w:rsidRDefault="00571615" w:rsidP="001B4599">
            <w:pPr>
              <w:jc w:val="center"/>
              <w:rPr>
                <w:sz w:val="20"/>
                <w:szCs w:val="20"/>
              </w:rPr>
            </w:pPr>
            <w:r w:rsidRPr="001702B0">
              <w:rPr>
                <w:sz w:val="20"/>
                <w:szCs w:val="20"/>
              </w:rPr>
              <w:t>13,143.79</w:t>
            </w:r>
          </w:p>
        </w:tc>
        <w:tc>
          <w:tcPr>
            <w:tcW w:w="1208" w:type="dxa"/>
            <w:shd w:val="clear" w:color="auto" w:fill="D9D9D9" w:themeFill="background1" w:themeFillShade="D9"/>
            <w:noWrap/>
            <w:vAlign w:val="center"/>
            <w:hideMark/>
          </w:tcPr>
          <w:p w14:paraId="50CF406F" w14:textId="46B8257C" w:rsidR="00571615" w:rsidRPr="001702B0" w:rsidRDefault="00571615" w:rsidP="001B4599">
            <w:pPr>
              <w:jc w:val="center"/>
              <w:rPr>
                <w:sz w:val="20"/>
                <w:szCs w:val="20"/>
              </w:rPr>
            </w:pPr>
            <w:r w:rsidRPr="001702B0">
              <w:rPr>
                <w:sz w:val="20"/>
                <w:szCs w:val="20"/>
              </w:rPr>
              <w:t>13,143.79</w:t>
            </w:r>
          </w:p>
        </w:tc>
      </w:tr>
      <w:tr w:rsidR="001702B0" w:rsidRPr="001702B0" w14:paraId="448C56C0" w14:textId="77777777" w:rsidTr="007954DB">
        <w:trPr>
          <w:trHeight w:val="300"/>
        </w:trPr>
        <w:tc>
          <w:tcPr>
            <w:tcW w:w="658" w:type="dxa"/>
            <w:noWrap/>
            <w:vAlign w:val="center"/>
            <w:hideMark/>
          </w:tcPr>
          <w:p w14:paraId="0C2CF1C9" w14:textId="3463BE2E"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33445648" w14:textId="681DBB20"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5FAECCB7" w14:textId="47A89CAD"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4FF06A09" w14:textId="5D2C903A"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5520C824" w14:textId="25DF8AE2"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65AAE3FE" w14:textId="232961B6"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67F97C16" w14:textId="717C5713"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691A38A6" w14:textId="17601E87"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2DFC1E49" w14:textId="0D5ED49A"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3C22922A" w14:textId="75CC9253"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154E1F37" w14:textId="2BB47A00"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71103F2B" w14:textId="6BCB092A" w:rsidR="00571615" w:rsidRPr="001702B0" w:rsidRDefault="00571615" w:rsidP="001B4599">
            <w:pPr>
              <w:jc w:val="center"/>
              <w:rPr>
                <w:sz w:val="20"/>
                <w:szCs w:val="20"/>
              </w:rPr>
            </w:pPr>
            <w:r w:rsidRPr="001702B0">
              <w:rPr>
                <w:sz w:val="20"/>
                <w:szCs w:val="20"/>
              </w:rPr>
              <w:t>6,423.12</w:t>
            </w:r>
          </w:p>
        </w:tc>
        <w:tc>
          <w:tcPr>
            <w:tcW w:w="1266" w:type="dxa"/>
            <w:noWrap/>
            <w:vAlign w:val="center"/>
            <w:hideMark/>
          </w:tcPr>
          <w:p w14:paraId="17544BAF" w14:textId="095B1E32" w:rsidR="00571615" w:rsidRPr="001702B0" w:rsidRDefault="00571615" w:rsidP="001B4599">
            <w:pPr>
              <w:jc w:val="center"/>
              <w:rPr>
                <w:sz w:val="20"/>
                <w:szCs w:val="20"/>
              </w:rPr>
            </w:pPr>
            <w:r w:rsidRPr="001702B0">
              <w:rPr>
                <w:sz w:val="20"/>
                <w:szCs w:val="20"/>
              </w:rPr>
              <w:t>6,423.12</w:t>
            </w:r>
          </w:p>
        </w:tc>
        <w:tc>
          <w:tcPr>
            <w:tcW w:w="1208" w:type="dxa"/>
            <w:shd w:val="clear" w:color="auto" w:fill="D9D9D9" w:themeFill="background1" w:themeFillShade="D9"/>
            <w:noWrap/>
            <w:vAlign w:val="center"/>
            <w:hideMark/>
          </w:tcPr>
          <w:p w14:paraId="17E8442E" w14:textId="6FEAA653" w:rsidR="00571615" w:rsidRPr="001702B0" w:rsidRDefault="00571615" w:rsidP="001B4599">
            <w:pPr>
              <w:jc w:val="center"/>
              <w:rPr>
                <w:sz w:val="20"/>
                <w:szCs w:val="20"/>
              </w:rPr>
            </w:pPr>
            <w:r w:rsidRPr="001702B0">
              <w:rPr>
                <w:sz w:val="20"/>
                <w:szCs w:val="20"/>
              </w:rPr>
              <w:t>6,423.12</w:t>
            </w:r>
          </w:p>
        </w:tc>
      </w:tr>
      <w:tr w:rsidR="001702B0" w:rsidRPr="001702B0" w14:paraId="7FE9C58A" w14:textId="77777777" w:rsidTr="007954DB">
        <w:trPr>
          <w:trHeight w:val="300"/>
        </w:trPr>
        <w:tc>
          <w:tcPr>
            <w:tcW w:w="658" w:type="dxa"/>
            <w:noWrap/>
            <w:vAlign w:val="center"/>
            <w:hideMark/>
          </w:tcPr>
          <w:p w14:paraId="56E8ECE0" w14:textId="2FF91846"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40D42125" w14:textId="6279FF3A"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25086521" w14:textId="4DA7117A"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4E1C70EA" w14:textId="126FB1D9"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34249740" w14:textId="2E6BC26D"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7ACB4EB5" w14:textId="05B29FF4"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64977B80" w14:textId="460717B1"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2269C02F" w14:textId="2FD33545"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4DFE8704" w14:textId="68FF6AF8"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388E8A48" w14:textId="04544890"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4F5BC03A" w14:textId="665A9496"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0DEA4345" w14:textId="5EAF3C34" w:rsidR="00571615" w:rsidRPr="001702B0" w:rsidRDefault="00571615" w:rsidP="001B4599">
            <w:pPr>
              <w:jc w:val="center"/>
              <w:rPr>
                <w:sz w:val="20"/>
                <w:szCs w:val="20"/>
              </w:rPr>
            </w:pPr>
            <w:r w:rsidRPr="001702B0">
              <w:rPr>
                <w:sz w:val="20"/>
                <w:szCs w:val="20"/>
              </w:rPr>
              <w:t>43,078.02</w:t>
            </w:r>
          </w:p>
        </w:tc>
        <w:tc>
          <w:tcPr>
            <w:tcW w:w="1266" w:type="dxa"/>
            <w:noWrap/>
            <w:vAlign w:val="center"/>
            <w:hideMark/>
          </w:tcPr>
          <w:p w14:paraId="6F236B81" w14:textId="7F272D7A" w:rsidR="00571615" w:rsidRPr="001702B0" w:rsidRDefault="00571615" w:rsidP="001B4599">
            <w:pPr>
              <w:jc w:val="center"/>
              <w:rPr>
                <w:sz w:val="20"/>
                <w:szCs w:val="20"/>
              </w:rPr>
            </w:pPr>
            <w:r w:rsidRPr="001702B0">
              <w:rPr>
                <w:sz w:val="20"/>
                <w:szCs w:val="20"/>
              </w:rPr>
              <w:t>43,078.02</w:t>
            </w:r>
          </w:p>
        </w:tc>
        <w:tc>
          <w:tcPr>
            <w:tcW w:w="1208" w:type="dxa"/>
            <w:shd w:val="clear" w:color="auto" w:fill="D9D9D9" w:themeFill="background1" w:themeFillShade="D9"/>
            <w:noWrap/>
            <w:vAlign w:val="center"/>
            <w:hideMark/>
          </w:tcPr>
          <w:p w14:paraId="3CE031F8" w14:textId="70D2D049" w:rsidR="00571615" w:rsidRPr="001702B0" w:rsidRDefault="00571615" w:rsidP="001B4599">
            <w:pPr>
              <w:jc w:val="center"/>
              <w:rPr>
                <w:sz w:val="20"/>
                <w:szCs w:val="20"/>
              </w:rPr>
            </w:pPr>
            <w:r w:rsidRPr="001702B0">
              <w:rPr>
                <w:sz w:val="20"/>
                <w:szCs w:val="20"/>
              </w:rPr>
              <w:t>43,078.02</w:t>
            </w:r>
          </w:p>
        </w:tc>
      </w:tr>
      <w:tr w:rsidR="001702B0" w:rsidRPr="001702B0" w14:paraId="3E8E27EF" w14:textId="77777777" w:rsidTr="007954DB">
        <w:trPr>
          <w:trHeight w:val="300"/>
        </w:trPr>
        <w:tc>
          <w:tcPr>
            <w:tcW w:w="658" w:type="dxa"/>
            <w:noWrap/>
            <w:vAlign w:val="center"/>
            <w:hideMark/>
          </w:tcPr>
          <w:p w14:paraId="464C4627" w14:textId="655FDB1E"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772C2C24" w14:textId="45CB6B95"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74A66972" w14:textId="7EA2802B"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2F282ABC" w14:textId="39EDDF44"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32FC2C90" w14:textId="561619AE"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0F4667FB" w14:textId="4E40BD9E"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1B0FCF98" w14:textId="24BC4F13"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489BB1AA" w14:textId="0E2EF87B"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17FBB07C" w14:textId="6F246902"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2DAE43D7" w14:textId="6320D7F3"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116D4AD4" w14:textId="4AF71806"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28DC5194" w14:textId="2AE7223F" w:rsidR="00571615" w:rsidRPr="001702B0" w:rsidRDefault="00571615" w:rsidP="001B4599">
            <w:pPr>
              <w:jc w:val="center"/>
              <w:rPr>
                <w:sz w:val="20"/>
                <w:szCs w:val="20"/>
              </w:rPr>
            </w:pPr>
            <w:r w:rsidRPr="001702B0">
              <w:rPr>
                <w:sz w:val="20"/>
                <w:szCs w:val="20"/>
              </w:rPr>
              <w:t>6,184.72</w:t>
            </w:r>
          </w:p>
        </w:tc>
        <w:tc>
          <w:tcPr>
            <w:tcW w:w="1266" w:type="dxa"/>
            <w:noWrap/>
            <w:vAlign w:val="center"/>
            <w:hideMark/>
          </w:tcPr>
          <w:p w14:paraId="273254D6" w14:textId="72A9070D" w:rsidR="00571615" w:rsidRPr="001702B0" w:rsidRDefault="00571615" w:rsidP="001B4599">
            <w:pPr>
              <w:jc w:val="center"/>
              <w:rPr>
                <w:sz w:val="20"/>
                <w:szCs w:val="20"/>
              </w:rPr>
            </w:pPr>
            <w:r w:rsidRPr="001702B0">
              <w:rPr>
                <w:sz w:val="20"/>
                <w:szCs w:val="20"/>
              </w:rPr>
              <w:t>6,184.72</w:t>
            </w:r>
          </w:p>
        </w:tc>
        <w:tc>
          <w:tcPr>
            <w:tcW w:w="1208" w:type="dxa"/>
            <w:shd w:val="clear" w:color="auto" w:fill="D9D9D9" w:themeFill="background1" w:themeFillShade="D9"/>
            <w:noWrap/>
            <w:vAlign w:val="center"/>
            <w:hideMark/>
          </w:tcPr>
          <w:p w14:paraId="50ED66D0" w14:textId="2E806E1C" w:rsidR="00571615" w:rsidRPr="001702B0" w:rsidRDefault="00571615" w:rsidP="001B4599">
            <w:pPr>
              <w:jc w:val="center"/>
              <w:rPr>
                <w:sz w:val="20"/>
                <w:szCs w:val="20"/>
              </w:rPr>
            </w:pPr>
            <w:r w:rsidRPr="001702B0">
              <w:rPr>
                <w:sz w:val="20"/>
                <w:szCs w:val="20"/>
              </w:rPr>
              <w:t>6,184.72</w:t>
            </w:r>
          </w:p>
        </w:tc>
      </w:tr>
      <w:tr w:rsidR="001702B0" w:rsidRPr="001702B0" w14:paraId="49BDA637" w14:textId="77777777" w:rsidTr="007954DB">
        <w:trPr>
          <w:trHeight w:val="300"/>
        </w:trPr>
        <w:tc>
          <w:tcPr>
            <w:tcW w:w="658" w:type="dxa"/>
            <w:noWrap/>
            <w:vAlign w:val="center"/>
            <w:hideMark/>
          </w:tcPr>
          <w:p w14:paraId="6E9EC4A7" w14:textId="593C1680"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5BEB29C9" w14:textId="0EFE9645"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67AEEC3E" w14:textId="03C340FB"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3CA9F9C4" w14:textId="4F0872FF"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5FDF959D" w14:textId="6A641A25"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1F7B97D5" w14:textId="02802BF8"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637C7A27" w14:textId="0E3B010B"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396717B7" w14:textId="0E9B3321"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43059063" w14:textId="27A03D51"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4780F5B0" w14:textId="109B498A"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395E44F8" w14:textId="132DA14F"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7088A460" w14:textId="765ACD4F"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4516DF40" w14:textId="0A52BD0D" w:rsidR="00571615" w:rsidRPr="001702B0" w:rsidRDefault="00571615" w:rsidP="001B4599">
            <w:pPr>
              <w:jc w:val="center"/>
              <w:rPr>
                <w:sz w:val="20"/>
                <w:szCs w:val="20"/>
              </w:rPr>
            </w:pPr>
            <w:r w:rsidRPr="001702B0">
              <w:rPr>
                <w:sz w:val="20"/>
                <w:szCs w:val="20"/>
              </w:rPr>
              <w:t>-</w:t>
            </w:r>
          </w:p>
        </w:tc>
        <w:tc>
          <w:tcPr>
            <w:tcW w:w="1208" w:type="dxa"/>
            <w:shd w:val="clear" w:color="auto" w:fill="D9D9D9" w:themeFill="background1" w:themeFillShade="D9"/>
            <w:noWrap/>
            <w:vAlign w:val="center"/>
            <w:hideMark/>
          </w:tcPr>
          <w:p w14:paraId="197F7524" w14:textId="5005C3A3" w:rsidR="00571615" w:rsidRPr="001702B0" w:rsidRDefault="00571615" w:rsidP="001B4599">
            <w:pPr>
              <w:jc w:val="center"/>
              <w:rPr>
                <w:sz w:val="20"/>
                <w:szCs w:val="20"/>
              </w:rPr>
            </w:pPr>
            <w:r w:rsidRPr="001702B0">
              <w:rPr>
                <w:sz w:val="20"/>
                <w:szCs w:val="20"/>
              </w:rPr>
              <w:t>-</w:t>
            </w:r>
          </w:p>
        </w:tc>
      </w:tr>
      <w:tr w:rsidR="001702B0" w:rsidRPr="001702B0" w14:paraId="77BD9513" w14:textId="77777777" w:rsidTr="004C19AA">
        <w:trPr>
          <w:trHeight w:val="300"/>
        </w:trPr>
        <w:tc>
          <w:tcPr>
            <w:tcW w:w="658" w:type="dxa"/>
            <w:shd w:val="clear" w:color="auto" w:fill="F2F2F2" w:themeFill="background1" w:themeFillShade="F2"/>
            <w:noWrap/>
            <w:vAlign w:val="center"/>
            <w:hideMark/>
          </w:tcPr>
          <w:p w14:paraId="0B9E7868" w14:textId="14C01851" w:rsidR="00571615" w:rsidRPr="001702B0" w:rsidRDefault="00571615" w:rsidP="001B4599">
            <w:pPr>
              <w:jc w:val="center"/>
              <w:rPr>
                <w:sz w:val="20"/>
                <w:szCs w:val="20"/>
              </w:rPr>
            </w:pPr>
            <w:r w:rsidRPr="001702B0">
              <w:rPr>
                <w:sz w:val="20"/>
                <w:szCs w:val="20"/>
              </w:rPr>
              <w:t>-</w:t>
            </w:r>
          </w:p>
        </w:tc>
        <w:tc>
          <w:tcPr>
            <w:tcW w:w="567" w:type="dxa"/>
            <w:shd w:val="clear" w:color="auto" w:fill="F2F2F2" w:themeFill="background1" w:themeFillShade="F2"/>
            <w:noWrap/>
            <w:vAlign w:val="center"/>
            <w:hideMark/>
          </w:tcPr>
          <w:p w14:paraId="597DDAE3" w14:textId="2B74F833" w:rsidR="00571615" w:rsidRPr="001702B0" w:rsidRDefault="00571615" w:rsidP="001B4599">
            <w:pPr>
              <w:jc w:val="center"/>
              <w:rPr>
                <w:sz w:val="20"/>
                <w:szCs w:val="20"/>
              </w:rPr>
            </w:pPr>
            <w:r w:rsidRPr="001702B0">
              <w:rPr>
                <w:sz w:val="20"/>
                <w:szCs w:val="20"/>
              </w:rPr>
              <w:t>-</w:t>
            </w:r>
          </w:p>
        </w:tc>
        <w:tc>
          <w:tcPr>
            <w:tcW w:w="1014" w:type="dxa"/>
            <w:shd w:val="clear" w:color="auto" w:fill="F2F2F2" w:themeFill="background1" w:themeFillShade="F2"/>
            <w:noWrap/>
            <w:vAlign w:val="center"/>
            <w:hideMark/>
          </w:tcPr>
          <w:p w14:paraId="4C431DA4" w14:textId="7A107548" w:rsidR="00571615" w:rsidRPr="001702B0" w:rsidRDefault="00571615" w:rsidP="001B4599">
            <w:pPr>
              <w:jc w:val="center"/>
              <w:rPr>
                <w:sz w:val="20"/>
                <w:szCs w:val="20"/>
              </w:rPr>
            </w:pPr>
            <w:r w:rsidRPr="001702B0">
              <w:rPr>
                <w:sz w:val="20"/>
                <w:szCs w:val="20"/>
              </w:rPr>
              <w:t>4,870.38</w:t>
            </w:r>
          </w:p>
        </w:tc>
        <w:tc>
          <w:tcPr>
            <w:tcW w:w="916" w:type="dxa"/>
            <w:shd w:val="clear" w:color="auto" w:fill="F2F2F2" w:themeFill="background1" w:themeFillShade="F2"/>
            <w:noWrap/>
            <w:vAlign w:val="center"/>
            <w:hideMark/>
          </w:tcPr>
          <w:p w14:paraId="45D4FAFD" w14:textId="3FA6A105" w:rsidR="00571615" w:rsidRPr="001702B0" w:rsidRDefault="00571615" w:rsidP="001B4599">
            <w:pPr>
              <w:jc w:val="center"/>
              <w:rPr>
                <w:sz w:val="20"/>
                <w:szCs w:val="20"/>
              </w:rPr>
            </w:pPr>
            <w:r w:rsidRPr="001702B0">
              <w:rPr>
                <w:sz w:val="20"/>
                <w:szCs w:val="20"/>
              </w:rPr>
              <w:t>3,106.26</w:t>
            </w:r>
          </w:p>
        </w:tc>
        <w:tc>
          <w:tcPr>
            <w:tcW w:w="1089" w:type="dxa"/>
            <w:shd w:val="clear" w:color="auto" w:fill="F2F2F2" w:themeFill="background1" w:themeFillShade="F2"/>
            <w:noWrap/>
            <w:vAlign w:val="center"/>
            <w:hideMark/>
          </w:tcPr>
          <w:p w14:paraId="16AD90A8" w14:textId="1358475E" w:rsidR="00571615" w:rsidRPr="001702B0" w:rsidRDefault="00571615" w:rsidP="001B4599">
            <w:pPr>
              <w:jc w:val="center"/>
              <w:rPr>
                <w:sz w:val="20"/>
                <w:szCs w:val="20"/>
              </w:rPr>
            </w:pPr>
            <w:r w:rsidRPr="001702B0">
              <w:rPr>
                <w:sz w:val="20"/>
                <w:szCs w:val="20"/>
              </w:rPr>
              <w:t>5,496.62</w:t>
            </w:r>
          </w:p>
        </w:tc>
        <w:tc>
          <w:tcPr>
            <w:tcW w:w="981" w:type="dxa"/>
            <w:shd w:val="clear" w:color="auto" w:fill="F2F2F2" w:themeFill="background1" w:themeFillShade="F2"/>
            <w:noWrap/>
            <w:vAlign w:val="center"/>
            <w:hideMark/>
          </w:tcPr>
          <w:p w14:paraId="1B934138" w14:textId="44F77E35" w:rsidR="00571615" w:rsidRPr="001702B0" w:rsidRDefault="00571615" w:rsidP="001B4599">
            <w:pPr>
              <w:jc w:val="center"/>
              <w:rPr>
                <w:sz w:val="20"/>
                <w:szCs w:val="20"/>
              </w:rPr>
            </w:pPr>
            <w:r w:rsidRPr="001702B0">
              <w:rPr>
                <w:sz w:val="20"/>
                <w:szCs w:val="20"/>
              </w:rPr>
              <w:t>1,686.73</w:t>
            </w:r>
          </w:p>
        </w:tc>
        <w:tc>
          <w:tcPr>
            <w:tcW w:w="1113" w:type="dxa"/>
            <w:shd w:val="clear" w:color="auto" w:fill="F2F2F2" w:themeFill="background1" w:themeFillShade="F2"/>
            <w:noWrap/>
            <w:vAlign w:val="center"/>
            <w:hideMark/>
          </w:tcPr>
          <w:p w14:paraId="7B39C00E" w14:textId="6A45BE4D" w:rsidR="00571615" w:rsidRPr="001702B0" w:rsidRDefault="00571615" w:rsidP="001B4599">
            <w:pPr>
              <w:jc w:val="center"/>
              <w:rPr>
                <w:sz w:val="20"/>
                <w:szCs w:val="20"/>
              </w:rPr>
            </w:pPr>
            <w:r w:rsidRPr="001702B0">
              <w:rPr>
                <w:sz w:val="20"/>
                <w:szCs w:val="20"/>
              </w:rPr>
              <w:t>9,441.72</w:t>
            </w:r>
          </w:p>
        </w:tc>
        <w:tc>
          <w:tcPr>
            <w:tcW w:w="1055" w:type="dxa"/>
            <w:shd w:val="clear" w:color="auto" w:fill="F2F2F2" w:themeFill="background1" w:themeFillShade="F2"/>
            <w:noWrap/>
            <w:vAlign w:val="center"/>
            <w:hideMark/>
          </w:tcPr>
          <w:p w14:paraId="7189DA8F" w14:textId="429C9868" w:rsidR="00571615" w:rsidRPr="001702B0" w:rsidRDefault="00571615" w:rsidP="001B4599">
            <w:pPr>
              <w:jc w:val="center"/>
              <w:rPr>
                <w:sz w:val="20"/>
                <w:szCs w:val="20"/>
              </w:rPr>
            </w:pPr>
            <w:r w:rsidRPr="001702B0">
              <w:rPr>
                <w:sz w:val="20"/>
                <w:szCs w:val="20"/>
              </w:rPr>
              <w:t>1,218.84</w:t>
            </w:r>
          </w:p>
        </w:tc>
        <w:tc>
          <w:tcPr>
            <w:tcW w:w="623" w:type="dxa"/>
            <w:shd w:val="clear" w:color="auto" w:fill="F2F2F2" w:themeFill="background1" w:themeFillShade="F2"/>
            <w:noWrap/>
            <w:vAlign w:val="center"/>
            <w:hideMark/>
          </w:tcPr>
          <w:p w14:paraId="50929B5B" w14:textId="7D1B9C12"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235ED232" w14:textId="43288788" w:rsidR="00571615" w:rsidRPr="001702B0" w:rsidRDefault="00571615" w:rsidP="001B4599">
            <w:pPr>
              <w:jc w:val="center"/>
              <w:rPr>
                <w:sz w:val="20"/>
                <w:szCs w:val="20"/>
              </w:rPr>
            </w:pPr>
            <w:r w:rsidRPr="001702B0">
              <w:rPr>
                <w:sz w:val="20"/>
                <w:szCs w:val="20"/>
              </w:rPr>
              <w:t>862,229.09</w:t>
            </w:r>
          </w:p>
        </w:tc>
        <w:tc>
          <w:tcPr>
            <w:tcW w:w="1266" w:type="dxa"/>
            <w:shd w:val="clear" w:color="auto" w:fill="F2F2F2" w:themeFill="background1" w:themeFillShade="F2"/>
            <w:noWrap/>
            <w:vAlign w:val="center"/>
            <w:hideMark/>
          </w:tcPr>
          <w:p w14:paraId="07B27D5E" w14:textId="44D7CB84" w:rsidR="00571615" w:rsidRPr="001702B0" w:rsidRDefault="00571615" w:rsidP="001B4599">
            <w:pPr>
              <w:jc w:val="center"/>
              <w:rPr>
                <w:sz w:val="20"/>
                <w:szCs w:val="20"/>
              </w:rPr>
            </w:pPr>
            <w:r w:rsidRPr="001702B0">
              <w:rPr>
                <w:sz w:val="20"/>
                <w:szCs w:val="20"/>
              </w:rPr>
              <w:t>567,407.71</w:t>
            </w:r>
          </w:p>
        </w:tc>
        <w:tc>
          <w:tcPr>
            <w:tcW w:w="1266" w:type="dxa"/>
            <w:shd w:val="clear" w:color="auto" w:fill="F2F2F2" w:themeFill="background1" w:themeFillShade="F2"/>
            <w:noWrap/>
            <w:vAlign w:val="center"/>
            <w:hideMark/>
          </w:tcPr>
          <w:p w14:paraId="65803146" w14:textId="20110ABE" w:rsidR="00571615" w:rsidRPr="001702B0" w:rsidRDefault="00571615" w:rsidP="001B4599">
            <w:pPr>
              <w:jc w:val="center"/>
              <w:rPr>
                <w:sz w:val="20"/>
                <w:szCs w:val="20"/>
              </w:rPr>
            </w:pPr>
            <w:r w:rsidRPr="001702B0">
              <w:rPr>
                <w:sz w:val="20"/>
                <w:szCs w:val="20"/>
              </w:rPr>
              <w:t>644,533.78</w:t>
            </w:r>
          </w:p>
        </w:tc>
        <w:tc>
          <w:tcPr>
            <w:tcW w:w="1266" w:type="dxa"/>
            <w:shd w:val="clear" w:color="auto" w:fill="F2F2F2" w:themeFill="background1" w:themeFillShade="F2"/>
            <w:noWrap/>
            <w:vAlign w:val="center"/>
            <w:hideMark/>
          </w:tcPr>
          <w:p w14:paraId="01EF3821" w14:textId="4DAD72AE" w:rsidR="00571615" w:rsidRPr="001702B0" w:rsidRDefault="00571615" w:rsidP="001B4599">
            <w:pPr>
              <w:jc w:val="center"/>
              <w:rPr>
                <w:sz w:val="20"/>
                <w:szCs w:val="20"/>
              </w:rPr>
            </w:pPr>
            <w:r w:rsidRPr="001702B0">
              <w:rPr>
                <w:sz w:val="20"/>
                <w:szCs w:val="20"/>
              </w:rPr>
              <w:t>1,211,941.49</w:t>
            </w:r>
          </w:p>
        </w:tc>
        <w:tc>
          <w:tcPr>
            <w:tcW w:w="1208" w:type="dxa"/>
            <w:shd w:val="clear" w:color="auto" w:fill="D9D9D9" w:themeFill="background1" w:themeFillShade="D9"/>
            <w:noWrap/>
            <w:vAlign w:val="center"/>
            <w:hideMark/>
          </w:tcPr>
          <w:p w14:paraId="5148FA77" w14:textId="583AB993" w:rsidR="00571615" w:rsidRPr="001702B0" w:rsidRDefault="00571615" w:rsidP="001B4599">
            <w:pPr>
              <w:jc w:val="center"/>
              <w:rPr>
                <w:sz w:val="20"/>
                <w:szCs w:val="20"/>
              </w:rPr>
            </w:pPr>
            <w:r w:rsidRPr="001702B0">
              <w:rPr>
                <w:sz w:val="20"/>
                <w:szCs w:val="20"/>
              </w:rPr>
              <w:t>2,</w:t>
            </w:r>
            <w:r w:rsidRPr="001702B0">
              <w:rPr>
                <w:sz w:val="20"/>
                <w:szCs w:val="20"/>
                <w:shd w:val="clear" w:color="auto" w:fill="D9D9D9" w:themeFill="background1" w:themeFillShade="D9"/>
              </w:rPr>
              <w:t>074,170.</w:t>
            </w:r>
            <w:r w:rsidRPr="001702B0">
              <w:rPr>
                <w:sz w:val="20"/>
                <w:szCs w:val="20"/>
              </w:rPr>
              <w:t>58</w:t>
            </w:r>
          </w:p>
        </w:tc>
      </w:tr>
      <w:tr w:rsidR="001702B0" w:rsidRPr="001702B0" w14:paraId="39FE9066" w14:textId="77777777" w:rsidTr="007954DB">
        <w:trPr>
          <w:trHeight w:val="300"/>
        </w:trPr>
        <w:tc>
          <w:tcPr>
            <w:tcW w:w="658" w:type="dxa"/>
            <w:noWrap/>
            <w:vAlign w:val="center"/>
            <w:hideMark/>
          </w:tcPr>
          <w:p w14:paraId="3F0CF5AF" w14:textId="4CBB2FFA"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6F3A171C" w14:textId="78DADAD4"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22957387" w14:textId="38CEBA03"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5A7DBA2A" w14:textId="682E5F49"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245BB8F9" w14:textId="67DE6AB5"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6DD3E885" w14:textId="4308DF48"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758C1BC4" w14:textId="0610C53E"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1B122C29" w14:textId="54401158"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2334E169" w14:textId="75C852BA"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3EB83BAE" w14:textId="14CDBB40"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3CD66771" w14:textId="33954FFB" w:rsidR="00571615" w:rsidRPr="001702B0" w:rsidRDefault="00571615" w:rsidP="001B4599">
            <w:pPr>
              <w:jc w:val="center"/>
              <w:rPr>
                <w:sz w:val="20"/>
                <w:szCs w:val="20"/>
              </w:rPr>
            </w:pPr>
            <w:r w:rsidRPr="001702B0">
              <w:rPr>
                <w:sz w:val="20"/>
                <w:szCs w:val="20"/>
              </w:rPr>
              <w:t>(31,617.11)</w:t>
            </w:r>
          </w:p>
        </w:tc>
        <w:tc>
          <w:tcPr>
            <w:tcW w:w="1266" w:type="dxa"/>
            <w:noWrap/>
            <w:vAlign w:val="center"/>
            <w:hideMark/>
          </w:tcPr>
          <w:p w14:paraId="084B1CBE" w14:textId="25140B71" w:rsidR="00571615" w:rsidRPr="001702B0" w:rsidRDefault="00571615" w:rsidP="001B4599">
            <w:pPr>
              <w:jc w:val="center"/>
              <w:rPr>
                <w:sz w:val="20"/>
                <w:szCs w:val="20"/>
              </w:rPr>
            </w:pPr>
            <w:r w:rsidRPr="001702B0">
              <w:rPr>
                <w:sz w:val="20"/>
                <w:szCs w:val="20"/>
              </w:rPr>
              <w:t>58,350.15</w:t>
            </w:r>
          </w:p>
        </w:tc>
        <w:tc>
          <w:tcPr>
            <w:tcW w:w="1266" w:type="dxa"/>
            <w:noWrap/>
            <w:vAlign w:val="center"/>
            <w:hideMark/>
          </w:tcPr>
          <w:p w14:paraId="449A4B76" w14:textId="7C3C3924" w:rsidR="00571615" w:rsidRPr="001702B0" w:rsidRDefault="00571615" w:rsidP="001B4599">
            <w:pPr>
              <w:jc w:val="center"/>
              <w:rPr>
                <w:sz w:val="20"/>
                <w:szCs w:val="20"/>
              </w:rPr>
            </w:pPr>
            <w:r w:rsidRPr="001702B0">
              <w:rPr>
                <w:sz w:val="20"/>
                <w:szCs w:val="20"/>
              </w:rPr>
              <w:t>26,733.04</w:t>
            </w:r>
          </w:p>
        </w:tc>
        <w:tc>
          <w:tcPr>
            <w:tcW w:w="1208" w:type="dxa"/>
            <w:shd w:val="clear" w:color="auto" w:fill="D9D9D9" w:themeFill="background1" w:themeFillShade="D9"/>
            <w:noWrap/>
            <w:vAlign w:val="center"/>
            <w:hideMark/>
          </w:tcPr>
          <w:p w14:paraId="6E4DCEAC" w14:textId="3372B5B8" w:rsidR="00571615" w:rsidRPr="001702B0" w:rsidRDefault="00571615" w:rsidP="001B4599">
            <w:pPr>
              <w:jc w:val="center"/>
              <w:rPr>
                <w:sz w:val="20"/>
                <w:szCs w:val="20"/>
              </w:rPr>
            </w:pPr>
            <w:r w:rsidRPr="001702B0">
              <w:rPr>
                <w:sz w:val="20"/>
                <w:szCs w:val="20"/>
              </w:rPr>
              <w:t>26,733.04</w:t>
            </w:r>
          </w:p>
        </w:tc>
      </w:tr>
      <w:tr w:rsidR="001702B0" w:rsidRPr="001702B0" w14:paraId="4667C19D" w14:textId="77777777" w:rsidTr="007954DB">
        <w:trPr>
          <w:trHeight w:val="300"/>
        </w:trPr>
        <w:tc>
          <w:tcPr>
            <w:tcW w:w="658" w:type="dxa"/>
            <w:noWrap/>
            <w:vAlign w:val="center"/>
            <w:hideMark/>
          </w:tcPr>
          <w:p w14:paraId="75F672E4" w14:textId="15EBE2A4"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0AA28CDE" w14:textId="7B88385D"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1902D3AD" w14:textId="4BEF5901" w:rsidR="00571615" w:rsidRPr="001702B0" w:rsidRDefault="00571615" w:rsidP="001B4599">
            <w:pPr>
              <w:jc w:val="center"/>
              <w:rPr>
                <w:sz w:val="20"/>
                <w:szCs w:val="20"/>
              </w:rPr>
            </w:pPr>
            <w:r w:rsidRPr="001702B0">
              <w:rPr>
                <w:sz w:val="20"/>
                <w:szCs w:val="20"/>
              </w:rPr>
              <w:t>4,870.38</w:t>
            </w:r>
          </w:p>
        </w:tc>
        <w:tc>
          <w:tcPr>
            <w:tcW w:w="916" w:type="dxa"/>
            <w:noWrap/>
            <w:vAlign w:val="center"/>
            <w:hideMark/>
          </w:tcPr>
          <w:p w14:paraId="1C7F6213" w14:textId="15C330D6" w:rsidR="00571615" w:rsidRPr="001702B0" w:rsidRDefault="00571615" w:rsidP="001B4599">
            <w:pPr>
              <w:jc w:val="center"/>
              <w:rPr>
                <w:sz w:val="20"/>
                <w:szCs w:val="20"/>
              </w:rPr>
            </w:pPr>
            <w:r w:rsidRPr="001702B0">
              <w:rPr>
                <w:sz w:val="20"/>
                <w:szCs w:val="20"/>
              </w:rPr>
              <w:t>3,106.26</w:t>
            </w:r>
          </w:p>
        </w:tc>
        <w:tc>
          <w:tcPr>
            <w:tcW w:w="1089" w:type="dxa"/>
            <w:noWrap/>
            <w:vAlign w:val="center"/>
            <w:hideMark/>
          </w:tcPr>
          <w:p w14:paraId="5DE23EA7" w14:textId="203ED768" w:rsidR="00571615" w:rsidRPr="001702B0" w:rsidRDefault="00571615" w:rsidP="001B4599">
            <w:pPr>
              <w:jc w:val="center"/>
              <w:rPr>
                <w:sz w:val="20"/>
                <w:szCs w:val="20"/>
              </w:rPr>
            </w:pPr>
            <w:r w:rsidRPr="001702B0">
              <w:rPr>
                <w:sz w:val="20"/>
                <w:szCs w:val="20"/>
              </w:rPr>
              <w:t>5,496.62</w:t>
            </w:r>
          </w:p>
        </w:tc>
        <w:tc>
          <w:tcPr>
            <w:tcW w:w="981" w:type="dxa"/>
            <w:noWrap/>
            <w:vAlign w:val="center"/>
            <w:hideMark/>
          </w:tcPr>
          <w:p w14:paraId="4B8A7F02" w14:textId="4810F4F5" w:rsidR="00571615" w:rsidRPr="001702B0" w:rsidRDefault="00571615" w:rsidP="001B4599">
            <w:pPr>
              <w:jc w:val="center"/>
              <w:rPr>
                <w:sz w:val="20"/>
                <w:szCs w:val="20"/>
              </w:rPr>
            </w:pPr>
            <w:r w:rsidRPr="001702B0">
              <w:rPr>
                <w:sz w:val="20"/>
                <w:szCs w:val="20"/>
              </w:rPr>
              <w:t>1,686.73</w:t>
            </w:r>
          </w:p>
        </w:tc>
        <w:tc>
          <w:tcPr>
            <w:tcW w:w="1113" w:type="dxa"/>
            <w:noWrap/>
            <w:vAlign w:val="center"/>
            <w:hideMark/>
          </w:tcPr>
          <w:p w14:paraId="1B37509D" w14:textId="7BDCE154" w:rsidR="00571615" w:rsidRPr="001702B0" w:rsidRDefault="00571615" w:rsidP="001B4599">
            <w:pPr>
              <w:jc w:val="center"/>
              <w:rPr>
                <w:sz w:val="20"/>
                <w:szCs w:val="20"/>
              </w:rPr>
            </w:pPr>
            <w:r w:rsidRPr="001702B0">
              <w:rPr>
                <w:sz w:val="20"/>
                <w:szCs w:val="20"/>
              </w:rPr>
              <w:t>9,441.72</w:t>
            </w:r>
          </w:p>
        </w:tc>
        <w:tc>
          <w:tcPr>
            <w:tcW w:w="1055" w:type="dxa"/>
            <w:noWrap/>
            <w:vAlign w:val="center"/>
            <w:hideMark/>
          </w:tcPr>
          <w:p w14:paraId="341C4531" w14:textId="70F10F35" w:rsidR="00571615" w:rsidRPr="001702B0" w:rsidRDefault="00571615" w:rsidP="001B4599">
            <w:pPr>
              <w:jc w:val="center"/>
              <w:rPr>
                <w:sz w:val="20"/>
                <w:szCs w:val="20"/>
              </w:rPr>
            </w:pPr>
            <w:r w:rsidRPr="001702B0">
              <w:rPr>
                <w:sz w:val="20"/>
                <w:szCs w:val="20"/>
              </w:rPr>
              <w:t>1,218.84</w:t>
            </w:r>
          </w:p>
        </w:tc>
        <w:tc>
          <w:tcPr>
            <w:tcW w:w="623" w:type="dxa"/>
            <w:noWrap/>
            <w:vAlign w:val="center"/>
            <w:hideMark/>
          </w:tcPr>
          <w:p w14:paraId="3B973E72" w14:textId="64DD4268"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3443667E" w14:textId="77A1FC34" w:rsidR="00571615" w:rsidRPr="001702B0" w:rsidRDefault="00571615" w:rsidP="001B4599">
            <w:pPr>
              <w:jc w:val="center"/>
              <w:rPr>
                <w:sz w:val="20"/>
                <w:szCs w:val="20"/>
              </w:rPr>
            </w:pPr>
            <w:r w:rsidRPr="001702B0">
              <w:rPr>
                <w:sz w:val="20"/>
                <w:szCs w:val="20"/>
              </w:rPr>
              <w:t>862,229.09</w:t>
            </w:r>
          </w:p>
        </w:tc>
        <w:tc>
          <w:tcPr>
            <w:tcW w:w="1266" w:type="dxa"/>
            <w:noWrap/>
            <w:vAlign w:val="center"/>
            <w:hideMark/>
          </w:tcPr>
          <w:p w14:paraId="18BFC9C4" w14:textId="11F7FA17" w:rsidR="00571615" w:rsidRPr="001702B0" w:rsidRDefault="00571615" w:rsidP="001B4599">
            <w:pPr>
              <w:jc w:val="center"/>
              <w:rPr>
                <w:sz w:val="20"/>
                <w:szCs w:val="20"/>
              </w:rPr>
            </w:pPr>
            <w:r w:rsidRPr="001702B0">
              <w:rPr>
                <w:sz w:val="20"/>
                <w:szCs w:val="20"/>
              </w:rPr>
              <w:t>535,790.60</w:t>
            </w:r>
          </w:p>
        </w:tc>
        <w:tc>
          <w:tcPr>
            <w:tcW w:w="1266" w:type="dxa"/>
            <w:noWrap/>
            <w:vAlign w:val="center"/>
            <w:hideMark/>
          </w:tcPr>
          <w:p w14:paraId="10AC1D74" w14:textId="092CAACF" w:rsidR="00571615" w:rsidRPr="001702B0" w:rsidRDefault="00571615" w:rsidP="001B4599">
            <w:pPr>
              <w:jc w:val="center"/>
              <w:rPr>
                <w:sz w:val="20"/>
                <w:szCs w:val="20"/>
              </w:rPr>
            </w:pPr>
            <w:r w:rsidRPr="001702B0">
              <w:rPr>
                <w:sz w:val="20"/>
                <w:szCs w:val="20"/>
              </w:rPr>
              <w:t>702,883.93</w:t>
            </w:r>
          </w:p>
        </w:tc>
        <w:tc>
          <w:tcPr>
            <w:tcW w:w="1266" w:type="dxa"/>
            <w:noWrap/>
            <w:vAlign w:val="center"/>
            <w:hideMark/>
          </w:tcPr>
          <w:p w14:paraId="35F295ED" w14:textId="786DED3A" w:rsidR="00571615" w:rsidRPr="001702B0" w:rsidRDefault="00571615" w:rsidP="001B4599">
            <w:pPr>
              <w:jc w:val="center"/>
              <w:rPr>
                <w:sz w:val="20"/>
                <w:szCs w:val="20"/>
              </w:rPr>
            </w:pPr>
            <w:r w:rsidRPr="001702B0">
              <w:rPr>
                <w:sz w:val="20"/>
                <w:szCs w:val="20"/>
              </w:rPr>
              <w:t>1,238,674.53</w:t>
            </w:r>
          </w:p>
        </w:tc>
        <w:tc>
          <w:tcPr>
            <w:tcW w:w="1208" w:type="dxa"/>
            <w:shd w:val="clear" w:color="auto" w:fill="D9D9D9" w:themeFill="background1" w:themeFillShade="D9"/>
            <w:noWrap/>
            <w:vAlign w:val="center"/>
            <w:hideMark/>
          </w:tcPr>
          <w:p w14:paraId="366E7413" w14:textId="32953C0A" w:rsidR="00571615" w:rsidRPr="001702B0" w:rsidRDefault="00571615" w:rsidP="001B4599">
            <w:pPr>
              <w:jc w:val="center"/>
              <w:rPr>
                <w:sz w:val="20"/>
                <w:szCs w:val="20"/>
              </w:rPr>
            </w:pPr>
            <w:r w:rsidRPr="001702B0">
              <w:rPr>
                <w:sz w:val="20"/>
                <w:szCs w:val="20"/>
              </w:rPr>
              <w:t>2,100,903.62</w:t>
            </w:r>
          </w:p>
        </w:tc>
      </w:tr>
      <w:tr w:rsidR="001702B0" w:rsidRPr="001702B0" w14:paraId="21360763" w14:textId="77777777" w:rsidTr="007954DB">
        <w:trPr>
          <w:trHeight w:val="300"/>
        </w:trPr>
        <w:tc>
          <w:tcPr>
            <w:tcW w:w="658" w:type="dxa"/>
            <w:noWrap/>
            <w:vAlign w:val="center"/>
            <w:hideMark/>
          </w:tcPr>
          <w:p w14:paraId="157B6D2B" w14:textId="3A1FF7D4"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3B17C8E3" w14:textId="1B93830A"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1A828422" w14:textId="597941A2" w:rsidR="00571615" w:rsidRPr="001702B0" w:rsidRDefault="00571615" w:rsidP="001B4599">
            <w:pPr>
              <w:jc w:val="center"/>
              <w:rPr>
                <w:sz w:val="20"/>
                <w:szCs w:val="20"/>
              </w:rPr>
            </w:pPr>
            <w:r w:rsidRPr="001702B0">
              <w:rPr>
                <w:sz w:val="20"/>
                <w:szCs w:val="20"/>
              </w:rPr>
              <w:t>2,114.90</w:t>
            </w:r>
          </w:p>
        </w:tc>
        <w:tc>
          <w:tcPr>
            <w:tcW w:w="916" w:type="dxa"/>
            <w:noWrap/>
            <w:vAlign w:val="center"/>
            <w:hideMark/>
          </w:tcPr>
          <w:p w14:paraId="1C13D3C3" w14:textId="3E10C6EC" w:rsidR="00571615" w:rsidRPr="001702B0" w:rsidRDefault="00571615" w:rsidP="001B4599">
            <w:pPr>
              <w:jc w:val="center"/>
              <w:rPr>
                <w:sz w:val="20"/>
                <w:szCs w:val="20"/>
              </w:rPr>
            </w:pPr>
            <w:r w:rsidRPr="001702B0">
              <w:rPr>
                <w:sz w:val="20"/>
                <w:szCs w:val="20"/>
              </w:rPr>
              <w:t>3,093.42</w:t>
            </w:r>
          </w:p>
        </w:tc>
        <w:tc>
          <w:tcPr>
            <w:tcW w:w="1089" w:type="dxa"/>
            <w:noWrap/>
            <w:vAlign w:val="center"/>
            <w:hideMark/>
          </w:tcPr>
          <w:p w14:paraId="3FAF974A" w14:textId="7AC2CEBA" w:rsidR="00571615" w:rsidRPr="001702B0" w:rsidRDefault="00571615" w:rsidP="001B4599">
            <w:pPr>
              <w:jc w:val="center"/>
              <w:rPr>
                <w:sz w:val="20"/>
                <w:szCs w:val="20"/>
              </w:rPr>
            </w:pPr>
            <w:r w:rsidRPr="001702B0">
              <w:rPr>
                <w:sz w:val="20"/>
                <w:szCs w:val="20"/>
              </w:rPr>
              <w:t>5,734.79</w:t>
            </w:r>
          </w:p>
        </w:tc>
        <w:tc>
          <w:tcPr>
            <w:tcW w:w="981" w:type="dxa"/>
            <w:noWrap/>
            <w:vAlign w:val="center"/>
            <w:hideMark/>
          </w:tcPr>
          <w:p w14:paraId="4E4BB53E" w14:textId="7052883E" w:rsidR="00571615" w:rsidRPr="001702B0" w:rsidRDefault="00571615" w:rsidP="001B4599">
            <w:pPr>
              <w:jc w:val="center"/>
              <w:rPr>
                <w:sz w:val="20"/>
                <w:szCs w:val="20"/>
              </w:rPr>
            </w:pPr>
            <w:r w:rsidRPr="001702B0">
              <w:rPr>
                <w:sz w:val="20"/>
                <w:szCs w:val="20"/>
              </w:rPr>
              <w:t>3,382.50</w:t>
            </w:r>
          </w:p>
        </w:tc>
        <w:tc>
          <w:tcPr>
            <w:tcW w:w="1113" w:type="dxa"/>
            <w:noWrap/>
            <w:vAlign w:val="center"/>
            <w:hideMark/>
          </w:tcPr>
          <w:p w14:paraId="4974F0AD" w14:textId="5921B35A" w:rsidR="00571615" w:rsidRPr="001702B0" w:rsidRDefault="00571615" w:rsidP="001B4599">
            <w:pPr>
              <w:jc w:val="center"/>
              <w:rPr>
                <w:sz w:val="20"/>
                <w:szCs w:val="20"/>
              </w:rPr>
            </w:pPr>
            <w:r w:rsidRPr="001702B0">
              <w:rPr>
                <w:sz w:val="20"/>
                <w:szCs w:val="20"/>
              </w:rPr>
              <w:t>26,576.82</w:t>
            </w:r>
          </w:p>
        </w:tc>
        <w:tc>
          <w:tcPr>
            <w:tcW w:w="1055" w:type="dxa"/>
            <w:noWrap/>
            <w:vAlign w:val="center"/>
            <w:hideMark/>
          </w:tcPr>
          <w:p w14:paraId="2641FEEE" w14:textId="4894259A" w:rsidR="00571615" w:rsidRPr="001702B0" w:rsidRDefault="00571615" w:rsidP="001B4599">
            <w:pPr>
              <w:jc w:val="center"/>
              <w:rPr>
                <w:sz w:val="20"/>
                <w:szCs w:val="20"/>
              </w:rPr>
            </w:pPr>
            <w:r w:rsidRPr="001702B0">
              <w:rPr>
                <w:sz w:val="20"/>
                <w:szCs w:val="20"/>
              </w:rPr>
              <w:t>2,808.03</w:t>
            </w:r>
          </w:p>
        </w:tc>
        <w:tc>
          <w:tcPr>
            <w:tcW w:w="623" w:type="dxa"/>
            <w:noWrap/>
            <w:vAlign w:val="center"/>
            <w:hideMark/>
          </w:tcPr>
          <w:p w14:paraId="4CDDC162" w14:textId="433BD45D"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7250AD08" w14:textId="0F83C12E" w:rsidR="00571615" w:rsidRPr="001702B0" w:rsidRDefault="00571615" w:rsidP="001B4599">
            <w:pPr>
              <w:jc w:val="center"/>
              <w:rPr>
                <w:sz w:val="20"/>
                <w:szCs w:val="20"/>
              </w:rPr>
            </w:pPr>
            <w:r w:rsidRPr="001702B0">
              <w:rPr>
                <w:sz w:val="20"/>
                <w:szCs w:val="20"/>
              </w:rPr>
              <w:t>403,056.12</w:t>
            </w:r>
          </w:p>
        </w:tc>
        <w:tc>
          <w:tcPr>
            <w:tcW w:w="1266" w:type="dxa"/>
            <w:noWrap/>
            <w:vAlign w:val="center"/>
            <w:hideMark/>
          </w:tcPr>
          <w:p w14:paraId="1C0B0358" w14:textId="4C950567" w:rsidR="00571615" w:rsidRPr="001702B0" w:rsidRDefault="00571615" w:rsidP="001B4599">
            <w:pPr>
              <w:jc w:val="center"/>
              <w:rPr>
                <w:sz w:val="20"/>
                <w:szCs w:val="20"/>
              </w:rPr>
            </w:pPr>
            <w:r w:rsidRPr="001702B0">
              <w:rPr>
                <w:sz w:val="20"/>
                <w:szCs w:val="20"/>
              </w:rPr>
              <w:t>143,280.37</w:t>
            </w:r>
          </w:p>
        </w:tc>
        <w:tc>
          <w:tcPr>
            <w:tcW w:w="1266" w:type="dxa"/>
            <w:noWrap/>
            <w:vAlign w:val="center"/>
            <w:hideMark/>
          </w:tcPr>
          <w:p w14:paraId="6D8C0EF9" w14:textId="08412384" w:rsidR="00571615" w:rsidRPr="001702B0" w:rsidRDefault="00571615" w:rsidP="001B4599">
            <w:pPr>
              <w:jc w:val="center"/>
              <w:rPr>
                <w:sz w:val="20"/>
                <w:szCs w:val="20"/>
              </w:rPr>
            </w:pPr>
            <w:r w:rsidRPr="001702B0">
              <w:rPr>
                <w:sz w:val="20"/>
                <w:szCs w:val="20"/>
              </w:rPr>
              <w:t>35,658.36</w:t>
            </w:r>
          </w:p>
        </w:tc>
        <w:tc>
          <w:tcPr>
            <w:tcW w:w="1266" w:type="dxa"/>
            <w:noWrap/>
            <w:vAlign w:val="center"/>
            <w:hideMark/>
          </w:tcPr>
          <w:p w14:paraId="312755A7" w14:textId="74925560" w:rsidR="00571615" w:rsidRPr="001702B0" w:rsidRDefault="00571615" w:rsidP="001B4599">
            <w:pPr>
              <w:jc w:val="center"/>
              <w:rPr>
                <w:sz w:val="20"/>
                <w:szCs w:val="20"/>
              </w:rPr>
            </w:pPr>
            <w:r w:rsidRPr="001702B0">
              <w:rPr>
                <w:sz w:val="20"/>
                <w:szCs w:val="20"/>
              </w:rPr>
              <w:t>178,938.74</w:t>
            </w:r>
          </w:p>
        </w:tc>
        <w:tc>
          <w:tcPr>
            <w:tcW w:w="1208" w:type="dxa"/>
            <w:shd w:val="clear" w:color="auto" w:fill="D9D9D9" w:themeFill="background1" w:themeFillShade="D9"/>
            <w:noWrap/>
            <w:vAlign w:val="center"/>
            <w:hideMark/>
          </w:tcPr>
          <w:p w14:paraId="4D0DB06C" w14:textId="7D9A192F" w:rsidR="00571615" w:rsidRPr="001702B0" w:rsidRDefault="00571615" w:rsidP="001B4599">
            <w:pPr>
              <w:jc w:val="center"/>
              <w:rPr>
                <w:sz w:val="20"/>
                <w:szCs w:val="20"/>
              </w:rPr>
            </w:pPr>
            <w:r w:rsidRPr="001702B0">
              <w:rPr>
                <w:sz w:val="20"/>
                <w:szCs w:val="20"/>
              </w:rPr>
              <w:t>581,994.86</w:t>
            </w:r>
          </w:p>
        </w:tc>
      </w:tr>
      <w:tr w:rsidR="001702B0" w:rsidRPr="001702B0" w14:paraId="146707FD" w14:textId="77777777" w:rsidTr="007954DB">
        <w:trPr>
          <w:trHeight w:val="300"/>
        </w:trPr>
        <w:tc>
          <w:tcPr>
            <w:tcW w:w="658" w:type="dxa"/>
            <w:noWrap/>
            <w:vAlign w:val="center"/>
            <w:hideMark/>
          </w:tcPr>
          <w:p w14:paraId="30C626E0" w14:textId="7409BA3F"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3CCE24E9" w14:textId="56BBBD7C"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4B6AC7B3" w14:textId="57094F32" w:rsidR="00571615" w:rsidRPr="001702B0" w:rsidRDefault="00571615" w:rsidP="001B4599">
            <w:pPr>
              <w:jc w:val="center"/>
              <w:rPr>
                <w:sz w:val="20"/>
                <w:szCs w:val="20"/>
              </w:rPr>
            </w:pPr>
            <w:r w:rsidRPr="001702B0">
              <w:rPr>
                <w:sz w:val="20"/>
                <w:szCs w:val="20"/>
              </w:rPr>
              <w:t>-</w:t>
            </w:r>
          </w:p>
        </w:tc>
        <w:tc>
          <w:tcPr>
            <w:tcW w:w="916" w:type="dxa"/>
            <w:noWrap/>
            <w:vAlign w:val="center"/>
            <w:hideMark/>
          </w:tcPr>
          <w:p w14:paraId="5A7BFBB0" w14:textId="1F509DF3" w:rsidR="00571615" w:rsidRPr="001702B0" w:rsidRDefault="00571615" w:rsidP="001B4599">
            <w:pPr>
              <w:jc w:val="center"/>
              <w:rPr>
                <w:sz w:val="20"/>
                <w:szCs w:val="20"/>
              </w:rPr>
            </w:pPr>
            <w:r w:rsidRPr="001702B0">
              <w:rPr>
                <w:sz w:val="20"/>
                <w:szCs w:val="20"/>
              </w:rPr>
              <w:t>-</w:t>
            </w:r>
          </w:p>
        </w:tc>
        <w:tc>
          <w:tcPr>
            <w:tcW w:w="1089" w:type="dxa"/>
            <w:noWrap/>
            <w:vAlign w:val="center"/>
            <w:hideMark/>
          </w:tcPr>
          <w:p w14:paraId="61736AB9" w14:textId="045E01F6" w:rsidR="00571615" w:rsidRPr="001702B0" w:rsidRDefault="00571615" w:rsidP="001B4599">
            <w:pPr>
              <w:jc w:val="center"/>
              <w:rPr>
                <w:sz w:val="20"/>
                <w:szCs w:val="20"/>
              </w:rPr>
            </w:pPr>
            <w:r w:rsidRPr="001702B0">
              <w:rPr>
                <w:sz w:val="20"/>
                <w:szCs w:val="20"/>
              </w:rPr>
              <w:t>-</w:t>
            </w:r>
          </w:p>
        </w:tc>
        <w:tc>
          <w:tcPr>
            <w:tcW w:w="981" w:type="dxa"/>
            <w:noWrap/>
            <w:vAlign w:val="center"/>
            <w:hideMark/>
          </w:tcPr>
          <w:p w14:paraId="23D2289B" w14:textId="6A1794C7" w:rsidR="00571615" w:rsidRPr="001702B0" w:rsidRDefault="00571615" w:rsidP="001B4599">
            <w:pPr>
              <w:jc w:val="center"/>
              <w:rPr>
                <w:sz w:val="20"/>
                <w:szCs w:val="20"/>
              </w:rPr>
            </w:pPr>
            <w:r w:rsidRPr="001702B0">
              <w:rPr>
                <w:sz w:val="20"/>
                <w:szCs w:val="20"/>
              </w:rPr>
              <w:t>-</w:t>
            </w:r>
          </w:p>
        </w:tc>
        <w:tc>
          <w:tcPr>
            <w:tcW w:w="1113" w:type="dxa"/>
            <w:noWrap/>
            <w:vAlign w:val="center"/>
            <w:hideMark/>
          </w:tcPr>
          <w:p w14:paraId="506C7D47" w14:textId="73A76E91" w:rsidR="00571615" w:rsidRPr="001702B0" w:rsidRDefault="00571615" w:rsidP="001B4599">
            <w:pPr>
              <w:jc w:val="center"/>
              <w:rPr>
                <w:sz w:val="20"/>
                <w:szCs w:val="20"/>
              </w:rPr>
            </w:pPr>
            <w:r w:rsidRPr="001702B0">
              <w:rPr>
                <w:sz w:val="20"/>
                <w:szCs w:val="20"/>
              </w:rPr>
              <w:t>-</w:t>
            </w:r>
          </w:p>
        </w:tc>
        <w:tc>
          <w:tcPr>
            <w:tcW w:w="1055" w:type="dxa"/>
            <w:noWrap/>
            <w:vAlign w:val="center"/>
            <w:hideMark/>
          </w:tcPr>
          <w:p w14:paraId="6D0EE4C2" w14:textId="1A784079" w:rsidR="00571615" w:rsidRPr="001702B0" w:rsidRDefault="00571615" w:rsidP="001B4599">
            <w:pPr>
              <w:jc w:val="center"/>
              <w:rPr>
                <w:sz w:val="20"/>
                <w:szCs w:val="20"/>
              </w:rPr>
            </w:pPr>
            <w:r w:rsidRPr="001702B0">
              <w:rPr>
                <w:sz w:val="20"/>
                <w:szCs w:val="20"/>
              </w:rPr>
              <w:t>-</w:t>
            </w:r>
          </w:p>
        </w:tc>
        <w:tc>
          <w:tcPr>
            <w:tcW w:w="623" w:type="dxa"/>
            <w:noWrap/>
            <w:vAlign w:val="center"/>
            <w:hideMark/>
          </w:tcPr>
          <w:p w14:paraId="6F6AC9C1" w14:textId="5870D6CE"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6ECAE4E0" w14:textId="62C2FBED" w:rsidR="00571615" w:rsidRPr="001702B0" w:rsidRDefault="00571615" w:rsidP="001B4599">
            <w:pPr>
              <w:jc w:val="center"/>
              <w:rPr>
                <w:sz w:val="20"/>
                <w:szCs w:val="20"/>
              </w:rPr>
            </w:pPr>
            <w:r w:rsidRPr="001702B0">
              <w:rPr>
                <w:sz w:val="20"/>
                <w:szCs w:val="20"/>
              </w:rPr>
              <w:t>9,060.91</w:t>
            </w:r>
          </w:p>
        </w:tc>
        <w:tc>
          <w:tcPr>
            <w:tcW w:w="1266" w:type="dxa"/>
            <w:noWrap/>
            <w:vAlign w:val="center"/>
            <w:hideMark/>
          </w:tcPr>
          <w:p w14:paraId="78BB57A3" w14:textId="723DA813" w:rsidR="00571615" w:rsidRPr="001702B0" w:rsidRDefault="00571615" w:rsidP="001B4599">
            <w:pPr>
              <w:jc w:val="center"/>
              <w:rPr>
                <w:sz w:val="20"/>
                <w:szCs w:val="20"/>
              </w:rPr>
            </w:pPr>
            <w:r w:rsidRPr="001702B0">
              <w:rPr>
                <w:sz w:val="20"/>
                <w:szCs w:val="20"/>
              </w:rPr>
              <w:t>3,298.72</w:t>
            </w:r>
          </w:p>
        </w:tc>
        <w:tc>
          <w:tcPr>
            <w:tcW w:w="1266" w:type="dxa"/>
            <w:noWrap/>
            <w:vAlign w:val="center"/>
            <w:hideMark/>
          </w:tcPr>
          <w:p w14:paraId="461E0891" w14:textId="5699BBA9"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093B825D" w14:textId="293EEF1D" w:rsidR="00571615" w:rsidRPr="001702B0" w:rsidRDefault="00571615" w:rsidP="001B4599">
            <w:pPr>
              <w:jc w:val="center"/>
              <w:rPr>
                <w:sz w:val="20"/>
                <w:szCs w:val="20"/>
              </w:rPr>
            </w:pPr>
            <w:r w:rsidRPr="001702B0">
              <w:rPr>
                <w:sz w:val="20"/>
                <w:szCs w:val="20"/>
              </w:rPr>
              <w:t>-</w:t>
            </w:r>
          </w:p>
        </w:tc>
        <w:tc>
          <w:tcPr>
            <w:tcW w:w="1208" w:type="dxa"/>
            <w:shd w:val="clear" w:color="auto" w:fill="D9D9D9" w:themeFill="background1" w:themeFillShade="D9"/>
            <w:noWrap/>
            <w:vAlign w:val="center"/>
            <w:hideMark/>
          </w:tcPr>
          <w:p w14:paraId="4B04DB8A" w14:textId="22B51E53" w:rsidR="00571615" w:rsidRPr="001702B0" w:rsidRDefault="00571615" w:rsidP="001B4599">
            <w:pPr>
              <w:jc w:val="center"/>
              <w:rPr>
                <w:sz w:val="20"/>
                <w:szCs w:val="20"/>
              </w:rPr>
            </w:pPr>
            <w:r w:rsidRPr="001702B0">
              <w:rPr>
                <w:sz w:val="20"/>
                <w:szCs w:val="20"/>
              </w:rPr>
              <w:t>9,060.91</w:t>
            </w:r>
          </w:p>
        </w:tc>
      </w:tr>
      <w:tr w:rsidR="001702B0" w:rsidRPr="001702B0" w14:paraId="58D97C5F" w14:textId="77777777" w:rsidTr="007954DB">
        <w:trPr>
          <w:trHeight w:val="300"/>
        </w:trPr>
        <w:tc>
          <w:tcPr>
            <w:tcW w:w="658" w:type="dxa"/>
            <w:noWrap/>
            <w:vAlign w:val="center"/>
            <w:hideMark/>
          </w:tcPr>
          <w:p w14:paraId="4FAA39FE" w14:textId="08ADAD56"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507FB13F" w14:textId="5ACB0327"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4DBF8DE9" w14:textId="22A5F7F2" w:rsidR="00571615" w:rsidRPr="001702B0" w:rsidRDefault="00571615" w:rsidP="001B4599">
            <w:pPr>
              <w:jc w:val="center"/>
              <w:rPr>
                <w:sz w:val="20"/>
                <w:szCs w:val="20"/>
              </w:rPr>
            </w:pPr>
            <w:r w:rsidRPr="001702B0">
              <w:rPr>
                <w:sz w:val="20"/>
                <w:szCs w:val="20"/>
              </w:rPr>
              <w:t>18.00</w:t>
            </w:r>
          </w:p>
        </w:tc>
        <w:tc>
          <w:tcPr>
            <w:tcW w:w="916" w:type="dxa"/>
            <w:noWrap/>
            <w:vAlign w:val="center"/>
            <w:hideMark/>
          </w:tcPr>
          <w:p w14:paraId="48B3FD2F" w14:textId="4A5DFCC5" w:rsidR="00571615" w:rsidRPr="001702B0" w:rsidRDefault="00571615" w:rsidP="001B4599">
            <w:pPr>
              <w:jc w:val="center"/>
              <w:rPr>
                <w:sz w:val="20"/>
                <w:szCs w:val="20"/>
              </w:rPr>
            </w:pPr>
            <w:r w:rsidRPr="001702B0">
              <w:rPr>
                <w:sz w:val="20"/>
                <w:szCs w:val="20"/>
              </w:rPr>
              <w:t>89.52</w:t>
            </w:r>
          </w:p>
        </w:tc>
        <w:tc>
          <w:tcPr>
            <w:tcW w:w="1089" w:type="dxa"/>
            <w:noWrap/>
            <w:vAlign w:val="center"/>
            <w:hideMark/>
          </w:tcPr>
          <w:p w14:paraId="3C04D03D" w14:textId="0D3B546C" w:rsidR="00571615" w:rsidRPr="001702B0" w:rsidRDefault="00571615" w:rsidP="001B4599">
            <w:pPr>
              <w:jc w:val="center"/>
              <w:rPr>
                <w:sz w:val="20"/>
                <w:szCs w:val="20"/>
              </w:rPr>
            </w:pPr>
            <w:r w:rsidRPr="001702B0">
              <w:rPr>
                <w:sz w:val="20"/>
                <w:szCs w:val="20"/>
              </w:rPr>
              <w:t>63.05</w:t>
            </w:r>
          </w:p>
        </w:tc>
        <w:tc>
          <w:tcPr>
            <w:tcW w:w="981" w:type="dxa"/>
            <w:noWrap/>
            <w:vAlign w:val="center"/>
            <w:hideMark/>
          </w:tcPr>
          <w:p w14:paraId="1FB577AC" w14:textId="1E2F3EBC" w:rsidR="00571615" w:rsidRPr="001702B0" w:rsidRDefault="00571615" w:rsidP="001B4599">
            <w:pPr>
              <w:jc w:val="center"/>
              <w:rPr>
                <w:sz w:val="20"/>
                <w:szCs w:val="20"/>
              </w:rPr>
            </w:pPr>
            <w:r w:rsidRPr="001702B0">
              <w:rPr>
                <w:sz w:val="20"/>
                <w:szCs w:val="20"/>
              </w:rPr>
              <w:t>24.35</w:t>
            </w:r>
          </w:p>
        </w:tc>
        <w:tc>
          <w:tcPr>
            <w:tcW w:w="1113" w:type="dxa"/>
            <w:noWrap/>
            <w:vAlign w:val="center"/>
            <w:hideMark/>
          </w:tcPr>
          <w:p w14:paraId="0FBCCE37" w14:textId="63200A63" w:rsidR="00571615" w:rsidRPr="001702B0" w:rsidRDefault="00571615" w:rsidP="001B4599">
            <w:pPr>
              <w:jc w:val="center"/>
              <w:rPr>
                <w:sz w:val="20"/>
                <w:szCs w:val="20"/>
              </w:rPr>
            </w:pPr>
            <w:r w:rsidRPr="001702B0">
              <w:rPr>
                <w:sz w:val="20"/>
                <w:szCs w:val="20"/>
              </w:rPr>
              <w:t>92.60</w:t>
            </w:r>
          </w:p>
        </w:tc>
        <w:tc>
          <w:tcPr>
            <w:tcW w:w="1055" w:type="dxa"/>
            <w:noWrap/>
            <w:vAlign w:val="center"/>
            <w:hideMark/>
          </w:tcPr>
          <w:p w14:paraId="593FC774" w14:textId="06F9A13F" w:rsidR="00571615" w:rsidRPr="001702B0" w:rsidRDefault="00571615" w:rsidP="001B4599">
            <w:pPr>
              <w:jc w:val="center"/>
              <w:rPr>
                <w:sz w:val="20"/>
                <w:szCs w:val="20"/>
              </w:rPr>
            </w:pPr>
            <w:r w:rsidRPr="001702B0">
              <w:rPr>
                <w:sz w:val="20"/>
                <w:szCs w:val="20"/>
              </w:rPr>
              <w:t>131.23</w:t>
            </w:r>
          </w:p>
        </w:tc>
        <w:tc>
          <w:tcPr>
            <w:tcW w:w="623" w:type="dxa"/>
            <w:noWrap/>
            <w:vAlign w:val="center"/>
            <w:hideMark/>
          </w:tcPr>
          <w:p w14:paraId="7ED3A52C" w14:textId="1FF2C31D"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187488BD" w14:textId="4983C31E" w:rsidR="00571615" w:rsidRPr="001702B0" w:rsidRDefault="00571615" w:rsidP="001B4599">
            <w:pPr>
              <w:jc w:val="center"/>
              <w:rPr>
                <w:sz w:val="20"/>
                <w:szCs w:val="20"/>
              </w:rPr>
            </w:pPr>
            <w:r w:rsidRPr="001702B0">
              <w:rPr>
                <w:sz w:val="20"/>
                <w:szCs w:val="20"/>
              </w:rPr>
              <w:t>12,783.54</w:t>
            </w:r>
          </w:p>
        </w:tc>
        <w:tc>
          <w:tcPr>
            <w:tcW w:w="1266" w:type="dxa"/>
            <w:noWrap/>
            <w:vAlign w:val="center"/>
            <w:hideMark/>
          </w:tcPr>
          <w:p w14:paraId="49AE88F6" w14:textId="7F953B78" w:rsidR="00571615" w:rsidRPr="001702B0" w:rsidRDefault="00571615" w:rsidP="001B4599">
            <w:pPr>
              <w:jc w:val="center"/>
              <w:rPr>
                <w:sz w:val="20"/>
                <w:szCs w:val="20"/>
              </w:rPr>
            </w:pPr>
            <w:r w:rsidRPr="001702B0">
              <w:rPr>
                <w:sz w:val="20"/>
                <w:szCs w:val="20"/>
              </w:rPr>
              <w:t>14,336.83</w:t>
            </w:r>
          </w:p>
        </w:tc>
        <w:tc>
          <w:tcPr>
            <w:tcW w:w="1266" w:type="dxa"/>
            <w:noWrap/>
            <w:vAlign w:val="center"/>
            <w:hideMark/>
          </w:tcPr>
          <w:p w14:paraId="47C91816" w14:textId="691BCBE0" w:rsidR="00571615" w:rsidRPr="001702B0" w:rsidRDefault="00571615" w:rsidP="001B4599">
            <w:pPr>
              <w:jc w:val="center"/>
              <w:rPr>
                <w:sz w:val="20"/>
                <w:szCs w:val="20"/>
              </w:rPr>
            </w:pPr>
            <w:r w:rsidRPr="001702B0">
              <w:rPr>
                <w:sz w:val="20"/>
                <w:szCs w:val="20"/>
              </w:rPr>
              <w:t>5,492.15</w:t>
            </w:r>
          </w:p>
        </w:tc>
        <w:tc>
          <w:tcPr>
            <w:tcW w:w="1266" w:type="dxa"/>
            <w:noWrap/>
            <w:vAlign w:val="center"/>
            <w:hideMark/>
          </w:tcPr>
          <w:p w14:paraId="08ADF237" w14:textId="63D7FFDC" w:rsidR="00571615" w:rsidRPr="001702B0" w:rsidRDefault="00571615" w:rsidP="001B4599">
            <w:pPr>
              <w:jc w:val="center"/>
              <w:rPr>
                <w:sz w:val="20"/>
                <w:szCs w:val="20"/>
              </w:rPr>
            </w:pPr>
            <w:r w:rsidRPr="001702B0">
              <w:rPr>
                <w:sz w:val="20"/>
                <w:szCs w:val="20"/>
              </w:rPr>
              <w:t>19,828.98</w:t>
            </w:r>
          </w:p>
        </w:tc>
        <w:tc>
          <w:tcPr>
            <w:tcW w:w="1208" w:type="dxa"/>
            <w:shd w:val="clear" w:color="auto" w:fill="D9D9D9" w:themeFill="background1" w:themeFillShade="D9"/>
            <w:noWrap/>
            <w:vAlign w:val="center"/>
            <w:hideMark/>
          </w:tcPr>
          <w:p w14:paraId="1431E2E1" w14:textId="684FA4BD" w:rsidR="00571615" w:rsidRPr="001702B0" w:rsidRDefault="00571615" w:rsidP="001B4599">
            <w:pPr>
              <w:jc w:val="center"/>
              <w:rPr>
                <w:sz w:val="20"/>
                <w:szCs w:val="20"/>
              </w:rPr>
            </w:pPr>
            <w:r w:rsidRPr="001702B0">
              <w:rPr>
                <w:sz w:val="20"/>
                <w:szCs w:val="20"/>
              </w:rPr>
              <w:t>32,612.51</w:t>
            </w:r>
          </w:p>
        </w:tc>
      </w:tr>
      <w:tr w:rsidR="001702B0" w:rsidRPr="001702B0" w14:paraId="724BB059" w14:textId="77777777" w:rsidTr="007954DB">
        <w:trPr>
          <w:trHeight w:val="300"/>
        </w:trPr>
        <w:tc>
          <w:tcPr>
            <w:tcW w:w="658" w:type="dxa"/>
            <w:noWrap/>
            <w:vAlign w:val="center"/>
            <w:hideMark/>
          </w:tcPr>
          <w:p w14:paraId="2A852FEA" w14:textId="25E7ECC6" w:rsidR="00571615" w:rsidRPr="001702B0" w:rsidRDefault="00571615" w:rsidP="001B4599">
            <w:pPr>
              <w:jc w:val="center"/>
              <w:rPr>
                <w:sz w:val="20"/>
                <w:szCs w:val="20"/>
              </w:rPr>
            </w:pPr>
            <w:r w:rsidRPr="001702B0">
              <w:rPr>
                <w:sz w:val="20"/>
                <w:szCs w:val="20"/>
              </w:rPr>
              <w:t>-</w:t>
            </w:r>
          </w:p>
        </w:tc>
        <w:tc>
          <w:tcPr>
            <w:tcW w:w="567" w:type="dxa"/>
            <w:noWrap/>
            <w:vAlign w:val="center"/>
            <w:hideMark/>
          </w:tcPr>
          <w:p w14:paraId="528BF0F5" w14:textId="58F6FC84" w:rsidR="00571615" w:rsidRPr="001702B0" w:rsidRDefault="00571615" w:rsidP="001B4599">
            <w:pPr>
              <w:jc w:val="center"/>
              <w:rPr>
                <w:sz w:val="20"/>
                <w:szCs w:val="20"/>
              </w:rPr>
            </w:pPr>
            <w:r w:rsidRPr="001702B0">
              <w:rPr>
                <w:sz w:val="20"/>
                <w:szCs w:val="20"/>
              </w:rPr>
              <w:t>-</w:t>
            </w:r>
          </w:p>
        </w:tc>
        <w:tc>
          <w:tcPr>
            <w:tcW w:w="1014" w:type="dxa"/>
            <w:noWrap/>
            <w:vAlign w:val="center"/>
            <w:hideMark/>
          </w:tcPr>
          <w:p w14:paraId="5DA7D5BF" w14:textId="031A5F7A" w:rsidR="00571615" w:rsidRPr="001702B0" w:rsidRDefault="00571615" w:rsidP="001B4599">
            <w:pPr>
              <w:jc w:val="center"/>
              <w:rPr>
                <w:sz w:val="20"/>
                <w:szCs w:val="20"/>
              </w:rPr>
            </w:pPr>
            <w:r w:rsidRPr="001702B0">
              <w:rPr>
                <w:sz w:val="20"/>
                <w:szCs w:val="20"/>
              </w:rPr>
              <w:t>1,119.89</w:t>
            </w:r>
          </w:p>
        </w:tc>
        <w:tc>
          <w:tcPr>
            <w:tcW w:w="916" w:type="dxa"/>
            <w:noWrap/>
            <w:vAlign w:val="center"/>
            <w:hideMark/>
          </w:tcPr>
          <w:p w14:paraId="0ABFEC10" w14:textId="54B1CA5F" w:rsidR="00571615" w:rsidRPr="001702B0" w:rsidRDefault="00571615" w:rsidP="001B4599">
            <w:pPr>
              <w:jc w:val="center"/>
              <w:rPr>
                <w:sz w:val="20"/>
                <w:szCs w:val="20"/>
              </w:rPr>
            </w:pPr>
            <w:r w:rsidRPr="001702B0">
              <w:rPr>
                <w:sz w:val="20"/>
                <w:szCs w:val="20"/>
              </w:rPr>
              <w:t>2,186.41</w:t>
            </w:r>
          </w:p>
        </w:tc>
        <w:tc>
          <w:tcPr>
            <w:tcW w:w="1089" w:type="dxa"/>
            <w:noWrap/>
            <w:vAlign w:val="center"/>
            <w:hideMark/>
          </w:tcPr>
          <w:p w14:paraId="7FCFD5F6" w14:textId="74B79AC8" w:rsidR="00571615" w:rsidRPr="001702B0" w:rsidRDefault="00571615" w:rsidP="001B4599">
            <w:pPr>
              <w:jc w:val="center"/>
              <w:rPr>
                <w:sz w:val="20"/>
                <w:szCs w:val="20"/>
              </w:rPr>
            </w:pPr>
            <w:r w:rsidRPr="001702B0">
              <w:rPr>
                <w:sz w:val="20"/>
                <w:szCs w:val="20"/>
              </w:rPr>
              <w:t>1,849.33</w:t>
            </w:r>
          </w:p>
        </w:tc>
        <w:tc>
          <w:tcPr>
            <w:tcW w:w="981" w:type="dxa"/>
            <w:noWrap/>
            <w:vAlign w:val="center"/>
            <w:hideMark/>
          </w:tcPr>
          <w:p w14:paraId="63502864" w14:textId="703A79B0" w:rsidR="00571615" w:rsidRPr="001702B0" w:rsidRDefault="00571615" w:rsidP="001B4599">
            <w:pPr>
              <w:jc w:val="center"/>
              <w:rPr>
                <w:sz w:val="20"/>
                <w:szCs w:val="20"/>
              </w:rPr>
            </w:pPr>
            <w:r w:rsidRPr="001702B0">
              <w:rPr>
                <w:sz w:val="20"/>
                <w:szCs w:val="20"/>
              </w:rPr>
              <w:t>1,329.53</w:t>
            </w:r>
          </w:p>
        </w:tc>
        <w:tc>
          <w:tcPr>
            <w:tcW w:w="1113" w:type="dxa"/>
            <w:noWrap/>
            <w:vAlign w:val="center"/>
            <w:hideMark/>
          </w:tcPr>
          <w:p w14:paraId="152A5F12" w14:textId="5F208BCB" w:rsidR="00571615" w:rsidRPr="001702B0" w:rsidRDefault="00571615" w:rsidP="001B4599">
            <w:pPr>
              <w:jc w:val="center"/>
              <w:rPr>
                <w:sz w:val="20"/>
                <w:szCs w:val="20"/>
              </w:rPr>
            </w:pPr>
            <w:r w:rsidRPr="001702B0">
              <w:rPr>
                <w:sz w:val="20"/>
                <w:szCs w:val="20"/>
              </w:rPr>
              <w:t>6,966.88</w:t>
            </w:r>
          </w:p>
        </w:tc>
        <w:tc>
          <w:tcPr>
            <w:tcW w:w="1055" w:type="dxa"/>
            <w:noWrap/>
            <w:vAlign w:val="center"/>
            <w:hideMark/>
          </w:tcPr>
          <w:p w14:paraId="158DE7BE" w14:textId="55F175E0" w:rsidR="00571615" w:rsidRPr="001702B0" w:rsidRDefault="00571615" w:rsidP="001B4599">
            <w:pPr>
              <w:jc w:val="center"/>
              <w:rPr>
                <w:sz w:val="20"/>
                <w:szCs w:val="20"/>
              </w:rPr>
            </w:pPr>
            <w:r w:rsidRPr="001702B0">
              <w:rPr>
                <w:sz w:val="20"/>
                <w:szCs w:val="20"/>
              </w:rPr>
              <w:t>2,026.62</w:t>
            </w:r>
          </w:p>
        </w:tc>
        <w:tc>
          <w:tcPr>
            <w:tcW w:w="623" w:type="dxa"/>
            <w:noWrap/>
            <w:vAlign w:val="center"/>
            <w:hideMark/>
          </w:tcPr>
          <w:p w14:paraId="00003254" w14:textId="670094B4" w:rsidR="00571615" w:rsidRPr="001702B0" w:rsidRDefault="00571615" w:rsidP="001B4599">
            <w:pPr>
              <w:jc w:val="center"/>
              <w:rPr>
                <w:sz w:val="20"/>
                <w:szCs w:val="20"/>
              </w:rPr>
            </w:pPr>
            <w:r w:rsidRPr="001702B0">
              <w:rPr>
                <w:sz w:val="20"/>
                <w:szCs w:val="20"/>
              </w:rPr>
              <w:t>-</w:t>
            </w:r>
          </w:p>
        </w:tc>
        <w:tc>
          <w:tcPr>
            <w:tcW w:w="1290" w:type="dxa"/>
            <w:shd w:val="clear" w:color="auto" w:fill="F2F2F2" w:themeFill="background1" w:themeFillShade="F2"/>
            <w:noWrap/>
            <w:vAlign w:val="center"/>
            <w:hideMark/>
          </w:tcPr>
          <w:p w14:paraId="22976CE0" w14:textId="1D82E27C" w:rsidR="00571615" w:rsidRPr="001702B0" w:rsidRDefault="00571615" w:rsidP="001B4599">
            <w:pPr>
              <w:jc w:val="center"/>
              <w:rPr>
                <w:sz w:val="20"/>
                <w:szCs w:val="20"/>
              </w:rPr>
            </w:pPr>
            <w:r w:rsidRPr="001702B0">
              <w:rPr>
                <w:sz w:val="20"/>
                <w:szCs w:val="20"/>
              </w:rPr>
              <w:t>805,162.74</w:t>
            </w:r>
          </w:p>
        </w:tc>
        <w:tc>
          <w:tcPr>
            <w:tcW w:w="1266" w:type="dxa"/>
            <w:noWrap/>
            <w:vAlign w:val="center"/>
            <w:hideMark/>
          </w:tcPr>
          <w:p w14:paraId="2638953C" w14:textId="0521BC7A"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63C1E77A" w14:textId="409E3E4D" w:rsidR="00571615" w:rsidRPr="001702B0" w:rsidRDefault="00571615" w:rsidP="001B4599">
            <w:pPr>
              <w:jc w:val="center"/>
              <w:rPr>
                <w:sz w:val="20"/>
                <w:szCs w:val="20"/>
              </w:rPr>
            </w:pPr>
            <w:r w:rsidRPr="001702B0">
              <w:rPr>
                <w:sz w:val="20"/>
                <w:szCs w:val="20"/>
              </w:rPr>
              <w:t>-</w:t>
            </w:r>
          </w:p>
        </w:tc>
        <w:tc>
          <w:tcPr>
            <w:tcW w:w="1266" w:type="dxa"/>
            <w:noWrap/>
            <w:vAlign w:val="center"/>
            <w:hideMark/>
          </w:tcPr>
          <w:p w14:paraId="20DA1481" w14:textId="630C6A40" w:rsidR="00571615" w:rsidRPr="001702B0" w:rsidRDefault="00571615" w:rsidP="001B4599">
            <w:pPr>
              <w:jc w:val="center"/>
              <w:rPr>
                <w:sz w:val="20"/>
                <w:szCs w:val="20"/>
              </w:rPr>
            </w:pPr>
            <w:r w:rsidRPr="001702B0">
              <w:rPr>
                <w:sz w:val="20"/>
                <w:szCs w:val="20"/>
              </w:rPr>
              <w:t>-</w:t>
            </w:r>
          </w:p>
        </w:tc>
        <w:tc>
          <w:tcPr>
            <w:tcW w:w="1208" w:type="dxa"/>
            <w:shd w:val="clear" w:color="auto" w:fill="D9D9D9" w:themeFill="background1" w:themeFillShade="D9"/>
            <w:noWrap/>
            <w:vAlign w:val="center"/>
            <w:hideMark/>
          </w:tcPr>
          <w:p w14:paraId="695162E4" w14:textId="4FB8E017" w:rsidR="00571615" w:rsidRPr="001702B0" w:rsidRDefault="00571615" w:rsidP="001B4599">
            <w:pPr>
              <w:jc w:val="center"/>
              <w:rPr>
                <w:sz w:val="20"/>
                <w:szCs w:val="20"/>
              </w:rPr>
            </w:pPr>
            <w:r w:rsidRPr="001702B0">
              <w:rPr>
                <w:sz w:val="20"/>
                <w:szCs w:val="20"/>
              </w:rPr>
              <w:t>805,162.74</w:t>
            </w:r>
          </w:p>
        </w:tc>
      </w:tr>
      <w:tr w:rsidR="001702B0" w:rsidRPr="001702B0" w14:paraId="59191AC6" w14:textId="77777777" w:rsidTr="004C19AA">
        <w:trPr>
          <w:trHeight w:val="300"/>
        </w:trPr>
        <w:tc>
          <w:tcPr>
            <w:tcW w:w="658" w:type="dxa"/>
            <w:shd w:val="clear" w:color="auto" w:fill="D9D9D9" w:themeFill="background1" w:themeFillShade="D9"/>
            <w:noWrap/>
            <w:vAlign w:val="center"/>
            <w:hideMark/>
          </w:tcPr>
          <w:p w14:paraId="5CB93945" w14:textId="12ACF65F" w:rsidR="00571615" w:rsidRPr="001702B0" w:rsidRDefault="00571615" w:rsidP="001B4599">
            <w:pPr>
              <w:jc w:val="center"/>
              <w:rPr>
                <w:sz w:val="20"/>
                <w:szCs w:val="20"/>
              </w:rPr>
            </w:pPr>
            <w:r w:rsidRPr="001702B0">
              <w:rPr>
                <w:sz w:val="20"/>
                <w:szCs w:val="20"/>
              </w:rPr>
              <w:t>-</w:t>
            </w:r>
          </w:p>
        </w:tc>
        <w:tc>
          <w:tcPr>
            <w:tcW w:w="567" w:type="dxa"/>
            <w:shd w:val="clear" w:color="auto" w:fill="D9D9D9" w:themeFill="background1" w:themeFillShade="D9"/>
            <w:noWrap/>
            <w:vAlign w:val="center"/>
            <w:hideMark/>
          </w:tcPr>
          <w:p w14:paraId="48D6FE55" w14:textId="59C6C13D" w:rsidR="00571615" w:rsidRPr="001702B0" w:rsidRDefault="00571615" w:rsidP="001B4599">
            <w:pPr>
              <w:jc w:val="center"/>
              <w:rPr>
                <w:sz w:val="20"/>
                <w:szCs w:val="20"/>
              </w:rPr>
            </w:pPr>
            <w:r w:rsidRPr="001702B0">
              <w:rPr>
                <w:sz w:val="20"/>
                <w:szCs w:val="20"/>
              </w:rPr>
              <w:t>-</w:t>
            </w:r>
          </w:p>
        </w:tc>
        <w:tc>
          <w:tcPr>
            <w:tcW w:w="1014" w:type="dxa"/>
            <w:shd w:val="clear" w:color="auto" w:fill="D9D9D9" w:themeFill="background1" w:themeFillShade="D9"/>
            <w:noWrap/>
            <w:vAlign w:val="center"/>
            <w:hideMark/>
          </w:tcPr>
          <w:p w14:paraId="7AE7DCCA" w14:textId="6F317632" w:rsidR="00571615" w:rsidRPr="001702B0" w:rsidRDefault="00571615" w:rsidP="001B4599">
            <w:pPr>
              <w:jc w:val="center"/>
              <w:rPr>
                <w:sz w:val="20"/>
                <w:szCs w:val="20"/>
              </w:rPr>
            </w:pPr>
            <w:r w:rsidRPr="001702B0">
              <w:rPr>
                <w:sz w:val="20"/>
                <w:szCs w:val="20"/>
              </w:rPr>
              <w:t>8,123.17</w:t>
            </w:r>
          </w:p>
        </w:tc>
        <w:tc>
          <w:tcPr>
            <w:tcW w:w="916" w:type="dxa"/>
            <w:shd w:val="clear" w:color="auto" w:fill="D9D9D9" w:themeFill="background1" w:themeFillShade="D9"/>
            <w:noWrap/>
            <w:vAlign w:val="center"/>
            <w:hideMark/>
          </w:tcPr>
          <w:p w14:paraId="2C0E3063" w14:textId="541B2306" w:rsidR="00571615" w:rsidRPr="001702B0" w:rsidRDefault="00571615" w:rsidP="001B4599">
            <w:pPr>
              <w:jc w:val="center"/>
              <w:rPr>
                <w:sz w:val="20"/>
                <w:szCs w:val="20"/>
              </w:rPr>
            </w:pPr>
            <w:r w:rsidRPr="001702B0">
              <w:rPr>
                <w:sz w:val="20"/>
                <w:szCs w:val="20"/>
              </w:rPr>
              <w:t>8,475.62</w:t>
            </w:r>
          </w:p>
        </w:tc>
        <w:tc>
          <w:tcPr>
            <w:tcW w:w="1089" w:type="dxa"/>
            <w:shd w:val="clear" w:color="auto" w:fill="D9D9D9" w:themeFill="background1" w:themeFillShade="D9"/>
            <w:noWrap/>
            <w:vAlign w:val="center"/>
            <w:hideMark/>
          </w:tcPr>
          <w:p w14:paraId="37631B4F" w14:textId="29D41F6E" w:rsidR="00571615" w:rsidRPr="001702B0" w:rsidRDefault="00571615" w:rsidP="001B4599">
            <w:pPr>
              <w:jc w:val="center"/>
              <w:rPr>
                <w:sz w:val="20"/>
                <w:szCs w:val="20"/>
              </w:rPr>
            </w:pPr>
            <w:r w:rsidRPr="001702B0">
              <w:rPr>
                <w:sz w:val="20"/>
                <w:szCs w:val="20"/>
              </w:rPr>
              <w:t>13,143.79</w:t>
            </w:r>
          </w:p>
        </w:tc>
        <w:tc>
          <w:tcPr>
            <w:tcW w:w="981" w:type="dxa"/>
            <w:shd w:val="clear" w:color="auto" w:fill="D9D9D9" w:themeFill="background1" w:themeFillShade="D9"/>
            <w:noWrap/>
            <w:vAlign w:val="center"/>
            <w:hideMark/>
          </w:tcPr>
          <w:p w14:paraId="701B7B44" w14:textId="5DED1B2D" w:rsidR="00571615" w:rsidRPr="001702B0" w:rsidRDefault="00571615" w:rsidP="001B4599">
            <w:pPr>
              <w:jc w:val="center"/>
              <w:rPr>
                <w:sz w:val="20"/>
                <w:szCs w:val="20"/>
              </w:rPr>
            </w:pPr>
            <w:r w:rsidRPr="001702B0">
              <w:rPr>
                <w:sz w:val="20"/>
                <w:szCs w:val="20"/>
              </w:rPr>
              <w:t>6,423.12</w:t>
            </w:r>
          </w:p>
        </w:tc>
        <w:tc>
          <w:tcPr>
            <w:tcW w:w="1113" w:type="dxa"/>
            <w:shd w:val="clear" w:color="auto" w:fill="D9D9D9" w:themeFill="background1" w:themeFillShade="D9"/>
            <w:noWrap/>
            <w:vAlign w:val="center"/>
            <w:hideMark/>
          </w:tcPr>
          <w:p w14:paraId="6954CA2D" w14:textId="4CEF362F" w:rsidR="00571615" w:rsidRPr="001702B0" w:rsidRDefault="00571615" w:rsidP="001B4599">
            <w:pPr>
              <w:jc w:val="center"/>
              <w:rPr>
                <w:sz w:val="20"/>
                <w:szCs w:val="20"/>
              </w:rPr>
            </w:pPr>
            <w:r w:rsidRPr="001702B0">
              <w:rPr>
                <w:sz w:val="20"/>
                <w:szCs w:val="20"/>
              </w:rPr>
              <w:t>43,078.02</w:t>
            </w:r>
          </w:p>
        </w:tc>
        <w:tc>
          <w:tcPr>
            <w:tcW w:w="1055" w:type="dxa"/>
            <w:shd w:val="clear" w:color="auto" w:fill="D9D9D9" w:themeFill="background1" w:themeFillShade="D9"/>
            <w:noWrap/>
            <w:vAlign w:val="center"/>
            <w:hideMark/>
          </w:tcPr>
          <w:p w14:paraId="74DCFE88" w14:textId="329D94EC" w:rsidR="00571615" w:rsidRPr="001702B0" w:rsidRDefault="00571615" w:rsidP="001B4599">
            <w:pPr>
              <w:jc w:val="center"/>
              <w:rPr>
                <w:sz w:val="20"/>
                <w:szCs w:val="20"/>
              </w:rPr>
            </w:pPr>
            <w:r w:rsidRPr="001702B0">
              <w:rPr>
                <w:sz w:val="20"/>
                <w:szCs w:val="20"/>
              </w:rPr>
              <w:t>6,184.72</w:t>
            </w:r>
          </w:p>
        </w:tc>
        <w:tc>
          <w:tcPr>
            <w:tcW w:w="623" w:type="dxa"/>
            <w:shd w:val="clear" w:color="auto" w:fill="D9D9D9" w:themeFill="background1" w:themeFillShade="D9"/>
            <w:noWrap/>
            <w:vAlign w:val="center"/>
            <w:hideMark/>
          </w:tcPr>
          <w:p w14:paraId="5D1D8D9B" w14:textId="212D6657" w:rsidR="00571615" w:rsidRPr="001702B0" w:rsidRDefault="00571615" w:rsidP="001B4599">
            <w:pPr>
              <w:jc w:val="center"/>
              <w:rPr>
                <w:sz w:val="20"/>
                <w:szCs w:val="20"/>
              </w:rPr>
            </w:pPr>
            <w:r w:rsidRPr="001702B0">
              <w:rPr>
                <w:sz w:val="20"/>
                <w:szCs w:val="20"/>
              </w:rPr>
              <w:t>-</w:t>
            </w:r>
          </w:p>
        </w:tc>
        <w:tc>
          <w:tcPr>
            <w:tcW w:w="1290" w:type="dxa"/>
            <w:shd w:val="clear" w:color="auto" w:fill="D9D9D9" w:themeFill="background1" w:themeFillShade="D9"/>
            <w:noWrap/>
            <w:vAlign w:val="center"/>
            <w:hideMark/>
          </w:tcPr>
          <w:p w14:paraId="51CE6A38" w14:textId="7122AE05" w:rsidR="00571615" w:rsidRPr="001702B0" w:rsidRDefault="00571615" w:rsidP="001B4599">
            <w:pPr>
              <w:jc w:val="center"/>
              <w:rPr>
                <w:sz w:val="20"/>
                <w:szCs w:val="20"/>
              </w:rPr>
            </w:pPr>
            <w:r w:rsidRPr="001702B0">
              <w:rPr>
                <w:sz w:val="20"/>
                <w:szCs w:val="20"/>
              </w:rPr>
              <w:t>2,074,170.58</w:t>
            </w:r>
          </w:p>
        </w:tc>
        <w:tc>
          <w:tcPr>
            <w:tcW w:w="1266" w:type="dxa"/>
            <w:shd w:val="clear" w:color="auto" w:fill="D9D9D9" w:themeFill="background1" w:themeFillShade="D9"/>
            <w:noWrap/>
            <w:vAlign w:val="center"/>
            <w:hideMark/>
          </w:tcPr>
          <w:p w14:paraId="76CDCA4C" w14:textId="3AE3A810" w:rsidR="00571615" w:rsidRPr="001702B0" w:rsidRDefault="00571615" w:rsidP="001B4599">
            <w:pPr>
              <w:jc w:val="center"/>
              <w:rPr>
                <w:sz w:val="20"/>
                <w:szCs w:val="20"/>
              </w:rPr>
            </w:pPr>
            <w:r w:rsidRPr="001702B0">
              <w:rPr>
                <w:sz w:val="20"/>
                <w:szCs w:val="20"/>
              </w:rPr>
              <w:t>1,229,198.40</w:t>
            </w:r>
          </w:p>
        </w:tc>
        <w:tc>
          <w:tcPr>
            <w:tcW w:w="1266" w:type="dxa"/>
            <w:shd w:val="clear" w:color="auto" w:fill="D9D9D9" w:themeFill="background1" w:themeFillShade="D9"/>
            <w:noWrap/>
            <w:vAlign w:val="center"/>
            <w:hideMark/>
          </w:tcPr>
          <w:p w14:paraId="4FD6AB49" w14:textId="5A778759" w:rsidR="00571615" w:rsidRPr="001702B0" w:rsidRDefault="00571615" w:rsidP="001B4599">
            <w:pPr>
              <w:jc w:val="center"/>
              <w:rPr>
                <w:sz w:val="20"/>
                <w:szCs w:val="20"/>
              </w:rPr>
            </w:pPr>
            <w:r w:rsidRPr="001702B0">
              <w:rPr>
                <w:sz w:val="20"/>
                <w:szCs w:val="20"/>
              </w:rPr>
              <w:t>1,446,918.37</w:t>
            </w:r>
          </w:p>
        </w:tc>
        <w:tc>
          <w:tcPr>
            <w:tcW w:w="1266" w:type="dxa"/>
            <w:shd w:val="clear" w:color="auto" w:fill="D9D9D9" w:themeFill="background1" w:themeFillShade="D9"/>
            <w:noWrap/>
            <w:vAlign w:val="center"/>
            <w:hideMark/>
          </w:tcPr>
          <w:p w14:paraId="7975FC16" w14:textId="580F6393" w:rsidR="00571615" w:rsidRPr="001702B0" w:rsidRDefault="00571615" w:rsidP="001B4599">
            <w:pPr>
              <w:jc w:val="center"/>
              <w:rPr>
                <w:sz w:val="20"/>
                <w:szCs w:val="20"/>
              </w:rPr>
            </w:pPr>
            <w:r w:rsidRPr="001702B0">
              <w:rPr>
                <w:sz w:val="20"/>
                <w:szCs w:val="20"/>
              </w:rPr>
              <w:t>2,676,116.77</w:t>
            </w:r>
          </w:p>
        </w:tc>
        <w:tc>
          <w:tcPr>
            <w:tcW w:w="1208" w:type="dxa"/>
            <w:shd w:val="clear" w:color="auto" w:fill="D9D9D9" w:themeFill="background1" w:themeFillShade="D9"/>
            <w:noWrap/>
            <w:vAlign w:val="center"/>
            <w:hideMark/>
          </w:tcPr>
          <w:p w14:paraId="3E54DFC3" w14:textId="0413D484" w:rsidR="00571615" w:rsidRPr="001702B0" w:rsidRDefault="00571615" w:rsidP="001B4599">
            <w:pPr>
              <w:jc w:val="center"/>
              <w:rPr>
                <w:sz w:val="20"/>
                <w:szCs w:val="20"/>
              </w:rPr>
            </w:pPr>
            <w:r w:rsidRPr="001702B0">
              <w:rPr>
                <w:sz w:val="20"/>
                <w:szCs w:val="20"/>
              </w:rPr>
              <w:t>3,511,612.82</w:t>
            </w:r>
          </w:p>
        </w:tc>
      </w:tr>
    </w:tbl>
    <w:p w14:paraId="04E6F4A0" w14:textId="77777777" w:rsidR="00EE1D75" w:rsidRPr="001702B0" w:rsidRDefault="00EE1D75">
      <w:pPr>
        <w:sectPr w:rsidR="00EE1D75" w:rsidRPr="001702B0" w:rsidSect="00A12F2A">
          <w:pgSz w:w="15840" w:h="12240" w:orient="landscape"/>
          <w:pgMar w:top="284" w:right="907" w:bottom="851" w:left="709" w:header="720" w:footer="101" w:gutter="0"/>
          <w:cols w:space="720"/>
          <w:docGrid w:linePitch="360"/>
        </w:sectPr>
      </w:pPr>
    </w:p>
    <w:p w14:paraId="21C49052" w14:textId="77777777" w:rsidR="007C27EB" w:rsidRPr="001702B0" w:rsidRDefault="007C27EB" w:rsidP="007C27EB">
      <w:pPr>
        <w:rPr>
          <w:b/>
        </w:rPr>
      </w:pPr>
    </w:p>
    <w:p w14:paraId="3C8E8228" w14:textId="4D08D2DE" w:rsidR="007C27EB" w:rsidRPr="001702B0" w:rsidRDefault="007C1A8A" w:rsidP="007C27EB">
      <w:r w:rsidRPr="001702B0">
        <w:rPr>
          <w:b/>
        </w:rPr>
        <w:t>Appendix 2.</w:t>
      </w:r>
      <w:r w:rsidRPr="001702B0">
        <w:t xml:space="preserve"> </w:t>
      </w:r>
      <w:r w:rsidR="006C0B03" w:rsidRPr="001702B0">
        <w:t>Export and import shares by p</w:t>
      </w:r>
      <w:r w:rsidR="007C27EB" w:rsidRPr="001702B0">
        <w:t xml:space="preserve">rocessing </w:t>
      </w:r>
      <w:r w:rsidR="006C0B03" w:rsidRPr="001702B0">
        <w:t>trade sectors,</w:t>
      </w:r>
      <w:r w:rsidR="007C27EB" w:rsidRPr="001702B0">
        <w:t xml:space="preserve"> 2010 </w:t>
      </w:r>
      <w:r w:rsidR="006C0B03" w:rsidRPr="001702B0">
        <w:t>(</w:t>
      </w:r>
      <w:r w:rsidR="007C27EB" w:rsidRPr="001702B0">
        <w:t>%</w:t>
      </w:r>
      <w:r w:rsidR="006C0B03" w:rsidRPr="001702B0">
        <w:t>)</w:t>
      </w:r>
    </w:p>
    <w:tbl>
      <w:tblPr>
        <w:tblW w:w="0" w:type="dxa"/>
        <w:tblBorders>
          <w:top w:val="single" w:sz="4" w:space="0" w:color="auto"/>
          <w:bottom w:val="single" w:sz="4" w:space="0" w:color="auto"/>
        </w:tblBorders>
        <w:tblLook w:val="04A0" w:firstRow="1" w:lastRow="0" w:firstColumn="1" w:lastColumn="0" w:noHBand="0" w:noVBand="1"/>
      </w:tblPr>
      <w:tblGrid>
        <w:gridCol w:w="1129"/>
        <w:gridCol w:w="5108"/>
        <w:gridCol w:w="1418"/>
        <w:gridCol w:w="1157"/>
      </w:tblGrid>
      <w:tr w:rsidR="001702B0" w:rsidRPr="001702B0" w14:paraId="11C2F1C0" w14:textId="77777777" w:rsidTr="00C0094E">
        <w:trPr>
          <w:trHeight w:val="20"/>
          <w:tblHeader/>
        </w:trPr>
        <w:tc>
          <w:tcPr>
            <w:tcW w:w="1129" w:type="dxa"/>
            <w:tcBorders>
              <w:top w:val="single" w:sz="4" w:space="0" w:color="auto"/>
              <w:bottom w:val="nil"/>
            </w:tcBorders>
            <w:noWrap/>
            <w:vAlign w:val="center"/>
            <w:hideMark/>
          </w:tcPr>
          <w:p w14:paraId="422413F2" w14:textId="77777777" w:rsidR="007C27EB" w:rsidRPr="001702B0" w:rsidRDefault="007C27EB" w:rsidP="00C0094E">
            <w:pPr>
              <w:spacing w:line="240" w:lineRule="auto"/>
              <w:contextualSpacing/>
              <w:jc w:val="center"/>
              <w:rPr>
                <w:sz w:val="22"/>
                <w:szCs w:val="22"/>
              </w:rPr>
            </w:pPr>
            <w:r w:rsidRPr="001702B0">
              <w:rPr>
                <w:sz w:val="22"/>
                <w:szCs w:val="22"/>
              </w:rPr>
              <w:t xml:space="preserve">No </w:t>
            </w:r>
          </w:p>
        </w:tc>
        <w:tc>
          <w:tcPr>
            <w:tcW w:w="5108" w:type="dxa"/>
            <w:tcBorders>
              <w:top w:val="single" w:sz="4" w:space="0" w:color="auto"/>
              <w:bottom w:val="nil"/>
            </w:tcBorders>
            <w:noWrap/>
            <w:vAlign w:val="center"/>
            <w:hideMark/>
          </w:tcPr>
          <w:p w14:paraId="7D1DF577" w14:textId="77777777" w:rsidR="007C27EB" w:rsidRPr="001702B0" w:rsidRDefault="007C27EB" w:rsidP="00C0094E">
            <w:pPr>
              <w:spacing w:line="240" w:lineRule="auto"/>
              <w:contextualSpacing/>
              <w:jc w:val="left"/>
              <w:rPr>
                <w:sz w:val="22"/>
                <w:szCs w:val="22"/>
              </w:rPr>
            </w:pPr>
            <w:r w:rsidRPr="001702B0">
              <w:rPr>
                <w:sz w:val="22"/>
                <w:szCs w:val="22"/>
              </w:rPr>
              <w:t>Sectors</w:t>
            </w:r>
          </w:p>
        </w:tc>
        <w:tc>
          <w:tcPr>
            <w:tcW w:w="1418" w:type="dxa"/>
            <w:tcBorders>
              <w:top w:val="single" w:sz="4" w:space="0" w:color="auto"/>
              <w:bottom w:val="nil"/>
            </w:tcBorders>
            <w:vAlign w:val="center"/>
            <w:hideMark/>
          </w:tcPr>
          <w:p w14:paraId="015ECC2C" w14:textId="437CD3D2" w:rsidR="007C27EB" w:rsidRPr="001702B0" w:rsidRDefault="007C27EB" w:rsidP="00C0094E">
            <w:pPr>
              <w:spacing w:line="240" w:lineRule="auto"/>
              <w:contextualSpacing/>
              <w:jc w:val="center"/>
              <w:rPr>
                <w:sz w:val="22"/>
                <w:szCs w:val="22"/>
              </w:rPr>
            </w:pPr>
            <w:r w:rsidRPr="001702B0">
              <w:rPr>
                <w:sz w:val="22"/>
                <w:szCs w:val="22"/>
              </w:rPr>
              <w:t>Share of processing export %</w:t>
            </w:r>
          </w:p>
        </w:tc>
        <w:tc>
          <w:tcPr>
            <w:tcW w:w="1157" w:type="dxa"/>
            <w:tcBorders>
              <w:top w:val="single" w:sz="4" w:space="0" w:color="auto"/>
              <w:bottom w:val="nil"/>
            </w:tcBorders>
            <w:vAlign w:val="center"/>
            <w:hideMark/>
          </w:tcPr>
          <w:p w14:paraId="2CCB63DD" w14:textId="1E710C10" w:rsidR="007C27EB" w:rsidRPr="001702B0" w:rsidRDefault="007C27EB" w:rsidP="00C0094E">
            <w:pPr>
              <w:spacing w:line="240" w:lineRule="auto"/>
              <w:contextualSpacing/>
              <w:jc w:val="center"/>
              <w:rPr>
                <w:sz w:val="22"/>
                <w:szCs w:val="22"/>
              </w:rPr>
            </w:pPr>
            <w:r w:rsidRPr="001702B0">
              <w:rPr>
                <w:sz w:val="22"/>
                <w:szCs w:val="22"/>
              </w:rPr>
              <w:t>Share of processing import %</w:t>
            </w:r>
          </w:p>
        </w:tc>
      </w:tr>
      <w:tr w:rsidR="001702B0" w:rsidRPr="001702B0" w14:paraId="34BE5371" w14:textId="77777777" w:rsidTr="00C0094E">
        <w:trPr>
          <w:trHeight w:val="20"/>
          <w:tblHeader/>
        </w:trPr>
        <w:tc>
          <w:tcPr>
            <w:tcW w:w="1129" w:type="dxa"/>
            <w:tcBorders>
              <w:top w:val="nil"/>
              <w:bottom w:val="single" w:sz="4" w:space="0" w:color="auto"/>
            </w:tcBorders>
            <w:noWrap/>
            <w:vAlign w:val="center"/>
            <w:hideMark/>
          </w:tcPr>
          <w:p w14:paraId="7EC11745" w14:textId="77777777" w:rsidR="007C27EB" w:rsidRPr="001702B0" w:rsidRDefault="007C27EB" w:rsidP="00C0094E">
            <w:pPr>
              <w:spacing w:line="240" w:lineRule="auto"/>
              <w:contextualSpacing/>
              <w:jc w:val="center"/>
              <w:rPr>
                <w:sz w:val="22"/>
                <w:szCs w:val="22"/>
              </w:rPr>
            </w:pPr>
          </w:p>
        </w:tc>
        <w:tc>
          <w:tcPr>
            <w:tcW w:w="5108" w:type="dxa"/>
            <w:tcBorders>
              <w:top w:val="nil"/>
              <w:bottom w:val="single" w:sz="4" w:space="0" w:color="auto"/>
            </w:tcBorders>
            <w:noWrap/>
            <w:vAlign w:val="center"/>
            <w:hideMark/>
          </w:tcPr>
          <w:p w14:paraId="50A6A352" w14:textId="77777777" w:rsidR="007C27EB" w:rsidRPr="001702B0" w:rsidRDefault="007C27EB" w:rsidP="00C0094E">
            <w:pPr>
              <w:spacing w:line="240" w:lineRule="auto"/>
              <w:contextualSpacing/>
              <w:jc w:val="left"/>
              <w:rPr>
                <w:sz w:val="22"/>
                <w:szCs w:val="22"/>
              </w:rPr>
            </w:pPr>
            <w:r w:rsidRPr="001702B0">
              <w:rPr>
                <w:sz w:val="22"/>
                <w:szCs w:val="22"/>
              </w:rPr>
              <w:t> </w:t>
            </w:r>
          </w:p>
        </w:tc>
        <w:tc>
          <w:tcPr>
            <w:tcW w:w="1418" w:type="dxa"/>
            <w:tcBorders>
              <w:top w:val="nil"/>
              <w:bottom w:val="single" w:sz="4" w:space="0" w:color="auto"/>
            </w:tcBorders>
            <w:vAlign w:val="center"/>
            <w:hideMark/>
          </w:tcPr>
          <w:p w14:paraId="23D45C94" w14:textId="71E8792F" w:rsidR="007C27EB" w:rsidRPr="001702B0" w:rsidRDefault="007C27EB" w:rsidP="00C0094E">
            <w:pPr>
              <w:spacing w:line="240" w:lineRule="auto"/>
              <w:contextualSpacing/>
              <w:jc w:val="center"/>
              <w:rPr>
                <w:sz w:val="22"/>
                <w:szCs w:val="22"/>
              </w:rPr>
            </w:pPr>
            <w:r w:rsidRPr="001702B0">
              <w:rPr>
                <w:sz w:val="22"/>
                <w:szCs w:val="22"/>
              </w:rPr>
              <w:t>(1)</w:t>
            </w:r>
          </w:p>
        </w:tc>
        <w:tc>
          <w:tcPr>
            <w:tcW w:w="1157" w:type="dxa"/>
            <w:tcBorders>
              <w:top w:val="nil"/>
              <w:bottom w:val="single" w:sz="4" w:space="0" w:color="auto"/>
            </w:tcBorders>
            <w:vAlign w:val="center"/>
            <w:hideMark/>
          </w:tcPr>
          <w:p w14:paraId="24F060CD" w14:textId="7E7DE2D4" w:rsidR="007C27EB" w:rsidRPr="001702B0" w:rsidRDefault="007C27EB" w:rsidP="00C0094E">
            <w:pPr>
              <w:spacing w:line="240" w:lineRule="auto"/>
              <w:contextualSpacing/>
              <w:jc w:val="center"/>
              <w:rPr>
                <w:sz w:val="22"/>
                <w:szCs w:val="22"/>
              </w:rPr>
            </w:pPr>
            <w:r w:rsidRPr="001702B0">
              <w:rPr>
                <w:sz w:val="22"/>
                <w:szCs w:val="22"/>
              </w:rPr>
              <w:t>(2)</w:t>
            </w:r>
          </w:p>
        </w:tc>
      </w:tr>
      <w:tr w:rsidR="001702B0" w:rsidRPr="001702B0" w14:paraId="0B6ADB9E" w14:textId="77777777" w:rsidTr="00C0094E">
        <w:trPr>
          <w:trHeight w:val="20"/>
        </w:trPr>
        <w:tc>
          <w:tcPr>
            <w:tcW w:w="1129" w:type="dxa"/>
            <w:tcBorders>
              <w:top w:val="single" w:sz="4" w:space="0" w:color="auto"/>
            </w:tcBorders>
            <w:noWrap/>
            <w:vAlign w:val="center"/>
            <w:hideMark/>
          </w:tcPr>
          <w:p w14:paraId="0493EE05" w14:textId="77777777" w:rsidR="007C27EB" w:rsidRPr="001702B0" w:rsidRDefault="007C27EB" w:rsidP="00C0094E">
            <w:pPr>
              <w:spacing w:line="240" w:lineRule="auto"/>
              <w:contextualSpacing/>
              <w:jc w:val="center"/>
              <w:rPr>
                <w:bCs/>
                <w:sz w:val="22"/>
                <w:szCs w:val="22"/>
              </w:rPr>
            </w:pPr>
            <w:r w:rsidRPr="001702B0">
              <w:rPr>
                <w:bCs/>
                <w:sz w:val="22"/>
                <w:szCs w:val="22"/>
              </w:rPr>
              <w:t>18</w:t>
            </w:r>
          </w:p>
        </w:tc>
        <w:tc>
          <w:tcPr>
            <w:tcW w:w="5108" w:type="dxa"/>
            <w:tcBorders>
              <w:top w:val="single" w:sz="4" w:space="0" w:color="auto"/>
            </w:tcBorders>
            <w:noWrap/>
            <w:vAlign w:val="center"/>
            <w:hideMark/>
          </w:tcPr>
          <w:p w14:paraId="3A1EF2BC" w14:textId="77777777" w:rsidR="007C27EB" w:rsidRPr="001702B0" w:rsidRDefault="007C27EB" w:rsidP="00C0094E">
            <w:pPr>
              <w:spacing w:line="240" w:lineRule="auto"/>
              <w:contextualSpacing/>
              <w:jc w:val="left"/>
              <w:rPr>
                <w:sz w:val="22"/>
                <w:szCs w:val="22"/>
              </w:rPr>
            </w:pPr>
            <w:r w:rsidRPr="001702B0">
              <w:rPr>
                <w:sz w:val="22"/>
                <w:szCs w:val="22"/>
              </w:rPr>
              <w:t>Preservation of Seafood</w:t>
            </w:r>
          </w:p>
        </w:tc>
        <w:tc>
          <w:tcPr>
            <w:tcW w:w="1418" w:type="dxa"/>
            <w:tcBorders>
              <w:top w:val="single" w:sz="4" w:space="0" w:color="auto"/>
            </w:tcBorders>
            <w:noWrap/>
            <w:vAlign w:val="center"/>
            <w:hideMark/>
          </w:tcPr>
          <w:p w14:paraId="5052E39F" w14:textId="053D0C4F" w:rsidR="007C27EB" w:rsidRPr="001702B0" w:rsidRDefault="007C27EB" w:rsidP="00C0094E">
            <w:pPr>
              <w:spacing w:line="240" w:lineRule="auto"/>
              <w:contextualSpacing/>
              <w:jc w:val="center"/>
              <w:rPr>
                <w:sz w:val="22"/>
                <w:szCs w:val="22"/>
              </w:rPr>
            </w:pPr>
            <w:r w:rsidRPr="001702B0">
              <w:rPr>
                <w:sz w:val="22"/>
                <w:szCs w:val="22"/>
              </w:rPr>
              <w:t>0.16</w:t>
            </w:r>
          </w:p>
        </w:tc>
        <w:tc>
          <w:tcPr>
            <w:tcW w:w="1157" w:type="dxa"/>
            <w:tcBorders>
              <w:top w:val="single" w:sz="4" w:space="0" w:color="auto"/>
            </w:tcBorders>
            <w:noWrap/>
            <w:vAlign w:val="center"/>
            <w:hideMark/>
          </w:tcPr>
          <w:p w14:paraId="16F335FD" w14:textId="3B2A13AD" w:rsidR="007C27EB" w:rsidRPr="001702B0" w:rsidRDefault="007C27EB" w:rsidP="00C0094E">
            <w:pPr>
              <w:spacing w:line="240" w:lineRule="auto"/>
              <w:contextualSpacing/>
              <w:jc w:val="center"/>
              <w:rPr>
                <w:sz w:val="22"/>
                <w:szCs w:val="22"/>
              </w:rPr>
            </w:pPr>
            <w:r w:rsidRPr="001702B0">
              <w:rPr>
                <w:sz w:val="22"/>
                <w:szCs w:val="22"/>
              </w:rPr>
              <w:t>0.09</w:t>
            </w:r>
          </w:p>
        </w:tc>
      </w:tr>
      <w:tr w:rsidR="001702B0" w:rsidRPr="001702B0" w14:paraId="3E1EDF1F" w14:textId="77777777" w:rsidTr="00C0094E">
        <w:trPr>
          <w:trHeight w:val="20"/>
        </w:trPr>
        <w:tc>
          <w:tcPr>
            <w:tcW w:w="1129" w:type="dxa"/>
            <w:noWrap/>
            <w:vAlign w:val="center"/>
            <w:hideMark/>
          </w:tcPr>
          <w:p w14:paraId="1D77F26D" w14:textId="77777777" w:rsidR="007C27EB" w:rsidRPr="001702B0" w:rsidRDefault="007C27EB" w:rsidP="00C0094E">
            <w:pPr>
              <w:spacing w:line="240" w:lineRule="auto"/>
              <w:contextualSpacing/>
              <w:jc w:val="center"/>
              <w:rPr>
                <w:bCs/>
                <w:sz w:val="22"/>
                <w:szCs w:val="22"/>
              </w:rPr>
            </w:pPr>
            <w:r w:rsidRPr="001702B0">
              <w:rPr>
                <w:bCs/>
                <w:sz w:val="22"/>
                <w:szCs w:val="22"/>
              </w:rPr>
              <w:t>21</w:t>
            </w:r>
          </w:p>
        </w:tc>
        <w:tc>
          <w:tcPr>
            <w:tcW w:w="5108" w:type="dxa"/>
            <w:noWrap/>
            <w:vAlign w:val="center"/>
            <w:hideMark/>
          </w:tcPr>
          <w:p w14:paraId="1D9BF1A7" w14:textId="77777777" w:rsidR="007C27EB" w:rsidRPr="001702B0" w:rsidRDefault="007C27EB" w:rsidP="00C0094E">
            <w:pPr>
              <w:spacing w:line="240" w:lineRule="auto"/>
              <w:contextualSpacing/>
              <w:jc w:val="left"/>
              <w:rPr>
                <w:sz w:val="22"/>
                <w:szCs w:val="22"/>
              </w:rPr>
            </w:pPr>
            <w:r w:rsidRPr="001702B0">
              <w:rPr>
                <w:sz w:val="22"/>
                <w:szCs w:val="22"/>
              </w:rPr>
              <w:t>Oils and Fats</w:t>
            </w:r>
          </w:p>
        </w:tc>
        <w:tc>
          <w:tcPr>
            <w:tcW w:w="1418" w:type="dxa"/>
            <w:noWrap/>
            <w:vAlign w:val="center"/>
            <w:hideMark/>
          </w:tcPr>
          <w:p w14:paraId="02925409" w14:textId="6735F2B3" w:rsidR="007C27EB" w:rsidRPr="001702B0" w:rsidRDefault="007C27EB" w:rsidP="00C0094E">
            <w:pPr>
              <w:spacing w:line="240" w:lineRule="auto"/>
              <w:contextualSpacing/>
              <w:jc w:val="center"/>
              <w:rPr>
                <w:sz w:val="22"/>
                <w:szCs w:val="22"/>
              </w:rPr>
            </w:pPr>
            <w:r w:rsidRPr="001702B0">
              <w:rPr>
                <w:sz w:val="22"/>
                <w:szCs w:val="22"/>
              </w:rPr>
              <w:t>6.29</w:t>
            </w:r>
          </w:p>
        </w:tc>
        <w:tc>
          <w:tcPr>
            <w:tcW w:w="1157" w:type="dxa"/>
            <w:noWrap/>
            <w:vAlign w:val="center"/>
            <w:hideMark/>
          </w:tcPr>
          <w:p w14:paraId="42AE91DF" w14:textId="48CE012E" w:rsidR="007C27EB" w:rsidRPr="001702B0" w:rsidRDefault="007C27EB" w:rsidP="00C0094E">
            <w:pPr>
              <w:spacing w:line="240" w:lineRule="auto"/>
              <w:contextualSpacing/>
              <w:jc w:val="center"/>
              <w:rPr>
                <w:sz w:val="22"/>
                <w:szCs w:val="22"/>
              </w:rPr>
            </w:pPr>
            <w:r w:rsidRPr="001702B0">
              <w:rPr>
                <w:sz w:val="22"/>
                <w:szCs w:val="22"/>
              </w:rPr>
              <w:t>2.36</w:t>
            </w:r>
          </w:p>
        </w:tc>
      </w:tr>
      <w:tr w:rsidR="001702B0" w:rsidRPr="001702B0" w14:paraId="14D1C35F" w14:textId="77777777" w:rsidTr="00C0094E">
        <w:trPr>
          <w:trHeight w:val="20"/>
        </w:trPr>
        <w:tc>
          <w:tcPr>
            <w:tcW w:w="1129" w:type="dxa"/>
            <w:noWrap/>
            <w:vAlign w:val="center"/>
            <w:hideMark/>
          </w:tcPr>
          <w:p w14:paraId="41628134" w14:textId="77777777" w:rsidR="007C27EB" w:rsidRPr="001702B0" w:rsidRDefault="007C27EB" w:rsidP="00C0094E">
            <w:pPr>
              <w:spacing w:line="240" w:lineRule="auto"/>
              <w:contextualSpacing/>
              <w:jc w:val="center"/>
              <w:rPr>
                <w:bCs/>
                <w:sz w:val="22"/>
                <w:szCs w:val="22"/>
              </w:rPr>
            </w:pPr>
            <w:r w:rsidRPr="001702B0">
              <w:rPr>
                <w:bCs/>
                <w:sz w:val="22"/>
                <w:szCs w:val="22"/>
              </w:rPr>
              <w:t>22</w:t>
            </w:r>
          </w:p>
        </w:tc>
        <w:tc>
          <w:tcPr>
            <w:tcW w:w="5108" w:type="dxa"/>
            <w:noWrap/>
            <w:vAlign w:val="center"/>
            <w:hideMark/>
          </w:tcPr>
          <w:p w14:paraId="7B0372AA" w14:textId="77777777" w:rsidR="007C27EB" w:rsidRPr="001702B0" w:rsidRDefault="007C27EB" w:rsidP="00C0094E">
            <w:pPr>
              <w:spacing w:line="240" w:lineRule="auto"/>
              <w:contextualSpacing/>
              <w:jc w:val="left"/>
              <w:rPr>
                <w:sz w:val="22"/>
                <w:szCs w:val="22"/>
              </w:rPr>
            </w:pPr>
            <w:r w:rsidRPr="001702B0">
              <w:rPr>
                <w:sz w:val="22"/>
                <w:szCs w:val="22"/>
              </w:rPr>
              <w:t>Grain Mills</w:t>
            </w:r>
          </w:p>
        </w:tc>
        <w:tc>
          <w:tcPr>
            <w:tcW w:w="1418" w:type="dxa"/>
            <w:noWrap/>
            <w:vAlign w:val="center"/>
            <w:hideMark/>
          </w:tcPr>
          <w:p w14:paraId="4E52EE99" w14:textId="5F81FBF2" w:rsidR="007C27EB" w:rsidRPr="001702B0" w:rsidRDefault="007C27EB" w:rsidP="00C0094E">
            <w:pPr>
              <w:spacing w:line="240" w:lineRule="auto"/>
              <w:contextualSpacing/>
              <w:jc w:val="center"/>
              <w:rPr>
                <w:sz w:val="22"/>
                <w:szCs w:val="22"/>
              </w:rPr>
            </w:pPr>
            <w:r w:rsidRPr="001702B0">
              <w:rPr>
                <w:sz w:val="22"/>
                <w:szCs w:val="22"/>
              </w:rPr>
              <w:t>0.03</w:t>
            </w:r>
          </w:p>
        </w:tc>
        <w:tc>
          <w:tcPr>
            <w:tcW w:w="1157" w:type="dxa"/>
            <w:noWrap/>
            <w:vAlign w:val="center"/>
            <w:hideMark/>
          </w:tcPr>
          <w:p w14:paraId="5E9853C0" w14:textId="7EF156AE" w:rsidR="007C27EB" w:rsidRPr="001702B0" w:rsidRDefault="007C27EB" w:rsidP="00C0094E">
            <w:pPr>
              <w:spacing w:line="240" w:lineRule="auto"/>
              <w:contextualSpacing/>
              <w:jc w:val="center"/>
              <w:rPr>
                <w:sz w:val="22"/>
                <w:szCs w:val="22"/>
              </w:rPr>
            </w:pPr>
            <w:r w:rsidRPr="001702B0">
              <w:rPr>
                <w:sz w:val="22"/>
                <w:szCs w:val="22"/>
              </w:rPr>
              <w:t>0.01</w:t>
            </w:r>
          </w:p>
        </w:tc>
      </w:tr>
      <w:tr w:rsidR="001702B0" w:rsidRPr="001702B0" w14:paraId="59DC75D2" w14:textId="77777777" w:rsidTr="00C0094E">
        <w:trPr>
          <w:trHeight w:val="20"/>
        </w:trPr>
        <w:tc>
          <w:tcPr>
            <w:tcW w:w="1129" w:type="dxa"/>
            <w:noWrap/>
            <w:vAlign w:val="center"/>
            <w:hideMark/>
          </w:tcPr>
          <w:p w14:paraId="4E40C616" w14:textId="77777777" w:rsidR="007C27EB" w:rsidRPr="001702B0" w:rsidRDefault="007C27EB" w:rsidP="00C0094E">
            <w:pPr>
              <w:spacing w:line="240" w:lineRule="auto"/>
              <w:contextualSpacing/>
              <w:jc w:val="center"/>
              <w:rPr>
                <w:bCs/>
                <w:sz w:val="22"/>
                <w:szCs w:val="22"/>
              </w:rPr>
            </w:pPr>
            <w:r w:rsidRPr="001702B0">
              <w:rPr>
                <w:bCs/>
                <w:sz w:val="22"/>
                <w:szCs w:val="22"/>
              </w:rPr>
              <w:t>23</w:t>
            </w:r>
          </w:p>
        </w:tc>
        <w:tc>
          <w:tcPr>
            <w:tcW w:w="5108" w:type="dxa"/>
            <w:noWrap/>
            <w:vAlign w:val="center"/>
            <w:hideMark/>
          </w:tcPr>
          <w:p w14:paraId="25FC2B23" w14:textId="77777777" w:rsidR="007C27EB" w:rsidRPr="001702B0" w:rsidRDefault="007C27EB" w:rsidP="00C0094E">
            <w:pPr>
              <w:spacing w:line="240" w:lineRule="auto"/>
              <w:contextualSpacing/>
              <w:jc w:val="left"/>
              <w:rPr>
                <w:sz w:val="22"/>
                <w:szCs w:val="22"/>
              </w:rPr>
            </w:pPr>
            <w:r w:rsidRPr="001702B0">
              <w:rPr>
                <w:sz w:val="22"/>
                <w:szCs w:val="22"/>
              </w:rPr>
              <w:t>Bakery Products</w:t>
            </w:r>
          </w:p>
        </w:tc>
        <w:tc>
          <w:tcPr>
            <w:tcW w:w="1418" w:type="dxa"/>
            <w:noWrap/>
            <w:vAlign w:val="center"/>
            <w:hideMark/>
          </w:tcPr>
          <w:p w14:paraId="560F9BD4" w14:textId="43B70850" w:rsidR="007C27EB" w:rsidRPr="001702B0" w:rsidRDefault="007C27EB" w:rsidP="00C0094E">
            <w:pPr>
              <w:spacing w:line="240" w:lineRule="auto"/>
              <w:contextualSpacing/>
              <w:jc w:val="center"/>
              <w:rPr>
                <w:sz w:val="22"/>
                <w:szCs w:val="22"/>
              </w:rPr>
            </w:pPr>
            <w:r w:rsidRPr="001702B0">
              <w:rPr>
                <w:sz w:val="22"/>
                <w:szCs w:val="22"/>
              </w:rPr>
              <w:t>0.33</w:t>
            </w:r>
          </w:p>
        </w:tc>
        <w:tc>
          <w:tcPr>
            <w:tcW w:w="1157" w:type="dxa"/>
            <w:noWrap/>
            <w:vAlign w:val="center"/>
            <w:hideMark/>
          </w:tcPr>
          <w:p w14:paraId="2FDA041C" w14:textId="645A6F53" w:rsidR="007C27EB" w:rsidRPr="001702B0" w:rsidRDefault="007C27EB" w:rsidP="00C0094E">
            <w:pPr>
              <w:spacing w:line="240" w:lineRule="auto"/>
              <w:contextualSpacing/>
              <w:jc w:val="center"/>
              <w:rPr>
                <w:sz w:val="22"/>
                <w:szCs w:val="22"/>
              </w:rPr>
            </w:pPr>
            <w:r w:rsidRPr="001702B0">
              <w:rPr>
                <w:sz w:val="22"/>
                <w:szCs w:val="22"/>
              </w:rPr>
              <w:t>0.24</w:t>
            </w:r>
          </w:p>
        </w:tc>
      </w:tr>
      <w:tr w:rsidR="001702B0" w:rsidRPr="001702B0" w14:paraId="397D8A66" w14:textId="77777777" w:rsidTr="00C0094E">
        <w:trPr>
          <w:trHeight w:val="20"/>
        </w:trPr>
        <w:tc>
          <w:tcPr>
            <w:tcW w:w="1129" w:type="dxa"/>
            <w:noWrap/>
            <w:vAlign w:val="center"/>
            <w:hideMark/>
          </w:tcPr>
          <w:p w14:paraId="79A0D659" w14:textId="77777777" w:rsidR="007C27EB" w:rsidRPr="001702B0" w:rsidRDefault="007C27EB" w:rsidP="00C0094E">
            <w:pPr>
              <w:spacing w:line="240" w:lineRule="auto"/>
              <w:contextualSpacing/>
              <w:jc w:val="center"/>
              <w:rPr>
                <w:bCs/>
                <w:sz w:val="22"/>
                <w:szCs w:val="22"/>
              </w:rPr>
            </w:pPr>
            <w:r w:rsidRPr="001702B0">
              <w:rPr>
                <w:bCs/>
                <w:sz w:val="22"/>
                <w:szCs w:val="22"/>
              </w:rPr>
              <w:t>24</w:t>
            </w:r>
          </w:p>
        </w:tc>
        <w:tc>
          <w:tcPr>
            <w:tcW w:w="5108" w:type="dxa"/>
            <w:noWrap/>
            <w:vAlign w:val="center"/>
            <w:hideMark/>
          </w:tcPr>
          <w:p w14:paraId="2A4C051A" w14:textId="77777777" w:rsidR="007C27EB" w:rsidRPr="001702B0" w:rsidRDefault="007C27EB" w:rsidP="00C0094E">
            <w:pPr>
              <w:spacing w:line="240" w:lineRule="auto"/>
              <w:contextualSpacing/>
              <w:jc w:val="left"/>
              <w:rPr>
                <w:sz w:val="22"/>
                <w:szCs w:val="22"/>
              </w:rPr>
            </w:pPr>
            <w:r w:rsidRPr="001702B0">
              <w:rPr>
                <w:sz w:val="22"/>
                <w:szCs w:val="22"/>
              </w:rPr>
              <w:t>Confectionery</w:t>
            </w:r>
          </w:p>
        </w:tc>
        <w:tc>
          <w:tcPr>
            <w:tcW w:w="1418" w:type="dxa"/>
            <w:noWrap/>
            <w:vAlign w:val="center"/>
            <w:hideMark/>
          </w:tcPr>
          <w:p w14:paraId="416C7828" w14:textId="164615C4" w:rsidR="007C27EB" w:rsidRPr="001702B0" w:rsidRDefault="007C27EB" w:rsidP="00C0094E">
            <w:pPr>
              <w:spacing w:line="240" w:lineRule="auto"/>
              <w:contextualSpacing/>
              <w:jc w:val="center"/>
              <w:rPr>
                <w:sz w:val="22"/>
                <w:szCs w:val="22"/>
              </w:rPr>
            </w:pPr>
            <w:r w:rsidRPr="001702B0">
              <w:rPr>
                <w:sz w:val="22"/>
                <w:szCs w:val="22"/>
              </w:rPr>
              <w:t>0.01</w:t>
            </w:r>
          </w:p>
        </w:tc>
        <w:tc>
          <w:tcPr>
            <w:tcW w:w="1157" w:type="dxa"/>
            <w:noWrap/>
            <w:vAlign w:val="center"/>
            <w:hideMark/>
          </w:tcPr>
          <w:p w14:paraId="794A7BD5" w14:textId="1D13325A" w:rsidR="007C27EB" w:rsidRPr="001702B0" w:rsidRDefault="007C27EB" w:rsidP="00C0094E">
            <w:pPr>
              <w:spacing w:line="240" w:lineRule="auto"/>
              <w:contextualSpacing/>
              <w:jc w:val="center"/>
              <w:rPr>
                <w:sz w:val="22"/>
                <w:szCs w:val="22"/>
              </w:rPr>
            </w:pPr>
            <w:r w:rsidRPr="001702B0">
              <w:rPr>
                <w:sz w:val="22"/>
                <w:szCs w:val="22"/>
              </w:rPr>
              <w:t>0.01</w:t>
            </w:r>
          </w:p>
        </w:tc>
      </w:tr>
      <w:tr w:rsidR="001702B0" w:rsidRPr="001702B0" w14:paraId="2AC7E087" w14:textId="77777777" w:rsidTr="00C0094E">
        <w:trPr>
          <w:trHeight w:val="20"/>
        </w:trPr>
        <w:tc>
          <w:tcPr>
            <w:tcW w:w="1129" w:type="dxa"/>
            <w:noWrap/>
            <w:vAlign w:val="center"/>
            <w:hideMark/>
          </w:tcPr>
          <w:p w14:paraId="203333D0" w14:textId="77777777" w:rsidR="007C27EB" w:rsidRPr="001702B0" w:rsidRDefault="007C27EB" w:rsidP="00C0094E">
            <w:pPr>
              <w:spacing w:line="240" w:lineRule="auto"/>
              <w:contextualSpacing/>
              <w:jc w:val="center"/>
              <w:rPr>
                <w:bCs/>
                <w:sz w:val="22"/>
                <w:szCs w:val="22"/>
              </w:rPr>
            </w:pPr>
            <w:r w:rsidRPr="001702B0">
              <w:rPr>
                <w:bCs/>
                <w:sz w:val="22"/>
                <w:szCs w:val="22"/>
              </w:rPr>
              <w:t>25</w:t>
            </w:r>
          </w:p>
        </w:tc>
        <w:tc>
          <w:tcPr>
            <w:tcW w:w="5108" w:type="dxa"/>
            <w:noWrap/>
            <w:vAlign w:val="center"/>
            <w:hideMark/>
          </w:tcPr>
          <w:p w14:paraId="67577459" w14:textId="77777777" w:rsidR="007C27EB" w:rsidRPr="001702B0" w:rsidRDefault="007C27EB" w:rsidP="00C0094E">
            <w:pPr>
              <w:spacing w:line="240" w:lineRule="auto"/>
              <w:contextualSpacing/>
              <w:jc w:val="left"/>
              <w:rPr>
                <w:sz w:val="22"/>
                <w:szCs w:val="22"/>
              </w:rPr>
            </w:pPr>
            <w:r w:rsidRPr="001702B0">
              <w:rPr>
                <w:sz w:val="22"/>
                <w:szCs w:val="22"/>
              </w:rPr>
              <w:t>Other Food Processing</w:t>
            </w:r>
          </w:p>
        </w:tc>
        <w:tc>
          <w:tcPr>
            <w:tcW w:w="1418" w:type="dxa"/>
            <w:noWrap/>
            <w:vAlign w:val="center"/>
            <w:hideMark/>
          </w:tcPr>
          <w:p w14:paraId="2117669B" w14:textId="26C403DD" w:rsidR="007C27EB" w:rsidRPr="001702B0" w:rsidRDefault="007C27EB" w:rsidP="00C0094E">
            <w:pPr>
              <w:spacing w:line="240" w:lineRule="auto"/>
              <w:contextualSpacing/>
              <w:jc w:val="center"/>
              <w:rPr>
                <w:sz w:val="22"/>
                <w:szCs w:val="22"/>
              </w:rPr>
            </w:pPr>
            <w:r w:rsidRPr="001702B0">
              <w:rPr>
                <w:sz w:val="22"/>
                <w:szCs w:val="22"/>
              </w:rPr>
              <w:t>2.13</w:t>
            </w:r>
          </w:p>
        </w:tc>
        <w:tc>
          <w:tcPr>
            <w:tcW w:w="1157" w:type="dxa"/>
            <w:noWrap/>
            <w:vAlign w:val="center"/>
            <w:hideMark/>
          </w:tcPr>
          <w:p w14:paraId="19C80DD8" w14:textId="2C3A03C5" w:rsidR="007C27EB" w:rsidRPr="001702B0" w:rsidRDefault="007C27EB" w:rsidP="00C0094E">
            <w:pPr>
              <w:spacing w:line="240" w:lineRule="auto"/>
              <w:contextualSpacing/>
              <w:jc w:val="center"/>
              <w:rPr>
                <w:sz w:val="22"/>
                <w:szCs w:val="22"/>
              </w:rPr>
            </w:pPr>
            <w:r w:rsidRPr="001702B0">
              <w:rPr>
                <w:sz w:val="22"/>
                <w:szCs w:val="22"/>
              </w:rPr>
              <w:t>1.60</w:t>
            </w:r>
          </w:p>
        </w:tc>
      </w:tr>
      <w:tr w:rsidR="001702B0" w:rsidRPr="001702B0" w14:paraId="06E3D41A" w14:textId="77777777" w:rsidTr="00C0094E">
        <w:trPr>
          <w:trHeight w:val="20"/>
        </w:trPr>
        <w:tc>
          <w:tcPr>
            <w:tcW w:w="1129" w:type="dxa"/>
            <w:noWrap/>
            <w:vAlign w:val="center"/>
            <w:hideMark/>
          </w:tcPr>
          <w:p w14:paraId="50FD5257" w14:textId="77777777" w:rsidR="007C27EB" w:rsidRPr="001702B0" w:rsidRDefault="007C27EB" w:rsidP="00C0094E">
            <w:pPr>
              <w:spacing w:line="240" w:lineRule="auto"/>
              <w:contextualSpacing/>
              <w:jc w:val="center"/>
              <w:rPr>
                <w:bCs/>
                <w:sz w:val="22"/>
                <w:szCs w:val="22"/>
              </w:rPr>
            </w:pPr>
            <w:r w:rsidRPr="001702B0">
              <w:rPr>
                <w:bCs/>
                <w:sz w:val="22"/>
                <w:szCs w:val="22"/>
              </w:rPr>
              <w:t>26</w:t>
            </w:r>
          </w:p>
        </w:tc>
        <w:tc>
          <w:tcPr>
            <w:tcW w:w="5108" w:type="dxa"/>
            <w:noWrap/>
            <w:vAlign w:val="center"/>
            <w:hideMark/>
          </w:tcPr>
          <w:p w14:paraId="214CAF65" w14:textId="77777777" w:rsidR="007C27EB" w:rsidRPr="001702B0" w:rsidRDefault="007C27EB" w:rsidP="00C0094E">
            <w:pPr>
              <w:spacing w:line="240" w:lineRule="auto"/>
              <w:contextualSpacing/>
              <w:jc w:val="left"/>
              <w:rPr>
                <w:sz w:val="22"/>
                <w:szCs w:val="22"/>
              </w:rPr>
            </w:pPr>
            <w:r w:rsidRPr="001702B0">
              <w:rPr>
                <w:sz w:val="22"/>
                <w:szCs w:val="22"/>
              </w:rPr>
              <w:t>Animal Feeds</w:t>
            </w:r>
          </w:p>
        </w:tc>
        <w:tc>
          <w:tcPr>
            <w:tcW w:w="1418" w:type="dxa"/>
            <w:noWrap/>
            <w:vAlign w:val="center"/>
            <w:hideMark/>
          </w:tcPr>
          <w:p w14:paraId="15F17CBA" w14:textId="0CE2D687" w:rsidR="007C27EB" w:rsidRPr="001702B0" w:rsidRDefault="007C27EB" w:rsidP="00C0094E">
            <w:pPr>
              <w:spacing w:line="240" w:lineRule="auto"/>
              <w:contextualSpacing/>
              <w:jc w:val="center"/>
              <w:rPr>
                <w:sz w:val="22"/>
                <w:szCs w:val="22"/>
              </w:rPr>
            </w:pPr>
            <w:r w:rsidRPr="001702B0">
              <w:rPr>
                <w:sz w:val="22"/>
                <w:szCs w:val="22"/>
              </w:rPr>
              <w:t>0.48</w:t>
            </w:r>
          </w:p>
        </w:tc>
        <w:tc>
          <w:tcPr>
            <w:tcW w:w="1157" w:type="dxa"/>
            <w:noWrap/>
            <w:vAlign w:val="center"/>
            <w:hideMark/>
          </w:tcPr>
          <w:p w14:paraId="6C4AA689" w14:textId="1A7A70DE" w:rsidR="007C27EB" w:rsidRPr="001702B0" w:rsidRDefault="007C27EB" w:rsidP="00C0094E">
            <w:pPr>
              <w:spacing w:line="240" w:lineRule="auto"/>
              <w:contextualSpacing/>
              <w:jc w:val="center"/>
              <w:rPr>
                <w:sz w:val="22"/>
                <w:szCs w:val="22"/>
              </w:rPr>
            </w:pPr>
            <w:r w:rsidRPr="001702B0">
              <w:rPr>
                <w:sz w:val="22"/>
                <w:szCs w:val="22"/>
              </w:rPr>
              <w:t>0.46</w:t>
            </w:r>
          </w:p>
        </w:tc>
      </w:tr>
      <w:tr w:rsidR="001702B0" w:rsidRPr="001702B0" w14:paraId="0F7BE263" w14:textId="77777777" w:rsidTr="00C0094E">
        <w:trPr>
          <w:trHeight w:val="20"/>
        </w:trPr>
        <w:tc>
          <w:tcPr>
            <w:tcW w:w="1129" w:type="dxa"/>
            <w:noWrap/>
            <w:vAlign w:val="center"/>
            <w:hideMark/>
          </w:tcPr>
          <w:p w14:paraId="6D4CA682" w14:textId="77777777" w:rsidR="007C27EB" w:rsidRPr="001702B0" w:rsidRDefault="007C27EB" w:rsidP="00C0094E">
            <w:pPr>
              <w:spacing w:line="240" w:lineRule="auto"/>
              <w:contextualSpacing/>
              <w:jc w:val="center"/>
              <w:rPr>
                <w:bCs/>
                <w:sz w:val="22"/>
                <w:szCs w:val="22"/>
              </w:rPr>
            </w:pPr>
            <w:r w:rsidRPr="001702B0">
              <w:rPr>
                <w:bCs/>
                <w:sz w:val="22"/>
                <w:szCs w:val="22"/>
              </w:rPr>
              <w:t>28</w:t>
            </w:r>
          </w:p>
        </w:tc>
        <w:tc>
          <w:tcPr>
            <w:tcW w:w="5108" w:type="dxa"/>
            <w:noWrap/>
            <w:vAlign w:val="center"/>
            <w:hideMark/>
          </w:tcPr>
          <w:p w14:paraId="309CCADB" w14:textId="77777777" w:rsidR="007C27EB" w:rsidRPr="001702B0" w:rsidRDefault="007C27EB" w:rsidP="00C0094E">
            <w:pPr>
              <w:spacing w:line="240" w:lineRule="auto"/>
              <w:contextualSpacing/>
              <w:jc w:val="left"/>
              <w:rPr>
                <w:sz w:val="22"/>
                <w:szCs w:val="22"/>
              </w:rPr>
            </w:pPr>
            <w:r w:rsidRPr="001702B0">
              <w:rPr>
                <w:sz w:val="22"/>
                <w:szCs w:val="22"/>
              </w:rPr>
              <w:t>Soft Drink</w:t>
            </w:r>
          </w:p>
        </w:tc>
        <w:tc>
          <w:tcPr>
            <w:tcW w:w="1418" w:type="dxa"/>
            <w:noWrap/>
            <w:vAlign w:val="center"/>
            <w:hideMark/>
          </w:tcPr>
          <w:p w14:paraId="0A1EF054" w14:textId="10B673A4" w:rsidR="007C27EB" w:rsidRPr="001702B0" w:rsidRDefault="007C27EB" w:rsidP="00C0094E">
            <w:pPr>
              <w:spacing w:line="240" w:lineRule="auto"/>
              <w:contextualSpacing/>
              <w:jc w:val="center"/>
              <w:rPr>
                <w:sz w:val="22"/>
                <w:szCs w:val="22"/>
              </w:rPr>
            </w:pPr>
            <w:r w:rsidRPr="001702B0">
              <w:rPr>
                <w:sz w:val="22"/>
                <w:szCs w:val="22"/>
              </w:rPr>
              <w:t>0.08</w:t>
            </w:r>
          </w:p>
        </w:tc>
        <w:tc>
          <w:tcPr>
            <w:tcW w:w="1157" w:type="dxa"/>
            <w:noWrap/>
            <w:vAlign w:val="center"/>
            <w:hideMark/>
          </w:tcPr>
          <w:p w14:paraId="5FF685E7" w14:textId="1DC9D217" w:rsidR="007C27EB" w:rsidRPr="001702B0" w:rsidRDefault="007C27EB" w:rsidP="00C0094E">
            <w:pPr>
              <w:spacing w:line="240" w:lineRule="auto"/>
              <w:contextualSpacing/>
              <w:jc w:val="center"/>
              <w:rPr>
                <w:sz w:val="22"/>
                <w:szCs w:val="22"/>
              </w:rPr>
            </w:pPr>
            <w:r w:rsidRPr="001702B0">
              <w:rPr>
                <w:sz w:val="22"/>
                <w:szCs w:val="22"/>
              </w:rPr>
              <w:t>0.07</w:t>
            </w:r>
          </w:p>
        </w:tc>
      </w:tr>
      <w:tr w:rsidR="001702B0" w:rsidRPr="001702B0" w14:paraId="08DCAA9D" w14:textId="77777777" w:rsidTr="00C0094E">
        <w:trPr>
          <w:trHeight w:val="20"/>
        </w:trPr>
        <w:tc>
          <w:tcPr>
            <w:tcW w:w="1129" w:type="dxa"/>
            <w:noWrap/>
            <w:vAlign w:val="center"/>
            <w:hideMark/>
          </w:tcPr>
          <w:p w14:paraId="1EA89FEC" w14:textId="77777777" w:rsidR="007C27EB" w:rsidRPr="001702B0" w:rsidRDefault="007C27EB" w:rsidP="00C0094E">
            <w:pPr>
              <w:spacing w:line="240" w:lineRule="auto"/>
              <w:contextualSpacing/>
              <w:jc w:val="center"/>
              <w:rPr>
                <w:bCs/>
                <w:sz w:val="22"/>
                <w:szCs w:val="22"/>
              </w:rPr>
            </w:pPr>
            <w:r w:rsidRPr="001702B0">
              <w:rPr>
                <w:bCs/>
                <w:sz w:val="22"/>
                <w:szCs w:val="22"/>
              </w:rPr>
              <w:t>32</w:t>
            </w:r>
          </w:p>
        </w:tc>
        <w:tc>
          <w:tcPr>
            <w:tcW w:w="5108" w:type="dxa"/>
            <w:noWrap/>
            <w:vAlign w:val="center"/>
            <w:hideMark/>
          </w:tcPr>
          <w:p w14:paraId="460BDDCD" w14:textId="77777777" w:rsidR="007C27EB" w:rsidRPr="001702B0" w:rsidRDefault="007C27EB" w:rsidP="00C0094E">
            <w:pPr>
              <w:spacing w:line="240" w:lineRule="auto"/>
              <w:contextualSpacing/>
              <w:jc w:val="left"/>
              <w:rPr>
                <w:sz w:val="22"/>
                <w:szCs w:val="22"/>
              </w:rPr>
            </w:pPr>
            <w:r w:rsidRPr="001702B0">
              <w:rPr>
                <w:sz w:val="22"/>
                <w:szCs w:val="22"/>
              </w:rPr>
              <w:t>Other Textiles</w:t>
            </w:r>
          </w:p>
        </w:tc>
        <w:tc>
          <w:tcPr>
            <w:tcW w:w="1418" w:type="dxa"/>
            <w:noWrap/>
            <w:vAlign w:val="center"/>
            <w:hideMark/>
          </w:tcPr>
          <w:p w14:paraId="5048DCBC" w14:textId="693B76B3" w:rsidR="007C27EB" w:rsidRPr="001702B0" w:rsidRDefault="007C27EB" w:rsidP="00C0094E">
            <w:pPr>
              <w:spacing w:line="240" w:lineRule="auto"/>
              <w:contextualSpacing/>
              <w:jc w:val="center"/>
              <w:rPr>
                <w:sz w:val="22"/>
                <w:szCs w:val="22"/>
              </w:rPr>
            </w:pPr>
            <w:r w:rsidRPr="001702B0">
              <w:rPr>
                <w:sz w:val="22"/>
                <w:szCs w:val="22"/>
              </w:rPr>
              <w:t>0.78</w:t>
            </w:r>
          </w:p>
        </w:tc>
        <w:tc>
          <w:tcPr>
            <w:tcW w:w="1157" w:type="dxa"/>
            <w:noWrap/>
            <w:vAlign w:val="center"/>
            <w:hideMark/>
          </w:tcPr>
          <w:p w14:paraId="1648FB48" w14:textId="714B3A80" w:rsidR="007C27EB" w:rsidRPr="001702B0" w:rsidRDefault="007C27EB" w:rsidP="00C0094E">
            <w:pPr>
              <w:spacing w:line="240" w:lineRule="auto"/>
              <w:contextualSpacing/>
              <w:jc w:val="center"/>
              <w:rPr>
                <w:sz w:val="22"/>
                <w:szCs w:val="22"/>
              </w:rPr>
            </w:pPr>
            <w:r w:rsidRPr="001702B0">
              <w:rPr>
                <w:sz w:val="22"/>
                <w:szCs w:val="22"/>
              </w:rPr>
              <w:t>0.66</w:t>
            </w:r>
          </w:p>
        </w:tc>
      </w:tr>
      <w:tr w:rsidR="001702B0" w:rsidRPr="001702B0" w14:paraId="75C1B081" w14:textId="77777777" w:rsidTr="00C0094E">
        <w:trPr>
          <w:trHeight w:val="20"/>
        </w:trPr>
        <w:tc>
          <w:tcPr>
            <w:tcW w:w="1129" w:type="dxa"/>
            <w:noWrap/>
            <w:vAlign w:val="center"/>
            <w:hideMark/>
          </w:tcPr>
          <w:p w14:paraId="1489F805" w14:textId="77777777" w:rsidR="007C27EB" w:rsidRPr="001702B0" w:rsidRDefault="007C27EB" w:rsidP="00C0094E">
            <w:pPr>
              <w:spacing w:line="240" w:lineRule="auto"/>
              <w:contextualSpacing/>
              <w:jc w:val="center"/>
              <w:rPr>
                <w:bCs/>
                <w:sz w:val="22"/>
                <w:szCs w:val="22"/>
              </w:rPr>
            </w:pPr>
            <w:r w:rsidRPr="001702B0">
              <w:rPr>
                <w:bCs/>
                <w:sz w:val="22"/>
                <w:szCs w:val="22"/>
              </w:rPr>
              <w:t>33</w:t>
            </w:r>
          </w:p>
        </w:tc>
        <w:tc>
          <w:tcPr>
            <w:tcW w:w="5108" w:type="dxa"/>
            <w:noWrap/>
            <w:vAlign w:val="center"/>
            <w:hideMark/>
          </w:tcPr>
          <w:p w14:paraId="0BFC8706" w14:textId="77777777" w:rsidR="007C27EB" w:rsidRPr="001702B0" w:rsidRDefault="007C27EB" w:rsidP="00C0094E">
            <w:pPr>
              <w:spacing w:line="240" w:lineRule="auto"/>
              <w:contextualSpacing/>
              <w:jc w:val="left"/>
              <w:rPr>
                <w:sz w:val="22"/>
                <w:szCs w:val="22"/>
              </w:rPr>
            </w:pPr>
            <w:r w:rsidRPr="001702B0">
              <w:rPr>
                <w:sz w:val="22"/>
                <w:szCs w:val="22"/>
              </w:rPr>
              <w:t>Wearing Apparel</w:t>
            </w:r>
          </w:p>
        </w:tc>
        <w:tc>
          <w:tcPr>
            <w:tcW w:w="1418" w:type="dxa"/>
            <w:noWrap/>
            <w:vAlign w:val="center"/>
            <w:hideMark/>
          </w:tcPr>
          <w:p w14:paraId="71D4B549" w14:textId="7E7E22EE" w:rsidR="007C27EB" w:rsidRPr="001702B0" w:rsidRDefault="007C27EB" w:rsidP="00C0094E">
            <w:pPr>
              <w:spacing w:line="240" w:lineRule="auto"/>
              <w:contextualSpacing/>
              <w:jc w:val="center"/>
              <w:rPr>
                <w:sz w:val="22"/>
                <w:szCs w:val="22"/>
              </w:rPr>
            </w:pPr>
            <w:r w:rsidRPr="001702B0">
              <w:rPr>
                <w:sz w:val="22"/>
                <w:szCs w:val="22"/>
              </w:rPr>
              <w:t>0.71</w:t>
            </w:r>
          </w:p>
        </w:tc>
        <w:tc>
          <w:tcPr>
            <w:tcW w:w="1157" w:type="dxa"/>
            <w:noWrap/>
            <w:vAlign w:val="center"/>
            <w:hideMark/>
          </w:tcPr>
          <w:p w14:paraId="083BB5FF" w14:textId="02D6C3A6" w:rsidR="007C27EB" w:rsidRPr="001702B0" w:rsidRDefault="007C27EB" w:rsidP="00C0094E">
            <w:pPr>
              <w:spacing w:line="240" w:lineRule="auto"/>
              <w:contextualSpacing/>
              <w:jc w:val="center"/>
              <w:rPr>
                <w:sz w:val="22"/>
                <w:szCs w:val="22"/>
              </w:rPr>
            </w:pPr>
            <w:r w:rsidRPr="001702B0">
              <w:rPr>
                <w:sz w:val="22"/>
                <w:szCs w:val="22"/>
              </w:rPr>
              <w:t>0.48</w:t>
            </w:r>
          </w:p>
        </w:tc>
      </w:tr>
      <w:tr w:rsidR="001702B0" w:rsidRPr="001702B0" w14:paraId="29621C86" w14:textId="77777777" w:rsidTr="00C0094E">
        <w:trPr>
          <w:trHeight w:val="20"/>
        </w:trPr>
        <w:tc>
          <w:tcPr>
            <w:tcW w:w="1129" w:type="dxa"/>
            <w:noWrap/>
            <w:vAlign w:val="center"/>
            <w:hideMark/>
          </w:tcPr>
          <w:p w14:paraId="229D3FE6" w14:textId="77777777" w:rsidR="007C27EB" w:rsidRPr="001702B0" w:rsidRDefault="007C27EB" w:rsidP="00C0094E">
            <w:pPr>
              <w:spacing w:line="240" w:lineRule="auto"/>
              <w:contextualSpacing/>
              <w:jc w:val="center"/>
              <w:rPr>
                <w:bCs/>
                <w:sz w:val="22"/>
                <w:szCs w:val="22"/>
              </w:rPr>
            </w:pPr>
            <w:r w:rsidRPr="001702B0">
              <w:rPr>
                <w:bCs/>
                <w:sz w:val="22"/>
                <w:szCs w:val="22"/>
              </w:rPr>
              <w:t>37</w:t>
            </w:r>
          </w:p>
        </w:tc>
        <w:tc>
          <w:tcPr>
            <w:tcW w:w="5108" w:type="dxa"/>
            <w:noWrap/>
            <w:vAlign w:val="center"/>
            <w:hideMark/>
          </w:tcPr>
          <w:p w14:paraId="05A917ED" w14:textId="4090C58A" w:rsidR="007C27EB" w:rsidRPr="001702B0" w:rsidRDefault="007C27EB" w:rsidP="00C0094E">
            <w:pPr>
              <w:spacing w:line="240" w:lineRule="auto"/>
              <w:contextualSpacing/>
              <w:jc w:val="left"/>
              <w:rPr>
                <w:sz w:val="22"/>
                <w:szCs w:val="22"/>
              </w:rPr>
            </w:pPr>
            <w:r w:rsidRPr="001702B0">
              <w:rPr>
                <w:sz w:val="22"/>
                <w:szCs w:val="22"/>
              </w:rPr>
              <w:t xml:space="preserve">Veneer </w:t>
            </w:r>
            <w:proofErr w:type="spellStart"/>
            <w:r w:rsidRPr="001702B0">
              <w:rPr>
                <w:sz w:val="22"/>
                <w:szCs w:val="22"/>
              </w:rPr>
              <w:t>Shts</w:t>
            </w:r>
            <w:proofErr w:type="spellEnd"/>
            <w:r w:rsidRPr="001702B0">
              <w:rPr>
                <w:sz w:val="22"/>
                <w:szCs w:val="22"/>
              </w:rPr>
              <w:t>, Plywood,</w:t>
            </w:r>
            <w:r w:rsidR="006B6E82" w:rsidRPr="001702B0">
              <w:rPr>
                <w:sz w:val="22"/>
                <w:szCs w:val="22"/>
              </w:rPr>
              <w:t xml:space="preserve"> </w:t>
            </w:r>
            <w:r w:rsidRPr="001702B0">
              <w:rPr>
                <w:sz w:val="22"/>
                <w:szCs w:val="22"/>
              </w:rPr>
              <w:t>Laminated &amp; Particle Board</w:t>
            </w:r>
          </w:p>
        </w:tc>
        <w:tc>
          <w:tcPr>
            <w:tcW w:w="1418" w:type="dxa"/>
            <w:noWrap/>
            <w:vAlign w:val="center"/>
            <w:hideMark/>
          </w:tcPr>
          <w:p w14:paraId="43078982" w14:textId="4EF78653" w:rsidR="007C27EB" w:rsidRPr="001702B0" w:rsidRDefault="007C27EB" w:rsidP="00C0094E">
            <w:pPr>
              <w:spacing w:line="240" w:lineRule="auto"/>
              <w:contextualSpacing/>
              <w:jc w:val="center"/>
              <w:rPr>
                <w:sz w:val="22"/>
                <w:szCs w:val="22"/>
              </w:rPr>
            </w:pPr>
            <w:r w:rsidRPr="001702B0">
              <w:rPr>
                <w:sz w:val="22"/>
                <w:szCs w:val="22"/>
              </w:rPr>
              <w:t>0.15</w:t>
            </w:r>
          </w:p>
        </w:tc>
        <w:tc>
          <w:tcPr>
            <w:tcW w:w="1157" w:type="dxa"/>
            <w:noWrap/>
            <w:vAlign w:val="center"/>
            <w:hideMark/>
          </w:tcPr>
          <w:p w14:paraId="133312BA" w14:textId="6D86B508" w:rsidR="007C27EB" w:rsidRPr="001702B0" w:rsidRDefault="007C27EB" w:rsidP="00C0094E">
            <w:pPr>
              <w:spacing w:line="240" w:lineRule="auto"/>
              <w:contextualSpacing/>
              <w:jc w:val="center"/>
              <w:rPr>
                <w:sz w:val="22"/>
                <w:szCs w:val="22"/>
              </w:rPr>
            </w:pPr>
            <w:r w:rsidRPr="001702B0">
              <w:rPr>
                <w:sz w:val="22"/>
                <w:szCs w:val="22"/>
              </w:rPr>
              <w:t>0.09</w:t>
            </w:r>
          </w:p>
        </w:tc>
      </w:tr>
      <w:tr w:rsidR="001702B0" w:rsidRPr="001702B0" w14:paraId="09E1D4C6" w14:textId="77777777" w:rsidTr="00C0094E">
        <w:trPr>
          <w:trHeight w:val="20"/>
        </w:trPr>
        <w:tc>
          <w:tcPr>
            <w:tcW w:w="1129" w:type="dxa"/>
            <w:noWrap/>
            <w:vAlign w:val="center"/>
            <w:hideMark/>
          </w:tcPr>
          <w:p w14:paraId="33ED07F0" w14:textId="77777777" w:rsidR="007C27EB" w:rsidRPr="001702B0" w:rsidRDefault="007C27EB" w:rsidP="00C0094E">
            <w:pPr>
              <w:spacing w:line="240" w:lineRule="auto"/>
              <w:contextualSpacing/>
              <w:jc w:val="center"/>
              <w:rPr>
                <w:bCs/>
                <w:sz w:val="22"/>
                <w:szCs w:val="22"/>
              </w:rPr>
            </w:pPr>
            <w:r w:rsidRPr="001702B0">
              <w:rPr>
                <w:bCs/>
                <w:sz w:val="22"/>
                <w:szCs w:val="22"/>
              </w:rPr>
              <w:t>38</w:t>
            </w:r>
          </w:p>
        </w:tc>
        <w:tc>
          <w:tcPr>
            <w:tcW w:w="5108" w:type="dxa"/>
            <w:noWrap/>
            <w:vAlign w:val="center"/>
            <w:hideMark/>
          </w:tcPr>
          <w:p w14:paraId="27565210" w14:textId="77777777" w:rsidR="007C27EB" w:rsidRPr="001702B0" w:rsidRDefault="007C27EB" w:rsidP="00C0094E">
            <w:pPr>
              <w:spacing w:line="240" w:lineRule="auto"/>
              <w:contextualSpacing/>
              <w:jc w:val="left"/>
              <w:rPr>
                <w:sz w:val="22"/>
                <w:szCs w:val="22"/>
              </w:rPr>
            </w:pPr>
            <w:r w:rsidRPr="001702B0">
              <w:rPr>
                <w:sz w:val="22"/>
                <w:szCs w:val="22"/>
              </w:rPr>
              <w:t>Builders' Carpentry and Joinery</w:t>
            </w:r>
          </w:p>
        </w:tc>
        <w:tc>
          <w:tcPr>
            <w:tcW w:w="1418" w:type="dxa"/>
            <w:noWrap/>
            <w:vAlign w:val="center"/>
            <w:hideMark/>
          </w:tcPr>
          <w:p w14:paraId="3596FB6B" w14:textId="087B648F" w:rsidR="007C27EB" w:rsidRPr="001702B0" w:rsidRDefault="007C27EB" w:rsidP="00C0094E">
            <w:pPr>
              <w:spacing w:line="240" w:lineRule="auto"/>
              <w:contextualSpacing/>
              <w:jc w:val="center"/>
              <w:rPr>
                <w:sz w:val="22"/>
                <w:szCs w:val="22"/>
              </w:rPr>
            </w:pPr>
            <w:r w:rsidRPr="001702B0">
              <w:rPr>
                <w:sz w:val="22"/>
                <w:szCs w:val="22"/>
              </w:rPr>
              <w:t>0.01</w:t>
            </w:r>
          </w:p>
        </w:tc>
        <w:tc>
          <w:tcPr>
            <w:tcW w:w="1157" w:type="dxa"/>
            <w:noWrap/>
            <w:vAlign w:val="center"/>
            <w:hideMark/>
          </w:tcPr>
          <w:p w14:paraId="7C37F5E9" w14:textId="67496F4F" w:rsidR="007C27EB" w:rsidRPr="001702B0" w:rsidRDefault="007C27EB" w:rsidP="00C0094E">
            <w:pPr>
              <w:spacing w:line="240" w:lineRule="auto"/>
              <w:contextualSpacing/>
              <w:jc w:val="center"/>
              <w:rPr>
                <w:sz w:val="22"/>
                <w:szCs w:val="22"/>
              </w:rPr>
            </w:pPr>
            <w:r w:rsidRPr="001702B0">
              <w:rPr>
                <w:sz w:val="22"/>
                <w:szCs w:val="22"/>
              </w:rPr>
              <w:t>-</w:t>
            </w:r>
          </w:p>
        </w:tc>
      </w:tr>
      <w:tr w:rsidR="001702B0" w:rsidRPr="001702B0" w14:paraId="3ECD0116" w14:textId="77777777" w:rsidTr="00C0094E">
        <w:trPr>
          <w:trHeight w:val="20"/>
        </w:trPr>
        <w:tc>
          <w:tcPr>
            <w:tcW w:w="1129" w:type="dxa"/>
            <w:noWrap/>
            <w:vAlign w:val="center"/>
            <w:hideMark/>
          </w:tcPr>
          <w:p w14:paraId="37AC5D69" w14:textId="77777777" w:rsidR="007C27EB" w:rsidRPr="001702B0" w:rsidRDefault="007C27EB" w:rsidP="00C0094E">
            <w:pPr>
              <w:spacing w:line="240" w:lineRule="auto"/>
              <w:contextualSpacing/>
              <w:jc w:val="center"/>
              <w:rPr>
                <w:bCs/>
                <w:sz w:val="22"/>
                <w:szCs w:val="22"/>
              </w:rPr>
            </w:pPr>
            <w:r w:rsidRPr="001702B0">
              <w:rPr>
                <w:bCs/>
                <w:sz w:val="22"/>
                <w:szCs w:val="22"/>
              </w:rPr>
              <w:t>40</w:t>
            </w:r>
          </w:p>
        </w:tc>
        <w:tc>
          <w:tcPr>
            <w:tcW w:w="5108" w:type="dxa"/>
            <w:noWrap/>
            <w:vAlign w:val="center"/>
            <w:hideMark/>
          </w:tcPr>
          <w:p w14:paraId="6A8868CC" w14:textId="77777777" w:rsidR="007C27EB" w:rsidRPr="001702B0" w:rsidRDefault="007C27EB" w:rsidP="00C0094E">
            <w:pPr>
              <w:spacing w:line="240" w:lineRule="auto"/>
              <w:contextualSpacing/>
              <w:jc w:val="left"/>
              <w:rPr>
                <w:sz w:val="22"/>
                <w:szCs w:val="22"/>
              </w:rPr>
            </w:pPr>
            <w:r w:rsidRPr="001702B0">
              <w:rPr>
                <w:sz w:val="22"/>
                <w:szCs w:val="22"/>
              </w:rPr>
              <w:t>Other Wood Products</w:t>
            </w:r>
          </w:p>
        </w:tc>
        <w:tc>
          <w:tcPr>
            <w:tcW w:w="1418" w:type="dxa"/>
            <w:noWrap/>
            <w:vAlign w:val="center"/>
            <w:hideMark/>
          </w:tcPr>
          <w:p w14:paraId="0E294A48" w14:textId="3F4D3154" w:rsidR="007C27EB" w:rsidRPr="001702B0" w:rsidRDefault="007C27EB" w:rsidP="00C0094E">
            <w:pPr>
              <w:spacing w:line="240" w:lineRule="auto"/>
              <w:contextualSpacing/>
              <w:jc w:val="center"/>
              <w:rPr>
                <w:sz w:val="22"/>
                <w:szCs w:val="22"/>
              </w:rPr>
            </w:pPr>
            <w:r w:rsidRPr="001702B0">
              <w:rPr>
                <w:sz w:val="22"/>
                <w:szCs w:val="22"/>
              </w:rPr>
              <w:t>0.01</w:t>
            </w:r>
          </w:p>
        </w:tc>
        <w:tc>
          <w:tcPr>
            <w:tcW w:w="1157" w:type="dxa"/>
            <w:noWrap/>
            <w:vAlign w:val="center"/>
            <w:hideMark/>
          </w:tcPr>
          <w:p w14:paraId="61135C69" w14:textId="78117120" w:rsidR="007C27EB" w:rsidRPr="001702B0" w:rsidRDefault="007C27EB" w:rsidP="00C0094E">
            <w:pPr>
              <w:spacing w:line="240" w:lineRule="auto"/>
              <w:contextualSpacing/>
              <w:jc w:val="center"/>
              <w:rPr>
                <w:sz w:val="22"/>
                <w:szCs w:val="22"/>
              </w:rPr>
            </w:pPr>
            <w:r w:rsidRPr="001702B0">
              <w:rPr>
                <w:sz w:val="22"/>
                <w:szCs w:val="22"/>
              </w:rPr>
              <w:t>0.01</w:t>
            </w:r>
          </w:p>
        </w:tc>
      </w:tr>
      <w:tr w:rsidR="001702B0" w:rsidRPr="001702B0" w14:paraId="7F18B86C" w14:textId="77777777" w:rsidTr="00C0094E">
        <w:trPr>
          <w:trHeight w:val="20"/>
        </w:trPr>
        <w:tc>
          <w:tcPr>
            <w:tcW w:w="1129" w:type="dxa"/>
            <w:noWrap/>
            <w:vAlign w:val="center"/>
            <w:hideMark/>
          </w:tcPr>
          <w:p w14:paraId="59AF73C5" w14:textId="77777777" w:rsidR="007C27EB" w:rsidRPr="001702B0" w:rsidRDefault="007C27EB" w:rsidP="00C0094E">
            <w:pPr>
              <w:spacing w:line="240" w:lineRule="auto"/>
              <w:contextualSpacing/>
              <w:jc w:val="center"/>
              <w:rPr>
                <w:bCs/>
                <w:sz w:val="22"/>
                <w:szCs w:val="22"/>
              </w:rPr>
            </w:pPr>
            <w:r w:rsidRPr="001702B0">
              <w:rPr>
                <w:bCs/>
                <w:sz w:val="22"/>
                <w:szCs w:val="22"/>
              </w:rPr>
              <w:t>41</w:t>
            </w:r>
          </w:p>
        </w:tc>
        <w:tc>
          <w:tcPr>
            <w:tcW w:w="5108" w:type="dxa"/>
            <w:noWrap/>
            <w:vAlign w:val="center"/>
            <w:hideMark/>
          </w:tcPr>
          <w:p w14:paraId="3AF9310C" w14:textId="77777777" w:rsidR="007C27EB" w:rsidRPr="001702B0" w:rsidRDefault="007C27EB" w:rsidP="00C0094E">
            <w:pPr>
              <w:spacing w:line="240" w:lineRule="auto"/>
              <w:contextualSpacing/>
              <w:jc w:val="left"/>
              <w:rPr>
                <w:sz w:val="22"/>
                <w:szCs w:val="22"/>
              </w:rPr>
            </w:pPr>
            <w:r w:rsidRPr="001702B0">
              <w:rPr>
                <w:sz w:val="22"/>
                <w:szCs w:val="22"/>
              </w:rPr>
              <w:t xml:space="preserve">Paper and Paper Products and Furniture                                              </w:t>
            </w:r>
          </w:p>
        </w:tc>
        <w:tc>
          <w:tcPr>
            <w:tcW w:w="1418" w:type="dxa"/>
            <w:noWrap/>
            <w:vAlign w:val="center"/>
            <w:hideMark/>
          </w:tcPr>
          <w:p w14:paraId="04DB6318" w14:textId="0A79880B" w:rsidR="007C27EB" w:rsidRPr="001702B0" w:rsidRDefault="007C27EB" w:rsidP="00C0094E">
            <w:pPr>
              <w:spacing w:line="240" w:lineRule="auto"/>
              <w:contextualSpacing/>
              <w:jc w:val="center"/>
              <w:rPr>
                <w:sz w:val="22"/>
                <w:szCs w:val="22"/>
              </w:rPr>
            </w:pPr>
            <w:r w:rsidRPr="001702B0">
              <w:rPr>
                <w:sz w:val="22"/>
                <w:szCs w:val="22"/>
              </w:rPr>
              <w:t>8.25</w:t>
            </w:r>
          </w:p>
        </w:tc>
        <w:tc>
          <w:tcPr>
            <w:tcW w:w="1157" w:type="dxa"/>
            <w:noWrap/>
            <w:vAlign w:val="center"/>
            <w:hideMark/>
          </w:tcPr>
          <w:p w14:paraId="6F753900" w14:textId="78FACC2C" w:rsidR="007C27EB" w:rsidRPr="001702B0" w:rsidRDefault="007C27EB" w:rsidP="00C0094E">
            <w:pPr>
              <w:spacing w:line="240" w:lineRule="auto"/>
              <w:contextualSpacing/>
              <w:jc w:val="center"/>
              <w:rPr>
                <w:sz w:val="22"/>
                <w:szCs w:val="22"/>
              </w:rPr>
            </w:pPr>
            <w:r w:rsidRPr="001702B0">
              <w:rPr>
                <w:sz w:val="22"/>
                <w:szCs w:val="22"/>
              </w:rPr>
              <w:t>5.84</w:t>
            </w:r>
          </w:p>
        </w:tc>
      </w:tr>
      <w:tr w:rsidR="001702B0" w:rsidRPr="001702B0" w14:paraId="31A78BF4" w14:textId="77777777" w:rsidTr="00C0094E">
        <w:trPr>
          <w:trHeight w:val="20"/>
        </w:trPr>
        <w:tc>
          <w:tcPr>
            <w:tcW w:w="1129" w:type="dxa"/>
            <w:noWrap/>
            <w:vAlign w:val="center"/>
            <w:hideMark/>
          </w:tcPr>
          <w:p w14:paraId="7267F826" w14:textId="77777777" w:rsidR="007C27EB" w:rsidRPr="001702B0" w:rsidRDefault="007C27EB" w:rsidP="00C0094E">
            <w:pPr>
              <w:spacing w:line="240" w:lineRule="auto"/>
              <w:contextualSpacing/>
              <w:jc w:val="center"/>
              <w:rPr>
                <w:bCs/>
                <w:sz w:val="22"/>
                <w:szCs w:val="22"/>
              </w:rPr>
            </w:pPr>
            <w:r w:rsidRPr="001702B0">
              <w:rPr>
                <w:bCs/>
                <w:sz w:val="22"/>
                <w:szCs w:val="22"/>
              </w:rPr>
              <w:t>45</w:t>
            </w:r>
          </w:p>
        </w:tc>
        <w:tc>
          <w:tcPr>
            <w:tcW w:w="5108" w:type="dxa"/>
            <w:noWrap/>
            <w:vAlign w:val="center"/>
            <w:hideMark/>
          </w:tcPr>
          <w:p w14:paraId="19A7BFD2" w14:textId="77777777" w:rsidR="007C27EB" w:rsidRPr="001702B0" w:rsidRDefault="007C27EB" w:rsidP="00C0094E">
            <w:pPr>
              <w:spacing w:line="240" w:lineRule="auto"/>
              <w:contextualSpacing/>
              <w:jc w:val="left"/>
              <w:rPr>
                <w:sz w:val="22"/>
                <w:szCs w:val="22"/>
              </w:rPr>
            </w:pPr>
            <w:r w:rsidRPr="001702B0">
              <w:rPr>
                <w:sz w:val="22"/>
                <w:szCs w:val="22"/>
              </w:rPr>
              <w:t>Basic Chemicals</w:t>
            </w:r>
          </w:p>
        </w:tc>
        <w:tc>
          <w:tcPr>
            <w:tcW w:w="1418" w:type="dxa"/>
            <w:noWrap/>
            <w:vAlign w:val="center"/>
            <w:hideMark/>
          </w:tcPr>
          <w:p w14:paraId="53769210" w14:textId="328AAFB9" w:rsidR="007C27EB" w:rsidRPr="001702B0" w:rsidRDefault="007C27EB" w:rsidP="00C0094E">
            <w:pPr>
              <w:spacing w:line="240" w:lineRule="auto"/>
              <w:contextualSpacing/>
              <w:jc w:val="center"/>
              <w:rPr>
                <w:sz w:val="22"/>
                <w:szCs w:val="22"/>
              </w:rPr>
            </w:pPr>
            <w:r w:rsidRPr="001702B0">
              <w:rPr>
                <w:sz w:val="22"/>
                <w:szCs w:val="22"/>
              </w:rPr>
              <w:t>6.04</w:t>
            </w:r>
          </w:p>
        </w:tc>
        <w:tc>
          <w:tcPr>
            <w:tcW w:w="1157" w:type="dxa"/>
            <w:noWrap/>
            <w:vAlign w:val="center"/>
            <w:hideMark/>
          </w:tcPr>
          <w:p w14:paraId="06CE4130" w14:textId="1D72FD0C" w:rsidR="007C27EB" w:rsidRPr="001702B0" w:rsidRDefault="007C27EB" w:rsidP="00C0094E">
            <w:pPr>
              <w:spacing w:line="240" w:lineRule="auto"/>
              <w:contextualSpacing/>
              <w:jc w:val="center"/>
              <w:rPr>
                <w:sz w:val="22"/>
                <w:szCs w:val="22"/>
              </w:rPr>
            </w:pPr>
            <w:r w:rsidRPr="001702B0">
              <w:rPr>
                <w:sz w:val="22"/>
                <w:szCs w:val="22"/>
              </w:rPr>
              <w:t>4.23</w:t>
            </w:r>
          </w:p>
        </w:tc>
      </w:tr>
      <w:tr w:rsidR="001702B0" w:rsidRPr="001702B0" w14:paraId="756A182C" w14:textId="77777777" w:rsidTr="00C0094E">
        <w:trPr>
          <w:trHeight w:val="20"/>
        </w:trPr>
        <w:tc>
          <w:tcPr>
            <w:tcW w:w="1129" w:type="dxa"/>
            <w:noWrap/>
            <w:vAlign w:val="center"/>
            <w:hideMark/>
          </w:tcPr>
          <w:p w14:paraId="03B0EE5B" w14:textId="77777777" w:rsidR="007C27EB" w:rsidRPr="001702B0" w:rsidRDefault="007C27EB" w:rsidP="00C0094E">
            <w:pPr>
              <w:spacing w:line="240" w:lineRule="auto"/>
              <w:contextualSpacing/>
              <w:jc w:val="center"/>
              <w:rPr>
                <w:bCs/>
                <w:sz w:val="22"/>
                <w:szCs w:val="22"/>
              </w:rPr>
            </w:pPr>
            <w:r w:rsidRPr="001702B0">
              <w:rPr>
                <w:bCs/>
                <w:sz w:val="22"/>
                <w:szCs w:val="22"/>
              </w:rPr>
              <w:t>46</w:t>
            </w:r>
          </w:p>
        </w:tc>
        <w:tc>
          <w:tcPr>
            <w:tcW w:w="5108" w:type="dxa"/>
            <w:noWrap/>
            <w:vAlign w:val="center"/>
            <w:hideMark/>
          </w:tcPr>
          <w:p w14:paraId="35B4BCF3" w14:textId="77777777" w:rsidR="007C27EB" w:rsidRPr="001702B0" w:rsidRDefault="007C27EB" w:rsidP="00C0094E">
            <w:pPr>
              <w:spacing w:line="240" w:lineRule="auto"/>
              <w:contextualSpacing/>
              <w:jc w:val="left"/>
              <w:rPr>
                <w:sz w:val="22"/>
                <w:szCs w:val="22"/>
              </w:rPr>
            </w:pPr>
            <w:r w:rsidRPr="001702B0">
              <w:rPr>
                <w:sz w:val="22"/>
                <w:szCs w:val="22"/>
              </w:rPr>
              <w:t>Fertilizers</w:t>
            </w:r>
          </w:p>
        </w:tc>
        <w:tc>
          <w:tcPr>
            <w:tcW w:w="1418" w:type="dxa"/>
            <w:noWrap/>
            <w:vAlign w:val="center"/>
            <w:hideMark/>
          </w:tcPr>
          <w:p w14:paraId="71C19057" w14:textId="61649CFC" w:rsidR="007C27EB" w:rsidRPr="001702B0" w:rsidRDefault="007C27EB" w:rsidP="00C0094E">
            <w:pPr>
              <w:spacing w:line="240" w:lineRule="auto"/>
              <w:contextualSpacing/>
              <w:jc w:val="center"/>
              <w:rPr>
                <w:sz w:val="22"/>
                <w:szCs w:val="22"/>
              </w:rPr>
            </w:pPr>
            <w:r w:rsidRPr="001702B0">
              <w:rPr>
                <w:sz w:val="22"/>
                <w:szCs w:val="22"/>
              </w:rPr>
              <w:t>0.14</w:t>
            </w:r>
          </w:p>
        </w:tc>
        <w:tc>
          <w:tcPr>
            <w:tcW w:w="1157" w:type="dxa"/>
            <w:noWrap/>
            <w:vAlign w:val="center"/>
            <w:hideMark/>
          </w:tcPr>
          <w:p w14:paraId="29CB402F" w14:textId="2566F093" w:rsidR="007C27EB" w:rsidRPr="001702B0" w:rsidRDefault="007C27EB" w:rsidP="00C0094E">
            <w:pPr>
              <w:spacing w:line="240" w:lineRule="auto"/>
              <w:contextualSpacing/>
              <w:jc w:val="center"/>
              <w:rPr>
                <w:sz w:val="22"/>
                <w:szCs w:val="22"/>
              </w:rPr>
            </w:pPr>
            <w:r w:rsidRPr="001702B0">
              <w:rPr>
                <w:sz w:val="22"/>
                <w:szCs w:val="22"/>
              </w:rPr>
              <w:t>0.13</w:t>
            </w:r>
          </w:p>
        </w:tc>
      </w:tr>
      <w:tr w:rsidR="001702B0" w:rsidRPr="001702B0" w14:paraId="745203D6" w14:textId="77777777" w:rsidTr="00C0094E">
        <w:trPr>
          <w:trHeight w:val="20"/>
        </w:trPr>
        <w:tc>
          <w:tcPr>
            <w:tcW w:w="1129" w:type="dxa"/>
            <w:noWrap/>
            <w:vAlign w:val="center"/>
            <w:hideMark/>
          </w:tcPr>
          <w:p w14:paraId="022E4CAB" w14:textId="77777777" w:rsidR="007C27EB" w:rsidRPr="001702B0" w:rsidRDefault="007C27EB" w:rsidP="00C0094E">
            <w:pPr>
              <w:spacing w:line="240" w:lineRule="auto"/>
              <w:contextualSpacing/>
              <w:jc w:val="center"/>
              <w:rPr>
                <w:bCs/>
                <w:sz w:val="22"/>
                <w:szCs w:val="22"/>
              </w:rPr>
            </w:pPr>
            <w:r w:rsidRPr="001702B0">
              <w:rPr>
                <w:bCs/>
                <w:sz w:val="22"/>
                <w:szCs w:val="22"/>
              </w:rPr>
              <w:t>47</w:t>
            </w:r>
          </w:p>
        </w:tc>
        <w:tc>
          <w:tcPr>
            <w:tcW w:w="5108" w:type="dxa"/>
            <w:noWrap/>
            <w:vAlign w:val="center"/>
            <w:hideMark/>
          </w:tcPr>
          <w:p w14:paraId="453FF930" w14:textId="77777777" w:rsidR="007C27EB" w:rsidRPr="001702B0" w:rsidRDefault="007C27EB" w:rsidP="00C0094E">
            <w:pPr>
              <w:spacing w:line="240" w:lineRule="auto"/>
              <w:contextualSpacing/>
              <w:jc w:val="left"/>
              <w:rPr>
                <w:sz w:val="22"/>
                <w:szCs w:val="22"/>
              </w:rPr>
            </w:pPr>
            <w:r w:rsidRPr="001702B0">
              <w:rPr>
                <w:sz w:val="22"/>
                <w:szCs w:val="22"/>
              </w:rPr>
              <w:t>Paints and Varnishes</w:t>
            </w:r>
          </w:p>
        </w:tc>
        <w:tc>
          <w:tcPr>
            <w:tcW w:w="1418" w:type="dxa"/>
            <w:noWrap/>
            <w:vAlign w:val="center"/>
            <w:hideMark/>
          </w:tcPr>
          <w:p w14:paraId="424781B4" w14:textId="0F52DE68" w:rsidR="007C27EB" w:rsidRPr="001702B0" w:rsidRDefault="007C27EB" w:rsidP="00C0094E">
            <w:pPr>
              <w:spacing w:line="240" w:lineRule="auto"/>
              <w:contextualSpacing/>
              <w:jc w:val="center"/>
              <w:rPr>
                <w:sz w:val="22"/>
                <w:szCs w:val="22"/>
              </w:rPr>
            </w:pPr>
            <w:r w:rsidRPr="001702B0">
              <w:rPr>
                <w:sz w:val="22"/>
                <w:szCs w:val="22"/>
              </w:rPr>
              <w:t>0.24</w:t>
            </w:r>
          </w:p>
        </w:tc>
        <w:tc>
          <w:tcPr>
            <w:tcW w:w="1157" w:type="dxa"/>
            <w:noWrap/>
            <w:vAlign w:val="center"/>
            <w:hideMark/>
          </w:tcPr>
          <w:p w14:paraId="4C47AA03" w14:textId="02AA604E" w:rsidR="007C27EB" w:rsidRPr="001702B0" w:rsidRDefault="007C27EB" w:rsidP="00C0094E">
            <w:pPr>
              <w:spacing w:line="240" w:lineRule="auto"/>
              <w:contextualSpacing/>
              <w:jc w:val="center"/>
              <w:rPr>
                <w:sz w:val="22"/>
                <w:szCs w:val="22"/>
              </w:rPr>
            </w:pPr>
            <w:r w:rsidRPr="001702B0">
              <w:rPr>
                <w:sz w:val="22"/>
                <w:szCs w:val="22"/>
              </w:rPr>
              <w:t>0.19</w:t>
            </w:r>
          </w:p>
        </w:tc>
      </w:tr>
      <w:tr w:rsidR="001702B0" w:rsidRPr="001702B0" w14:paraId="0F888199" w14:textId="77777777" w:rsidTr="00C0094E">
        <w:trPr>
          <w:trHeight w:val="20"/>
        </w:trPr>
        <w:tc>
          <w:tcPr>
            <w:tcW w:w="1129" w:type="dxa"/>
            <w:noWrap/>
            <w:vAlign w:val="center"/>
            <w:hideMark/>
          </w:tcPr>
          <w:p w14:paraId="096A2547" w14:textId="77777777" w:rsidR="007C27EB" w:rsidRPr="001702B0" w:rsidRDefault="007C27EB" w:rsidP="00C0094E">
            <w:pPr>
              <w:spacing w:line="240" w:lineRule="auto"/>
              <w:contextualSpacing/>
              <w:jc w:val="center"/>
              <w:rPr>
                <w:bCs/>
                <w:sz w:val="22"/>
                <w:szCs w:val="22"/>
              </w:rPr>
            </w:pPr>
            <w:r w:rsidRPr="001702B0">
              <w:rPr>
                <w:bCs/>
                <w:sz w:val="22"/>
                <w:szCs w:val="22"/>
              </w:rPr>
              <w:t>48</w:t>
            </w:r>
          </w:p>
        </w:tc>
        <w:tc>
          <w:tcPr>
            <w:tcW w:w="5108" w:type="dxa"/>
            <w:noWrap/>
            <w:vAlign w:val="center"/>
            <w:hideMark/>
          </w:tcPr>
          <w:p w14:paraId="4824C413" w14:textId="77777777" w:rsidR="007C27EB" w:rsidRPr="001702B0" w:rsidRDefault="007C27EB" w:rsidP="00C0094E">
            <w:pPr>
              <w:spacing w:line="240" w:lineRule="auto"/>
              <w:contextualSpacing/>
              <w:jc w:val="left"/>
              <w:rPr>
                <w:sz w:val="22"/>
                <w:szCs w:val="22"/>
              </w:rPr>
            </w:pPr>
            <w:r w:rsidRPr="001702B0">
              <w:rPr>
                <w:sz w:val="22"/>
                <w:szCs w:val="22"/>
              </w:rPr>
              <w:t>Pharmaceuticals, Chemicals &amp; Botanical Product</w:t>
            </w:r>
          </w:p>
        </w:tc>
        <w:tc>
          <w:tcPr>
            <w:tcW w:w="1418" w:type="dxa"/>
            <w:noWrap/>
            <w:vAlign w:val="center"/>
            <w:hideMark/>
          </w:tcPr>
          <w:p w14:paraId="4582D7FB" w14:textId="0F5CF6E6" w:rsidR="007C27EB" w:rsidRPr="001702B0" w:rsidRDefault="007C27EB" w:rsidP="00C0094E">
            <w:pPr>
              <w:spacing w:line="240" w:lineRule="auto"/>
              <w:contextualSpacing/>
              <w:jc w:val="center"/>
              <w:rPr>
                <w:sz w:val="22"/>
                <w:szCs w:val="22"/>
              </w:rPr>
            </w:pPr>
            <w:r w:rsidRPr="001702B0">
              <w:rPr>
                <w:sz w:val="22"/>
                <w:szCs w:val="22"/>
              </w:rPr>
              <w:t>0.02</w:t>
            </w:r>
          </w:p>
        </w:tc>
        <w:tc>
          <w:tcPr>
            <w:tcW w:w="1157" w:type="dxa"/>
            <w:noWrap/>
            <w:vAlign w:val="center"/>
            <w:hideMark/>
          </w:tcPr>
          <w:p w14:paraId="47A4922C" w14:textId="3958909E" w:rsidR="007C27EB" w:rsidRPr="001702B0" w:rsidRDefault="007C27EB" w:rsidP="00C0094E">
            <w:pPr>
              <w:spacing w:line="240" w:lineRule="auto"/>
              <w:contextualSpacing/>
              <w:jc w:val="center"/>
              <w:rPr>
                <w:sz w:val="22"/>
                <w:szCs w:val="22"/>
              </w:rPr>
            </w:pPr>
            <w:r w:rsidRPr="001702B0">
              <w:rPr>
                <w:sz w:val="22"/>
                <w:szCs w:val="22"/>
              </w:rPr>
              <w:t>0.02</w:t>
            </w:r>
          </w:p>
        </w:tc>
      </w:tr>
      <w:tr w:rsidR="001702B0" w:rsidRPr="001702B0" w14:paraId="00442371" w14:textId="77777777" w:rsidTr="00C0094E">
        <w:trPr>
          <w:trHeight w:val="20"/>
        </w:trPr>
        <w:tc>
          <w:tcPr>
            <w:tcW w:w="1129" w:type="dxa"/>
            <w:noWrap/>
            <w:vAlign w:val="center"/>
            <w:hideMark/>
          </w:tcPr>
          <w:p w14:paraId="02E0755F" w14:textId="77777777" w:rsidR="007C27EB" w:rsidRPr="001702B0" w:rsidRDefault="007C27EB" w:rsidP="00C0094E">
            <w:pPr>
              <w:spacing w:line="240" w:lineRule="auto"/>
              <w:contextualSpacing/>
              <w:jc w:val="center"/>
              <w:rPr>
                <w:bCs/>
                <w:sz w:val="22"/>
                <w:szCs w:val="22"/>
              </w:rPr>
            </w:pPr>
            <w:r w:rsidRPr="001702B0">
              <w:rPr>
                <w:bCs/>
                <w:sz w:val="22"/>
                <w:szCs w:val="22"/>
              </w:rPr>
              <w:t>49</w:t>
            </w:r>
          </w:p>
        </w:tc>
        <w:tc>
          <w:tcPr>
            <w:tcW w:w="5108" w:type="dxa"/>
            <w:noWrap/>
            <w:vAlign w:val="center"/>
            <w:hideMark/>
          </w:tcPr>
          <w:p w14:paraId="7803661F" w14:textId="77777777" w:rsidR="007C27EB" w:rsidRPr="001702B0" w:rsidRDefault="007C27EB" w:rsidP="00C0094E">
            <w:pPr>
              <w:spacing w:line="240" w:lineRule="auto"/>
              <w:contextualSpacing/>
              <w:jc w:val="left"/>
              <w:rPr>
                <w:sz w:val="22"/>
                <w:szCs w:val="22"/>
              </w:rPr>
            </w:pPr>
            <w:r w:rsidRPr="001702B0">
              <w:rPr>
                <w:sz w:val="22"/>
                <w:szCs w:val="22"/>
              </w:rPr>
              <w:t>Soap, Detergents, Perfumes, Cleaning &amp; Toilet Preparations</w:t>
            </w:r>
          </w:p>
        </w:tc>
        <w:tc>
          <w:tcPr>
            <w:tcW w:w="1418" w:type="dxa"/>
            <w:noWrap/>
            <w:vAlign w:val="center"/>
            <w:hideMark/>
          </w:tcPr>
          <w:p w14:paraId="35719E56" w14:textId="3DB97FC3" w:rsidR="007C27EB" w:rsidRPr="001702B0" w:rsidRDefault="007C27EB" w:rsidP="00C0094E">
            <w:pPr>
              <w:spacing w:line="240" w:lineRule="auto"/>
              <w:contextualSpacing/>
              <w:jc w:val="center"/>
              <w:rPr>
                <w:sz w:val="22"/>
                <w:szCs w:val="22"/>
              </w:rPr>
            </w:pPr>
            <w:r w:rsidRPr="001702B0">
              <w:rPr>
                <w:sz w:val="22"/>
                <w:szCs w:val="22"/>
              </w:rPr>
              <w:t>0.64</w:t>
            </w:r>
          </w:p>
        </w:tc>
        <w:tc>
          <w:tcPr>
            <w:tcW w:w="1157" w:type="dxa"/>
            <w:noWrap/>
            <w:vAlign w:val="center"/>
            <w:hideMark/>
          </w:tcPr>
          <w:p w14:paraId="62D42960" w14:textId="6169728E" w:rsidR="007C27EB" w:rsidRPr="001702B0" w:rsidRDefault="007C27EB" w:rsidP="00C0094E">
            <w:pPr>
              <w:spacing w:line="240" w:lineRule="auto"/>
              <w:contextualSpacing/>
              <w:jc w:val="center"/>
              <w:rPr>
                <w:sz w:val="22"/>
                <w:szCs w:val="22"/>
              </w:rPr>
            </w:pPr>
            <w:r w:rsidRPr="001702B0">
              <w:rPr>
                <w:sz w:val="22"/>
                <w:szCs w:val="22"/>
              </w:rPr>
              <w:t>0.52</w:t>
            </w:r>
          </w:p>
        </w:tc>
      </w:tr>
      <w:tr w:rsidR="001702B0" w:rsidRPr="001702B0" w14:paraId="3C95DD26" w14:textId="77777777" w:rsidTr="00C0094E">
        <w:trPr>
          <w:trHeight w:val="20"/>
        </w:trPr>
        <w:tc>
          <w:tcPr>
            <w:tcW w:w="1129" w:type="dxa"/>
            <w:noWrap/>
            <w:vAlign w:val="center"/>
            <w:hideMark/>
          </w:tcPr>
          <w:p w14:paraId="5110582D" w14:textId="77777777" w:rsidR="007C27EB" w:rsidRPr="001702B0" w:rsidRDefault="007C27EB" w:rsidP="00C0094E">
            <w:pPr>
              <w:spacing w:line="240" w:lineRule="auto"/>
              <w:contextualSpacing/>
              <w:jc w:val="center"/>
              <w:rPr>
                <w:bCs/>
                <w:sz w:val="22"/>
                <w:szCs w:val="22"/>
              </w:rPr>
            </w:pPr>
            <w:r w:rsidRPr="001702B0">
              <w:rPr>
                <w:bCs/>
                <w:sz w:val="22"/>
                <w:szCs w:val="22"/>
              </w:rPr>
              <w:t>50</w:t>
            </w:r>
          </w:p>
        </w:tc>
        <w:tc>
          <w:tcPr>
            <w:tcW w:w="5108" w:type="dxa"/>
            <w:noWrap/>
            <w:vAlign w:val="center"/>
            <w:hideMark/>
          </w:tcPr>
          <w:p w14:paraId="7B13A40A" w14:textId="77777777" w:rsidR="007C27EB" w:rsidRPr="001702B0" w:rsidRDefault="007C27EB" w:rsidP="00C0094E">
            <w:pPr>
              <w:spacing w:line="240" w:lineRule="auto"/>
              <w:contextualSpacing/>
              <w:jc w:val="left"/>
              <w:rPr>
                <w:sz w:val="22"/>
                <w:szCs w:val="22"/>
              </w:rPr>
            </w:pPr>
            <w:r w:rsidRPr="001702B0">
              <w:rPr>
                <w:sz w:val="22"/>
                <w:szCs w:val="22"/>
              </w:rPr>
              <w:t>Other Chemicals Product</w:t>
            </w:r>
          </w:p>
        </w:tc>
        <w:tc>
          <w:tcPr>
            <w:tcW w:w="1418" w:type="dxa"/>
            <w:noWrap/>
            <w:vAlign w:val="center"/>
            <w:hideMark/>
          </w:tcPr>
          <w:p w14:paraId="3B891F3A" w14:textId="6D548420" w:rsidR="007C27EB" w:rsidRPr="001702B0" w:rsidRDefault="007C27EB" w:rsidP="00C0094E">
            <w:pPr>
              <w:spacing w:line="240" w:lineRule="auto"/>
              <w:contextualSpacing/>
              <w:jc w:val="center"/>
              <w:rPr>
                <w:sz w:val="22"/>
                <w:szCs w:val="22"/>
              </w:rPr>
            </w:pPr>
            <w:r w:rsidRPr="001702B0">
              <w:rPr>
                <w:sz w:val="22"/>
                <w:szCs w:val="22"/>
              </w:rPr>
              <w:t>5.13</w:t>
            </w:r>
          </w:p>
        </w:tc>
        <w:tc>
          <w:tcPr>
            <w:tcW w:w="1157" w:type="dxa"/>
            <w:noWrap/>
            <w:vAlign w:val="center"/>
            <w:hideMark/>
          </w:tcPr>
          <w:p w14:paraId="167FB6D6" w14:textId="4B72D255" w:rsidR="007C27EB" w:rsidRPr="001702B0" w:rsidRDefault="007C27EB" w:rsidP="00C0094E">
            <w:pPr>
              <w:spacing w:line="240" w:lineRule="auto"/>
              <w:contextualSpacing/>
              <w:jc w:val="center"/>
              <w:rPr>
                <w:sz w:val="22"/>
                <w:szCs w:val="22"/>
              </w:rPr>
            </w:pPr>
            <w:r w:rsidRPr="001702B0">
              <w:rPr>
                <w:sz w:val="22"/>
                <w:szCs w:val="22"/>
              </w:rPr>
              <w:t>4.79</w:t>
            </w:r>
          </w:p>
        </w:tc>
      </w:tr>
      <w:tr w:rsidR="001702B0" w:rsidRPr="001702B0" w14:paraId="46B14494" w14:textId="77777777" w:rsidTr="00C0094E">
        <w:trPr>
          <w:trHeight w:val="20"/>
        </w:trPr>
        <w:tc>
          <w:tcPr>
            <w:tcW w:w="1129" w:type="dxa"/>
            <w:noWrap/>
            <w:vAlign w:val="center"/>
            <w:hideMark/>
          </w:tcPr>
          <w:p w14:paraId="5C51D77D" w14:textId="77777777" w:rsidR="007C27EB" w:rsidRPr="001702B0" w:rsidRDefault="007C27EB" w:rsidP="00C0094E">
            <w:pPr>
              <w:spacing w:line="240" w:lineRule="auto"/>
              <w:contextualSpacing/>
              <w:jc w:val="center"/>
              <w:rPr>
                <w:bCs/>
                <w:sz w:val="22"/>
                <w:szCs w:val="22"/>
              </w:rPr>
            </w:pPr>
            <w:r w:rsidRPr="001702B0">
              <w:rPr>
                <w:bCs/>
                <w:sz w:val="22"/>
                <w:szCs w:val="22"/>
              </w:rPr>
              <w:t>51</w:t>
            </w:r>
          </w:p>
        </w:tc>
        <w:tc>
          <w:tcPr>
            <w:tcW w:w="5108" w:type="dxa"/>
            <w:noWrap/>
            <w:vAlign w:val="center"/>
            <w:hideMark/>
          </w:tcPr>
          <w:p w14:paraId="4AC4CAB3" w14:textId="77777777" w:rsidR="007C27EB" w:rsidRPr="001702B0" w:rsidRDefault="007C27EB" w:rsidP="00C0094E">
            <w:pPr>
              <w:spacing w:line="240" w:lineRule="auto"/>
              <w:contextualSpacing/>
              <w:jc w:val="left"/>
              <w:rPr>
                <w:sz w:val="22"/>
                <w:szCs w:val="22"/>
              </w:rPr>
            </w:pPr>
            <w:proofErr w:type="spellStart"/>
            <w:r w:rsidRPr="001702B0">
              <w:rPr>
                <w:sz w:val="22"/>
                <w:szCs w:val="22"/>
              </w:rPr>
              <w:t>Tyres</w:t>
            </w:r>
            <w:proofErr w:type="spellEnd"/>
          </w:p>
        </w:tc>
        <w:tc>
          <w:tcPr>
            <w:tcW w:w="1418" w:type="dxa"/>
            <w:noWrap/>
            <w:vAlign w:val="center"/>
            <w:hideMark/>
          </w:tcPr>
          <w:p w14:paraId="7AA10B44" w14:textId="733E7E1A" w:rsidR="007C27EB" w:rsidRPr="001702B0" w:rsidRDefault="007C27EB" w:rsidP="00C0094E">
            <w:pPr>
              <w:spacing w:line="240" w:lineRule="auto"/>
              <w:contextualSpacing/>
              <w:jc w:val="center"/>
              <w:rPr>
                <w:sz w:val="22"/>
                <w:szCs w:val="22"/>
              </w:rPr>
            </w:pPr>
            <w:r w:rsidRPr="001702B0">
              <w:rPr>
                <w:sz w:val="22"/>
                <w:szCs w:val="22"/>
              </w:rPr>
              <w:t>0.12</w:t>
            </w:r>
          </w:p>
        </w:tc>
        <w:tc>
          <w:tcPr>
            <w:tcW w:w="1157" w:type="dxa"/>
            <w:noWrap/>
            <w:vAlign w:val="center"/>
            <w:hideMark/>
          </w:tcPr>
          <w:p w14:paraId="0F3A3288" w14:textId="13D96B92" w:rsidR="007C27EB" w:rsidRPr="001702B0" w:rsidRDefault="007C27EB" w:rsidP="00C0094E">
            <w:pPr>
              <w:spacing w:line="240" w:lineRule="auto"/>
              <w:contextualSpacing/>
              <w:jc w:val="center"/>
              <w:rPr>
                <w:sz w:val="22"/>
                <w:szCs w:val="22"/>
              </w:rPr>
            </w:pPr>
            <w:r w:rsidRPr="001702B0">
              <w:rPr>
                <w:sz w:val="22"/>
                <w:szCs w:val="22"/>
              </w:rPr>
              <w:t>0.13</w:t>
            </w:r>
          </w:p>
        </w:tc>
      </w:tr>
      <w:tr w:rsidR="001702B0" w:rsidRPr="001702B0" w14:paraId="17990120" w14:textId="77777777" w:rsidTr="00C0094E">
        <w:trPr>
          <w:trHeight w:val="20"/>
        </w:trPr>
        <w:tc>
          <w:tcPr>
            <w:tcW w:w="1129" w:type="dxa"/>
            <w:noWrap/>
            <w:vAlign w:val="center"/>
            <w:hideMark/>
          </w:tcPr>
          <w:p w14:paraId="19A0ABF3" w14:textId="77777777" w:rsidR="007C27EB" w:rsidRPr="001702B0" w:rsidRDefault="007C27EB" w:rsidP="00C0094E">
            <w:pPr>
              <w:spacing w:line="240" w:lineRule="auto"/>
              <w:contextualSpacing/>
              <w:jc w:val="center"/>
              <w:rPr>
                <w:bCs/>
                <w:sz w:val="22"/>
                <w:szCs w:val="22"/>
              </w:rPr>
            </w:pPr>
            <w:r w:rsidRPr="001702B0">
              <w:rPr>
                <w:bCs/>
                <w:sz w:val="22"/>
                <w:szCs w:val="22"/>
              </w:rPr>
              <w:t>52</w:t>
            </w:r>
          </w:p>
        </w:tc>
        <w:tc>
          <w:tcPr>
            <w:tcW w:w="5108" w:type="dxa"/>
            <w:noWrap/>
            <w:vAlign w:val="center"/>
            <w:hideMark/>
          </w:tcPr>
          <w:p w14:paraId="43F13602" w14:textId="77777777" w:rsidR="007C27EB" w:rsidRPr="001702B0" w:rsidRDefault="007C27EB" w:rsidP="00C0094E">
            <w:pPr>
              <w:spacing w:line="240" w:lineRule="auto"/>
              <w:contextualSpacing/>
              <w:jc w:val="left"/>
              <w:rPr>
                <w:sz w:val="22"/>
                <w:szCs w:val="22"/>
              </w:rPr>
            </w:pPr>
            <w:r w:rsidRPr="001702B0">
              <w:rPr>
                <w:sz w:val="22"/>
                <w:szCs w:val="22"/>
              </w:rPr>
              <w:t>Rubber Processing</w:t>
            </w:r>
          </w:p>
        </w:tc>
        <w:tc>
          <w:tcPr>
            <w:tcW w:w="1418" w:type="dxa"/>
            <w:noWrap/>
            <w:vAlign w:val="center"/>
            <w:hideMark/>
          </w:tcPr>
          <w:p w14:paraId="17B1D56D" w14:textId="05D29259" w:rsidR="007C27EB" w:rsidRPr="001702B0" w:rsidRDefault="007C27EB" w:rsidP="00C0094E">
            <w:pPr>
              <w:spacing w:line="240" w:lineRule="auto"/>
              <w:contextualSpacing/>
              <w:jc w:val="center"/>
              <w:rPr>
                <w:sz w:val="22"/>
                <w:szCs w:val="22"/>
              </w:rPr>
            </w:pPr>
            <w:r w:rsidRPr="001702B0">
              <w:rPr>
                <w:sz w:val="22"/>
                <w:szCs w:val="22"/>
              </w:rPr>
              <w:t>0.01</w:t>
            </w:r>
          </w:p>
        </w:tc>
        <w:tc>
          <w:tcPr>
            <w:tcW w:w="1157" w:type="dxa"/>
            <w:noWrap/>
            <w:vAlign w:val="center"/>
            <w:hideMark/>
          </w:tcPr>
          <w:p w14:paraId="1C558340" w14:textId="4563B166" w:rsidR="007C27EB" w:rsidRPr="001702B0" w:rsidRDefault="007C27EB" w:rsidP="00C0094E">
            <w:pPr>
              <w:spacing w:line="240" w:lineRule="auto"/>
              <w:contextualSpacing/>
              <w:jc w:val="center"/>
              <w:rPr>
                <w:sz w:val="22"/>
                <w:szCs w:val="22"/>
              </w:rPr>
            </w:pPr>
            <w:r w:rsidRPr="001702B0">
              <w:rPr>
                <w:sz w:val="22"/>
                <w:szCs w:val="22"/>
              </w:rPr>
              <w:t>0.02</w:t>
            </w:r>
          </w:p>
        </w:tc>
      </w:tr>
      <w:tr w:rsidR="001702B0" w:rsidRPr="001702B0" w14:paraId="21750800" w14:textId="77777777" w:rsidTr="00C0094E">
        <w:trPr>
          <w:trHeight w:val="20"/>
        </w:trPr>
        <w:tc>
          <w:tcPr>
            <w:tcW w:w="1129" w:type="dxa"/>
            <w:noWrap/>
            <w:vAlign w:val="center"/>
            <w:hideMark/>
          </w:tcPr>
          <w:p w14:paraId="63CCD80E" w14:textId="77777777" w:rsidR="007C27EB" w:rsidRPr="001702B0" w:rsidRDefault="007C27EB" w:rsidP="00C0094E">
            <w:pPr>
              <w:spacing w:line="240" w:lineRule="auto"/>
              <w:contextualSpacing/>
              <w:jc w:val="center"/>
              <w:rPr>
                <w:bCs/>
                <w:sz w:val="22"/>
                <w:szCs w:val="22"/>
              </w:rPr>
            </w:pPr>
            <w:r w:rsidRPr="001702B0">
              <w:rPr>
                <w:bCs/>
                <w:sz w:val="22"/>
                <w:szCs w:val="22"/>
              </w:rPr>
              <w:t>54</w:t>
            </w:r>
          </w:p>
        </w:tc>
        <w:tc>
          <w:tcPr>
            <w:tcW w:w="5108" w:type="dxa"/>
            <w:noWrap/>
            <w:vAlign w:val="center"/>
            <w:hideMark/>
          </w:tcPr>
          <w:p w14:paraId="44896A1A" w14:textId="77777777" w:rsidR="007C27EB" w:rsidRPr="001702B0" w:rsidRDefault="007C27EB" w:rsidP="00C0094E">
            <w:pPr>
              <w:spacing w:line="240" w:lineRule="auto"/>
              <w:contextualSpacing/>
              <w:jc w:val="left"/>
              <w:rPr>
                <w:sz w:val="22"/>
                <w:szCs w:val="22"/>
              </w:rPr>
            </w:pPr>
            <w:r w:rsidRPr="001702B0">
              <w:rPr>
                <w:sz w:val="22"/>
                <w:szCs w:val="22"/>
              </w:rPr>
              <w:t>Rubber Products</w:t>
            </w:r>
          </w:p>
        </w:tc>
        <w:tc>
          <w:tcPr>
            <w:tcW w:w="1418" w:type="dxa"/>
            <w:noWrap/>
            <w:vAlign w:val="center"/>
            <w:hideMark/>
          </w:tcPr>
          <w:p w14:paraId="66B83931" w14:textId="469CE7E5" w:rsidR="007C27EB" w:rsidRPr="001702B0" w:rsidRDefault="007C27EB" w:rsidP="00C0094E">
            <w:pPr>
              <w:spacing w:line="240" w:lineRule="auto"/>
              <w:contextualSpacing/>
              <w:jc w:val="center"/>
              <w:rPr>
                <w:sz w:val="22"/>
                <w:szCs w:val="22"/>
              </w:rPr>
            </w:pPr>
            <w:r w:rsidRPr="001702B0">
              <w:rPr>
                <w:sz w:val="22"/>
                <w:szCs w:val="22"/>
              </w:rPr>
              <w:t>1.40</w:t>
            </w:r>
          </w:p>
        </w:tc>
        <w:tc>
          <w:tcPr>
            <w:tcW w:w="1157" w:type="dxa"/>
            <w:noWrap/>
            <w:vAlign w:val="center"/>
            <w:hideMark/>
          </w:tcPr>
          <w:p w14:paraId="4476ED29" w14:textId="1E8828F9" w:rsidR="007C27EB" w:rsidRPr="001702B0" w:rsidRDefault="007C27EB" w:rsidP="00C0094E">
            <w:pPr>
              <w:spacing w:line="240" w:lineRule="auto"/>
              <w:contextualSpacing/>
              <w:jc w:val="center"/>
              <w:rPr>
                <w:sz w:val="22"/>
                <w:szCs w:val="22"/>
              </w:rPr>
            </w:pPr>
            <w:r w:rsidRPr="001702B0">
              <w:rPr>
                <w:sz w:val="22"/>
                <w:szCs w:val="22"/>
              </w:rPr>
              <w:t>1.43</w:t>
            </w:r>
          </w:p>
        </w:tc>
      </w:tr>
      <w:tr w:rsidR="001702B0" w:rsidRPr="001702B0" w14:paraId="4E1BDB71" w14:textId="77777777" w:rsidTr="00C0094E">
        <w:trPr>
          <w:trHeight w:val="20"/>
        </w:trPr>
        <w:tc>
          <w:tcPr>
            <w:tcW w:w="1129" w:type="dxa"/>
            <w:noWrap/>
            <w:vAlign w:val="center"/>
            <w:hideMark/>
          </w:tcPr>
          <w:p w14:paraId="21C0B421" w14:textId="77777777" w:rsidR="007C27EB" w:rsidRPr="001702B0" w:rsidRDefault="007C27EB" w:rsidP="00C0094E">
            <w:pPr>
              <w:spacing w:line="240" w:lineRule="auto"/>
              <w:contextualSpacing/>
              <w:jc w:val="center"/>
              <w:rPr>
                <w:bCs/>
                <w:sz w:val="22"/>
                <w:szCs w:val="22"/>
              </w:rPr>
            </w:pPr>
            <w:r w:rsidRPr="001702B0">
              <w:rPr>
                <w:bCs/>
                <w:sz w:val="22"/>
                <w:szCs w:val="22"/>
              </w:rPr>
              <w:t>55</w:t>
            </w:r>
          </w:p>
        </w:tc>
        <w:tc>
          <w:tcPr>
            <w:tcW w:w="5108" w:type="dxa"/>
            <w:noWrap/>
            <w:vAlign w:val="center"/>
            <w:hideMark/>
          </w:tcPr>
          <w:p w14:paraId="78CB1E71" w14:textId="77777777" w:rsidR="007C27EB" w:rsidRPr="001702B0" w:rsidRDefault="007C27EB" w:rsidP="00C0094E">
            <w:pPr>
              <w:spacing w:line="240" w:lineRule="auto"/>
              <w:contextualSpacing/>
              <w:jc w:val="left"/>
              <w:rPr>
                <w:sz w:val="22"/>
                <w:szCs w:val="22"/>
              </w:rPr>
            </w:pPr>
            <w:r w:rsidRPr="001702B0">
              <w:rPr>
                <w:sz w:val="22"/>
                <w:szCs w:val="22"/>
              </w:rPr>
              <w:t>Plastics Products</w:t>
            </w:r>
          </w:p>
        </w:tc>
        <w:tc>
          <w:tcPr>
            <w:tcW w:w="1418" w:type="dxa"/>
            <w:noWrap/>
            <w:vAlign w:val="center"/>
            <w:hideMark/>
          </w:tcPr>
          <w:p w14:paraId="235BC7B1" w14:textId="435EF1E7" w:rsidR="007C27EB" w:rsidRPr="001702B0" w:rsidRDefault="007C27EB" w:rsidP="00C0094E">
            <w:pPr>
              <w:spacing w:line="240" w:lineRule="auto"/>
              <w:contextualSpacing/>
              <w:jc w:val="center"/>
              <w:rPr>
                <w:sz w:val="22"/>
                <w:szCs w:val="22"/>
              </w:rPr>
            </w:pPr>
            <w:r w:rsidRPr="001702B0">
              <w:rPr>
                <w:sz w:val="22"/>
                <w:szCs w:val="22"/>
              </w:rPr>
              <w:t>1.37</w:t>
            </w:r>
          </w:p>
        </w:tc>
        <w:tc>
          <w:tcPr>
            <w:tcW w:w="1157" w:type="dxa"/>
            <w:noWrap/>
            <w:vAlign w:val="center"/>
            <w:hideMark/>
          </w:tcPr>
          <w:p w14:paraId="1308A7D9" w14:textId="562AF9E3" w:rsidR="007C27EB" w:rsidRPr="001702B0" w:rsidRDefault="007C27EB" w:rsidP="00C0094E">
            <w:pPr>
              <w:spacing w:line="240" w:lineRule="auto"/>
              <w:contextualSpacing/>
              <w:jc w:val="center"/>
              <w:rPr>
                <w:sz w:val="22"/>
                <w:szCs w:val="22"/>
              </w:rPr>
            </w:pPr>
            <w:r w:rsidRPr="001702B0">
              <w:rPr>
                <w:sz w:val="22"/>
                <w:szCs w:val="22"/>
              </w:rPr>
              <w:t>1.46</w:t>
            </w:r>
          </w:p>
        </w:tc>
      </w:tr>
      <w:tr w:rsidR="001702B0" w:rsidRPr="001702B0" w14:paraId="04DBF7F8" w14:textId="77777777" w:rsidTr="00C0094E">
        <w:trPr>
          <w:trHeight w:val="20"/>
        </w:trPr>
        <w:tc>
          <w:tcPr>
            <w:tcW w:w="1129" w:type="dxa"/>
            <w:noWrap/>
            <w:vAlign w:val="center"/>
            <w:hideMark/>
          </w:tcPr>
          <w:p w14:paraId="1DBE4CF4" w14:textId="77777777" w:rsidR="007C27EB" w:rsidRPr="001702B0" w:rsidRDefault="007C27EB" w:rsidP="00C0094E">
            <w:pPr>
              <w:spacing w:line="240" w:lineRule="auto"/>
              <w:contextualSpacing/>
              <w:jc w:val="center"/>
              <w:rPr>
                <w:bCs/>
                <w:sz w:val="22"/>
                <w:szCs w:val="22"/>
              </w:rPr>
            </w:pPr>
            <w:r w:rsidRPr="001702B0">
              <w:rPr>
                <w:bCs/>
                <w:sz w:val="22"/>
                <w:szCs w:val="22"/>
              </w:rPr>
              <w:t>56</w:t>
            </w:r>
          </w:p>
        </w:tc>
        <w:tc>
          <w:tcPr>
            <w:tcW w:w="5108" w:type="dxa"/>
            <w:noWrap/>
            <w:vAlign w:val="center"/>
            <w:hideMark/>
          </w:tcPr>
          <w:p w14:paraId="289AEA62" w14:textId="77777777" w:rsidR="007C27EB" w:rsidRPr="001702B0" w:rsidRDefault="007C27EB" w:rsidP="00C0094E">
            <w:pPr>
              <w:spacing w:line="240" w:lineRule="auto"/>
              <w:contextualSpacing/>
              <w:jc w:val="left"/>
              <w:rPr>
                <w:sz w:val="22"/>
                <w:szCs w:val="22"/>
              </w:rPr>
            </w:pPr>
            <w:r w:rsidRPr="001702B0">
              <w:rPr>
                <w:sz w:val="22"/>
                <w:szCs w:val="22"/>
              </w:rPr>
              <w:t>Sheet Glass and Glass Products</w:t>
            </w:r>
          </w:p>
        </w:tc>
        <w:tc>
          <w:tcPr>
            <w:tcW w:w="1418" w:type="dxa"/>
            <w:noWrap/>
            <w:vAlign w:val="center"/>
            <w:hideMark/>
          </w:tcPr>
          <w:p w14:paraId="5A1E7EDA" w14:textId="17CB32D7" w:rsidR="007C27EB" w:rsidRPr="001702B0" w:rsidRDefault="007C27EB" w:rsidP="00C0094E">
            <w:pPr>
              <w:spacing w:line="240" w:lineRule="auto"/>
              <w:contextualSpacing/>
              <w:jc w:val="center"/>
              <w:rPr>
                <w:sz w:val="22"/>
                <w:szCs w:val="22"/>
              </w:rPr>
            </w:pPr>
            <w:r w:rsidRPr="001702B0">
              <w:rPr>
                <w:sz w:val="22"/>
                <w:szCs w:val="22"/>
              </w:rPr>
              <w:t>0.18</w:t>
            </w:r>
          </w:p>
        </w:tc>
        <w:tc>
          <w:tcPr>
            <w:tcW w:w="1157" w:type="dxa"/>
            <w:noWrap/>
            <w:vAlign w:val="center"/>
            <w:hideMark/>
          </w:tcPr>
          <w:p w14:paraId="5EF55573" w14:textId="26AAFCB7" w:rsidR="007C27EB" w:rsidRPr="001702B0" w:rsidRDefault="007C27EB" w:rsidP="00C0094E">
            <w:pPr>
              <w:spacing w:line="240" w:lineRule="auto"/>
              <w:contextualSpacing/>
              <w:jc w:val="center"/>
              <w:rPr>
                <w:sz w:val="22"/>
                <w:szCs w:val="22"/>
              </w:rPr>
            </w:pPr>
            <w:r w:rsidRPr="001702B0">
              <w:rPr>
                <w:sz w:val="22"/>
                <w:szCs w:val="22"/>
              </w:rPr>
              <w:t>0.16</w:t>
            </w:r>
          </w:p>
        </w:tc>
      </w:tr>
      <w:tr w:rsidR="001702B0" w:rsidRPr="001702B0" w14:paraId="3AB00198" w14:textId="77777777" w:rsidTr="00C0094E">
        <w:trPr>
          <w:trHeight w:val="20"/>
        </w:trPr>
        <w:tc>
          <w:tcPr>
            <w:tcW w:w="1129" w:type="dxa"/>
            <w:noWrap/>
            <w:vAlign w:val="center"/>
            <w:hideMark/>
          </w:tcPr>
          <w:p w14:paraId="05C49ABF" w14:textId="77777777" w:rsidR="007C27EB" w:rsidRPr="001702B0" w:rsidRDefault="007C27EB" w:rsidP="00C0094E">
            <w:pPr>
              <w:spacing w:line="240" w:lineRule="auto"/>
              <w:contextualSpacing/>
              <w:jc w:val="center"/>
              <w:rPr>
                <w:bCs/>
                <w:sz w:val="22"/>
                <w:szCs w:val="22"/>
              </w:rPr>
            </w:pPr>
            <w:r w:rsidRPr="001702B0">
              <w:rPr>
                <w:bCs/>
                <w:sz w:val="22"/>
                <w:szCs w:val="22"/>
              </w:rPr>
              <w:t>57</w:t>
            </w:r>
          </w:p>
        </w:tc>
        <w:tc>
          <w:tcPr>
            <w:tcW w:w="5108" w:type="dxa"/>
            <w:noWrap/>
            <w:vAlign w:val="center"/>
            <w:hideMark/>
          </w:tcPr>
          <w:p w14:paraId="627146F5" w14:textId="77777777" w:rsidR="007C27EB" w:rsidRPr="001702B0" w:rsidRDefault="007C27EB" w:rsidP="00C0094E">
            <w:pPr>
              <w:spacing w:line="240" w:lineRule="auto"/>
              <w:contextualSpacing/>
              <w:jc w:val="left"/>
              <w:rPr>
                <w:sz w:val="22"/>
                <w:szCs w:val="22"/>
              </w:rPr>
            </w:pPr>
            <w:r w:rsidRPr="001702B0">
              <w:rPr>
                <w:sz w:val="22"/>
                <w:szCs w:val="22"/>
              </w:rPr>
              <w:t>Clay and Ceramic</w:t>
            </w:r>
          </w:p>
        </w:tc>
        <w:tc>
          <w:tcPr>
            <w:tcW w:w="1418" w:type="dxa"/>
            <w:noWrap/>
            <w:vAlign w:val="center"/>
            <w:hideMark/>
          </w:tcPr>
          <w:p w14:paraId="2EBC2056" w14:textId="0D2B7F54" w:rsidR="007C27EB" w:rsidRPr="001702B0" w:rsidRDefault="007C27EB" w:rsidP="00C0094E">
            <w:pPr>
              <w:spacing w:line="240" w:lineRule="auto"/>
              <w:contextualSpacing/>
              <w:jc w:val="center"/>
              <w:rPr>
                <w:sz w:val="22"/>
                <w:szCs w:val="22"/>
              </w:rPr>
            </w:pPr>
            <w:r w:rsidRPr="001702B0">
              <w:rPr>
                <w:sz w:val="22"/>
                <w:szCs w:val="22"/>
              </w:rPr>
              <w:t>0.04</w:t>
            </w:r>
          </w:p>
        </w:tc>
        <w:tc>
          <w:tcPr>
            <w:tcW w:w="1157" w:type="dxa"/>
            <w:noWrap/>
            <w:vAlign w:val="center"/>
            <w:hideMark/>
          </w:tcPr>
          <w:p w14:paraId="02315C56" w14:textId="6BD9BEA5" w:rsidR="007C27EB" w:rsidRPr="001702B0" w:rsidRDefault="007C27EB" w:rsidP="00C0094E">
            <w:pPr>
              <w:spacing w:line="240" w:lineRule="auto"/>
              <w:contextualSpacing/>
              <w:jc w:val="center"/>
              <w:rPr>
                <w:sz w:val="22"/>
                <w:szCs w:val="22"/>
              </w:rPr>
            </w:pPr>
            <w:r w:rsidRPr="001702B0">
              <w:rPr>
                <w:sz w:val="22"/>
                <w:szCs w:val="22"/>
              </w:rPr>
              <w:t>0.03</w:t>
            </w:r>
          </w:p>
        </w:tc>
      </w:tr>
      <w:tr w:rsidR="001702B0" w:rsidRPr="001702B0" w14:paraId="3BE3DC00" w14:textId="77777777" w:rsidTr="00C0094E">
        <w:trPr>
          <w:trHeight w:val="20"/>
        </w:trPr>
        <w:tc>
          <w:tcPr>
            <w:tcW w:w="1129" w:type="dxa"/>
            <w:noWrap/>
            <w:vAlign w:val="center"/>
            <w:hideMark/>
          </w:tcPr>
          <w:p w14:paraId="0D3A0076" w14:textId="77777777" w:rsidR="007C27EB" w:rsidRPr="001702B0" w:rsidRDefault="007C27EB" w:rsidP="00C0094E">
            <w:pPr>
              <w:spacing w:line="240" w:lineRule="auto"/>
              <w:contextualSpacing/>
              <w:jc w:val="center"/>
              <w:rPr>
                <w:bCs/>
                <w:sz w:val="22"/>
                <w:szCs w:val="22"/>
              </w:rPr>
            </w:pPr>
            <w:r w:rsidRPr="001702B0">
              <w:rPr>
                <w:bCs/>
                <w:sz w:val="22"/>
                <w:szCs w:val="22"/>
              </w:rPr>
              <w:t>59</w:t>
            </w:r>
          </w:p>
        </w:tc>
        <w:tc>
          <w:tcPr>
            <w:tcW w:w="5108" w:type="dxa"/>
            <w:noWrap/>
            <w:vAlign w:val="center"/>
            <w:hideMark/>
          </w:tcPr>
          <w:p w14:paraId="053069FD" w14:textId="77777777" w:rsidR="007C27EB" w:rsidRPr="001702B0" w:rsidRDefault="007C27EB" w:rsidP="00C0094E">
            <w:pPr>
              <w:spacing w:line="240" w:lineRule="auto"/>
              <w:contextualSpacing/>
              <w:jc w:val="left"/>
              <w:rPr>
                <w:sz w:val="22"/>
                <w:szCs w:val="22"/>
              </w:rPr>
            </w:pPr>
            <w:r w:rsidRPr="001702B0">
              <w:rPr>
                <w:sz w:val="22"/>
                <w:szCs w:val="22"/>
              </w:rPr>
              <w:t>Concrete &amp; Other Non-Metallic Mineral Products</w:t>
            </w:r>
          </w:p>
        </w:tc>
        <w:tc>
          <w:tcPr>
            <w:tcW w:w="1418" w:type="dxa"/>
            <w:noWrap/>
            <w:vAlign w:val="center"/>
            <w:hideMark/>
          </w:tcPr>
          <w:p w14:paraId="2D5ECE73" w14:textId="42939DB5" w:rsidR="007C27EB" w:rsidRPr="001702B0" w:rsidRDefault="007C27EB" w:rsidP="00C0094E">
            <w:pPr>
              <w:spacing w:line="240" w:lineRule="auto"/>
              <w:contextualSpacing/>
              <w:jc w:val="center"/>
              <w:rPr>
                <w:sz w:val="22"/>
                <w:szCs w:val="22"/>
              </w:rPr>
            </w:pPr>
            <w:r w:rsidRPr="001702B0">
              <w:rPr>
                <w:sz w:val="22"/>
                <w:szCs w:val="22"/>
              </w:rPr>
              <w:t>0.04</w:t>
            </w:r>
          </w:p>
        </w:tc>
        <w:tc>
          <w:tcPr>
            <w:tcW w:w="1157" w:type="dxa"/>
            <w:noWrap/>
            <w:vAlign w:val="center"/>
            <w:hideMark/>
          </w:tcPr>
          <w:p w14:paraId="2922ECD1" w14:textId="49210D67" w:rsidR="007C27EB" w:rsidRPr="001702B0" w:rsidRDefault="007C27EB" w:rsidP="00C0094E">
            <w:pPr>
              <w:spacing w:line="240" w:lineRule="auto"/>
              <w:contextualSpacing/>
              <w:jc w:val="center"/>
              <w:rPr>
                <w:sz w:val="22"/>
                <w:szCs w:val="22"/>
              </w:rPr>
            </w:pPr>
            <w:r w:rsidRPr="001702B0">
              <w:rPr>
                <w:sz w:val="22"/>
                <w:szCs w:val="22"/>
              </w:rPr>
              <w:t>0.03</w:t>
            </w:r>
          </w:p>
        </w:tc>
      </w:tr>
      <w:tr w:rsidR="001702B0" w:rsidRPr="001702B0" w14:paraId="120E6D26" w14:textId="77777777" w:rsidTr="00C0094E">
        <w:trPr>
          <w:trHeight w:val="20"/>
        </w:trPr>
        <w:tc>
          <w:tcPr>
            <w:tcW w:w="1129" w:type="dxa"/>
            <w:noWrap/>
            <w:vAlign w:val="center"/>
            <w:hideMark/>
          </w:tcPr>
          <w:p w14:paraId="2F7BD02E" w14:textId="77777777" w:rsidR="007C27EB" w:rsidRPr="001702B0" w:rsidRDefault="007C27EB" w:rsidP="00C0094E">
            <w:pPr>
              <w:spacing w:line="240" w:lineRule="auto"/>
              <w:contextualSpacing/>
              <w:jc w:val="center"/>
              <w:rPr>
                <w:bCs/>
                <w:sz w:val="22"/>
                <w:szCs w:val="22"/>
              </w:rPr>
            </w:pPr>
            <w:r w:rsidRPr="001702B0">
              <w:rPr>
                <w:bCs/>
                <w:sz w:val="22"/>
                <w:szCs w:val="22"/>
              </w:rPr>
              <w:t>60</w:t>
            </w:r>
          </w:p>
        </w:tc>
        <w:tc>
          <w:tcPr>
            <w:tcW w:w="5108" w:type="dxa"/>
            <w:noWrap/>
            <w:vAlign w:val="center"/>
            <w:hideMark/>
          </w:tcPr>
          <w:p w14:paraId="3BEE48EE" w14:textId="77777777" w:rsidR="007C27EB" w:rsidRPr="001702B0" w:rsidRDefault="007C27EB" w:rsidP="00C0094E">
            <w:pPr>
              <w:spacing w:line="240" w:lineRule="auto"/>
              <w:contextualSpacing/>
              <w:jc w:val="left"/>
              <w:rPr>
                <w:sz w:val="22"/>
                <w:szCs w:val="22"/>
              </w:rPr>
            </w:pPr>
            <w:r w:rsidRPr="001702B0">
              <w:rPr>
                <w:sz w:val="22"/>
                <w:szCs w:val="22"/>
              </w:rPr>
              <w:t>Iron and Steel Products</w:t>
            </w:r>
          </w:p>
        </w:tc>
        <w:tc>
          <w:tcPr>
            <w:tcW w:w="1418" w:type="dxa"/>
            <w:noWrap/>
            <w:vAlign w:val="center"/>
            <w:hideMark/>
          </w:tcPr>
          <w:p w14:paraId="3F70B298" w14:textId="2BCDCF01" w:rsidR="007C27EB" w:rsidRPr="001702B0" w:rsidRDefault="007C27EB" w:rsidP="00C0094E">
            <w:pPr>
              <w:spacing w:line="240" w:lineRule="auto"/>
              <w:contextualSpacing/>
              <w:jc w:val="center"/>
              <w:rPr>
                <w:sz w:val="22"/>
                <w:szCs w:val="22"/>
              </w:rPr>
            </w:pPr>
            <w:r w:rsidRPr="001702B0">
              <w:rPr>
                <w:sz w:val="22"/>
                <w:szCs w:val="22"/>
              </w:rPr>
              <w:t>2.51</w:t>
            </w:r>
          </w:p>
        </w:tc>
        <w:tc>
          <w:tcPr>
            <w:tcW w:w="1157" w:type="dxa"/>
            <w:noWrap/>
            <w:vAlign w:val="center"/>
            <w:hideMark/>
          </w:tcPr>
          <w:p w14:paraId="61804CC8" w14:textId="211067E8" w:rsidR="007C27EB" w:rsidRPr="001702B0" w:rsidRDefault="007C27EB" w:rsidP="00C0094E">
            <w:pPr>
              <w:spacing w:line="240" w:lineRule="auto"/>
              <w:contextualSpacing/>
              <w:jc w:val="center"/>
              <w:rPr>
                <w:sz w:val="22"/>
                <w:szCs w:val="22"/>
              </w:rPr>
            </w:pPr>
            <w:r w:rsidRPr="001702B0">
              <w:rPr>
                <w:sz w:val="22"/>
                <w:szCs w:val="22"/>
              </w:rPr>
              <w:t>2.72</w:t>
            </w:r>
          </w:p>
        </w:tc>
      </w:tr>
      <w:tr w:rsidR="001702B0" w:rsidRPr="001702B0" w14:paraId="6FFED043" w14:textId="77777777" w:rsidTr="00C0094E">
        <w:trPr>
          <w:trHeight w:val="20"/>
        </w:trPr>
        <w:tc>
          <w:tcPr>
            <w:tcW w:w="1129" w:type="dxa"/>
            <w:noWrap/>
            <w:vAlign w:val="center"/>
            <w:hideMark/>
          </w:tcPr>
          <w:p w14:paraId="4E7E1223" w14:textId="77777777" w:rsidR="007C27EB" w:rsidRPr="001702B0" w:rsidRDefault="007C27EB" w:rsidP="00C0094E">
            <w:pPr>
              <w:spacing w:line="240" w:lineRule="auto"/>
              <w:contextualSpacing/>
              <w:jc w:val="center"/>
              <w:rPr>
                <w:bCs/>
                <w:sz w:val="22"/>
                <w:szCs w:val="22"/>
              </w:rPr>
            </w:pPr>
            <w:r w:rsidRPr="001702B0">
              <w:rPr>
                <w:bCs/>
                <w:sz w:val="22"/>
                <w:szCs w:val="22"/>
              </w:rPr>
              <w:t>61</w:t>
            </w:r>
          </w:p>
        </w:tc>
        <w:tc>
          <w:tcPr>
            <w:tcW w:w="5108" w:type="dxa"/>
            <w:noWrap/>
            <w:vAlign w:val="center"/>
            <w:hideMark/>
          </w:tcPr>
          <w:p w14:paraId="558A9F8E" w14:textId="77777777" w:rsidR="007C27EB" w:rsidRPr="001702B0" w:rsidRDefault="007C27EB" w:rsidP="00C0094E">
            <w:pPr>
              <w:spacing w:line="240" w:lineRule="auto"/>
              <w:contextualSpacing/>
              <w:jc w:val="left"/>
              <w:rPr>
                <w:sz w:val="22"/>
                <w:szCs w:val="22"/>
              </w:rPr>
            </w:pPr>
            <w:r w:rsidRPr="001702B0">
              <w:rPr>
                <w:sz w:val="22"/>
                <w:szCs w:val="22"/>
              </w:rPr>
              <w:t>Basic Precious and Non-Ferrous Metals</w:t>
            </w:r>
          </w:p>
        </w:tc>
        <w:tc>
          <w:tcPr>
            <w:tcW w:w="1418" w:type="dxa"/>
            <w:noWrap/>
            <w:vAlign w:val="center"/>
            <w:hideMark/>
          </w:tcPr>
          <w:p w14:paraId="4217F86E" w14:textId="72FDD2A3" w:rsidR="007C27EB" w:rsidRPr="001702B0" w:rsidRDefault="007C27EB" w:rsidP="00C0094E">
            <w:pPr>
              <w:spacing w:line="240" w:lineRule="auto"/>
              <w:contextualSpacing/>
              <w:jc w:val="center"/>
              <w:rPr>
                <w:sz w:val="22"/>
                <w:szCs w:val="22"/>
              </w:rPr>
            </w:pPr>
            <w:r w:rsidRPr="001702B0">
              <w:rPr>
                <w:sz w:val="22"/>
                <w:szCs w:val="22"/>
              </w:rPr>
              <w:t>0.37</w:t>
            </w:r>
          </w:p>
        </w:tc>
        <w:tc>
          <w:tcPr>
            <w:tcW w:w="1157" w:type="dxa"/>
            <w:noWrap/>
            <w:vAlign w:val="center"/>
            <w:hideMark/>
          </w:tcPr>
          <w:p w14:paraId="2CA278BE" w14:textId="5DED1B95" w:rsidR="007C27EB" w:rsidRPr="001702B0" w:rsidRDefault="007C27EB" w:rsidP="00C0094E">
            <w:pPr>
              <w:spacing w:line="240" w:lineRule="auto"/>
              <w:contextualSpacing/>
              <w:jc w:val="center"/>
              <w:rPr>
                <w:sz w:val="22"/>
                <w:szCs w:val="22"/>
              </w:rPr>
            </w:pPr>
            <w:r w:rsidRPr="001702B0">
              <w:rPr>
                <w:sz w:val="22"/>
                <w:szCs w:val="22"/>
              </w:rPr>
              <w:t>0.49</w:t>
            </w:r>
          </w:p>
        </w:tc>
      </w:tr>
      <w:tr w:rsidR="001702B0" w:rsidRPr="001702B0" w14:paraId="1D893805" w14:textId="77777777" w:rsidTr="00C0094E">
        <w:trPr>
          <w:trHeight w:val="20"/>
        </w:trPr>
        <w:tc>
          <w:tcPr>
            <w:tcW w:w="1129" w:type="dxa"/>
            <w:noWrap/>
            <w:vAlign w:val="center"/>
            <w:hideMark/>
          </w:tcPr>
          <w:p w14:paraId="1D887FDF" w14:textId="77777777" w:rsidR="007C27EB" w:rsidRPr="001702B0" w:rsidRDefault="007C27EB" w:rsidP="00C0094E">
            <w:pPr>
              <w:spacing w:line="240" w:lineRule="auto"/>
              <w:contextualSpacing/>
              <w:jc w:val="center"/>
              <w:rPr>
                <w:bCs/>
                <w:sz w:val="22"/>
                <w:szCs w:val="22"/>
              </w:rPr>
            </w:pPr>
            <w:r w:rsidRPr="001702B0">
              <w:rPr>
                <w:bCs/>
                <w:sz w:val="22"/>
                <w:szCs w:val="22"/>
              </w:rPr>
              <w:t>62</w:t>
            </w:r>
          </w:p>
        </w:tc>
        <w:tc>
          <w:tcPr>
            <w:tcW w:w="5108" w:type="dxa"/>
            <w:noWrap/>
            <w:vAlign w:val="center"/>
            <w:hideMark/>
          </w:tcPr>
          <w:p w14:paraId="189E4649" w14:textId="77777777" w:rsidR="007C27EB" w:rsidRPr="001702B0" w:rsidRDefault="007C27EB" w:rsidP="00C0094E">
            <w:pPr>
              <w:spacing w:line="240" w:lineRule="auto"/>
              <w:contextualSpacing/>
              <w:jc w:val="left"/>
              <w:rPr>
                <w:sz w:val="22"/>
                <w:szCs w:val="22"/>
              </w:rPr>
            </w:pPr>
            <w:r w:rsidRPr="001702B0">
              <w:rPr>
                <w:sz w:val="22"/>
                <w:szCs w:val="22"/>
              </w:rPr>
              <w:t>Casting of Metals</w:t>
            </w:r>
          </w:p>
        </w:tc>
        <w:tc>
          <w:tcPr>
            <w:tcW w:w="1418" w:type="dxa"/>
            <w:noWrap/>
            <w:vAlign w:val="center"/>
            <w:hideMark/>
          </w:tcPr>
          <w:p w14:paraId="0AFB21CF" w14:textId="25807110" w:rsidR="007C27EB" w:rsidRPr="001702B0" w:rsidRDefault="007C27EB" w:rsidP="00C0094E">
            <w:pPr>
              <w:spacing w:line="240" w:lineRule="auto"/>
              <w:contextualSpacing/>
              <w:jc w:val="center"/>
              <w:rPr>
                <w:sz w:val="22"/>
                <w:szCs w:val="22"/>
              </w:rPr>
            </w:pPr>
            <w:r w:rsidRPr="001702B0">
              <w:rPr>
                <w:sz w:val="22"/>
                <w:szCs w:val="22"/>
              </w:rPr>
              <w:t>0.02</w:t>
            </w:r>
          </w:p>
        </w:tc>
        <w:tc>
          <w:tcPr>
            <w:tcW w:w="1157" w:type="dxa"/>
            <w:noWrap/>
            <w:vAlign w:val="center"/>
            <w:hideMark/>
          </w:tcPr>
          <w:p w14:paraId="5F4CBA05" w14:textId="44BA5216" w:rsidR="007C27EB" w:rsidRPr="001702B0" w:rsidRDefault="007C27EB" w:rsidP="00C0094E">
            <w:pPr>
              <w:spacing w:line="240" w:lineRule="auto"/>
              <w:contextualSpacing/>
              <w:jc w:val="center"/>
              <w:rPr>
                <w:sz w:val="22"/>
                <w:szCs w:val="22"/>
              </w:rPr>
            </w:pPr>
            <w:r w:rsidRPr="001702B0">
              <w:rPr>
                <w:sz w:val="22"/>
                <w:szCs w:val="22"/>
              </w:rPr>
              <w:t>0.02</w:t>
            </w:r>
          </w:p>
        </w:tc>
      </w:tr>
      <w:tr w:rsidR="001702B0" w:rsidRPr="001702B0" w14:paraId="6F81DF19" w14:textId="77777777" w:rsidTr="00C0094E">
        <w:trPr>
          <w:trHeight w:val="20"/>
        </w:trPr>
        <w:tc>
          <w:tcPr>
            <w:tcW w:w="1129" w:type="dxa"/>
            <w:noWrap/>
            <w:vAlign w:val="center"/>
            <w:hideMark/>
          </w:tcPr>
          <w:p w14:paraId="3436E85E" w14:textId="77777777" w:rsidR="007C27EB" w:rsidRPr="001702B0" w:rsidRDefault="007C27EB" w:rsidP="00C0094E">
            <w:pPr>
              <w:spacing w:line="240" w:lineRule="auto"/>
              <w:contextualSpacing/>
              <w:jc w:val="center"/>
              <w:rPr>
                <w:bCs/>
                <w:sz w:val="22"/>
                <w:szCs w:val="22"/>
              </w:rPr>
            </w:pPr>
            <w:r w:rsidRPr="001702B0">
              <w:rPr>
                <w:bCs/>
                <w:sz w:val="22"/>
                <w:szCs w:val="22"/>
              </w:rPr>
              <w:t>63</w:t>
            </w:r>
          </w:p>
        </w:tc>
        <w:tc>
          <w:tcPr>
            <w:tcW w:w="5108" w:type="dxa"/>
            <w:noWrap/>
            <w:vAlign w:val="center"/>
            <w:hideMark/>
          </w:tcPr>
          <w:p w14:paraId="397D1BBD" w14:textId="77777777" w:rsidR="007C27EB" w:rsidRPr="001702B0" w:rsidRDefault="007C27EB" w:rsidP="00C0094E">
            <w:pPr>
              <w:spacing w:line="240" w:lineRule="auto"/>
              <w:contextualSpacing/>
              <w:jc w:val="left"/>
              <w:rPr>
                <w:sz w:val="22"/>
                <w:szCs w:val="22"/>
              </w:rPr>
            </w:pPr>
            <w:r w:rsidRPr="001702B0">
              <w:rPr>
                <w:sz w:val="22"/>
                <w:szCs w:val="22"/>
              </w:rPr>
              <w:t>Structural Metal Products</w:t>
            </w:r>
          </w:p>
        </w:tc>
        <w:tc>
          <w:tcPr>
            <w:tcW w:w="1418" w:type="dxa"/>
            <w:noWrap/>
            <w:vAlign w:val="center"/>
            <w:hideMark/>
          </w:tcPr>
          <w:p w14:paraId="0F9E0757" w14:textId="069C243B" w:rsidR="007C27EB" w:rsidRPr="001702B0" w:rsidRDefault="007C27EB" w:rsidP="00C0094E">
            <w:pPr>
              <w:spacing w:line="240" w:lineRule="auto"/>
              <w:contextualSpacing/>
              <w:jc w:val="center"/>
              <w:rPr>
                <w:sz w:val="22"/>
                <w:szCs w:val="22"/>
              </w:rPr>
            </w:pPr>
            <w:r w:rsidRPr="001702B0">
              <w:rPr>
                <w:sz w:val="22"/>
                <w:szCs w:val="22"/>
              </w:rPr>
              <w:t>0.40</w:t>
            </w:r>
          </w:p>
        </w:tc>
        <w:tc>
          <w:tcPr>
            <w:tcW w:w="1157" w:type="dxa"/>
            <w:noWrap/>
            <w:vAlign w:val="center"/>
            <w:hideMark/>
          </w:tcPr>
          <w:p w14:paraId="3C8C5ABD" w14:textId="76357320" w:rsidR="007C27EB" w:rsidRPr="001702B0" w:rsidRDefault="007C27EB" w:rsidP="00C0094E">
            <w:pPr>
              <w:spacing w:line="240" w:lineRule="auto"/>
              <w:contextualSpacing/>
              <w:jc w:val="center"/>
              <w:rPr>
                <w:sz w:val="22"/>
                <w:szCs w:val="22"/>
              </w:rPr>
            </w:pPr>
            <w:r w:rsidRPr="001702B0">
              <w:rPr>
                <w:sz w:val="22"/>
                <w:szCs w:val="22"/>
              </w:rPr>
              <w:t>0.37</w:t>
            </w:r>
          </w:p>
        </w:tc>
      </w:tr>
      <w:tr w:rsidR="001702B0" w:rsidRPr="001702B0" w14:paraId="7CC7A93C" w14:textId="77777777" w:rsidTr="00C0094E">
        <w:trPr>
          <w:trHeight w:val="20"/>
        </w:trPr>
        <w:tc>
          <w:tcPr>
            <w:tcW w:w="1129" w:type="dxa"/>
            <w:noWrap/>
            <w:vAlign w:val="center"/>
            <w:hideMark/>
          </w:tcPr>
          <w:p w14:paraId="6458A523" w14:textId="77777777" w:rsidR="007C27EB" w:rsidRPr="001702B0" w:rsidRDefault="007C27EB" w:rsidP="00C0094E">
            <w:pPr>
              <w:spacing w:line="240" w:lineRule="auto"/>
              <w:contextualSpacing/>
              <w:jc w:val="center"/>
              <w:rPr>
                <w:bCs/>
                <w:sz w:val="22"/>
                <w:szCs w:val="22"/>
              </w:rPr>
            </w:pPr>
            <w:r w:rsidRPr="001702B0">
              <w:rPr>
                <w:bCs/>
                <w:sz w:val="22"/>
                <w:szCs w:val="22"/>
              </w:rPr>
              <w:t>64</w:t>
            </w:r>
          </w:p>
        </w:tc>
        <w:tc>
          <w:tcPr>
            <w:tcW w:w="5108" w:type="dxa"/>
            <w:noWrap/>
            <w:vAlign w:val="center"/>
            <w:hideMark/>
          </w:tcPr>
          <w:p w14:paraId="37C40EA6" w14:textId="77777777" w:rsidR="007C27EB" w:rsidRPr="001702B0" w:rsidRDefault="007C27EB" w:rsidP="00C0094E">
            <w:pPr>
              <w:spacing w:line="240" w:lineRule="auto"/>
              <w:contextualSpacing/>
              <w:jc w:val="left"/>
              <w:rPr>
                <w:sz w:val="22"/>
                <w:szCs w:val="22"/>
              </w:rPr>
            </w:pPr>
            <w:r w:rsidRPr="001702B0">
              <w:rPr>
                <w:sz w:val="22"/>
                <w:szCs w:val="22"/>
              </w:rPr>
              <w:t>Other Fabricated Metal Products</w:t>
            </w:r>
          </w:p>
        </w:tc>
        <w:tc>
          <w:tcPr>
            <w:tcW w:w="1418" w:type="dxa"/>
            <w:noWrap/>
            <w:vAlign w:val="center"/>
            <w:hideMark/>
          </w:tcPr>
          <w:p w14:paraId="7772D576" w14:textId="275EA3DE" w:rsidR="007C27EB" w:rsidRPr="001702B0" w:rsidRDefault="007C27EB" w:rsidP="00C0094E">
            <w:pPr>
              <w:spacing w:line="240" w:lineRule="auto"/>
              <w:contextualSpacing/>
              <w:jc w:val="center"/>
              <w:rPr>
                <w:sz w:val="22"/>
                <w:szCs w:val="22"/>
              </w:rPr>
            </w:pPr>
            <w:r w:rsidRPr="001702B0">
              <w:rPr>
                <w:sz w:val="22"/>
                <w:szCs w:val="22"/>
              </w:rPr>
              <w:t>2.14</w:t>
            </w:r>
          </w:p>
        </w:tc>
        <w:tc>
          <w:tcPr>
            <w:tcW w:w="1157" w:type="dxa"/>
            <w:noWrap/>
            <w:vAlign w:val="center"/>
            <w:hideMark/>
          </w:tcPr>
          <w:p w14:paraId="0B7403EF" w14:textId="36897EA3" w:rsidR="007C27EB" w:rsidRPr="001702B0" w:rsidRDefault="007C27EB" w:rsidP="00C0094E">
            <w:pPr>
              <w:spacing w:line="240" w:lineRule="auto"/>
              <w:contextualSpacing/>
              <w:jc w:val="center"/>
              <w:rPr>
                <w:sz w:val="22"/>
                <w:szCs w:val="22"/>
              </w:rPr>
            </w:pPr>
            <w:r w:rsidRPr="001702B0">
              <w:rPr>
                <w:sz w:val="22"/>
                <w:szCs w:val="22"/>
              </w:rPr>
              <w:t>2.10</w:t>
            </w:r>
          </w:p>
        </w:tc>
      </w:tr>
      <w:tr w:rsidR="001702B0" w:rsidRPr="001702B0" w14:paraId="2DD5E3E4" w14:textId="77777777" w:rsidTr="00C0094E">
        <w:trPr>
          <w:trHeight w:val="20"/>
        </w:trPr>
        <w:tc>
          <w:tcPr>
            <w:tcW w:w="1129" w:type="dxa"/>
            <w:noWrap/>
            <w:vAlign w:val="center"/>
            <w:hideMark/>
          </w:tcPr>
          <w:p w14:paraId="12B45298" w14:textId="77777777" w:rsidR="007C27EB" w:rsidRPr="001702B0" w:rsidRDefault="007C27EB" w:rsidP="00C0094E">
            <w:pPr>
              <w:spacing w:line="240" w:lineRule="auto"/>
              <w:contextualSpacing/>
              <w:jc w:val="center"/>
              <w:rPr>
                <w:bCs/>
                <w:sz w:val="22"/>
                <w:szCs w:val="22"/>
              </w:rPr>
            </w:pPr>
            <w:r w:rsidRPr="001702B0">
              <w:rPr>
                <w:bCs/>
                <w:sz w:val="22"/>
                <w:szCs w:val="22"/>
              </w:rPr>
              <w:t>65</w:t>
            </w:r>
          </w:p>
        </w:tc>
        <w:tc>
          <w:tcPr>
            <w:tcW w:w="5108" w:type="dxa"/>
            <w:noWrap/>
            <w:vAlign w:val="center"/>
            <w:hideMark/>
          </w:tcPr>
          <w:p w14:paraId="2AD144FF" w14:textId="77777777" w:rsidR="007C27EB" w:rsidRPr="001702B0" w:rsidRDefault="007C27EB" w:rsidP="00C0094E">
            <w:pPr>
              <w:spacing w:line="240" w:lineRule="auto"/>
              <w:contextualSpacing/>
              <w:jc w:val="left"/>
              <w:rPr>
                <w:sz w:val="22"/>
                <w:szCs w:val="22"/>
              </w:rPr>
            </w:pPr>
            <w:r w:rsidRPr="001702B0">
              <w:rPr>
                <w:sz w:val="22"/>
                <w:szCs w:val="22"/>
              </w:rPr>
              <w:t>Industrial Machinery</w:t>
            </w:r>
          </w:p>
        </w:tc>
        <w:tc>
          <w:tcPr>
            <w:tcW w:w="1418" w:type="dxa"/>
            <w:noWrap/>
            <w:vAlign w:val="center"/>
            <w:hideMark/>
          </w:tcPr>
          <w:p w14:paraId="3950B1D2" w14:textId="54A234D4" w:rsidR="007C27EB" w:rsidRPr="001702B0" w:rsidRDefault="007C27EB" w:rsidP="00C0094E">
            <w:pPr>
              <w:spacing w:line="240" w:lineRule="auto"/>
              <w:contextualSpacing/>
              <w:jc w:val="center"/>
              <w:rPr>
                <w:sz w:val="22"/>
                <w:szCs w:val="22"/>
              </w:rPr>
            </w:pPr>
            <w:r w:rsidRPr="001702B0">
              <w:rPr>
                <w:sz w:val="22"/>
                <w:szCs w:val="22"/>
              </w:rPr>
              <w:t>0.01</w:t>
            </w:r>
          </w:p>
        </w:tc>
        <w:tc>
          <w:tcPr>
            <w:tcW w:w="1157" w:type="dxa"/>
            <w:noWrap/>
            <w:vAlign w:val="center"/>
            <w:hideMark/>
          </w:tcPr>
          <w:p w14:paraId="67C28E31" w14:textId="1A8D121C" w:rsidR="007C27EB" w:rsidRPr="001702B0" w:rsidRDefault="007C27EB" w:rsidP="00C0094E">
            <w:pPr>
              <w:spacing w:line="240" w:lineRule="auto"/>
              <w:contextualSpacing/>
              <w:jc w:val="center"/>
              <w:rPr>
                <w:sz w:val="22"/>
                <w:szCs w:val="22"/>
              </w:rPr>
            </w:pPr>
            <w:r w:rsidRPr="001702B0">
              <w:rPr>
                <w:sz w:val="22"/>
                <w:szCs w:val="22"/>
              </w:rPr>
              <w:t>0.01</w:t>
            </w:r>
          </w:p>
        </w:tc>
      </w:tr>
      <w:tr w:rsidR="001702B0" w:rsidRPr="001702B0" w14:paraId="40ABFBAC" w14:textId="77777777" w:rsidTr="00C0094E">
        <w:trPr>
          <w:trHeight w:val="20"/>
        </w:trPr>
        <w:tc>
          <w:tcPr>
            <w:tcW w:w="1129" w:type="dxa"/>
            <w:noWrap/>
            <w:vAlign w:val="center"/>
            <w:hideMark/>
          </w:tcPr>
          <w:p w14:paraId="01945F80" w14:textId="77777777" w:rsidR="007C27EB" w:rsidRPr="001702B0" w:rsidRDefault="007C27EB" w:rsidP="00C0094E">
            <w:pPr>
              <w:spacing w:line="240" w:lineRule="auto"/>
              <w:contextualSpacing/>
              <w:jc w:val="center"/>
              <w:rPr>
                <w:bCs/>
                <w:sz w:val="22"/>
                <w:szCs w:val="22"/>
              </w:rPr>
            </w:pPr>
            <w:r w:rsidRPr="001702B0">
              <w:rPr>
                <w:bCs/>
                <w:sz w:val="22"/>
                <w:szCs w:val="22"/>
              </w:rPr>
              <w:t>66</w:t>
            </w:r>
          </w:p>
        </w:tc>
        <w:tc>
          <w:tcPr>
            <w:tcW w:w="5108" w:type="dxa"/>
            <w:noWrap/>
            <w:vAlign w:val="center"/>
            <w:hideMark/>
          </w:tcPr>
          <w:p w14:paraId="3420516C" w14:textId="77777777" w:rsidR="007C27EB" w:rsidRPr="001702B0" w:rsidRDefault="007C27EB" w:rsidP="00C0094E">
            <w:pPr>
              <w:spacing w:line="240" w:lineRule="auto"/>
              <w:contextualSpacing/>
              <w:jc w:val="left"/>
              <w:rPr>
                <w:sz w:val="22"/>
                <w:szCs w:val="22"/>
              </w:rPr>
            </w:pPr>
            <w:r w:rsidRPr="001702B0">
              <w:rPr>
                <w:sz w:val="22"/>
                <w:szCs w:val="22"/>
              </w:rPr>
              <w:t>General Purpose Machinery</w:t>
            </w:r>
          </w:p>
        </w:tc>
        <w:tc>
          <w:tcPr>
            <w:tcW w:w="1418" w:type="dxa"/>
            <w:noWrap/>
            <w:vAlign w:val="center"/>
            <w:hideMark/>
          </w:tcPr>
          <w:p w14:paraId="56E05E3F" w14:textId="63A3D350" w:rsidR="007C27EB" w:rsidRPr="001702B0" w:rsidRDefault="007C27EB" w:rsidP="00C0094E">
            <w:pPr>
              <w:spacing w:line="240" w:lineRule="auto"/>
              <w:contextualSpacing/>
              <w:jc w:val="center"/>
              <w:rPr>
                <w:sz w:val="22"/>
                <w:szCs w:val="22"/>
              </w:rPr>
            </w:pPr>
            <w:r w:rsidRPr="001702B0">
              <w:rPr>
                <w:sz w:val="22"/>
                <w:szCs w:val="22"/>
              </w:rPr>
              <w:t>0.86</w:t>
            </w:r>
          </w:p>
        </w:tc>
        <w:tc>
          <w:tcPr>
            <w:tcW w:w="1157" w:type="dxa"/>
            <w:noWrap/>
            <w:vAlign w:val="center"/>
            <w:hideMark/>
          </w:tcPr>
          <w:p w14:paraId="788C7D33" w14:textId="429F67B4" w:rsidR="007C27EB" w:rsidRPr="001702B0" w:rsidRDefault="007C27EB" w:rsidP="00C0094E">
            <w:pPr>
              <w:spacing w:line="240" w:lineRule="auto"/>
              <w:contextualSpacing/>
              <w:jc w:val="center"/>
              <w:rPr>
                <w:sz w:val="22"/>
                <w:szCs w:val="22"/>
              </w:rPr>
            </w:pPr>
            <w:r w:rsidRPr="001702B0">
              <w:rPr>
                <w:sz w:val="22"/>
                <w:szCs w:val="22"/>
              </w:rPr>
              <w:t>0.83</w:t>
            </w:r>
          </w:p>
        </w:tc>
      </w:tr>
      <w:tr w:rsidR="001702B0" w:rsidRPr="001702B0" w14:paraId="4BD0B169" w14:textId="77777777" w:rsidTr="00C0094E">
        <w:trPr>
          <w:trHeight w:val="20"/>
        </w:trPr>
        <w:tc>
          <w:tcPr>
            <w:tcW w:w="1129" w:type="dxa"/>
            <w:noWrap/>
            <w:vAlign w:val="center"/>
            <w:hideMark/>
          </w:tcPr>
          <w:p w14:paraId="20E2CFED" w14:textId="77777777" w:rsidR="007C27EB" w:rsidRPr="001702B0" w:rsidRDefault="007C27EB" w:rsidP="00C0094E">
            <w:pPr>
              <w:spacing w:line="240" w:lineRule="auto"/>
              <w:contextualSpacing/>
              <w:jc w:val="center"/>
              <w:rPr>
                <w:bCs/>
                <w:sz w:val="22"/>
                <w:szCs w:val="22"/>
              </w:rPr>
            </w:pPr>
            <w:r w:rsidRPr="001702B0">
              <w:rPr>
                <w:bCs/>
                <w:sz w:val="22"/>
                <w:szCs w:val="22"/>
              </w:rPr>
              <w:t>67</w:t>
            </w:r>
          </w:p>
        </w:tc>
        <w:tc>
          <w:tcPr>
            <w:tcW w:w="5108" w:type="dxa"/>
            <w:noWrap/>
            <w:vAlign w:val="center"/>
            <w:hideMark/>
          </w:tcPr>
          <w:p w14:paraId="384F73CA" w14:textId="77777777" w:rsidR="007C27EB" w:rsidRPr="001702B0" w:rsidRDefault="007C27EB" w:rsidP="00C0094E">
            <w:pPr>
              <w:spacing w:line="240" w:lineRule="auto"/>
              <w:contextualSpacing/>
              <w:jc w:val="left"/>
              <w:rPr>
                <w:sz w:val="22"/>
                <w:szCs w:val="22"/>
              </w:rPr>
            </w:pPr>
            <w:r w:rsidRPr="001702B0">
              <w:rPr>
                <w:sz w:val="22"/>
                <w:szCs w:val="22"/>
              </w:rPr>
              <w:t>Special Purpose Machinery</w:t>
            </w:r>
          </w:p>
        </w:tc>
        <w:tc>
          <w:tcPr>
            <w:tcW w:w="1418" w:type="dxa"/>
            <w:noWrap/>
            <w:vAlign w:val="center"/>
            <w:hideMark/>
          </w:tcPr>
          <w:p w14:paraId="5B19EB2A" w14:textId="3B4595C2" w:rsidR="007C27EB" w:rsidRPr="001702B0" w:rsidRDefault="007C27EB" w:rsidP="00C0094E">
            <w:pPr>
              <w:spacing w:line="240" w:lineRule="auto"/>
              <w:contextualSpacing/>
              <w:jc w:val="center"/>
              <w:rPr>
                <w:sz w:val="22"/>
                <w:szCs w:val="22"/>
              </w:rPr>
            </w:pPr>
            <w:r w:rsidRPr="001702B0">
              <w:rPr>
                <w:sz w:val="22"/>
                <w:szCs w:val="22"/>
              </w:rPr>
              <w:t>0.39</w:t>
            </w:r>
          </w:p>
        </w:tc>
        <w:tc>
          <w:tcPr>
            <w:tcW w:w="1157" w:type="dxa"/>
            <w:noWrap/>
            <w:vAlign w:val="center"/>
            <w:hideMark/>
          </w:tcPr>
          <w:p w14:paraId="0C5FA1D9" w14:textId="45A2B23C" w:rsidR="007C27EB" w:rsidRPr="001702B0" w:rsidRDefault="007C27EB" w:rsidP="00C0094E">
            <w:pPr>
              <w:spacing w:line="240" w:lineRule="auto"/>
              <w:contextualSpacing/>
              <w:jc w:val="center"/>
              <w:rPr>
                <w:sz w:val="22"/>
                <w:szCs w:val="22"/>
              </w:rPr>
            </w:pPr>
            <w:r w:rsidRPr="001702B0">
              <w:rPr>
                <w:sz w:val="22"/>
                <w:szCs w:val="22"/>
              </w:rPr>
              <w:t>0.31</w:t>
            </w:r>
          </w:p>
        </w:tc>
      </w:tr>
      <w:tr w:rsidR="001702B0" w:rsidRPr="001702B0" w14:paraId="68A63C01" w14:textId="77777777" w:rsidTr="00C0094E">
        <w:trPr>
          <w:trHeight w:val="20"/>
        </w:trPr>
        <w:tc>
          <w:tcPr>
            <w:tcW w:w="1129" w:type="dxa"/>
            <w:noWrap/>
            <w:vAlign w:val="center"/>
            <w:hideMark/>
          </w:tcPr>
          <w:p w14:paraId="2032F019" w14:textId="77777777" w:rsidR="007C27EB" w:rsidRPr="001702B0" w:rsidRDefault="007C27EB" w:rsidP="00C0094E">
            <w:pPr>
              <w:spacing w:line="240" w:lineRule="auto"/>
              <w:contextualSpacing/>
              <w:jc w:val="center"/>
              <w:rPr>
                <w:bCs/>
                <w:sz w:val="22"/>
                <w:szCs w:val="22"/>
              </w:rPr>
            </w:pPr>
            <w:r w:rsidRPr="001702B0">
              <w:rPr>
                <w:bCs/>
                <w:sz w:val="22"/>
                <w:szCs w:val="22"/>
              </w:rPr>
              <w:t>68</w:t>
            </w:r>
          </w:p>
        </w:tc>
        <w:tc>
          <w:tcPr>
            <w:tcW w:w="5108" w:type="dxa"/>
            <w:noWrap/>
            <w:vAlign w:val="center"/>
            <w:hideMark/>
          </w:tcPr>
          <w:p w14:paraId="5D31B896" w14:textId="77777777" w:rsidR="007C27EB" w:rsidRPr="001702B0" w:rsidRDefault="007C27EB" w:rsidP="00C0094E">
            <w:pPr>
              <w:spacing w:line="240" w:lineRule="auto"/>
              <w:contextualSpacing/>
              <w:jc w:val="left"/>
              <w:rPr>
                <w:sz w:val="22"/>
                <w:szCs w:val="22"/>
              </w:rPr>
            </w:pPr>
            <w:r w:rsidRPr="001702B0">
              <w:rPr>
                <w:sz w:val="22"/>
                <w:szCs w:val="22"/>
              </w:rPr>
              <w:t>Domestic Appliances</w:t>
            </w:r>
          </w:p>
        </w:tc>
        <w:tc>
          <w:tcPr>
            <w:tcW w:w="1418" w:type="dxa"/>
            <w:noWrap/>
            <w:vAlign w:val="center"/>
            <w:hideMark/>
          </w:tcPr>
          <w:p w14:paraId="57833399" w14:textId="4A9E7F6F" w:rsidR="007C27EB" w:rsidRPr="001702B0" w:rsidRDefault="007C27EB" w:rsidP="00C0094E">
            <w:pPr>
              <w:spacing w:line="240" w:lineRule="auto"/>
              <w:contextualSpacing/>
              <w:jc w:val="center"/>
              <w:rPr>
                <w:sz w:val="22"/>
                <w:szCs w:val="22"/>
              </w:rPr>
            </w:pPr>
            <w:r w:rsidRPr="001702B0">
              <w:rPr>
                <w:sz w:val="22"/>
                <w:szCs w:val="22"/>
              </w:rPr>
              <w:t>0.82</w:t>
            </w:r>
          </w:p>
        </w:tc>
        <w:tc>
          <w:tcPr>
            <w:tcW w:w="1157" w:type="dxa"/>
            <w:noWrap/>
            <w:vAlign w:val="center"/>
            <w:hideMark/>
          </w:tcPr>
          <w:p w14:paraId="5F5F5E01" w14:textId="32710865" w:rsidR="007C27EB" w:rsidRPr="001702B0" w:rsidRDefault="007C27EB" w:rsidP="00C0094E">
            <w:pPr>
              <w:spacing w:line="240" w:lineRule="auto"/>
              <w:contextualSpacing/>
              <w:jc w:val="center"/>
              <w:rPr>
                <w:sz w:val="22"/>
                <w:szCs w:val="22"/>
              </w:rPr>
            </w:pPr>
            <w:r w:rsidRPr="001702B0">
              <w:rPr>
                <w:sz w:val="22"/>
                <w:szCs w:val="22"/>
              </w:rPr>
              <w:t>0.86</w:t>
            </w:r>
          </w:p>
        </w:tc>
      </w:tr>
      <w:tr w:rsidR="001702B0" w:rsidRPr="001702B0" w14:paraId="3AD190EC" w14:textId="77777777" w:rsidTr="00C0094E">
        <w:trPr>
          <w:trHeight w:val="20"/>
        </w:trPr>
        <w:tc>
          <w:tcPr>
            <w:tcW w:w="1129" w:type="dxa"/>
            <w:noWrap/>
            <w:vAlign w:val="center"/>
            <w:hideMark/>
          </w:tcPr>
          <w:p w14:paraId="4C58E4EE" w14:textId="77777777" w:rsidR="007C27EB" w:rsidRPr="001702B0" w:rsidRDefault="007C27EB" w:rsidP="00C0094E">
            <w:pPr>
              <w:spacing w:line="240" w:lineRule="auto"/>
              <w:contextualSpacing/>
              <w:jc w:val="center"/>
              <w:rPr>
                <w:bCs/>
                <w:sz w:val="22"/>
                <w:szCs w:val="22"/>
              </w:rPr>
            </w:pPr>
            <w:r w:rsidRPr="001702B0">
              <w:rPr>
                <w:bCs/>
                <w:sz w:val="22"/>
                <w:szCs w:val="22"/>
              </w:rPr>
              <w:t>69</w:t>
            </w:r>
          </w:p>
        </w:tc>
        <w:tc>
          <w:tcPr>
            <w:tcW w:w="5108" w:type="dxa"/>
            <w:noWrap/>
            <w:vAlign w:val="center"/>
            <w:hideMark/>
          </w:tcPr>
          <w:p w14:paraId="09534DE3" w14:textId="77777777" w:rsidR="007C27EB" w:rsidRPr="001702B0" w:rsidRDefault="007C27EB" w:rsidP="00C0094E">
            <w:pPr>
              <w:spacing w:line="240" w:lineRule="auto"/>
              <w:contextualSpacing/>
              <w:jc w:val="left"/>
              <w:rPr>
                <w:sz w:val="22"/>
                <w:szCs w:val="22"/>
              </w:rPr>
            </w:pPr>
            <w:r w:rsidRPr="001702B0">
              <w:rPr>
                <w:sz w:val="22"/>
                <w:szCs w:val="22"/>
              </w:rPr>
              <w:t>Office, Accounting and Computing Machinery</w:t>
            </w:r>
          </w:p>
        </w:tc>
        <w:tc>
          <w:tcPr>
            <w:tcW w:w="1418" w:type="dxa"/>
            <w:noWrap/>
            <w:vAlign w:val="center"/>
            <w:hideMark/>
          </w:tcPr>
          <w:p w14:paraId="5BDFC59F" w14:textId="1E1F2C54" w:rsidR="007C27EB" w:rsidRPr="001702B0" w:rsidRDefault="007C27EB" w:rsidP="00C0094E">
            <w:pPr>
              <w:spacing w:line="240" w:lineRule="auto"/>
              <w:contextualSpacing/>
              <w:jc w:val="center"/>
              <w:rPr>
                <w:sz w:val="22"/>
                <w:szCs w:val="22"/>
              </w:rPr>
            </w:pPr>
            <w:r w:rsidRPr="001702B0">
              <w:rPr>
                <w:sz w:val="22"/>
                <w:szCs w:val="22"/>
              </w:rPr>
              <w:t>0.02</w:t>
            </w:r>
          </w:p>
        </w:tc>
        <w:tc>
          <w:tcPr>
            <w:tcW w:w="1157" w:type="dxa"/>
            <w:noWrap/>
            <w:vAlign w:val="center"/>
            <w:hideMark/>
          </w:tcPr>
          <w:p w14:paraId="32AD3B88" w14:textId="31C0B7DC" w:rsidR="007C27EB" w:rsidRPr="001702B0" w:rsidRDefault="007C27EB" w:rsidP="00C0094E">
            <w:pPr>
              <w:spacing w:line="240" w:lineRule="auto"/>
              <w:contextualSpacing/>
              <w:jc w:val="center"/>
              <w:rPr>
                <w:sz w:val="22"/>
                <w:szCs w:val="22"/>
              </w:rPr>
            </w:pPr>
            <w:r w:rsidRPr="001702B0">
              <w:rPr>
                <w:sz w:val="22"/>
                <w:szCs w:val="22"/>
              </w:rPr>
              <w:t>0.02</w:t>
            </w:r>
          </w:p>
        </w:tc>
      </w:tr>
      <w:tr w:rsidR="001702B0" w:rsidRPr="001702B0" w14:paraId="69503EB1" w14:textId="77777777" w:rsidTr="00C0094E">
        <w:trPr>
          <w:trHeight w:val="20"/>
        </w:trPr>
        <w:tc>
          <w:tcPr>
            <w:tcW w:w="1129" w:type="dxa"/>
            <w:noWrap/>
            <w:vAlign w:val="center"/>
            <w:hideMark/>
          </w:tcPr>
          <w:p w14:paraId="14B17046" w14:textId="77777777" w:rsidR="007C27EB" w:rsidRPr="001702B0" w:rsidRDefault="007C27EB" w:rsidP="00C0094E">
            <w:pPr>
              <w:spacing w:line="240" w:lineRule="auto"/>
              <w:contextualSpacing/>
              <w:jc w:val="center"/>
              <w:rPr>
                <w:bCs/>
                <w:sz w:val="22"/>
                <w:szCs w:val="22"/>
              </w:rPr>
            </w:pPr>
            <w:r w:rsidRPr="001702B0">
              <w:rPr>
                <w:bCs/>
                <w:sz w:val="22"/>
                <w:szCs w:val="22"/>
              </w:rPr>
              <w:t>70</w:t>
            </w:r>
          </w:p>
        </w:tc>
        <w:tc>
          <w:tcPr>
            <w:tcW w:w="5108" w:type="dxa"/>
            <w:noWrap/>
            <w:vAlign w:val="center"/>
            <w:hideMark/>
          </w:tcPr>
          <w:p w14:paraId="762CEC4B" w14:textId="77777777" w:rsidR="007C27EB" w:rsidRPr="001702B0" w:rsidRDefault="007C27EB" w:rsidP="00C0094E">
            <w:pPr>
              <w:spacing w:line="240" w:lineRule="auto"/>
              <w:contextualSpacing/>
              <w:jc w:val="left"/>
              <w:rPr>
                <w:sz w:val="22"/>
                <w:szCs w:val="22"/>
              </w:rPr>
            </w:pPr>
            <w:r w:rsidRPr="001702B0">
              <w:rPr>
                <w:sz w:val="22"/>
                <w:szCs w:val="22"/>
              </w:rPr>
              <w:t>Electrical Machinery and Apparatus</w:t>
            </w:r>
          </w:p>
        </w:tc>
        <w:tc>
          <w:tcPr>
            <w:tcW w:w="1418" w:type="dxa"/>
            <w:noWrap/>
            <w:vAlign w:val="center"/>
            <w:hideMark/>
          </w:tcPr>
          <w:p w14:paraId="3471E24C" w14:textId="28A721DC" w:rsidR="007C27EB" w:rsidRPr="001702B0" w:rsidRDefault="007C27EB" w:rsidP="00C0094E">
            <w:pPr>
              <w:spacing w:line="240" w:lineRule="auto"/>
              <w:contextualSpacing/>
              <w:jc w:val="center"/>
              <w:rPr>
                <w:sz w:val="22"/>
                <w:szCs w:val="22"/>
              </w:rPr>
            </w:pPr>
            <w:r w:rsidRPr="001702B0">
              <w:rPr>
                <w:sz w:val="22"/>
                <w:szCs w:val="22"/>
              </w:rPr>
              <w:t>0.05</w:t>
            </w:r>
          </w:p>
        </w:tc>
        <w:tc>
          <w:tcPr>
            <w:tcW w:w="1157" w:type="dxa"/>
            <w:noWrap/>
            <w:vAlign w:val="center"/>
            <w:hideMark/>
          </w:tcPr>
          <w:p w14:paraId="10034A90" w14:textId="305D5AB6" w:rsidR="007C27EB" w:rsidRPr="001702B0" w:rsidRDefault="007C27EB" w:rsidP="00C0094E">
            <w:pPr>
              <w:spacing w:line="240" w:lineRule="auto"/>
              <w:contextualSpacing/>
              <w:jc w:val="center"/>
              <w:rPr>
                <w:sz w:val="22"/>
                <w:szCs w:val="22"/>
              </w:rPr>
            </w:pPr>
            <w:r w:rsidRPr="001702B0">
              <w:rPr>
                <w:sz w:val="22"/>
                <w:szCs w:val="22"/>
              </w:rPr>
              <w:t>0.07</w:t>
            </w:r>
          </w:p>
        </w:tc>
      </w:tr>
      <w:tr w:rsidR="001702B0" w:rsidRPr="001702B0" w14:paraId="5401FEE7" w14:textId="77777777" w:rsidTr="00C0094E">
        <w:trPr>
          <w:trHeight w:val="20"/>
        </w:trPr>
        <w:tc>
          <w:tcPr>
            <w:tcW w:w="1129" w:type="dxa"/>
            <w:noWrap/>
            <w:vAlign w:val="center"/>
            <w:hideMark/>
          </w:tcPr>
          <w:p w14:paraId="4681F7F9" w14:textId="77777777" w:rsidR="007C27EB" w:rsidRPr="001702B0" w:rsidRDefault="007C27EB" w:rsidP="00C0094E">
            <w:pPr>
              <w:spacing w:line="240" w:lineRule="auto"/>
              <w:contextualSpacing/>
              <w:jc w:val="center"/>
              <w:rPr>
                <w:bCs/>
                <w:sz w:val="22"/>
                <w:szCs w:val="22"/>
              </w:rPr>
            </w:pPr>
            <w:r w:rsidRPr="001702B0">
              <w:rPr>
                <w:bCs/>
                <w:sz w:val="22"/>
                <w:szCs w:val="22"/>
              </w:rPr>
              <w:t>71</w:t>
            </w:r>
          </w:p>
        </w:tc>
        <w:tc>
          <w:tcPr>
            <w:tcW w:w="5108" w:type="dxa"/>
            <w:noWrap/>
            <w:vAlign w:val="center"/>
            <w:hideMark/>
          </w:tcPr>
          <w:p w14:paraId="0312E5F9" w14:textId="77777777" w:rsidR="007C27EB" w:rsidRPr="001702B0" w:rsidRDefault="007C27EB" w:rsidP="00C0094E">
            <w:pPr>
              <w:spacing w:line="240" w:lineRule="auto"/>
              <w:contextualSpacing/>
              <w:jc w:val="left"/>
              <w:rPr>
                <w:sz w:val="22"/>
                <w:szCs w:val="22"/>
              </w:rPr>
            </w:pPr>
            <w:r w:rsidRPr="001702B0">
              <w:rPr>
                <w:sz w:val="22"/>
                <w:szCs w:val="22"/>
              </w:rPr>
              <w:t>Other Electrical Machinery</w:t>
            </w:r>
          </w:p>
        </w:tc>
        <w:tc>
          <w:tcPr>
            <w:tcW w:w="1418" w:type="dxa"/>
            <w:noWrap/>
            <w:vAlign w:val="center"/>
            <w:hideMark/>
          </w:tcPr>
          <w:p w14:paraId="070D451F" w14:textId="743FA229" w:rsidR="007C27EB" w:rsidRPr="001702B0" w:rsidRDefault="007C27EB" w:rsidP="00C0094E">
            <w:pPr>
              <w:spacing w:line="240" w:lineRule="auto"/>
              <w:contextualSpacing/>
              <w:jc w:val="center"/>
              <w:rPr>
                <w:sz w:val="22"/>
                <w:szCs w:val="22"/>
              </w:rPr>
            </w:pPr>
            <w:r w:rsidRPr="001702B0">
              <w:rPr>
                <w:sz w:val="22"/>
                <w:szCs w:val="22"/>
              </w:rPr>
              <w:t>0.03</w:t>
            </w:r>
          </w:p>
        </w:tc>
        <w:tc>
          <w:tcPr>
            <w:tcW w:w="1157" w:type="dxa"/>
            <w:noWrap/>
            <w:vAlign w:val="center"/>
            <w:hideMark/>
          </w:tcPr>
          <w:p w14:paraId="23216A91" w14:textId="66BCF7B5" w:rsidR="007C27EB" w:rsidRPr="001702B0" w:rsidRDefault="007C27EB" w:rsidP="00C0094E">
            <w:pPr>
              <w:spacing w:line="240" w:lineRule="auto"/>
              <w:contextualSpacing/>
              <w:jc w:val="center"/>
              <w:rPr>
                <w:sz w:val="22"/>
                <w:szCs w:val="22"/>
              </w:rPr>
            </w:pPr>
            <w:r w:rsidRPr="001702B0">
              <w:rPr>
                <w:sz w:val="22"/>
                <w:szCs w:val="22"/>
              </w:rPr>
              <w:t>0.03</w:t>
            </w:r>
          </w:p>
        </w:tc>
      </w:tr>
      <w:tr w:rsidR="001702B0" w:rsidRPr="001702B0" w14:paraId="5DDB7401" w14:textId="77777777" w:rsidTr="00C0094E">
        <w:trPr>
          <w:trHeight w:val="20"/>
        </w:trPr>
        <w:tc>
          <w:tcPr>
            <w:tcW w:w="1129" w:type="dxa"/>
            <w:noWrap/>
            <w:vAlign w:val="center"/>
            <w:hideMark/>
          </w:tcPr>
          <w:p w14:paraId="6B9CC463" w14:textId="77777777" w:rsidR="007C27EB" w:rsidRPr="001702B0" w:rsidRDefault="007C27EB" w:rsidP="00C0094E">
            <w:pPr>
              <w:spacing w:line="240" w:lineRule="auto"/>
              <w:contextualSpacing/>
              <w:jc w:val="center"/>
              <w:rPr>
                <w:bCs/>
                <w:sz w:val="22"/>
                <w:szCs w:val="22"/>
              </w:rPr>
            </w:pPr>
            <w:r w:rsidRPr="001702B0">
              <w:rPr>
                <w:bCs/>
                <w:sz w:val="22"/>
                <w:szCs w:val="22"/>
              </w:rPr>
              <w:t>72</w:t>
            </w:r>
          </w:p>
        </w:tc>
        <w:tc>
          <w:tcPr>
            <w:tcW w:w="5108" w:type="dxa"/>
            <w:noWrap/>
            <w:vAlign w:val="center"/>
            <w:hideMark/>
          </w:tcPr>
          <w:p w14:paraId="7826F1AA" w14:textId="77777777" w:rsidR="007C27EB" w:rsidRPr="001702B0" w:rsidRDefault="007C27EB" w:rsidP="00C0094E">
            <w:pPr>
              <w:spacing w:line="240" w:lineRule="auto"/>
              <w:contextualSpacing/>
              <w:jc w:val="left"/>
              <w:rPr>
                <w:sz w:val="22"/>
                <w:szCs w:val="22"/>
              </w:rPr>
            </w:pPr>
            <w:r w:rsidRPr="001702B0">
              <w:rPr>
                <w:sz w:val="22"/>
                <w:szCs w:val="22"/>
              </w:rPr>
              <w:t>Insulated Wires and Cables</w:t>
            </w:r>
          </w:p>
        </w:tc>
        <w:tc>
          <w:tcPr>
            <w:tcW w:w="1418" w:type="dxa"/>
            <w:noWrap/>
            <w:vAlign w:val="center"/>
            <w:hideMark/>
          </w:tcPr>
          <w:p w14:paraId="0911EF96" w14:textId="5F99C2E5" w:rsidR="007C27EB" w:rsidRPr="001702B0" w:rsidRDefault="007C27EB" w:rsidP="00C0094E">
            <w:pPr>
              <w:spacing w:line="240" w:lineRule="auto"/>
              <w:contextualSpacing/>
              <w:jc w:val="center"/>
              <w:rPr>
                <w:sz w:val="22"/>
                <w:szCs w:val="22"/>
              </w:rPr>
            </w:pPr>
            <w:r w:rsidRPr="001702B0">
              <w:rPr>
                <w:sz w:val="22"/>
                <w:szCs w:val="22"/>
              </w:rPr>
              <w:t>0.02</w:t>
            </w:r>
          </w:p>
        </w:tc>
        <w:tc>
          <w:tcPr>
            <w:tcW w:w="1157" w:type="dxa"/>
            <w:noWrap/>
            <w:vAlign w:val="center"/>
            <w:hideMark/>
          </w:tcPr>
          <w:p w14:paraId="10210578" w14:textId="4FD05B32" w:rsidR="007C27EB" w:rsidRPr="001702B0" w:rsidRDefault="007C27EB" w:rsidP="00C0094E">
            <w:pPr>
              <w:spacing w:line="240" w:lineRule="auto"/>
              <w:contextualSpacing/>
              <w:jc w:val="center"/>
              <w:rPr>
                <w:sz w:val="22"/>
                <w:szCs w:val="22"/>
              </w:rPr>
            </w:pPr>
            <w:r w:rsidRPr="001702B0">
              <w:rPr>
                <w:sz w:val="22"/>
                <w:szCs w:val="22"/>
              </w:rPr>
              <w:t>0.03</w:t>
            </w:r>
          </w:p>
        </w:tc>
      </w:tr>
      <w:tr w:rsidR="001702B0" w:rsidRPr="001702B0" w14:paraId="098AA9E3" w14:textId="77777777" w:rsidTr="00C0094E">
        <w:trPr>
          <w:trHeight w:val="20"/>
        </w:trPr>
        <w:tc>
          <w:tcPr>
            <w:tcW w:w="1129" w:type="dxa"/>
            <w:noWrap/>
            <w:vAlign w:val="center"/>
            <w:hideMark/>
          </w:tcPr>
          <w:p w14:paraId="46FE3908" w14:textId="77777777" w:rsidR="007C27EB" w:rsidRPr="001702B0" w:rsidRDefault="007C27EB" w:rsidP="00C0094E">
            <w:pPr>
              <w:spacing w:line="240" w:lineRule="auto"/>
              <w:contextualSpacing/>
              <w:jc w:val="center"/>
              <w:rPr>
                <w:bCs/>
                <w:sz w:val="22"/>
                <w:szCs w:val="22"/>
              </w:rPr>
            </w:pPr>
            <w:r w:rsidRPr="001702B0">
              <w:rPr>
                <w:bCs/>
                <w:sz w:val="22"/>
                <w:szCs w:val="22"/>
              </w:rPr>
              <w:t>73</w:t>
            </w:r>
          </w:p>
        </w:tc>
        <w:tc>
          <w:tcPr>
            <w:tcW w:w="5108" w:type="dxa"/>
            <w:noWrap/>
            <w:vAlign w:val="center"/>
            <w:hideMark/>
          </w:tcPr>
          <w:p w14:paraId="21DECC9D" w14:textId="77777777" w:rsidR="007C27EB" w:rsidRPr="001702B0" w:rsidRDefault="007C27EB" w:rsidP="00C0094E">
            <w:pPr>
              <w:spacing w:line="240" w:lineRule="auto"/>
              <w:contextualSpacing/>
              <w:jc w:val="left"/>
              <w:rPr>
                <w:sz w:val="22"/>
                <w:szCs w:val="22"/>
              </w:rPr>
            </w:pPr>
            <w:r w:rsidRPr="001702B0">
              <w:rPr>
                <w:sz w:val="22"/>
                <w:szCs w:val="22"/>
              </w:rPr>
              <w:t>Electric Lamps and  Lighting Equipment</w:t>
            </w:r>
          </w:p>
        </w:tc>
        <w:tc>
          <w:tcPr>
            <w:tcW w:w="1418" w:type="dxa"/>
            <w:noWrap/>
            <w:vAlign w:val="center"/>
            <w:hideMark/>
          </w:tcPr>
          <w:p w14:paraId="7B5C5B4E" w14:textId="59B49E1F" w:rsidR="007C27EB" w:rsidRPr="001702B0" w:rsidRDefault="007C27EB" w:rsidP="00C0094E">
            <w:pPr>
              <w:spacing w:line="240" w:lineRule="auto"/>
              <w:contextualSpacing/>
              <w:jc w:val="center"/>
              <w:rPr>
                <w:sz w:val="22"/>
                <w:szCs w:val="22"/>
              </w:rPr>
            </w:pPr>
            <w:r w:rsidRPr="001702B0">
              <w:rPr>
                <w:sz w:val="22"/>
                <w:szCs w:val="22"/>
              </w:rPr>
              <w:t>0.37</w:t>
            </w:r>
          </w:p>
        </w:tc>
        <w:tc>
          <w:tcPr>
            <w:tcW w:w="1157" w:type="dxa"/>
            <w:noWrap/>
            <w:vAlign w:val="center"/>
            <w:hideMark/>
          </w:tcPr>
          <w:p w14:paraId="2127A8FD" w14:textId="3231EE53" w:rsidR="007C27EB" w:rsidRPr="001702B0" w:rsidRDefault="007C27EB" w:rsidP="00C0094E">
            <w:pPr>
              <w:spacing w:line="240" w:lineRule="auto"/>
              <w:contextualSpacing/>
              <w:jc w:val="center"/>
              <w:rPr>
                <w:sz w:val="22"/>
                <w:szCs w:val="22"/>
              </w:rPr>
            </w:pPr>
            <w:r w:rsidRPr="001702B0">
              <w:rPr>
                <w:sz w:val="22"/>
                <w:szCs w:val="22"/>
              </w:rPr>
              <w:t>0.35</w:t>
            </w:r>
          </w:p>
        </w:tc>
      </w:tr>
      <w:tr w:rsidR="001702B0" w:rsidRPr="001702B0" w14:paraId="086D740C" w14:textId="77777777" w:rsidTr="00C0094E">
        <w:trPr>
          <w:trHeight w:val="20"/>
        </w:trPr>
        <w:tc>
          <w:tcPr>
            <w:tcW w:w="1129" w:type="dxa"/>
            <w:noWrap/>
            <w:vAlign w:val="center"/>
            <w:hideMark/>
          </w:tcPr>
          <w:p w14:paraId="27A410E1" w14:textId="77777777" w:rsidR="007C27EB" w:rsidRPr="001702B0" w:rsidRDefault="007C27EB" w:rsidP="00C0094E">
            <w:pPr>
              <w:spacing w:line="240" w:lineRule="auto"/>
              <w:contextualSpacing/>
              <w:jc w:val="center"/>
              <w:rPr>
                <w:bCs/>
                <w:sz w:val="22"/>
                <w:szCs w:val="22"/>
              </w:rPr>
            </w:pPr>
            <w:r w:rsidRPr="001702B0">
              <w:rPr>
                <w:bCs/>
                <w:sz w:val="22"/>
                <w:szCs w:val="22"/>
              </w:rPr>
              <w:t>74</w:t>
            </w:r>
          </w:p>
        </w:tc>
        <w:tc>
          <w:tcPr>
            <w:tcW w:w="5108" w:type="dxa"/>
            <w:noWrap/>
            <w:vAlign w:val="center"/>
            <w:hideMark/>
          </w:tcPr>
          <w:p w14:paraId="5C28500B" w14:textId="6C9C46AE" w:rsidR="007C27EB" w:rsidRPr="001702B0" w:rsidRDefault="007C27EB" w:rsidP="00C0094E">
            <w:pPr>
              <w:spacing w:line="240" w:lineRule="auto"/>
              <w:contextualSpacing/>
              <w:jc w:val="left"/>
              <w:rPr>
                <w:sz w:val="22"/>
                <w:szCs w:val="22"/>
              </w:rPr>
            </w:pPr>
            <w:r w:rsidRPr="001702B0">
              <w:rPr>
                <w:sz w:val="22"/>
                <w:szCs w:val="22"/>
              </w:rPr>
              <w:t>Semi-Conductor Devices,</w:t>
            </w:r>
            <w:r w:rsidR="006B6E82" w:rsidRPr="001702B0">
              <w:rPr>
                <w:sz w:val="22"/>
                <w:szCs w:val="22"/>
              </w:rPr>
              <w:t xml:space="preserve"> </w:t>
            </w:r>
            <w:r w:rsidRPr="001702B0">
              <w:rPr>
                <w:sz w:val="22"/>
                <w:szCs w:val="22"/>
              </w:rPr>
              <w:t>Tubes and Circuit Boards</w:t>
            </w:r>
          </w:p>
        </w:tc>
        <w:tc>
          <w:tcPr>
            <w:tcW w:w="1418" w:type="dxa"/>
            <w:noWrap/>
            <w:vAlign w:val="center"/>
            <w:hideMark/>
          </w:tcPr>
          <w:p w14:paraId="11939AB4" w14:textId="1FEC5F21" w:rsidR="007C27EB" w:rsidRPr="001702B0" w:rsidRDefault="007C27EB" w:rsidP="00C0094E">
            <w:pPr>
              <w:spacing w:line="240" w:lineRule="auto"/>
              <w:contextualSpacing/>
              <w:jc w:val="center"/>
              <w:rPr>
                <w:sz w:val="22"/>
                <w:szCs w:val="22"/>
              </w:rPr>
            </w:pPr>
            <w:r w:rsidRPr="001702B0">
              <w:rPr>
                <w:sz w:val="22"/>
                <w:szCs w:val="22"/>
              </w:rPr>
              <w:t>41.13</w:t>
            </w:r>
          </w:p>
        </w:tc>
        <w:tc>
          <w:tcPr>
            <w:tcW w:w="1157" w:type="dxa"/>
            <w:noWrap/>
            <w:vAlign w:val="center"/>
            <w:hideMark/>
          </w:tcPr>
          <w:p w14:paraId="66A2A3A9" w14:textId="70E9B810" w:rsidR="007C27EB" w:rsidRPr="001702B0" w:rsidRDefault="007C27EB" w:rsidP="00C0094E">
            <w:pPr>
              <w:spacing w:line="240" w:lineRule="auto"/>
              <w:contextualSpacing/>
              <w:jc w:val="center"/>
              <w:rPr>
                <w:sz w:val="22"/>
                <w:szCs w:val="22"/>
              </w:rPr>
            </w:pPr>
            <w:r w:rsidRPr="001702B0">
              <w:rPr>
                <w:sz w:val="22"/>
                <w:szCs w:val="22"/>
              </w:rPr>
              <w:t>51.33</w:t>
            </w:r>
          </w:p>
        </w:tc>
      </w:tr>
      <w:tr w:rsidR="001702B0" w:rsidRPr="001702B0" w14:paraId="094EF5D0" w14:textId="77777777" w:rsidTr="00C0094E">
        <w:trPr>
          <w:trHeight w:val="20"/>
        </w:trPr>
        <w:tc>
          <w:tcPr>
            <w:tcW w:w="1129" w:type="dxa"/>
            <w:noWrap/>
            <w:vAlign w:val="center"/>
            <w:hideMark/>
          </w:tcPr>
          <w:p w14:paraId="6A09A82E" w14:textId="77777777" w:rsidR="007C27EB" w:rsidRPr="001702B0" w:rsidRDefault="007C27EB" w:rsidP="00C0094E">
            <w:pPr>
              <w:spacing w:line="240" w:lineRule="auto"/>
              <w:contextualSpacing/>
              <w:jc w:val="center"/>
              <w:rPr>
                <w:bCs/>
                <w:sz w:val="22"/>
                <w:szCs w:val="22"/>
              </w:rPr>
            </w:pPr>
            <w:r w:rsidRPr="001702B0">
              <w:rPr>
                <w:bCs/>
                <w:sz w:val="22"/>
                <w:szCs w:val="22"/>
              </w:rPr>
              <w:t>75</w:t>
            </w:r>
          </w:p>
        </w:tc>
        <w:tc>
          <w:tcPr>
            <w:tcW w:w="5108" w:type="dxa"/>
            <w:noWrap/>
            <w:vAlign w:val="center"/>
            <w:hideMark/>
          </w:tcPr>
          <w:p w14:paraId="0F85D2EB" w14:textId="77777777" w:rsidR="007C27EB" w:rsidRPr="001702B0" w:rsidRDefault="007C27EB" w:rsidP="00C0094E">
            <w:pPr>
              <w:spacing w:line="240" w:lineRule="auto"/>
              <w:contextualSpacing/>
              <w:jc w:val="left"/>
              <w:rPr>
                <w:sz w:val="22"/>
                <w:szCs w:val="22"/>
              </w:rPr>
            </w:pPr>
            <w:r w:rsidRPr="001702B0">
              <w:rPr>
                <w:sz w:val="22"/>
                <w:szCs w:val="22"/>
              </w:rPr>
              <w:t xml:space="preserve">TV, Radio Receivers &amp; Transmitters &amp; </w:t>
            </w:r>
            <w:proofErr w:type="spellStart"/>
            <w:r w:rsidRPr="001702B0">
              <w:rPr>
                <w:sz w:val="22"/>
                <w:szCs w:val="22"/>
              </w:rPr>
              <w:t>Asso</w:t>
            </w:r>
            <w:proofErr w:type="spellEnd"/>
            <w:r w:rsidRPr="001702B0">
              <w:rPr>
                <w:sz w:val="22"/>
                <w:szCs w:val="22"/>
              </w:rPr>
              <w:t>. Goods</w:t>
            </w:r>
          </w:p>
        </w:tc>
        <w:tc>
          <w:tcPr>
            <w:tcW w:w="1418" w:type="dxa"/>
            <w:noWrap/>
            <w:vAlign w:val="center"/>
            <w:hideMark/>
          </w:tcPr>
          <w:p w14:paraId="1BF92B8F" w14:textId="06D57FD5" w:rsidR="007C27EB" w:rsidRPr="001702B0" w:rsidRDefault="007C27EB" w:rsidP="00C0094E">
            <w:pPr>
              <w:spacing w:line="240" w:lineRule="auto"/>
              <w:contextualSpacing/>
              <w:jc w:val="center"/>
              <w:rPr>
                <w:sz w:val="22"/>
                <w:szCs w:val="22"/>
              </w:rPr>
            </w:pPr>
            <w:r w:rsidRPr="001702B0">
              <w:rPr>
                <w:sz w:val="22"/>
                <w:szCs w:val="22"/>
              </w:rPr>
              <w:t>8.81</w:t>
            </w:r>
          </w:p>
        </w:tc>
        <w:tc>
          <w:tcPr>
            <w:tcW w:w="1157" w:type="dxa"/>
            <w:noWrap/>
            <w:vAlign w:val="center"/>
            <w:hideMark/>
          </w:tcPr>
          <w:p w14:paraId="4108CA8A" w14:textId="309105C3" w:rsidR="007C27EB" w:rsidRPr="001702B0" w:rsidRDefault="007C27EB" w:rsidP="00C0094E">
            <w:pPr>
              <w:spacing w:line="240" w:lineRule="auto"/>
              <w:contextualSpacing/>
              <w:jc w:val="center"/>
              <w:rPr>
                <w:sz w:val="22"/>
                <w:szCs w:val="22"/>
              </w:rPr>
            </w:pPr>
            <w:r w:rsidRPr="001702B0">
              <w:rPr>
                <w:sz w:val="22"/>
                <w:szCs w:val="22"/>
              </w:rPr>
              <w:t>8.98</w:t>
            </w:r>
          </w:p>
        </w:tc>
      </w:tr>
      <w:tr w:rsidR="001702B0" w:rsidRPr="001702B0" w14:paraId="5E98B7BE" w14:textId="77777777" w:rsidTr="00C0094E">
        <w:trPr>
          <w:trHeight w:val="20"/>
        </w:trPr>
        <w:tc>
          <w:tcPr>
            <w:tcW w:w="1129" w:type="dxa"/>
            <w:noWrap/>
            <w:vAlign w:val="center"/>
            <w:hideMark/>
          </w:tcPr>
          <w:p w14:paraId="3538F2B2" w14:textId="77777777" w:rsidR="007C27EB" w:rsidRPr="001702B0" w:rsidRDefault="007C27EB" w:rsidP="00C0094E">
            <w:pPr>
              <w:spacing w:line="240" w:lineRule="auto"/>
              <w:contextualSpacing/>
              <w:jc w:val="center"/>
              <w:rPr>
                <w:bCs/>
                <w:sz w:val="22"/>
                <w:szCs w:val="22"/>
              </w:rPr>
            </w:pPr>
            <w:r w:rsidRPr="001702B0">
              <w:rPr>
                <w:bCs/>
                <w:sz w:val="22"/>
                <w:szCs w:val="22"/>
              </w:rPr>
              <w:t>77</w:t>
            </w:r>
          </w:p>
        </w:tc>
        <w:tc>
          <w:tcPr>
            <w:tcW w:w="5108" w:type="dxa"/>
            <w:noWrap/>
            <w:vAlign w:val="center"/>
            <w:hideMark/>
          </w:tcPr>
          <w:p w14:paraId="64C3711A" w14:textId="77777777" w:rsidR="007C27EB" w:rsidRPr="001702B0" w:rsidRDefault="007C27EB" w:rsidP="00C0094E">
            <w:pPr>
              <w:spacing w:line="240" w:lineRule="auto"/>
              <w:contextualSpacing/>
              <w:jc w:val="left"/>
              <w:rPr>
                <w:sz w:val="22"/>
                <w:szCs w:val="22"/>
              </w:rPr>
            </w:pPr>
            <w:r w:rsidRPr="001702B0">
              <w:rPr>
                <w:sz w:val="22"/>
                <w:szCs w:val="22"/>
              </w:rPr>
              <w:t>Measuring, Checking &amp;  Industrial Process Equipment</w:t>
            </w:r>
          </w:p>
        </w:tc>
        <w:tc>
          <w:tcPr>
            <w:tcW w:w="1418" w:type="dxa"/>
            <w:noWrap/>
            <w:vAlign w:val="center"/>
            <w:hideMark/>
          </w:tcPr>
          <w:p w14:paraId="38D6D580" w14:textId="569407BB" w:rsidR="007C27EB" w:rsidRPr="001702B0" w:rsidRDefault="007C27EB" w:rsidP="00C0094E">
            <w:pPr>
              <w:spacing w:line="240" w:lineRule="auto"/>
              <w:contextualSpacing/>
              <w:jc w:val="center"/>
              <w:rPr>
                <w:sz w:val="22"/>
                <w:szCs w:val="22"/>
              </w:rPr>
            </w:pPr>
            <w:r w:rsidRPr="001702B0">
              <w:rPr>
                <w:sz w:val="22"/>
                <w:szCs w:val="22"/>
              </w:rPr>
              <w:t>0.01</w:t>
            </w:r>
          </w:p>
        </w:tc>
        <w:tc>
          <w:tcPr>
            <w:tcW w:w="1157" w:type="dxa"/>
            <w:noWrap/>
            <w:vAlign w:val="center"/>
            <w:hideMark/>
          </w:tcPr>
          <w:p w14:paraId="24C96E49" w14:textId="23FD0F28" w:rsidR="007C27EB" w:rsidRPr="001702B0" w:rsidRDefault="007C27EB" w:rsidP="00C0094E">
            <w:pPr>
              <w:spacing w:line="240" w:lineRule="auto"/>
              <w:contextualSpacing/>
              <w:jc w:val="center"/>
              <w:rPr>
                <w:sz w:val="22"/>
                <w:szCs w:val="22"/>
              </w:rPr>
            </w:pPr>
            <w:r w:rsidRPr="001702B0">
              <w:rPr>
                <w:sz w:val="22"/>
                <w:szCs w:val="22"/>
              </w:rPr>
              <w:t>0.02</w:t>
            </w:r>
          </w:p>
        </w:tc>
      </w:tr>
      <w:tr w:rsidR="001702B0" w:rsidRPr="001702B0" w14:paraId="32A18BF0" w14:textId="77777777" w:rsidTr="00C0094E">
        <w:trPr>
          <w:trHeight w:val="20"/>
        </w:trPr>
        <w:tc>
          <w:tcPr>
            <w:tcW w:w="1129" w:type="dxa"/>
            <w:noWrap/>
            <w:vAlign w:val="center"/>
            <w:hideMark/>
          </w:tcPr>
          <w:p w14:paraId="23CDC9F8" w14:textId="77777777" w:rsidR="007C27EB" w:rsidRPr="001702B0" w:rsidRDefault="007C27EB" w:rsidP="00C0094E">
            <w:pPr>
              <w:spacing w:line="240" w:lineRule="auto"/>
              <w:contextualSpacing/>
              <w:jc w:val="center"/>
              <w:rPr>
                <w:bCs/>
                <w:sz w:val="22"/>
                <w:szCs w:val="22"/>
              </w:rPr>
            </w:pPr>
            <w:r w:rsidRPr="001702B0">
              <w:rPr>
                <w:bCs/>
                <w:sz w:val="22"/>
                <w:szCs w:val="22"/>
              </w:rPr>
              <w:t>80</w:t>
            </w:r>
          </w:p>
        </w:tc>
        <w:tc>
          <w:tcPr>
            <w:tcW w:w="5108" w:type="dxa"/>
            <w:noWrap/>
            <w:vAlign w:val="center"/>
            <w:hideMark/>
          </w:tcPr>
          <w:p w14:paraId="28C9EFAF" w14:textId="77777777" w:rsidR="007C27EB" w:rsidRPr="001702B0" w:rsidRDefault="007C27EB" w:rsidP="00C0094E">
            <w:pPr>
              <w:spacing w:line="240" w:lineRule="auto"/>
              <w:contextualSpacing/>
              <w:jc w:val="left"/>
              <w:rPr>
                <w:sz w:val="22"/>
                <w:szCs w:val="22"/>
              </w:rPr>
            </w:pPr>
            <w:r w:rsidRPr="001702B0">
              <w:rPr>
                <w:sz w:val="22"/>
                <w:szCs w:val="22"/>
              </w:rPr>
              <w:t>Motor Vehicles</w:t>
            </w:r>
          </w:p>
        </w:tc>
        <w:tc>
          <w:tcPr>
            <w:tcW w:w="1418" w:type="dxa"/>
            <w:noWrap/>
            <w:vAlign w:val="center"/>
            <w:hideMark/>
          </w:tcPr>
          <w:p w14:paraId="65FCD614" w14:textId="07C3F11F" w:rsidR="007C27EB" w:rsidRPr="001702B0" w:rsidRDefault="007C27EB" w:rsidP="00C0094E">
            <w:pPr>
              <w:spacing w:line="240" w:lineRule="auto"/>
              <w:contextualSpacing/>
              <w:jc w:val="center"/>
              <w:rPr>
                <w:sz w:val="22"/>
                <w:szCs w:val="22"/>
              </w:rPr>
            </w:pPr>
            <w:r w:rsidRPr="001702B0">
              <w:rPr>
                <w:sz w:val="22"/>
                <w:szCs w:val="22"/>
              </w:rPr>
              <w:t>2.13</w:t>
            </w:r>
          </w:p>
        </w:tc>
        <w:tc>
          <w:tcPr>
            <w:tcW w:w="1157" w:type="dxa"/>
            <w:noWrap/>
            <w:vAlign w:val="center"/>
            <w:hideMark/>
          </w:tcPr>
          <w:p w14:paraId="2FAD9E60" w14:textId="7DFEEFC8" w:rsidR="007C27EB" w:rsidRPr="001702B0" w:rsidRDefault="007C27EB" w:rsidP="00C0094E">
            <w:pPr>
              <w:spacing w:line="240" w:lineRule="auto"/>
              <w:contextualSpacing/>
              <w:jc w:val="center"/>
              <w:rPr>
                <w:sz w:val="22"/>
                <w:szCs w:val="22"/>
              </w:rPr>
            </w:pPr>
            <w:r w:rsidRPr="001702B0">
              <w:rPr>
                <w:sz w:val="22"/>
                <w:szCs w:val="22"/>
              </w:rPr>
              <w:t>2.66</w:t>
            </w:r>
          </w:p>
        </w:tc>
      </w:tr>
      <w:tr w:rsidR="001702B0" w:rsidRPr="001702B0" w14:paraId="74B9D2A0" w14:textId="77777777" w:rsidTr="00C0094E">
        <w:trPr>
          <w:trHeight w:val="20"/>
        </w:trPr>
        <w:tc>
          <w:tcPr>
            <w:tcW w:w="1129" w:type="dxa"/>
            <w:noWrap/>
            <w:vAlign w:val="center"/>
            <w:hideMark/>
          </w:tcPr>
          <w:p w14:paraId="7A823F77" w14:textId="77777777" w:rsidR="007C27EB" w:rsidRPr="001702B0" w:rsidRDefault="007C27EB" w:rsidP="00C0094E">
            <w:pPr>
              <w:spacing w:line="240" w:lineRule="auto"/>
              <w:contextualSpacing/>
              <w:jc w:val="center"/>
              <w:rPr>
                <w:bCs/>
                <w:sz w:val="22"/>
                <w:szCs w:val="22"/>
              </w:rPr>
            </w:pPr>
            <w:r w:rsidRPr="001702B0">
              <w:rPr>
                <w:bCs/>
                <w:sz w:val="22"/>
                <w:szCs w:val="22"/>
              </w:rPr>
              <w:lastRenderedPageBreak/>
              <w:t>81</w:t>
            </w:r>
          </w:p>
        </w:tc>
        <w:tc>
          <w:tcPr>
            <w:tcW w:w="5108" w:type="dxa"/>
            <w:noWrap/>
            <w:vAlign w:val="center"/>
            <w:hideMark/>
          </w:tcPr>
          <w:p w14:paraId="71C9AACB" w14:textId="77777777" w:rsidR="007C27EB" w:rsidRPr="001702B0" w:rsidRDefault="007C27EB" w:rsidP="00C0094E">
            <w:pPr>
              <w:spacing w:line="240" w:lineRule="auto"/>
              <w:contextualSpacing/>
              <w:jc w:val="left"/>
              <w:rPr>
                <w:sz w:val="22"/>
                <w:szCs w:val="22"/>
              </w:rPr>
            </w:pPr>
            <w:r w:rsidRPr="001702B0">
              <w:rPr>
                <w:sz w:val="22"/>
                <w:szCs w:val="22"/>
              </w:rPr>
              <w:t>Motorcycles</w:t>
            </w:r>
          </w:p>
        </w:tc>
        <w:tc>
          <w:tcPr>
            <w:tcW w:w="1418" w:type="dxa"/>
            <w:noWrap/>
            <w:vAlign w:val="center"/>
            <w:hideMark/>
          </w:tcPr>
          <w:p w14:paraId="60AA239B" w14:textId="140C182E" w:rsidR="007C27EB" w:rsidRPr="001702B0" w:rsidRDefault="007C27EB" w:rsidP="00C0094E">
            <w:pPr>
              <w:spacing w:line="240" w:lineRule="auto"/>
              <w:contextualSpacing/>
              <w:jc w:val="center"/>
              <w:rPr>
                <w:sz w:val="22"/>
                <w:szCs w:val="22"/>
              </w:rPr>
            </w:pPr>
            <w:r w:rsidRPr="001702B0">
              <w:rPr>
                <w:sz w:val="22"/>
                <w:szCs w:val="22"/>
              </w:rPr>
              <w:t>0.42</w:t>
            </w:r>
          </w:p>
        </w:tc>
        <w:tc>
          <w:tcPr>
            <w:tcW w:w="1157" w:type="dxa"/>
            <w:noWrap/>
            <w:vAlign w:val="center"/>
            <w:hideMark/>
          </w:tcPr>
          <w:p w14:paraId="7A24E6DE" w14:textId="50FF942E" w:rsidR="007C27EB" w:rsidRPr="001702B0" w:rsidRDefault="007C27EB" w:rsidP="00C0094E">
            <w:pPr>
              <w:spacing w:line="240" w:lineRule="auto"/>
              <w:contextualSpacing/>
              <w:jc w:val="center"/>
              <w:rPr>
                <w:sz w:val="22"/>
                <w:szCs w:val="22"/>
              </w:rPr>
            </w:pPr>
            <w:r w:rsidRPr="001702B0">
              <w:rPr>
                <w:sz w:val="22"/>
                <w:szCs w:val="22"/>
              </w:rPr>
              <w:t>0.45</w:t>
            </w:r>
          </w:p>
        </w:tc>
      </w:tr>
      <w:tr w:rsidR="001702B0" w:rsidRPr="001702B0" w14:paraId="3887880D" w14:textId="77777777" w:rsidTr="00C0094E">
        <w:trPr>
          <w:trHeight w:val="20"/>
        </w:trPr>
        <w:tc>
          <w:tcPr>
            <w:tcW w:w="1129" w:type="dxa"/>
            <w:noWrap/>
            <w:vAlign w:val="center"/>
            <w:hideMark/>
          </w:tcPr>
          <w:p w14:paraId="17D22742" w14:textId="77777777" w:rsidR="007C27EB" w:rsidRPr="001702B0" w:rsidRDefault="007C27EB" w:rsidP="00C0094E">
            <w:pPr>
              <w:spacing w:line="240" w:lineRule="auto"/>
              <w:contextualSpacing/>
              <w:jc w:val="center"/>
              <w:rPr>
                <w:bCs/>
                <w:sz w:val="22"/>
                <w:szCs w:val="22"/>
              </w:rPr>
            </w:pPr>
            <w:r w:rsidRPr="001702B0">
              <w:rPr>
                <w:bCs/>
                <w:sz w:val="22"/>
                <w:szCs w:val="22"/>
              </w:rPr>
              <w:t>82</w:t>
            </w:r>
          </w:p>
        </w:tc>
        <w:tc>
          <w:tcPr>
            <w:tcW w:w="5108" w:type="dxa"/>
            <w:noWrap/>
            <w:vAlign w:val="center"/>
            <w:hideMark/>
          </w:tcPr>
          <w:p w14:paraId="7438CE70" w14:textId="77777777" w:rsidR="007C27EB" w:rsidRPr="001702B0" w:rsidRDefault="007C27EB" w:rsidP="00C0094E">
            <w:pPr>
              <w:spacing w:line="240" w:lineRule="auto"/>
              <w:contextualSpacing/>
              <w:jc w:val="left"/>
              <w:rPr>
                <w:sz w:val="22"/>
                <w:szCs w:val="22"/>
              </w:rPr>
            </w:pPr>
            <w:r w:rsidRPr="001702B0">
              <w:rPr>
                <w:sz w:val="22"/>
                <w:szCs w:val="22"/>
              </w:rPr>
              <w:t>Building &amp; Repairing of Ships &amp; Boats, Manufacture of Bicycles &amp; Invalid Carriages</w:t>
            </w:r>
          </w:p>
        </w:tc>
        <w:tc>
          <w:tcPr>
            <w:tcW w:w="1418" w:type="dxa"/>
            <w:noWrap/>
            <w:vAlign w:val="center"/>
            <w:hideMark/>
          </w:tcPr>
          <w:p w14:paraId="4254991F" w14:textId="6EFE92D5" w:rsidR="007C27EB" w:rsidRPr="001702B0" w:rsidRDefault="007C27EB" w:rsidP="00C0094E">
            <w:pPr>
              <w:spacing w:line="240" w:lineRule="auto"/>
              <w:contextualSpacing/>
              <w:jc w:val="center"/>
              <w:rPr>
                <w:sz w:val="22"/>
                <w:szCs w:val="22"/>
              </w:rPr>
            </w:pPr>
            <w:r w:rsidRPr="001702B0">
              <w:rPr>
                <w:sz w:val="22"/>
                <w:szCs w:val="22"/>
              </w:rPr>
              <w:t>0.02</w:t>
            </w:r>
          </w:p>
        </w:tc>
        <w:tc>
          <w:tcPr>
            <w:tcW w:w="1157" w:type="dxa"/>
            <w:noWrap/>
            <w:vAlign w:val="center"/>
            <w:hideMark/>
          </w:tcPr>
          <w:p w14:paraId="42830C9C" w14:textId="1600BAEC" w:rsidR="007C27EB" w:rsidRPr="001702B0" w:rsidRDefault="007C27EB" w:rsidP="00C0094E">
            <w:pPr>
              <w:spacing w:line="240" w:lineRule="auto"/>
              <w:contextualSpacing/>
              <w:jc w:val="center"/>
              <w:rPr>
                <w:sz w:val="22"/>
                <w:szCs w:val="22"/>
              </w:rPr>
            </w:pPr>
            <w:r w:rsidRPr="001702B0">
              <w:rPr>
                <w:sz w:val="22"/>
                <w:szCs w:val="22"/>
              </w:rPr>
              <w:t>0.02</w:t>
            </w:r>
          </w:p>
        </w:tc>
      </w:tr>
      <w:tr w:rsidR="001702B0" w:rsidRPr="001702B0" w14:paraId="405C0F57" w14:textId="77777777" w:rsidTr="00C0094E">
        <w:trPr>
          <w:trHeight w:val="20"/>
        </w:trPr>
        <w:tc>
          <w:tcPr>
            <w:tcW w:w="1129" w:type="dxa"/>
            <w:noWrap/>
            <w:vAlign w:val="center"/>
            <w:hideMark/>
          </w:tcPr>
          <w:p w14:paraId="427B2A39" w14:textId="77777777" w:rsidR="007C27EB" w:rsidRPr="001702B0" w:rsidRDefault="007C27EB" w:rsidP="00C0094E">
            <w:pPr>
              <w:spacing w:line="240" w:lineRule="auto"/>
              <w:contextualSpacing/>
              <w:jc w:val="center"/>
              <w:rPr>
                <w:bCs/>
                <w:sz w:val="22"/>
                <w:szCs w:val="22"/>
              </w:rPr>
            </w:pPr>
            <w:r w:rsidRPr="001702B0">
              <w:rPr>
                <w:bCs/>
                <w:sz w:val="22"/>
                <w:szCs w:val="22"/>
              </w:rPr>
              <w:t>83</w:t>
            </w:r>
          </w:p>
        </w:tc>
        <w:tc>
          <w:tcPr>
            <w:tcW w:w="5108" w:type="dxa"/>
            <w:noWrap/>
            <w:vAlign w:val="center"/>
            <w:hideMark/>
          </w:tcPr>
          <w:p w14:paraId="0A0F9BD6" w14:textId="77777777" w:rsidR="007C27EB" w:rsidRPr="001702B0" w:rsidRDefault="007C27EB" w:rsidP="00C0094E">
            <w:pPr>
              <w:spacing w:line="240" w:lineRule="auto"/>
              <w:contextualSpacing/>
              <w:jc w:val="left"/>
              <w:rPr>
                <w:sz w:val="22"/>
                <w:szCs w:val="22"/>
              </w:rPr>
            </w:pPr>
            <w:r w:rsidRPr="001702B0">
              <w:rPr>
                <w:sz w:val="22"/>
                <w:szCs w:val="22"/>
              </w:rPr>
              <w:t>Other Transport Equipment</w:t>
            </w:r>
          </w:p>
        </w:tc>
        <w:tc>
          <w:tcPr>
            <w:tcW w:w="1418" w:type="dxa"/>
            <w:noWrap/>
            <w:vAlign w:val="center"/>
            <w:hideMark/>
          </w:tcPr>
          <w:p w14:paraId="13DA0D07" w14:textId="27A5AD79" w:rsidR="007C27EB" w:rsidRPr="001702B0" w:rsidRDefault="007C27EB" w:rsidP="00C0094E">
            <w:pPr>
              <w:spacing w:line="240" w:lineRule="auto"/>
              <w:contextualSpacing/>
              <w:jc w:val="center"/>
              <w:rPr>
                <w:sz w:val="22"/>
                <w:szCs w:val="22"/>
              </w:rPr>
            </w:pPr>
            <w:r w:rsidRPr="001702B0">
              <w:rPr>
                <w:sz w:val="22"/>
                <w:szCs w:val="22"/>
              </w:rPr>
              <w:t>0.20</w:t>
            </w:r>
          </w:p>
        </w:tc>
        <w:tc>
          <w:tcPr>
            <w:tcW w:w="1157" w:type="dxa"/>
            <w:noWrap/>
            <w:vAlign w:val="center"/>
            <w:hideMark/>
          </w:tcPr>
          <w:p w14:paraId="2F32866F" w14:textId="344B5C69" w:rsidR="007C27EB" w:rsidRPr="001702B0" w:rsidRDefault="007C27EB" w:rsidP="00C0094E">
            <w:pPr>
              <w:spacing w:line="240" w:lineRule="auto"/>
              <w:contextualSpacing/>
              <w:jc w:val="center"/>
              <w:rPr>
                <w:sz w:val="22"/>
                <w:szCs w:val="22"/>
              </w:rPr>
            </w:pPr>
            <w:r w:rsidRPr="001702B0">
              <w:rPr>
                <w:sz w:val="22"/>
                <w:szCs w:val="22"/>
              </w:rPr>
              <w:t>0.17</w:t>
            </w:r>
          </w:p>
        </w:tc>
      </w:tr>
      <w:tr w:rsidR="001702B0" w:rsidRPr="001702B0" w14:paraId="35360520" w14:textId="77777777" w:rsidTr="00C0094E">
        <w:trPr>
          <w:trHeight w:val="20"/>
        </w:trPr>
        <w:tc>
          <w:tcPr>
            <w:tcW w:w="1129" w:type="dxa"/>
            <w:noWrap/>
            <w:vAlign w:val="center"/>
            <w:hideMark/>
          </w:tcPr>
          <w:p w14:paraId="26C54D3B" w14:textId="77777777" w:rsidR="007C27EB" w:rsidRPr="001702B0" w:rsidRDefault="007C27EB" w:rsidP="00C0094E">
            <w:pPr>
              <w:spacing w:line="240" w:lineRule="auto"/>
              <w:contextualSpacing/>
              <w:jc w:val="center"/>
              <w:rPr>
                <w:bCs/>
                <w:sz w:val="22"/>
                <w:szCs w:val="22"/>
              </w:rPr>
            </w:pPr>
            <w:r w:rsidRPr="001702B0">
              <w:rPr>
                <w:bCs/>
                <w:sz w:val="22"/>
                <w:szCs w:val="22"/>
              </w:rPr>
              <w:t>84</w:t>
            </w:r>
          </w:p>
        </w:tc>
        <w:tc>
          <w:tcPr>
            <w:tcW w:w="5108" w:type="dxa"/>
            <w:noWrap/>
            <w:vAlign w:val="center"/>
            <w:hideMark/>
          </w:tcPr>
          <w:p w14:paraId="7A3094FD" w14:textId="77777777" w:rsidR="007C27EB" w:rsidRPr="001702B0" w:rsidRDefault="007C27EB" w:rsidP="00C0094E">
            <w:pPr>
              <w:spacing w:line="240" w:lineRule="auto"/>
              <w:contextualSpacing/>
              <w:jc w:val="left"/>
              <w:rPr>
                <w:sz w:val="22"/>
                <w:szCs w:val="22"/>
              </w:rPr>
            </w:pPr>
            <w:r w:rsidRPr="001702B0">
              <w:rPr>
                <w:sz w:val="22"/>
                <w:szCs w:val="22"/>
              </w:rPr>
              <w:t>Other Manufacturing</w:t>
            </w:r>
          </w:p>
        </w:tc>
        <w:tc>
          <w:tcPr>
            <w:tcW w:w="1418" w:type="dxa"/>
            <w:noWrap/>
            <w:vAlign w:val="center"/>
            <w:hideMark/>
          </w:tcPr>
          <w:p w14:paraId="34D0B5D5" w14:textId="0E5AC2E3" w:rsidR="007C27EB" w:rsidRPr="001702B0" w:rsidRDefault="007C27EB" w:rsidP="00C0094E">
            <w:pPr>
              <w:spacing w:line="240" w:lineRule="auto"/>
              <w:contextualSpacing/>
              <w:jc w:val="center"/>
              <w:rPr>
                <w:sz w:val="22"/>
                <w:szCs w:val="22"/>
              </w:rPr>
            </w:pPr>
            <w:r w:rsidRPr="001702B0">
              <w:rPr>
                <w:sz w:val="22"/>
                <w:szCs w:val="22"/>
              </w:rPr>
              <w:t>4.36</w:t>
            </w:r>
          </w:p>
        </w:tc>
        <w:tc>
          <w:tcPr>
            <w:tcW w:w="1157" w:type="dxa"/>
            <w:noWrap/>
            <w:vAlign w:val="center"/>
            <w:hideMark/>
          </w:tcPr>
          <w:p w14:paraId="45DC7309" w14:textId="077101BE" w:rsidR="007C27EB" w:rsidRPr="001702B0" w:rsidRDefault="007C27EB" w:rsidP="00C0094E">
            <w:pPr>
              <w:spacing w:line="240" w:lineRule="auto"/>
              <w:contextualSpacing/>
              <w:jc w:val="center"/>
              <w:rPr>
                <w:sz w:val="22"/>
                <w:szCs w:val="22"/>
              </w:rPr>
            </w:pPr>
            <w:r w:rsidRPr="001702B0">
              <w:rPr>
                <w:sz w:val="22"/>
                <w:szCs w:val="22"/>
              </w:rPr>
              <w:t>3.06</w:t>
            </w:r>
          </w:p>
        </w:tc>
      </w:tr>
      <w:tr w:rsidR="001702B0" w:rsidRPr="001702B0" w14:paraId="71C45C0B" w14:textId="77777777" w:rsidTr="00C0094E">
        <w:trPr>
          <w:trHeight w:val="20"/>
        </w:trPr>
        <w:tc>
          <w:tcPr>
            <w:tcW w:w="1129" w:type="dxa"/>
            <w:noWrap/>
            <w:vAlign w:val="center"/>
            <w:hideMark/>
          </w:tcPr>
          <w:p w14:paraId="746F62D4" w14:textId="77777777" w:rsidR="007C27EB" w:rsidRPr="001702B0" w:rsidRDefault="007C27EB" w:rsidP="00C0094E">
            <w:pPr>
              <w:spacing w:line="240" w:lineRule="auto"/>
              <w:contextualSpacing/>
              <w:jc w:val="center"/>
              <w:rPr>
                <w:bCs/>
                <w:sz w:val="22"/>
                <w:szCs w:val="22"/>
              </w:rPr>
            </w:pPr>
            <w:r w:rsidRPr="001702B0">
              <w:rPr>
                <w:bCs/>
                <w:sz w:val="22"/>
                <w:szCs w:val="22"/>
              </w:rPr>
              <w:t>85</w:t>
            </w:r>
          </w:p>
        </w:tc>
        <w:tc>
          <w:tcPr>
            <w:tcW w:w="5108" w:type="dxa"/>
            <w:noWrap/>
            <w:vAlign w:val="center"/>
            <w:hideMark/>
          </w:tcPr>
          <w:p w14:paraId="702F66C8" w14:textId="77777777" w:rsidR="007C27EB" w:rsidRPr="001702B0" w:rsidRDefault="007C27EB" w:rsidP="00C0094E">
            <w:pPr>
              <w:spacing w:line="240" w:lineRule="auto"/>
              <w:contextualSpacing/>
              <w:jc w:val="left"/>
              <w:rPr>
                <w:sz w:val="22"/>
                <w:szCs w:val="22"/>
              </w:rPr>
            </w:pPr>
            <w:r w:rsidRPr="001702B0">
              <w:rPr>
                <w:sz w:val="22"/>
                <w:szCs w:val="22"/>
              </w:rPr>
              <w:t>Repair &amp; Maintenance</w:t>
            </w:r>
          </w:p>
        </w:tc>
        <w:tc>
          <w:tcPr>
            <w:tcW w:w="1418" w:type="dxa"/>
            <w:noWrap/>
            <w:vAlign w:val="center"/>
            <w:hideMark/>
          </w:tcPr>
          <w:p w14:paraId="65870BF4" w14:textId="6F4596EB" w:rsidR="007C27EB" w:rsidRPr="001702B0" w:rsidRDefault="007C27EB" w:rsidP="00C0094E">
            <w:pPr>
              <w:spacing w:line="240" w:lineRule="auto"/>
              <w:contextualSpacing/>
              <w:jc w:val="center"/>
              <w:rPr>
                <w:sz w:val="22"/>
                <w:szCs w:val="22"/>
              </w:rPr>
            </w:pPr>
            <w:r w:rsidRPr="001702B0">
              <w:rPr>
                <w:sz w:val="22"/>
                <w:szCs w:val="22"/>
              </w:rPr>
              <w:t>0.11</w:t>
            </w:r>
          </w:p>
        </w:tc>
        <w:tc>
          <w:tcPr>
            <w:tcW w:w="1157" w:type="dxa"/>
            <w:noWrap/>
            <w:vAlign w:val="center"/>
            <w:hideMark/>
          </w:tcPr>
          <w:p w14:paraId="08E26EE1" w14:textId="19618D31" w:rsidR="007C27EB" w:rsidRPr="001702B0" w:rsidRDefault="007C27EB" w:rsidP="00C0094E">
            <w:pPr>
              <w:spacing w:line="240" w:lineRule="auto"/>
              <w:contextualSpacing/>
              <w:jc w:val="center"/>
              <w:rPr>
                <w:sz w:val="22"/>
                <w:szCs w:val="22"/>
              </w:rPr>
            </w:pPr>
            <w:r w:rsidRPr="001702B0">
              <w:rPr>
                <w:sz w:val="22"/>
                <w:szCs w:val="22"/>
              </w:rPr>
              <w:t>0.08</w:t>
            </w:r>
          </w:p>
        </w:tc>
      </w:tr>
      <w:tr w:rsidR="001702B0" w:rsidRPr="001702B0" w14:paraId="71ACA094" w14:textId="77777777" w:rsidTr="00C0094E">
        <w:trPr>
          <w:trHeight w:val="20"/>
        </w:trPr>
        <w:tc>
          <w:tcPr>
            <w:tcW w:w="1129" w:type="dxa"/>
            <w:shd w:val="clear" w:color="auto" w:fill="D9D9D9" w:themeFill="background1" w:themeFillShade="D9"/>
            <w:noWrap/>
            <w:vAlign w:val="center"/>
            <w:hideMark/>
          </w:tcPr>
          <w:p w14:paraId="150BF594" w14:textId="77777777" w:rsidR="007C27EB" w:rsidRPr="001702B0" w:rsidRDefault="007C27EB" w:rsidP="00C0094E">
            <w:pPr>
              <w:spacing w:line="240" w:lineRule="auto"/>
              <w:contextualSpacing/>
              <w:jc w:val="center"/>
              <w:rPr>
                <w:sz w:val="22"/>
                <w:szCs w:val="22"/>
              </w:rPr>
            </w:pPr>
          </w:p>
        </w:tc>
        <w:tc>
          <w:tcPr>
            <w:tcW w:w="5108" w:type="dxa"/>
            <w:shd w:val="clear" w:color="auto" w:fill="D9D9D9" w:themeFill="background1" w:themeFillShade="D9"/>
            <w:noWrap/>
            <w:vAlign w:val="center"/>
            <w:hideMark/>
          </w:tcPr>
          <w:p w14:paraId="06D8F1AE" w14:textId="77777777" w:rsidR="007C27EB" w:rsidRPr="001702B0" w:rsidRDefault="007C27EB" w:rsidP="00C0094E">
            <w:pPr>
              <w:spacing w:line="240" w:lineRule="auto"/>
              <w:contextualSpacing/>
              <w:jc w:val="left"/>
              <w:rPr>
                <w:sz w:val="22"/>
                <w:szCs w:val="22"/>
              </w:rPr>
            </w:pPr>
            <w:r w:rsidRPr="001702B0">
              <w:rPr>
                <w:sz w:val="22"/>
                <w:szCs w:val="22"/>
              </w:rPr>
              <w:t>Total</w:t>
            </w:r>
          </w:p>
        </w:tc>
        <w:tc>
          <w:tcPr>
            <w:tcW w:w="1418" w:type="dxa"/>
            <w:shd w:val="clear" w:color="auto" w:fill="D9D9D9" w:themeFill="background1" w:themeFillShade="D9"/>
            <w:noWrap/>
            <w:vAlign w:val="center"/>
            <w:hideMark/>
          </w:tcPr>
          <w:p w14:paraId="4BBC5B8E" w14:textId="48CD55C5" w:rsidR="007C27EB" w:rsidRPr="001702B0" w:rsidRDefault="007C27EB" w:rsidP="00C0094E">
            <w:pPr>
              <w:spacing w:line="240" w:lineRule="auto"/>
              <w:contextualSpacing/>
              <w:jc w:val="center"/>
              <w:rPr>
                <w:sz w:val="22"/>
                <w:szCs w:val="22"/>
              </w:rPr>
            </w:pPr>
            <w:r w:rsidRPr="001702B0">
              <w:rPr>
                <w:sz w:val="22"/>
                <w:szCs w:val="22"/>
              </w:rPr>
              <w:t>100.00</w:t>
            </w:r>
          </w:p>
        </w:tc>
        <w:tc>
          <w:tcPr>
            <w:tcW w:w="1157" w:type="dxa"/>
            <w:shd w:val="clear" w:color="auto" w:fill="D9D9D9" w:themeFill="background1" w:themeFillShade="D9"/>
            <w:noWrap/>
            <w:vAlign w:val="center"/>
            <w:hideMark/>
          </w:tcPr>
          <w:p w14:paraId="14112B08" w14:textId="146C7E88" w:rsidR="007C27EB" w:rsidRPr="001702B0" w:rsidRDefault="007C27EB" w:rsidP="00C0094E">
            <w:pPr>
              <w:spacing w:line="240" w:lineRule="auto"/>
              <w:contextualSpacing/>
              <w:jc w:val="center"/>
              <w:rPr>
                <w:sz w:val="22"/>
                <w:szCs w:val="22"/>
              </w:rPr>
            </w:pPr>
            <w:r w:rsidRPr="001702B0">
              <w:rPr>
                <w:sz w:val="22"/>
                <w:szCs w:val="22"/>
              </w:rPr>
              <w:t>100.00</w:t>
            </w:r>
          </w:p>
        </w:tc>
      </w:tr>
    </w:tbl>
    <w:p w14:paraId="06994355" w14:textId="77777777" w:rsidR="007C27EB" w:rsidRPr="001702B0" w:rsidRDefault="007C27EB" w:rsidP="007C27EB"/>
    <w:p w14:paraId="40B8C734" w14:textId="77777777" w:rsidR="007C27EB" w:rsidRPr="001702B0" w:rsidRDefault="007C27EB" w:rsidP="007C27EB"/>
    <w:p w14:paraId="0BBEFFFE" w14:textId="77777777" w:rsidR="007C27EB" w:rsidRPr="001702B0" w:rsidRDefault="007C27EB" w:rsidP="007C27EB">
      <w:pPr>
        <w:sectPr w:rsidR="007C27EB" w:rsidRPr="001702B0" w:rsidSect="007C1A8A">
          <w:pgSz w:w="12240" w:h="15840"/>
          <w:pgMar w:top="993" w:right="1440" w:bottom="1440" w:left="1440" w:header="720" w:footer="101" w:gutter="0"/>
          <w:cols w:space="720"/>
          <w:docGrid w:linePitch="360"/>
        </w:sectPr>
      </w:pPr>
    </w:p>
    <w:p w14:paraId="3A49AEED" w14:textId="77777777" w:rsidR="007C1A8A" w:rsidRPr="001702B0" w:rsidRDefault="007C1A8A" w:rsidP="00EB25A0">
      <w:pPr>
        <w:rPr>
          <w:b/>
          <w:lang w:val="en-GB"/>
        </w:rPr>
      </w:pPr>
    </w:p>
    <w:p w14:paraId="441C1E16" w14:textId="0F2026E8" w:rsidR="006671BF" w:rsidRPr="001702B0" w:rsidRDefault="007C1A8A" w:rsidP="006671BF">
      <w:pPr>
        <w:rPr>
          <w:lang w:val="en-GB"/>
        </w:rPr>
      </w:pPr>
      <w:r w:rsidRPr="001702B0">
        <w:rPr>
          <w:b/>
        </w:rPr>
        <w:t>Appendix 3.</w:t>
      </w:r>
      <w:r w:rsidRPr="001702B0">
        <w:t xml:space="preserve"> </w:t>
      </w:r>
      <w:r w:rsidR="00C9268D" w:rsidRPr="001702B0">
        <w:rPr>
          <w:lang w:val="en-GB"/>
        </w:rPr>
        <w:t>F</w:t>
      </w:r>
      <w:r w:rsidR="006671BF" w:rsidRPr="001702B0">
        <w:rPr>
          <w:lang w:val="en-GB"/>
        </w:rPr>
        <w:t>o</w:t>
      </w:r>
      <w:r w:rsidR="00C9268D" w:rsidRPr="001702B0">
        <w:rPr>
          <w:lang w:val="en-GB"/>
        </w:rPr>
        <w:t xml:space="preserve">reign </w:t>
      </w:r>
      <w:r w:rsidR="00E72166" w:rsidRPr="001702B0">
        <w:rPr>
          <w:lang w:val="en-GB"/>
        </w:rPr>
        <w:t>content</w:t>
      </w:r>
      <w:r w:rsidR="00C9268D" w:rsidRPr="001702B0">
        <w:rPr>
          <w:lang w:val="en-GB"/>
        </w:rPr>
        <w:t>, d</w:t>
      </w:r>
      <w:r w:rsidR="0069129C" w:rsidRPr="001702B0">
        <w:rPr>
          <w:lang w:val="en-GB"/>
        </w:rPr>
        <w:t>o</w:t>
      </w:r>
      <w:r w:rsidR="006671BF" w:rsidRPr="001702B0">
        <w:rPr>
          <w:lang w:val="en-GB"/>
        </w:rPr>
        <w:t>mestic value added share</w:t>
      </w:r>
      <w:r w:rsidR="00C9268D" w:rsidRPr="001702B0">
        <w:rPr>
          <w:lang w:val="en-GB"/>
        </w:rPr>
        <w:t xml:space="preserve"> for domestic and processing sector</w:t>
      </w:r>
      <w:r w:rsidR="006671BF" w:rsidRPr="001702B0">
        <w:rPr>
          <w:lang w:val="en-GB"/>
        </w:rPr>
        <w:t>,</w:t>
      </w:r>
      <w:r w:rsidR="00C9268D" w:rsidRPr="001702B0">
        <w:rPr>
          <w:lang w:val="en-GB"/>
        </w:rPr>
        <w:t xml:space="preserve"> and export share</w:t>
      </w:r>
      <w:r w:rsidR="006671BF" w:rsidRPr="001702B0">
        <w:rPr>
          <w:lang w:val="en-GB"/>
        </w:rPr>
        <w:t xml:space="preserve"> 2010 (%)</w:t>
      </w:r>
    </w:p>
    <w:tbl>
      <w:tblPr>
        <w:tblW w:w="9959" w:type="dxa"/>
        <w:jc w:val="center"/>
        <w:tblBorders>
          <w:top w:val="single" w:sz="4" w:space="0" w:color="auto"/>
          <w:bottom w:val="single" w:sz="4" w:space="0" w:color="auto"/>
        </w:tblBorders>
        <w:tblLayout w:type="fixed"/>
        <w:tblLook w:val="04A0" w:firstRow="1" w:lastRow="0" w:firstColumn="1" w:lastColumn="0" w:noHBand="0" w:noVBand="1"/>
      </w:tblPr>
      <w:tblGrid>
        <w:gridCol w:w="570"/>
        <w:gridCol w:w="2549"/>
        <w:gridCol w:w="1398"/>
        <w:gridCol w:w="1060"/>
        <w:gridCol w:w="1057"/>
        <w:gridCol w:w="1066"/>
        <w:gridCol w:w="1089"/>
        <w:gridCol w:w="1170"/>
      </w:tblGrid>
      <w:tr w:rsidR="001702B0" w:rsidRPr="001702B0" w14:paraId="6E8AE32D" w14:textId="15A09610" w:rsidTr="007C1A8A">
        <w:trPr>
          <w:trHeight w:val="20"/>
          <w:tblHeader/>
          <w:jc w:val="center"/>
        </w:trPr>
        <w:tc>
          <w:tcPr>
            <w:tcW w:w="570" w:type="dxa"/>
            <w:vMerge w:val="restart"/>
            <w:tcBorders>
              <w:top w:val="single" w:sz="4" w:space="0" w:color="auto"/>
              <w:bottom w:val="nil"/>
            </w:tcBorders>
            <w:shd w:val="clear" w:color="auto" w:fill="auto"/>
            <w:vAlign w:val="center"/>
            <w:hideMark/>
          </w:tcPr>
          <w:p w14:paraId="05BB0611" w14:textId="3E73C871" w:rsidR="004871D2" w:rsidRPr="001702B0" w:rsidRDefault="004871D2" w:rsidP="00C0094E">
            <w:pPr>
              <w:spacing w:line="240" w:lineRule="auto"/>
              <w:jc w:val="center"/>
              <w:rPr>
                <w:sz w:val="22"/>
                <w:szCs w:val="22"/>
              </w:rPr>
            </w:pPr>
            <w:r w:rsidRPr="001702B0">
              <w:rPr>
                <w:sz w:val="22"/>
                <w:szCs w:val="22"/>
              </w:rPr>
              <w:t>No.</w:t>
            </w:r>
          </w:p>
        </w:tc>
        <w:tc>
          <w:tcPr>
            <w:tcW w:w="2549" w:type="dxa"/>
            <w:vMerge w:val="restart"/>
            <w:tcBorders>
              <w:top w:val="single" w:sz="4" w:space="0" w:color="auto"/>
              <w:bottom w:val="nil"/>
            </w:tcBorders>
            <w:shd w:val="clear" w:color="auto" w:fill="auto"/>
            <w:vAlign w:val="center"/>
            <w:hideMark/>
          </w:tcPr>
          <w:p w14:paraId="72E46602" w14:textId="77777777" w:rsidR="004871D2" w:rsidRPr="001702B0" w:rsidRDefault="004871D2" w:rsidP="00C0094E">
            <w:pPr>
              <w:spacing w:line="240" w:lineRule="auto"/>
              <w:jc w:val="center"/>
              <w:rPr>
                <w:sz w:val="22"/>
                <w:szCs w:val="22"/>
              </w:rPr>
            </w:pPr>
            <w:r w:rsidRPr="001702B0">
              <w:rPr>
                <w:sz w:val="22"/>
                <w:szCs w:val="22"/>
              </w:rPr>
              <w:t>Sectors</w:t>
            </w:r>
          </w:p>
        </w:tc>
        <w:tc>
          <w:tcPr>
            <w:tcW w:w="2458" w:type="dxa"/>
            <w:gridSpan w:val="2"/>
            <w:tcBorders>
              <w:top w:val="single" w:sz="4" w:space="0" w:color="auto"/>
              <w:bottom w:val="single" w:sz="4" w:space="0" w:color="auto"/>
            </w:tcBorders>
            <w:shd w:val="clear" w:color="auto" w:fill="auto"/>
            <w:noWrap/>
            <w:vAlign w:val="center"/>
            <w:hideMark/>
          </w:tcPr>
          <w:p w14:paraId="3F2A3E88" w14:textId="42372DE3" w:rsidR="004871D2" w:rsidRPr="001702B0" w:rsidRDefault="004871D2" w:rsidP="00C0094E">
            <w:pPr>
              <w:spacing w:line="240" w:lineRule="auto"/>
              <w:jc w:val="center"/>
              <w:rPr>
                <w:sz w:val="22"/>
                <w:szCs w:val="22"/>
              </w:rPr>
            </w:pPr>
            <w:r w:rsidRPr="001702B0">
              <w:rPr>
                <w:sz w:val="22"/>
                <w:szCs w:val="22"/>
              </w:rPr>
              <w:t>Domestic</w:t>
            </w:r>
            <w:r w:rsidR="0069129C" w:rsidRPr="001702B0">
              <w:rPr>
                <w:sz w:val="22"/>
                <w:szCs w:val="22"/>
              </w:rPr>
              <w:t xml:space="preserve"> sector</w:t>
            </w:r>
          </w:p>
        </w:tc>
        <w:tc>
          <w:tcPr>
            <w:tcW w:w="2123" w:type="dxa"/>
            <w:gridSpan w:val="2"/>
            <w:tcBorders>
              <w:top w:val="single" w:sz="4" w:space="0" w:color="auto"/>
              <w:bottom w:val="single" w:sz="4" w:space="0" w:color="auto"/>
            </w:tcBorders>
            <w:shd w:val="clear" w:color="auto" w:fill="auto"/>
            <w:noWrap/>
            <w:vAlign w:val="center"/>
            <w:hideMark/>
          </w:tcPr>
          <w:p w14:paraId="52ADBF25" w14:textId="7138F3EB" w:rsidR="004871D2" w:rsidRPr="001702B0" w:rsidRDefault="004871D2" w:rsidP="00C0094E">
            <w:pPr>
              <w:spacing w:line="240" w:lineRule="auto"/>
              <w:jc w:val="center"/>
              <w:rPr>
                <w:sz w:val="22"/>
                <w:szCs w:val="22"/>
              </w:rPr>
            </w:pPr>
            <w:r w:rsidRPr="001702B0">
              <w:rPr>
                <w:sz w:val="22"/>
                <w:szCs w:val="22"/>
              </w:rPr>
              <w:t>Processing</w:t>
            </w:r>
            <w:r w:rsidR="0069129C" w:rsidRPr="001702B0">
              <w:rPr>
                <w:sz w:val="22"/>
                <w:szCs w:val="22"/>
              </w:rPr>
              <w:t xml:space="preserve"> sector</w:t>
            </w:r>
          </w:p>
        </w:tc>
        <w:tc>
          <w:tcPr>
            <w:tcW w:w="2259" w:type="dxa"/>
            <w:gridSpan w:val="2"/>
            <w:tcBorders>
              <w:top w:val="single" w:sz="4" w:space="0" w:color="auto"/>
              <w:bottom w:val="single" w:sz="4" w:space="0" w:color="auto"/>
            </w:tcBorders>
            <w:vAlign w:val="center"/>
          </w:tcPr>
          <w:p w14:paraId="4CA9AA52" w14:textId="0924BBE4" w:rsidR="004871D2" w:rsidRPr="001702B0" w:rsidRDefault="004871D2" w:rsidP="00C0094E">
            <w:pPr>
              <w:spacing w:line="240" w:lineRule="auto"/>
              <w:jc w:val="center"/>
              <w:rPr>
                <w:sz w:val="22"/>
                <w:szCs w:val="22"/>
              </w:rPr>
            </w:pPr>
            <w:r w:rsidRPr="001702B0">
              <w:rPr>
                <w:sz w:val="22"/>
                <w:szCs w:val="22"/>
              </w:rPr>
              <w:t>Export Share</w:t>
            </w:r>
          </w:p>
        </w:tc>
      </w:tr>
      <w:tr w:rsidR="001702B0" w:rsidRPr="001702B0" w14:paraId="64C8FF80" w14:textId="23F7E2B5" w:rsidTr="007C1A8A">
        <w:trPr>
          <w:trHeight w:val="20"/>
          <w:tblHeader/>
          <w:jc w:val="center"/>
        </w:trPr>
        <w:tc>
          <w:tcPr>
            <w:tcW w:w="570" w:type="dxa"/>
            <w:vMerge/>
            <w:tcBorders>
              <w:top w:val="nil"/>
              <w:bottom w:val="nil"/>
            </w:tcBorders>
            <w:vAlign w:val="center"/>
            <w:hideMark/>
          </w:tcPr>
          <w:p w14:paraId="613A3566" w14:textId="77777777" w:rsidR="004871D2" w:rsidRPr="001702B0" w:rsidRDefault="004871D2" w:rsidP="00C0094E">
            <w:pPr>
              <w:spacing w:line="240" w:lineRule="auto"/>
              <w:rPr>
                <w:sz w:val="22"/>
                <w:szCs w:val="22"/>
              </w:rPr>
            </w:pPr>
          </w:p>
        </w:tc>
        <w:tc>
          <w:tcPr>
            <w:tcW w:w="2549" w:type="dxa"/>
            <w:vMerge/>
            <w:tcBorders>
              <w:top w:val="nil"/>
              <w:bottom w:val="nil"/>
            </w:tcBorders>
            <w:vAlign w:val="center"/>
            <w:hideMark/>
          </w:tcPr>
          <w:p w14:paraId="111F743B" w14:textId="77777777" w:rsidR="004871D2" w:rsidRPr="001702B0" w:rsidRDefault="004871D2" w:rsidP="00C0094E">
            <w:pPr>
              <w:spacing w:line="240" w:lineRule="auto"/>
              <w:jc w:val="left"/>
              <w:rPr>
                <w:sz w:val="22"/>
                <w:szCs w:val="22"/>
              </w:rPr>
            </w:pPr>
          </w:p>
        </w:tc>
        <w:tc>
          <w:tcPr>
            <w:tcW w:w="1398" w:type="dxa"/>
            <w:tcBorders>
              <w:top w:val="single" w:sz="4" w:space="0" w:color="auto"/>
              <w:bottom w:val="nil"/>
            </w:tcBorders>
            <w:shd w:val="clear" w:color="auto" w:fill="auto"/>
            <w:vAlign w:val="center"/>
            <w:hideMark/>
          </w:tcPr>
          <w:p w14:paraId="7EBABDAB" w14:textId="0E248395" w:rsidR="004871D2" w:rsidRPr="001702B0" w:rsidRDefault="004871D2" w:rsidP="00C0094E">
            <w:pPr>
              <w:spacing w:line="240" w:lineRule="auto"/>
              <w:jc w:val="center"/>
              <w:rPr>
                <w:sz w:val="22"/>
                <w:szCs w:val="22"/>
              </w:rPr>
            </w:pPr>
            <w:r w:rsidRPr="001702B0">
              <w:rPr>
                <w:sz w:val="22"/>
                <w:szCs w:val="22"/>
              </w:rPr>
              <w:t xml:space="preserve">Foreign </w:t>
            </w:r>
            <w:r w:rsidR="00E72166" w:rsidRPr="001702B0">
              <w:rPr>
                <w:sz w:val="22"/>
                <w:szCs w:val="22"/>
              </w:rPr>
              <w:t>content</w:t>
            </w:r>
            <w:r w:rsidRPr="001702B0">
              <w:rPr>
                <w:sz w:val="22"/>
                <w:szCs w:val="22"/>
              </w:rPr>
              <w:t xml:space="preserve"> </w:t>
            </w:r>
          </w:p>
        </w:tc>
        <w:tc>
          <w:tcPr>
            <w:tcW w:w="1060" w:type="dxa"/>
            <w:tcBorders>
              <w:top w:val="single" w:sz="4" w:space="0" w:color="auto"/>
              <w:bottom w:val="nil"/>
            </w:tcBorders>
            <w:shd w:val="clear" w:color="auto" w:fill="auto"/>
            <w:vAlign w:val="center"/>
            <w:hideMark/>
          </w:tcPr>
          <w:p w14:paraId="5D0B38D6" w14:textId="24723485" w:rsidR="004871D2" w:rsidRPr="001702B0" w:rsidRDefault="004871D2" w:rsidP="00C0094E">
            <w:pPr>
              <w:spacing w:line="240" w:lineRule="auto"/>
              <w:jc w:val="center"/>
              <w:rPr>
                <w:sz w:val="22"/>
                <w:szCs w:val="22"/>
              </w:rPr>
            </w:pPr>
            <w:r w:rsidRPr="001702B0">
              <w:rPr>
                <w:sz w:val="22"/>
                <w:szCs w:val="22"/>
              </w:rPr>
              <w:t xml:space="preserve">Domestic  value Added </w:t>
            </w:r>
          </w:p>
        </w:tc>
        <w:tc>
          <w:tcPr>
            <w:tcW w:w="1057" w:type="dxa"/>
            <w:tcBorders>
              <w:top w:val="single" w:sz="4" w:space="0" w:color="auto"/>
              <w:bottom w:val="nil"/>
            </w:tcBorders>
            <w:shd w:val="clear" w:color="auto" w:fill="auto"/>
            <w:vAlign w:val="center"/>
            <w:hideMark/>
          </w:tcPr>
          <w:p w14:paraId="1290635B" w14:textId="75CAF7AB" w:rsidR="004871D2" w:rsidRPr="001702B0" w:rsidRDefault="004871D2" w:rsidP="00C0094E">
            <w:pPr>
              <w:spacing w:line="240" w:lineRule="auto"/>
              <w:jc w:val="center"/>
              <w:rPr>
                <w:sz w:val="22"/>
                <w:szCs w:val="22"/>
              </w:rPr>
            </w:pPr>
            <w:r w:rsidRPr="001702B0">
              <w:rPr>
                <w:sz w:val="22"/>
                <w:szCs w:val="22"/>
              </w:rPr>
              <w:t xml:space="preserve">Foreign </w:t>
            </w:r>
            <w:r w:rsidR="00E72166" w:rsidRPr="001702B0">
              <w:rPr>
                <w:sz w:val="22"/>
                <w:szCs w:val="22"/>
              </w:rPr>
              <w:t>content</w:t>
            </w:r>
          </w:p>
        </w:tc>
        <w:tc>
          <w:tcPr>
            <w:tcW w:w="1066" w:type="dxa"/>
            <w:tcBorders>
              <w:top w:val="single" w:sz="4" w:space="0" w:color="auto"/>
              <w:bottom w:val="nil"/>
            </w:tcBorders>
            <w:shd w:val="clear" w:color="auto" w:fill="auto"/>
            <w:vAlign w:val="center"/>
            <w:hideMark/>
          </w:tcPr>
          <w:p w14:paraId="484045F7" w14:textId="6136EAD5" w:rsidR="004871D2" w:rsidRPr="001702B0" w:rsidRDefault="004871D2" w:rsidP="00C0094E">
            <w:pPr>
              <w:spacing w:line="240" w:lineRule="auto"/>
              <w:jc w:val="center"/>
              <w:rPr>
                <w:sz w:val="22"/>
                <w:szCs w:val="22"/>
              </w:rPr>
            </w:pPr>
            <w:r w:rsidRPr="001702B0">
              <w:rPr>
                <w:sz w:val="22"/>
                <w:szCs w:val="22"/>
              </w:rPr>
              <w:t xml:space="preserve">Domestic  value Added </w:t>
            </w:r>
          </w:p>
        </w:tc>
        <w:tc>
          <w:tcPr>
            <w:tcW w:w="1089" w:type="dxa"/>
            <w:tcBorders>
              <w:top w:val="single" w:sz="4" w:space="0" w:color="auto"/>
              <w:bottom w:val="nil"/>
            </w:tcBorders>
            <w:vAlign w:val="center"/>
          </w:tcPr>
          <w:p w14:paraId="1525B133" w14:textId="3FFA796E" w:rsidR="004871D2" w:rsidRPr="001702B0" w:rsidRDefault="004871D2" w:rsidP="00C0094E">
            <w:pPr>
              <w:spacing w:line="240" w:lineRule="auto"/>
              <w:jc w:val="center"/>
              <w:rPr>
                <w:sz w:val="22"/>
                <w:szCs w:val="22"/>
              </w:rPr>
            </w:pPr>
            <w:r w:rsidRPr="001702B0">
              <w:rPr>
                <w:sz w:val="22"/>
                <w:szCs w:val="22"/>
              </w:rPr>
              <w:t>Domestic</w:t>
            </w:r>
          </w:p>
        </w:tc>
        <w:tc>
          <w:tcPr>
            <w:tcW w:w="1170" w:type="dxa"/>
            <w:tcBorders>
              <w:top w:val="single" w:sz="4" w:space="0" w:color="auto"/>
              <w:bottom w:val="nil"/>
            </w:tcBorders>
            <w:vAlign w:val="center"/>
          </w:tcPr>
          <w:p w14:paraId="77C10833" w14:textId="75E6F5E5" w:rsidR="004871D2" w:rsidRPr="001702B0" w:rsidRDefault="004871D2" w:rsidP="00C0094E">
            <w:pPr>
              <w:spacing w:line="240" w:lineRule="auto"/>
              <w:jc w:val="center"/>
              <w:rPr>
                <w:sz w:val="22"/>
                <w:szCs w:val="22"/>
              </w:rPr>
            </w:pPr>
            <w:r w:rsidRPr="001702B0">
              <w:rPr>
                <w:sz w:val="22"/>
                <w:szCs w:val="22"/>
              </w:rPr>
              <w:t>Processing</w:t>
            </w:r>
          </w:p>
        </w:tc>
      </w:tr>
      <w:tr w:rsidR="001702B0" w:rsidRPr="001702B0" w14:paraId="4D6BC6E2" w14:textId="77777777" w:rsidTr="007C1A8A">
        <w:trPr>
          <w:trHeight w:val="20"/>
          <w:tblHeader/>
          <w:jc w:val="center"/>
        </w:trPr>
        <w:tc>
          <w:tcPr>
            <w:tcW w:w="570" w:type="dxa"/>
            <w:tcBorders>
              <w:top w:val="nil"/>
              <w:bottom w:val="nil"/>
            </w:tcBorders>
            <w:shd w:val="clear" w:color="auto" w:fill="auto"/>
            <w:vAlign w:val="center"/>
          </w:tcPr>
          <w:p w14:paraId="22FB7E67" w14:textId="77777777" w:rsidR="004871D2" w:rsidRPr="001702B0" w:rsidRDefault="004871D2" w:rsidP="00C0094E">
            <w:pPr>
              <w:spacing w:line="240" w:lineRule="auto"/>
              <w:jc w:val="center"/>
              <w:rPr>
                <w:i/>
                <w:sz w:val="22"/>
                <w:szCs w:val="22"/>
              </w:rPr>
            </w:pPr>
          </w:p>
        </w:tc>
        <w:tc>
          <w:tcPr>
            <w:tcW w:w="2549" w:type="dxa"/>
            <w:tcBorders>
              <w:top w:val="nil"/>
              <w:bottom w:val="nil"/>
            </w:tcBorders>
            <w:shd w:val="clear" w:color="auto" w:fill="auto"/>
            <w:vAlign w:val="center"/>
          </w:tcPr>
          <w:p w14:paraId="252CED17" w14:textId="77777777" w:rsidR="004871D2" w:rsidRPr="001702B0" w:rsidRDefault="004871D2" w:rsidP="00C0094E">
            <w:pPr>
              <w:spacing w:line="240" w:lineRule="auto"/>
              <w:jc w:val="left"/>
              <w:rPr>
                <w:i/>
                <w:sz w:val="22"/>
                <w:szCs w:val="22"/>
              </w:rPr>
            </w:pPr>
          </w:p>
        </w:tc>
        <w:tc>
          <w:tcPr>
            <w:tcW w:w="1398" w:type="dxa"/>
            <w:tcBorders>
              <w:top w:val="nil"/>
              <w:bottom w:val="nil"/>
            </w:tcBorders>
            <w:shd w:val="clear" w:color="auto" w:fill="auto"/>
            <w:vAlign w:val="center"/>
          </w:tcPr>
          <w:p w14:paraId="4790639F" w14:textId="35639D7C" w:rsidR="004871D2" w:rsidRPr="001702B0" w:rsidRDefault="004871D2" w:rsidP="00C0094E">
            <w:pPr>
              <w:spacing w:line="240" w:lineRule="auto"/>
              <w:jc w:val="center"/>
              <w:rPr>
                <w:i/>
                <w:sz w:val="22"/>
                <w:szCs w:val="22"/>
              </w:rPr>
            </w:pPr>
            <w:r w:rsidRPr="001702B0">
              <w:rPr>
                <w:i/>
                <w:sz w:val="22"/>
                <w:szCs w:val="22"/>
              </w:rPr>
              <w:t>%</w:t>
            </w:r>
          </w:p>
        </w:tc>
        <w:tc>
          <w:tcPr>
            <w:tcW w:w="1060" w:type="dxa"/>
            <w:tcBorders>
              <w:top w:val="nil"/>
              <w:bottom w:val="nil"/>
            </w:tcBorders>
            <w:shd w:val="clear" w:color="auto" w:fill="auto"/>
            <w:vAlign w:val="center"/>
          </w:tcPr>
          <w:p w14:paraId="094AA38E" w14:textId="499D6EBF" w:rsidR="004871D2" w:rsidRPr="001702B0" w:rsidRDefault="004871D2" w:rsidP="00C0094E">
            <w:pPr>
              <w:spacing w:line="240" w:lineRule="auto"/>
              <w:jc w:val="center"/>
              <w:rPr>
                <w:i/>
                <w:sz w:val="22"/>
                <w:szCs w:val="22"/>
              </w:rPr>
            </w:pPr>
            <w:r w:rsidRPr="001702B0">
              <w:rPr>
                <w:i/>
                <w:sz w:val="22"/>
                <w:szCs w:val="22"/>
              </w:rPr>
              <w:t>%</w:t>
            </w:r>
          </w:p>
        </w:tc>
        <w:tc>
          <w:tcPr>
            <w:tcW w:w="1057" w:type="dxa"/>
            <w:tcBorders>
              <w:top w:val="nil"/>
              <w:bottom w:val="nil"/>
            </w:tcBorders>
            <w:shd w:val="clear" w:color="auto" w:fill="auto"/>
            <w:vAlign w:val="center"/>
          </w:tcPr>
          <w:p w14:paraId="0F713B6E" w14:textId="37AE60EA" w:rsidR="004871D2" w:rsidRPr="001702B0" w:rsidRDefault="004871D2" w:rsidP="00C0094E">
            <w:pPr>
              <w:spacing w:line="240" w:lineRule="auto"/>
              <w:jc w:val="center"/>
              <w:rPr>
                <w:i/>
                <w:sz w:val="22"/>
                <w:szCs w:val="22"/>
              </w:rPr>
            </w:pPr>
            <w:r w:rsidRPr="001702B0">
              <w:rPr>
                <w:i/>
                <w:sz w:val="22"/>
                <w:szCs w:val="22"/>
              </w:rPr>
              <w:t>%</w:t>
            </w:r>
          </w:p>
        </w:tc>
        <w:tc>
          <w:tcPr>
            <w:tcW w:w="1066" w:type="dxa"/>
            <w:tcBorders>
              <w:top w:val="nil"/>
              <w:bottom w:val="nil"/>
            </w:tcBorders>
            <w:shd w:val="clear" w:color="auto" w:fill="auto"/>
            <w:vAlign w:val="center"/>
          </w:tcPr>
          <w:p w14:paraId="0601B153" w14:textId="37C8CE72" w:rsidR="004871D2" w:rsidRPr="001702B0" w:rsidRDefault="004871D2" w:rsidP="00C0094E">
            <w:pPr>
              <w:spacing w:line="240" w:lineRule="auto"/>
              <w:jc w:val="center"/>
              <w:rPr>
                <w:i/>
                <w:sz w:val="22"/>
                <w:szCs w:val="22"/>
              </w:rPr>
            </w:pPr>
            <w:r w:rsidRPr="001702B0">
              <w:rPr>
                <w:i/>
                <w:sz w:val="22"/>
                <w:szCs w:val="22"/>
              </w:rPr>
              <w:t>%</w:t>
            </w:r>
          </w:p>
        </w:tc>
        <w:tc>
          <w:tcPr>
            <w:tcW w:w="1089" w:type="dxa"/>
            <w:tcBorders>
              <w:top w:val="nil"/>
              <w:bottom w:val="nil"/>
            </w:tcBorders>
            <w:vAlign w:val="center"/>
          </w:tcPr>
          <w:p w14:paraId="09FC5FC6" w14:textId="2DA4B24C" w:rsidR="004871D2" w:rsidRPr="001702B0" w:rsidRDefault="004871D2" w:rsidP="00C0094E">
            <w:pPr>
              <w:spacing w:line="240" w:lineRule="auto"/>
              <w:jc w:val="center"/>
              <w:rPr>
                <w:i/>
                <w:sz w:val="22"/>
                <w:szCs w:val="22"/>
              </w:rPr>
            </w:pPr>
            <w:r w:rsidRPr="001702B0">
              <w:rPr>
                <w:i/>
                <w:sz w:val="22"/>
                <w:szCs w:val="22"/>
              </w:rPr>
              <w:t>%</w:t>
            </w:r>
          </w:p>
        </w:tc>
        <w:tc>
          <w:tcPr>
            <w:tcW w:w="1170" w:type="dxa"/>
            <w:tcBorders>
              <w:top w:val="nil"/>
              <w:bottom w:val="nil"/>
            </w:tcBorders>
            <w:vAlign w:val="center"/>
          </w:tcPr>
          <w:p w14:paraId="31F2DF42" w14:textId="2258E102" w:rsidR="004871D2" w:rsidRPr="001702B0" w:rsidRDefault="004871D2" w:rsidP="00C0094E">
            <w:pPr>
              <w:spacing w:line="240" w:lineRule="auto"/>
              <w:jc w:val="center"/>
              <w:rPr>
                <w:i/>
                <w:sz w:val="22"/>
                <w:szCs w:val="22"/>
              </w:rPr>
            </w:pPr>
            <w:r w:rsidRPr="001702B0">
              <w:rPr>
                <w:i/>
                <w:sz w:val="22"/>
                <w:szCs w:val="22"/>
              </w:rPr>
              <w:t>%</w:t>
            </w:r>
          </w:p>
        </w:tc>
      </w:tr>
      <w:tr w:rsidR="001702B0" w:rsidRPr="001702B0" w14:paraId="4D527270" w14:textId="4364938C" w:rsidTr="007C1A8A">
        <w:trPr>
          <w:trHeight w:val="20"/>
          <w:tblHeader/>
          <w:jc w:val="center"/>
        </w:trPr>
        <w:tc>
          <w:tcPr>
            <w:tcW w:w="570" w:type="dxa"/>
            <w:tcBorders>
              <w:top w:val="nil"/>
              <w:bottom w:val="single" w:sz="4" w:space="0" w:color="auto"/>
            </w:tcBorders>
            <w:shd w:val="clear" w:color="auto" w:fill="auto"/>
            <w:vAlign w:val="center"/>
            <w:hideMark/>
          </w:tcPr>
          <w:p w14:paraId="0DFECB7D" w14:textId="77777777" w:rsidR="004871D2" w:rsidRPr="001702B0" w:rsidRDefault="004871D2" w:rsidP="00C0094E">
            <w:pPr>
              <w:spacing w:line="240" w:lineRule="auto"/>
              <w:jc w:val="center"/>
              <w:rPr>
                <w:sz w:val="22"/>
                <w:szCs w:val="22"/>
              </w:rPr>
            </w:pPr>
            <w:r w:rsidRPr="001702B0">
              <w:rPr>
                <w:sz w:val="22"/>
                <w:szCs w:val="22"/>
              </w:rPr>
              <w:t> </w:t>
            </w:r>
          </w:p>
        </w:tc>
        <w:tc>
          <w:tcPr>
            <w:tcW w:w="2549" w:type="dxa"/>
            <w:tcBorders>
              <w:top w:val="nil"/>
              <w:bottom w:val="single" w:sz="4" w:space="0" w:color="auto"/>
            </w:tcBorders>
            <w:shd w:val="clear" w:color="auto" w:fill="auto"/>
            <w:vAlign w:val="center"/>
            <w:hideMark/>
          </w:tcPr>
          <w:p w14:paraId="02D122CD" w14:textId="77777777" w:rsidR="004871D2" w:rsidRPr="001702B0" w:rsidRDefault="004871D2" w:rsidP="00C0094E">
            <w:pPr>
              <w:spacing w:line="240" w:lineRule="auto"/>
              <w:jc w:val="left"/>
              <w:rPr>
                <w:sz w:val="22"/>
                <w:szCs w:val="22"/>
              </w:rPr>
            </w:pPr>
            <w:r w:rsidRPr="001702B0">
              <w:rPr>
                <w:sz w:val="22"/>
                <w:szCs w:val="22"/>
              </w:rPr>
              <w:t> </w:t>
            </w:r>
          </w:p>
        </w:tc>
        <w:tc>
          <w:tcPr>
            <w:tcW w:w="1398" w:type="dxa"/>
            <w:tcBorders>
              <w:top w:val="nil"/>
              <w:bottom w:val="single" w:sz="4" w:space="0" w:color="auto"/>
            </w:tcBorders>
            <w:shd w:val="clear" w:color="auto" w:fill="auto"/>
            <w:vAlign w:val="center"/>
            <w:hideMark/>
          </w:tcPr>
          <w:p w14:paraId="2C30C247" w14:textId="77777777" w:rsidR="004871D2" w:rsidRPr="001702B0" w:rsidRDefault="004871D2" w:rsidP="00C0094E">
            <w:pPr>
              <w:spacing w:line="240" w:lineRule="auto"/>
              <w:jc w:val="center"/>
              <w:rPr>
                <w:sz w:val="22"/>
                <w:szCs w:val="22"/>
              </w:rPr>
            </w:pPr>
            <w:r w:rsidRPr="001702B0">
              <w:rPr>
                <w:sz w:val="22"/>
                <w:szCs w:val="22"/>
              </w:rPr>
              <w:t>(1)</w:t>
            </w:r>
          </w:p>
        </w:tc>
        <w:tc>
          <w:tcPr>
            <w:tcW w:w="1060" w:type="dxa"/>
            <w:tcBorders>
              <w:top w:val="nil"/>
              <w:bottom w:val="single" w:sz="4" w:space="0" w:color="auto"/>
            </w:tcBorders>
            <w:shd w:val="clear" w:color="auto" w:fill="auto"/>
            <w:vAlign w:val="center"/>
            <w:hideMark/>
          </w:tcPr>
          <w:p w14:paraId="6599F349" w14:textId="77777777" w:rsidR="004871D2" w:rsidRPr="001702B0" w:rsidRDefault="004871D2" w:rsidP="00C0094E">
            <w:pPr>
              <w:spacing w:line="240" w:lineRule="auto"/>
              <w:jc w:val="center"/>
              <w:rPr>
                <w:sz w:val="22"/>
                <w:szCs w:val="22"/>
              </w:rPr>
            </w:pPr>
            <w:r w:rsidRPr="001702B0">
              <w:rPr>
                <w:sz w:val="22"/>
                <w:szCs w:val="22"/>
              </w:rPr>
              <w:t>(2)</w:t>
            </w:r>
          </w:p>
        </w:tc>
        <w:tc>
          <w:tcPr>
            <w:tcW w:w="1057" w:type="dxa"/>
            <w:tcBorders>
              <w:top w:val="nil"/>
              <w:bottom w:val="single" w:sz="4" w:space="0" w:color="auto"/>
            </w:tcBorders>
            <w:shd w:val="clear" w:color="auto" w:fill="auto"/>
            <w:vAlign w:val="center"/>
            <w:hideMark/>
          </w:tcPr>
          <w:p w14:paraId="5E173207" w14:textId="77777777" w:rsidR="004871D2" w:rsidRPr="001702B0" w:rsidRDefault="004871D2" w:rsidP="00C0094E">
            <w:pPr>
              <w:spacing w:line="240" w:lineRule="auto"/>
              <w:jc w:val="center"/>
              <w:rPr>
                <w:sz w:val="22"/>
                <w:szCs w:val="22"/>
              </w:rPr>
            </w:pPr>
            <w:r w:rsidRPr="001702B0">
              <w:rPr>
                <w:sz w:val="22"/>
                <w:szCs w:val="22"/>
              </w:rPr>
              <w:t>(3)</w:t>
            </w:r>
          </w:p>
        </w:tc>
        <w:tc>
          <w:tcPr>
            <w:tcW w:w="1066" w:type="dxa"/>
            <w:tcBorders>
              <w:top w:val="nil"/>
              <w:bottom w:val="single" w:sz="4" w:space="0" w:color="auto"/>
            </w:tcBorders>
            <w:shd w:val="clear" w:color="auto" w:fill="auto"/>
            <w:vAlign w:val="center"/>
            <w:hideMark/>
          </w:tcPr>
          <w:p w14:paraId="3AE70FB5" w14:textId="77777777" w:rsidR="004871D2" w:rsidRPr="001702B0" w:rsidRDefault="004871D2" w:rsidP="00C0094E">
            <w:pPr>
              <w:spacing w:line="240" w:lineRule="auto"/>
              <w:jc w:val="center"/>
              <w:rPr>
                <w:sz w:val="22"/>
                <w:szCs w:val="22"/>
              </w:rPr>
            </w:pPr>
            <w:r w:rsidRPr="001702B0">
              <w:rPr>
                <w:sz w:val="22"/>
                <w:szCs w:val="22"/>
              </w:rPr>
              <w:t>(4)</w:t>
            </w:r>
          </w:p>
        </w:tc>
        <w:tc>
          <w:tcPr>
            <w:tcW w:w="1089" w:type="dxa"/>
            <w:tcBorders>
              <w:top w:val="nil"/>
              <w:bottom w:val="single" w:sz="4" w:space="0" w:color="auto"/>
            </w:tcBorders>
            <w:vAlign w:val="center"/>
          </w:tcPr>
          <w:p w14:paraId="731F3089" w14:textId="038874EF" w:rsidR="004871D2" w:rsidRPr="001702B0" w:rsidRDefault="004871D2" w:rsidP="00C0094E">
            <w:pPr>
              <w:spacing w:line="240" w:lineRule="auto"/>
              <w:jc w:val="center"/>
              <w:rPr>
                <w:sz w:val="22"/>
                <w:szCs w:val="22"/>
              </w:rPr>
            </w:pPr>
            <w:r w:rsidRPr="001702B0">
              <w:rPr>
                <w:sz w:val="22"/>
                <w:szCs w:val="22"/>
              </w:rPr>
              <w:t>(5)</w:t>
            </w:r>
          </w:p>
        </w:tc>
        <w:tc>
          <w:tcPr>
            <w:tcW w:w="1170" w:type="dxa"/>
            <w:tcBorders>
              <w:top w:val="nil"/>
              <w:bottom w:val="single" w:sz="4" w:space="0" w:color="auto"/>
            </w:tcBorders>
            <w:vAlign w:val="center"/>
          </w:tcPr>
          <w:p w14:paraId="047D47FE" w14:textId="24FAAE39" w:rsidR="004871D2" w:rsidRPr="001702B0" w:rsidRDefault="004871D2" w:rsidP="00C0094E">
            <w:pPr>
              <w:spacing w:line="240" w:lineRule="auto"/>
              <w:jc w:val="center"/>
              <w:rPr>
                <w:sz w:val="22"/>
                <w:szCs w:val="22"/>
              </w:rPr>
            </w:pPr>
            <w:r w:rsidRPr="001702B0">
              <w:rPr>
                <w:sz w:val="22"/>
                <w:szCs w:val="22"/>
              </w:rPr>
              <w:t>(6)</w:t>
            </w:r>
          </w:p>
        </w:tc>
      </w:tr>
      <w:tr w:rsidR="001702B0" w:rsidRPr="001702B0" w14:paraId="2DE9D573" w14:textId="553F7E7D" w:rsidTr="007C1A8A">
        <w:trPr>
          <w:trHeight w:val="20"/>
          <w:jc w:val="center"/>
        </w:trPr>
        <w:tc>
          <w:tcPr>
            <w:tcW w:w="570" w:type="dxa"/>
            <w:tcBorders>
              <w:top w:val="single" w:sz="4" w:space="0" w:color="auto"/>
            </w:tcBorders>
            <w:shd w:val="clear" w:color="auto" w:fill="auto"/>
            <w:noWrap/>
            <w:vAlign w:val="center"/>
            <w:hideMark/>
          </w:tcPr>
          <w:p w14:paraId="6EFD0ACD" w14:textId="77777777" w:rsidR="004871D2" w:rsidRPr="001702B0" w:rsidRDefault="004871D2" w:rsidP="00C0094E">
            <w:pPr>
              <w:spacing w:line="240" w:lineRule="auto"/>
              <w:jc w:val="center"/>
              <w:rPr>
                <w:sz w:val="22"/>
                <w:szCs w:val="22"/>
              </w:rPr>
            </w:pPr>
            <w:r w:rsidRPr="001702B0">
              <w:rPr>
                <w:sz w:val="22"/>
                <w:szCs w:val="22"/>
              </w:rPr>
              <w:t>18</w:t>
            </w:r>
          </w:p>
        </w:tc>
        <w:tc>
          <w:tcPr>
            <w:tcW w:w="2549" w:type="dxa"/>
            <w:tcBorders>
              <w:top w:val="single" w:sz="4" w:space="0" w:color="auto"/>
            </w:tcBorders>
            <w:shd w:val="clear" w:color="auto" w:fill="auto"/>
            <w:vAlign w:val="center"/>
            <w:hideMark/>
          </w:tcPr>
          <w:p w14:paraId="7C944BB0" w14:textId="77777777" w:rsidR="004871D2" w:rsidRPr="001702B0" w:rsidRDefault="004871D2" w:rsidP="00C0094E">
            <w:pPr>
              <w:spacing w:line="240" w:lineRule="auto"/>
              <w:jc w:val="left"/>
              <w:rPr>
                <w:sz w:val="22"/>
                <w:szCs w:val="22"/>
              </w:rPr>
            </w:pPr>
            <w:r w:rsidRPr="001702B0">
              <w:rPr>
                <w:sz w:val="22"/>
                <w:szCs w:val="22"/>
              </w:rPr>
              <w:t>Preservation of Seafood</w:t>
            </w:r>
          </w:p>
        </w:tc>
        <w:tc>
          <w:tcPr>
            <w:tcW w:w="1398" w:type="dxa"/>
            <w:tcBorders>
              <w:top w:val="single" w:sz="4" w:space="0" w:color="auto"/>
            </w:tcBorders>
            <w:shd w:val="clear" w:color="auto" w:fill="auto"/>
            <w:noWrap/>
            <w:vAlign w:val="center"/>
            <w:hideMark/>
          </w:tcPr>
          <w:p w14:paraId="60288A75" w14:textId="77777777" w:rsidR="004871D2" w:rsidRPr="001702B0" w:rsidRDefault="004871D2" w:rsidP="00C0094E">
            <w:pPr>
              <w:spacing w:line="240" w:lineRule="auto"/>
              <w:jc w:val="center"/>
              <w:rPr>
                <w:sz w:val="22"/>
                <w:szCs w:val="22"/>
              </w:rPr>
            </w:pPr>
            <w:r w:rsidRPr="001702B0">
              <w:rPr>
                <w:sz w:val="22"/>
                <w:szCs w:val="22"/>
              </w:rPr>
              <w:t>26.94</w:t>
            </w:r>
          </w:p>
        </w:tc>
        <w:tc>
          <w:tcPr>
            <w:tcW w:w="1060" w:type="dxa"/>
            <w:tcBorders>
              <w:top w:val="single" w:sz="4" w:space="0" w:color="auto"/>
            </w:tcBorders>
            <w:shd w:val="clear" w:color="auto" w:fill="auto"/>
            <w:noWrap/>
            <w:vAlign w:val="center"/>
            <w:hideMark/>
          </w:tcPr>
          <w:p w14:paraId="0E549D86" w14:textId="77777777" w:rsidR="004871D2" w:rsidRPr="001702B0" w:rsidRDefault="004871D2" w:rsidP="00C0094E">
            <w:pPr>
              <w:spacing w:line="240" w:lineRule="auto"/>
              <w:jc w:val="center"/>
              <w:rPr>
                <w:sz w:val="22"/>
                <w:szCs w:val="22"/>
              </w:rPr>
            </w:pPr>
            <w:r w:rsidRPr="001702B0">
              <w:rPr>
                <w:sz w:val="22"/>
                <w:szCs w:val="22"/>
              </w:rPr>
              <w:t>73.06</w:t>
            </w:r>
          </w:p>
        </w:tc>
        <w:tc>
          <w:tcPr>
            <w:tcW w:w="1057" w:type="dxa"/>
            <w:tcBorders>
              <w:top w:val="single" w:sz="4" w:space="0" w:color="auto"/>
            </w:tcBorders>
            <w:shd w:val="clear" w:color="auto" w:fill="auto"/>
            <w:noWrap/>
            <w:vAlign w:val="center"/>
            <w:hideMark/>
          </w:tcPr>
          <w:p w14:paraId="5F2BCA2F" w14:textId="77777777" w:rsidR="004871D2" w:rsidRPr="001702B0" w:rsidRDefault="004871D2" w:rsidP="00C0094E">
            <w:pPr>
              <w:spacing w:line="240" w:lineRule="auto"/>
              <w:jc w:val="center"/>
              <w:rPr>
                <w:sz w:val="22"/>
                <w:szCs w:val="22"/>
              </w:rPr>
            </w:pPr>
            <w:r w:rsidRPr="001702B0">
              <w:rPr>
                <w:sz w:val="22"/>
                <w:szCs w:val="22"/>
              </w:rPr>
              <w:t>42.50</w:t>
            </w:r>
          </w:p>
        </w:tc>
        <w:tc>
          <w:tcPr>
            <w:tcW w:w="1066" w:type="dxa"/>
            <w:tcBorders>
              <w:top w:val="single" w:sz="4" w:space="0" w:color="auto"/>
            </w:tcBorders>
            <w:shd w:val="clear" w:color="auto" w:fill="auto"/>
            <w:noWrap/>
            <w:vAlign w:val="center"/>
            <w:hideMark/>
          </w:tcPr>
          <w:p w14:paraId="2DF8693B" w14:textId="77777777" w:rsidR="004871D2" w:rsidRPr="001702B0" w:rsidRDefault="004871D2" w:rsidP="00C0094E">
            <w:pPr>
              <w:spacing w:line="240" w:lineRule="auto"/>
              <w:jc w:val="center"/>
              <w:rPr>
                <w:sz w:val="22"/>
                <w:szCs w:val="22"/>
              </w:rPr>
            </w:pPr>
            <w:r w:rsidRPr="001702B0">
              <w:rPr>
                <w:sz w:val="22"/>
                <w:szCs w:val="22"/>
              </w:rPr>
              <w:t>57.50</w:t>
            </w:r>
          </w:p>
        </w:tc>
        <w:tc>
          <w:tcPr>
            <w:tcW w:w="1089" w:type="dxa"/>
            <w:tcBorders>
              <w:top w:val="single" w:sz="4" w:space="0" w:color="auto"/>
            </w:tcBorders>
            <w:vAlign w:val="center"/>
          </w:tcPr>
          <w:p w14:paraId="25D910F0" w14:textId="7A8E8950" w:rsidR="004871D2" w:rsidRPr="001702B0" w:rsidRDefault="004871D2" w:rsidP="00C0094E">
            <w:pPr>
              <w:spacing w:line="240" w:lineRule="auto"/>
              <w:jc w:val="center"/>
              <w:rPr>
                <w:sz w:val="22"/>
                <w:szCs w:val="22"/>
              </w:rPr>
            </w:pPr>
            <w:r w:rsidRPr="001702B0">
              <w:rPr>
                <w:sz w:val="22"/>
                <w:szCs w:val="22"/>
              </w:rPr>
              <w:t xml:space="preserve"> 90.25 </w:t>
            </w:r>
          </w:p>
        </w:tc>
        <w:tc>
          <w:tcPr>
            <w:tcW w:w="1170" w:type="dxa"/>
            <w:tcBorders>
              <w:top w:val="single" w:sz="4" w:space="0" w:color="auto"/>
            </w:tcBorders>
            <w:vAlign w:val="center"/>
          </w:tcPr>
          <w:p w14:paraId="7FE4697B" w14:textId="5551763E" w:rsidR="004871D2" w:rsidRPr="001702B0" w:rsidRDefault="004871D2" w:rsidP="00C0094E">
            <w:pPr>
              <w:spacing w:line="240" w:lineRule="auto"/>
              <w:jc w:val="center"/>
              <w:rPr>
                <w:sz w:val="22"/>
                <w:szCs w:val="22"/>
              </w:rPr>
            </w:pPr>
            <w:r w:rsidRPr="001702B0">
              <w:rPr>
                <w:sz w:val="22"/>
                <w:szCs w:val="22"/>
              </w:rPr>
              <w:t xml:space="preserve"> 9.75 </w:t>
            </w:r>
          </w:p>
        </w:tc>
      </w:tr>
      <w:tr w:rsidR="001702B0" w:rsidRPr="001702B0" w14:paraId="73D39BBB" w14:textId="78AF9F59" w:rsidTr="007C1A8A">
        <w:trPr>
          <w:trHeight w:val="20"/>
          <w:jc w:val="center"/>
        </w:trPr>
        <w:tc>
          <w:tcPr>
            <w:tcW w:w="570" w:type="dxa"/>
            <w:shd w:val="clear" w:color="auto" w:fill="auto"/>
            <w:noWrap/>
            <w:vAlign w:val="center"/>
            <w:hideMark/>
          </w:tcPr>
          <w:p w14:paraId="7EAE6E85" w14:textId="77777777" w:rsidR="004871D2" w:rsidRPr="001702B0" w:rsidRDefault="004871D2" w:rsidP="00C0094E">
            <w:pPr>
              <w:spacing w:line="240" w:lineRule="auto"/>
              <w:jc w:val="center"/>
              <w:rPr>
                <w:sz w:val="22"/>
                <w:szCs w:val="22"/>
              </w:rPr>
            </w:pPr>
            <w:r w:rsidRPr="001702B0">
              <w:rPr>
                <w:sz w:val="22"/>
                <w:szCs w:val="22"/>
              </w:rPr>
              <w:t>19</w:t>
            </w:r>
          </w:p>
        </w:tc>
        <w:tc>
          <w:tcPr>
            <w:tcW w:w="2549" w:type="dxa"/>
            <w:shd w:val="clear" w:color="auto" w:fill="auto"/>
            <w:vAlign w:val="center"/>
            <w:hideMark/>
          </w:tcPr>
          <w:p w14:paraId="04D2EB0B" w14:textId="77777777" w:rsidR="004871D2" w:rsidRPr="001702B0" w:rsidRDefault="004871D2" w:rsidP="00C0094E">
            <w:pPr>
              <w:spacing w:line="240" w:lineRule="auto"/>
              <w:jc w:val="left"/>
              <w:rPr>
                <w:sz w:val="22"/>
                <w:szCs w:val="22"/>
              </w:rPr>
            </w:pPr>
            <w:r w:rsidRPr="001702B0">
              <w:rPr>
                <w:sz w:val="22"/>
                <w:szCs w:val="22"/>
              </w:rPr>
              <w:t>Preservation of Fruits and Vegetables</w:t>
            </w:r>
          </w:p>
        </w:tc>
        <w:tc>
          <w:tcPr>
            <w:tcW w:w="1398" w:type="dxa"/>
            <w:shd w:val="clear" w:color="auto" w:fill="auto"/>
            <w:noWrap/>
            <w:vAlign w:val="center"/>
            <w:hideMark/>
          </w:tcPr>
          <w:p w14:paraId="2A8FA8E3" w14:textId="77777777" w:rsidR="004871D2" w:rsidRPr="001702B0" w:rsidRDefault="004871D2" w:rsidP="00C0094E">
            <w:pPr>
              <w:spacing w:line="240" w:lineRule="auto"/>
              <w:jc w:val="center"/>
              <w:rPr>
                <w:sz w:val="22"/>
                <w:szCs w:val="22"/>
              </w:rPr>
            </w:pPr>
            <w:r w:rsidRPr="001702B0">
              <w:rPr>
                <w:sz w:val="22"/>
                <w:szCs w:val="22"/>
              </w:rPr>
              <w:t>43.60</w:t>
            </w:r>
          </w:p>
        </w:tc>
        <w:tc>
          <w:tcPr>
            <w:tcW w:w="1060" w:type="dxa"/>
            <w:shd w:val="clear" w:color="auto" w:fill="auto"/>
            <w:noWrap/>
            <w:vAlign w:val="center"/>
            <w:hideMark/>
          </w:tcPr>
          <w:p w14:paraId="644EE687" w14:textId="77777777" w:rsidR="004871D2" w:rsidRPr="001702B0" w:rsidRDefault="004871D2" w:rsidP="00C0094E">
            <w:pPr>
              <w:spacing w:line="240" w:lineRule="auto"/>
              <w:jc w:val="center"/>
              <w:rPr>
                <w:sz w:val="22"/>
                <w:szCs w:val="22"/>
              </w:rPr>
            </w:pPr>
            <w:r w:rsidRPr="001702B0">
              <w:rPr>
                <w:sz w:val="22"/>
                <w:szCs w:val="22"/>
              </w:rPr>
              <w:t>56.40</w:t>
            </w:r>
          </w:p>
        </w:tc>
        <w:tc>
          <w:tcPr>
            <w:tcW w:w="1057" w:type="dxa"/>
            <w:shd w:val="clear" w:color="auto" w:fill="auto"/>
            <w:noWrap/>
            <w:vAlign w:val="center"/>
            <w:hideMark/>
          </w:tcPr>
          <w:p w14:paraId="41EEAF9F" w14:textId="77777777" w:rsidR="004871D2" w:rsidRPr="001702B0" w:rsidRDefault="004871D2" w:rsidP="00C0094E">
            <w:pPr>
              <w:spacing w:line="240" w:lineRule="auto"/>
              <w:jc w:val="center"/>
              <w:rPr>
                <w:sz w:val="22"/>
                <w:szCs w:val="22"/>
              </w:rPr>
            </w:pPr>
            <w:r w:rsidRPr="001702B0">
              <w:rPr>
                <w:sz w:val="22"/>
                <w:szCs w:val="22"/>
              </w:rPr>
              <w:t>54.32</w:t>
            </w:r>
          </w:p>
        </w:tc>
        <w:tc>
          <w:tcPr>
            <w:tcW w:w="1066" w:type="dxa"/>
            <w:shd w:val="clear" w:color="auto" w:fill="auto"/>
            <w:noWrap/>
            <w:vAlign w:val="center"/>
            <w:hideMark/>
          </w:tcPr>
          <w:p w14:paraId="7CD433C9" w14:textId="77777777" w:rsidR="004871D2" w:rsidRPr="001702B0" w:rsidRDefault="004871D2" w:rsidP="00C0094E">
            <w:pPr>
              <w:spacing w:line="240" w:lineRule="auto"/>
              <w:jc w:val="center"/>
              <w:rPr>
                <w:sz w:val="22"/>
                <w:szCs w:val="22"/>
              </w:rPr>
            </w:pPr>
            <w:r w:rsidRPr="001702B0">
              <w:rPr>
                <w:sz w:val="22"/>
                <w:szCs w:val="22"/>
              </w:rPr>
              <w:t>45.68</w:t>
            </w:r>
          </w:p>
        </w:tc>
        <w:tc>
          <w:tcPr>
            <w:tcW w:w="1089" w:type="dxa"/>
            <w:vAlign w:val="center"/>
          </w:tcPr>
          <w:p w14:paraId="1E19B440" w14:textId="66A59A8D" w:rsidR="004871D2" w:rsidRPr="001702B0" w:rsidRDefault="004871D2" w:rsidP="00C0094E">
            <w:pPr>
              <w:spacing w:line="240" w:lineRule="auto"/>
              <w:jc w:val="center"/>
              <w:rPr>
                <w:sz w:val="22"/>
                <w:szCs w:val="22"/>
              </w:rPr>
            </w:pPr>
            <w:r w:rsidRPr="001702B0">
              <w:rPr>
                <w:sz w:val="22"/>
                <w:szCs w:val="22"/>
              </w:rPr>
              <w:t xml:space="preserve"> 99.85 </w:t>
            </w:r>
          </w:p>
        </w:tc>
        <w:tc>
          <w:tcPr>
            <w:tcW w:w="1170" w:type="dxa"/>
            <w:vAlign w:val="center"/>
          </w:tcPr>
          <w:p w14:paraId="0481095B" w14:textId="43BD20D6" w:rsidR="004871D2" w:rsidRPr="001702B0" w:rsidRDefault="004871D2" w:rsidP="00C0094E">
            <w:pPr>
              <w:spacing w:line="240" w:lineRule="auto"/>
              <w:jc w:val="center"/>
              <w:rPr>
                <w:sz w:val="22"/>
                <w:szCs w:val="22"/>
              </w:rPr>
            </w:pPr>
            <w:r w:rsidRPr="001702B0">
              <w:rPr>
                <w:sz w:val="22"/>
                <w:szCs w:val="22"/>
              </w:rPr>
              <w:t xml:space="preserve"> 0.15 </w:t>
            </w:r>
          </w:p>
        </w:tc>
      </w:tr>
      <w:tr w:rsidR="001702B0" w:rsidRPr="001702B0" w14:paraId="1F00D8FC" w14:textId="65508A73" w:rsidTr="007C1A8A">
        <w:trPr>
          <w:trHeight w:val="20"/>
          <w:jc w:val="center"/>
        </w:trPr>
        <w:tc>
          <w:tcPr>
            <w:tcW w:w="570" w:type="dxa"/>
            <w:shd w:val="clear" w:color="auto" w:fill="auto"/>
            <w:noWrap/>
            <w:vAlign w:val="center"/>
            <w:hideMark/>
          </w:tcPr>
          <w:p w14:paraId="180A3C90" w14:textId="77777777" w:rsidR="004871D2" w:rsidRPr="001702B0" w:rsidRDefault="004871D2" w:rsidP="00C0094E">
            <w:pPr>
              <w:spacing w:line="240" w:lineRule="auto"/>
              <w:jc w:val="center"/>
              <w:rPr>
                <w:sz w:val="22"/>
                <w:szCs w:val="22"/>
              </w:rPr>
            </w:pPr>
            <w:r w:rsidRPr="001702B0">
              <w:rPr>
                <w:sz w:val="22"/>
                <w:szCs w:val="22"/>
              </w:rPr>
              <w:t>20</w:t>
            </w:r>
          </w:p>
        </w:tc>
        <w:tc>
          <w:tcPr>
            <w:tcW w:w="2549" w:type="dxa"/>
            <w:shd w:val="clear" w:color="auto" w:fill="auto"/>
            <w:vAlign w:val="center"/>
            <w:hideMark/>
          </w:tcPr>
          <w:p w14:paraId="5BC21BE1" w14:textId="77777777" w:rsidR="004871D2" w:rsidRPr="001702B0" w:rsidRDefault="004871D2" w:rsidP="00C0094E">
            <w:pPr>
              <w:spacing w:line="240" w:lineRule="auto"/>
              <w:jc w:val="left"/>
              <w:rPr>
                <w:sz w:val="22"/>
                <w:szCs w:val="22"/>
              </w:rPr>
            </w:pPr>
            <w:r w:rsidRPr="001702B0">
              <w:rPr>
                <w:sz w:val="22"/>
                <w:szCs w:val="22"/>
              </w:rPr>
              <w:t>Dairy Production</w:t>
            </w:r>
          </w:p>
        </w:tc>
        <w:tc>
          <w:tcPr>
            <w:tcW w:w="1398" w:type="dxa"/>
            <w:shd w:val="clear" w:color="auto" w:fill="auto"/>
            <w:noWrap/>
            <w:vAlign w:val="center"/>
            <w:hideMark/>
          </w:tcPr>
          <w:p w14:paraId="40B47016" w14:textId="77777777" w:rsidR="004871D2" w:rsidRPr="001702B0" w:rsidRDefault="004871D2" w:rsidP="00C0094E">
            <w:pPr>
              <w:spacing w:line="240" w:lineRule="auto"/>
              <w:jc w:val="center"/>
              <w:rPr>
                <w:sz w:val="22"/>
                <w:szCs w:val="22"/>
              </w:rPr>
            </w:pPr>
            <w:r w:rsidRPr="001702B0">
              <w:rPr>
                <w:sz w:val="22"/>
                <w:szCs w:val="22"/>
              </w:rPr>
              <w:t>43.23</w:t>
            </w:r>
          </w:p>
        </w:tc>
        <w:tc>
          <w:tcPr>
            <w:tcW w:w="1060" w:type="dxa"/>
            <w:shd w:val="clear" w:color="auto" w:fill="auto"/>
            <w:noWrap/>
            <w:vAlign w:val="center"/>
            <w:hideMark/>
          </w:tcPr>
          <w:p w14:paraId="653CE4AA" w14:textId="77777777" w:rsidR="004871D2" w:rsidRPr="001702B0" w:rsidRDefault="004871D2" w:rsidP="00C0094E">
            <w:pPr>
              <w:spacing w:line="240" w:lineRule="auto"/>
              <w:jc w:val="center"/>
              <w:rPr>
                <w:sz w:val="22"/>
                <w:szCs w:val="22"/>
              </w:rPr>
            </w:pPr>
            <w:r w:rsidRPr="001702B0">
              <w:rPr>
                <w:sz w:val="22"/>
                <w:szCs w:val="22"/>
              </w:rPr>
              <w:t>56.77</w:t>
            </w:r>
          </w:p>
        </w:tc>
        <w:tc>
          <w:tcPr>
            <w:tcW w:w="1057" w:type="dxa"/>
            <w:shd w:val="clear" w:color="auto" w:fill="auto"/>
            <w:noWrap/>
            <w:vAlign w:val="center"/>
            <w:hideMark/>
          </w:tcPr>
          <w:p w14:paraId="6C1D4471" w14:textId="77777777" w:rsidR="004871D2" w:rsidRPr="001702B0" w:rsidRDefault="004871D2" w:rsidP="00C0094E">
            <w:pPr>
              <w:spacing w:line="240" w:lineRule="auto"/>
              <w:jc w:val="center"/>
              <w:rPr>
                <w:sz w:val="22"/>
                <w:szCs w:val="22"/>
              </w:rPr>
            </w:pPr>
            <w:r w:rsidRPr="001702B0">
              <w:rPr>
                <w:sz w:val="22"/>
                <w:szCs w:val="22"/>
              </w:rPr>
              <w:t>55.17</w:t>
            </w:r>
          </w:p>
        </w:tc>
        <w:tc>
          <w:tcPr>
            <w:tcW w:w="1066" w:type="dxa"/>
            <w:shd w:val="clear" w:color="auto" w:fill="auto"/>
            <w:noWrap/>
            <w:vAlign w:val="center"/>
            <w:hideMark/>
          </w:tcPr>
          <w:p w14:paraId="39D79877" w14:textId="77777777" w:rsidR="004871D2" w:rsidRPr="001702B0" w:rsidRDefault="004871D2" w:rsidP="00C0094E">
            <w:pPr>
              <w:spacing w:line="240" w:lineRule="auto"/>
              <w:jc w:val="center"/>
              <w:rPr>
                <w:sz w:val="22"/>
                <w:szCs w:val="22"/>
              </w:rPr>
            </w:pPr>
            <w:r w:rsidRPr="001702B0">
              <w:rPr>
                <w:sz w:val="22"/>
                <w:szCs w:val="22"/>
              </w:rPr>
              <w:t>44.83</w:t>
            </w:r>
          </w:p>
        </w:tc>
        <w:tc>
          <w:tcPr>
            <w:tcW w:w="1089" w:type="dxa"/>
            <w:vAlign w:val="center"/>
          </w:tcPr>
          <w:p w14:paraId="2B63AF52" w14:textId="55692551" w:rsidR="004871D2" w:rsidRPr="001702B0" w:rsidRDefault="004871D2" w:rsidP="00C0094E">
            <w:pPr>
              <w:spacing w:line="240" w:lineRule="auto"/>
              <w:jc w:val="center"/>
              <w:rPr>
                <w:sz w:val="22"/>
                <w:szCs w:val="22"/>
              </w:rPr>
            </w:pPr>
            <w:r w:rsidRPr="001702B0">
              <w:rPr>
                <w:sz w:val="22"/>
                <w:szCs w:val="22"/>
              </w:rPr>
              <w:t xml:space="preserve"> 99.95 </w:t>
            </w:r>
          </w:p>
        </w:tc>
        <w:tc>
          <w:tcPr>
            <w:tcW w:w="1170" w:type="dxa"/>
            <w:vAlign w:val="center"/>
          </w:tcPr>
          <w:p w14:paraId="5DDC45ED" w14:textId="75FF1CB2" w:rsidR="004871D2" w:rsidRPr="001702B0" w:rsidRDefault="004871D2" w:rsidP="00C0094E">
            <w:pPr>
              <w:spacing w:line="240" w:lineRule="auto"/>
              <w:jc w:val="center"/>
              <w:rPr>
                <w:sz w:val="22"/>
                <w:szCs w:val="22"/>
              </w:rPr>
            </w:pPr>
            <w:r w:rsidRPr="001702B0">
              <w:rPr>
                <w:sz w:val="22"/>
                <w:szCs w:val="22"/>
              </w:rPr>
              <w:t xml:space="preserve"> 0.05 </w:t>
            </w:r>
          </w:p>
        </w:tc>
      </w:tr>
      <w:tr w:rsidR="001702B0" w:rsidRPr="001702B0" w14:paraId="7E6F89B4" w14:textId="6673815E" w:rsidTr="007C1A8A">
        <w:trPr>
          <w:trHeight w:val="20"/>
          <w:jc w:val="center"/>
        </w:trPr>
        <w:tc>
          <w:tcPr>
            <w:tcW w:w="570" w:type="dxa"/>
            <w:shd w:val="clear" w:color="auto" w:fill="auto"/>
            <w:noWrap/>
            <w:vAlign w:val="center"/>
            <w:hideMark/>
          </w:tcPr>
          <w:p w14:paraId="7E910785" w14:textId="77777777" w:rsidR="004871D2" w:rsidRPr="001702B0" w:rsidRDefault="004871D2" w:rsidP="00C0094E">
            <w:pPr>
              <w:spacing w:line="240" w:lineRule="auto"/>
              <w:jc w:val="center"/>
              <w:rPr>
                <w:sz w:val="22"/>
                <w:szCs w:val="22"/>
              </w:rPr>
            </w:pPr>
            <w:r w:rsidRPr="001702B0">
              <w:rPr>
                <w:sz w:val="22"/>
                <w:szCs w:val="22"/>
              </w:rPr>
              <w:t>21</w:t>
            </w:r>
          </w:p>
        </w:tc>
        <w:tc>
          <w:tcPr>
            <w:tcW w:w="2549" w:type="dxa"/>
            <w:shd w:val="clear" w:color="auto" w:fill="auto"/>
            <w:vAlign w:val="center"/>
            <w:hideMark/>
          </w:tcPr>
          <w:p w14:paraId="1CDA8090" w14:textId="77777777" w:rsidR="004871D2" w:rsidRPr="001702B0" w:rsidRDefault="004871D2" w:rsidP="00C0094E">
            <w:pPr>
              <w:spacing w:line="240" w:lineRule="auto"/>
              <w:jc w:val="left"/>
              <w:rPr>
                <w:sz w:val="22"/>
                <w:szCs w:val="22"/>
              </w:rPr>
            </w:pPr>
            <w:r w:rsidRPr="001702B0">
              <w:rPr>
                <w:sz w:val="22"/>
                <w:szCs w:val="22"/>
              </w:rPr>
              <w:t xml:space="preserve">Oils and Fats </w:t>
            </w:r>
          </w:p>
        </w:tc>
        <w:tc>
          <w:tcPr>
            <w:tcW w:w="1398" w:type="dxa"/>
            <w:shd w:val="clear" w:color="auto" w:fill="auto"/>
            <w:noWrap/>
            <w:vAlign w:val="center"/>
            <w:hideMark/>
          </w:tcPr>
          <w:p w14:paraId="0582E8E9" w14:textId="77777777" w:rsidR="004871D2" w:rsidRPr="001702B0" w:rsidRDefault="004871D2" w:rsidP="00C0094E">
            <w:pPr>
              <w:spacing w:line="240" w:lineRule="auto"/>
              <w:jc w:val="center"/>
              <w:rPr>
                <w:sz w:val="22"/>
                <w:szCs w:val="22"/>
              </w:rPr>
            </w:pPr>
            <w:r w:rsidRPr="001702B0">
              <w:rPr>
                <w:sz w:val="22"/>
                <w:szCs w:val="22"/>
              </w:rPr>
              <w:t>18.25</w:t>
            </w:r>
          </w:p>
        </w:tc>
        <w:tc>
          <w:tcPr>
            <w:tcW w:w="1060" w:type="dxa"/>
            <w:shd w:val="clear" w:color="auto" w:fill="auto"/>
            <w:noWrap/>
            <w:vAlign w:val="center"/>
            <w:hideMark/>
          </w:tcPr>
          <w:p w14:paraId="0A2DE8E5" w14:textId="77777777" w:rsidR="004871D2" w:rsidRPr="001702B0" w:rsidRDefault="004871D2" w:rsidP="00C0094E">
            <w:pPr>
              <w:spacing w:line="240" w:lineRule="auto"/>
              <w:jc w:val="center"/>
              <w:rPr>
                <w:sz w:val="22"/>
                <w:szCs w:val="22"/>
              </w:rPr>
            </w:pPr>
            <w:r w:rsidRPr="001702B0">
              <w:rPr>
                <w:sz w:val="22"/>
                <w:szCs w:val="22"/>
              </w:rPr>
              <w:t>81.75</w:t>
            </w:r>
          </w:p>
        </w:tc>
        <w:tc>
          <w:tcPr>
            <w:tcW w:w="1057" w:type="dxa"/>
            <w:shd w:val="clear" w:color="auto" w:fill="auto"/>
            <w:noWrap/>
            <w:vAlign w:val="center"/>
            <w:hideMark/>
          </w:tcPr>
          <w:p w14:paraId="1E4C6027" w14:textId="77777777" w:rsidR="004871D2" w:rsidRPr="001702B0" w:rsidRDefault="004871D2" w:rsidP="00C0094E">
            <w:pPr>
              <w:spacing w:line="240" w:lineRule="auto"/>
              <w:jc w:val="center"/>
              <w:rPr>
                <w:sz w:val="22"/>
                <w:szCs w:val="22"/>
              </w:rPr>
            </w:pPr>
            <w:r w:rsidRPr="001702B0">
              <w:rPr>
                <w:sz w:val="22"/>
                <w:szCs w:val="22"/>
              </w:rPr>
              <w:t>31.29</w:t>
            </w:r>
          </w:p>
        </w:tc>
        <w:tc>
          <w:tcPr>
            <w:tcW w:w="1066" w:type="dxa"/>
            <w:shd w:val="clear" w:color="auto" w:fill="auto"/>
            <w:noWrap/>
            <w:vAlign w:val="center"/>
            <w:hideMark/>
          </w:tcPr>
          <w:p w14:paraId="73116C2A" w14:textId="77777777" w:rsidR="004871D2" w:rsidRPr="001702B0" w:rsidRDefault="004871D2" w:rsidP="00C0094E">
            <w:pPr>
              <w:spacing w:line="240" w:lineRule="auto"/>
              <w:jc w:val="center"/>
              <w:rPr>
                <w:sz w:val="22"/>
                <w:szCs w:val="22"/>
              </w:rPr>
            </w:pPr>
            <w:r w:rsidRPr="001702B0">
              <w:rPr>
                <w:sz w:val="22"/>
                <w:szCs w:val="22"/>
              </w:rPr>
              <w:t>68.71</w:t>
            </w:r>
          </w:p>
        </w:tc>
        <w:tc>
          <w:tcPr>
            <w:tcW w:w="1089" w:type="dxa"/>
            <w:vAlign w:val="center"/>
          </w:tcPr>
          <w:p w14:paraId="63D9EABE" w14:textId="3D188E65" w:rsidR="004871D2" w:rsidRPr="001702B0" w:rsidRDefault="004871D2" w:rsidP="00C0094E">
            <w:pPr>
              <w:spacing w:line="240" w:lineRule="auto"/>
              <w:jc w:val="center"/>
              <w:rPr>
                <w:sz w:val="22"/>
                <w:szCs w:val="22"/>
              </w:rPr>
            </w:pPr>
            <w:r w:rsidRPr="001702B0">
              <w:rPr>
                <w:sz w:val="22"/>
                <w:szCs w:val="22"/>
              </w:rPr>
              <w:t xml:space="preserve"> 89.62 </w:t>
            </w:r>
          </w:p>
        </w:tc>
        <w:tc>
          <w:tcPr>
            <w:tcW w:w="1170" w:type="dxa"/>
            <w:vAlign w:val="center"/>
          </w:tcPr>
          <w:p w14:paraId="7836DF0B" w14:textId="27CB51D4" w:rsidR="004871D2" w:rsidRPr="001702B0" w:rsidRDefault="004871D2" w:rsidP="00C0094E">
            <w:pPr>
              <w:spacing w:line="240" w:lineRule="auto"/>
              <w:jc w:val="center"/>
              <w:rPr>
                <w:sz w:val="22"/>
                <w:szCs w:val="22"/>
              </w:rPr>
            </w:pPr>
            <w:r w:rsidRPr="001702B0">
              <w:rPr>
                <w:sz w:val="22"/>
                <w:szCs w:val="22"/>
              </w:rPr>
              <w:t xml:space="preserve"> 10.38 </w:t>
            </w:r>
          </w:p>
        </w:tc>
      </w:tr>
      <w:tr w:rsidR="001702B0" w:rsidRPr="001702B0" w14:paraId="427B64BB" w14:textId="6C179869" w:rsidTr="007C1A8A">
        <w:trPr>
          <w:trHeight w:val="20"/>
          <w:jc w:val="center"/>
        </w:trPr>
        <w:tc>
          <w:tcPr>
            <w:tcW w:w="570" w:type="dxa"/>
            <w:shd w:val="clear" w:color="auto" w:fill="auto"/>
            <w:noWrap/>
            <w:vAlign w:val="center"/>
            <w:hideMark/>
          </w:tcPr>
          <w:p w14:paraId="1802C7BD" w14:textId="77777777" w:rsidR="004871D2" w:rsidRPr="001702B0" w:rsidRDefault="004871D2" w:rsidP="00C0094E">
            <w:pPr>
              <w:spacing w:line="240" w:lineRule="auto"/>
              <w:jc w:val="center"/>
              <w:rPr>
                <w:sz w:val="22"/>
                <w:szCs w:val="22"/>
              </w:rPr>
            </w:pPr>
            <w:r w:rsidRPr="001702B0">
              <w:rPr>
                <w:sz w:val="22"/>
                <w:szCs w:val="22"/>
              </w:rPr>
              <w:t>22</w:t>
            </w:r>
          </w:p>
        </w:tc>
        <w:tc>
          <w:tcPr>
            <w:tcW w:w="2549" w:type="dxa"/>
            <w:shd w:val="clear" w:color="auto" w:fill="auto"/>
            <w:vAlign w:val="center"/>
            <w:hideMark/>
          </w:tcPr>
          <w:p w14:paraId="3DB54F30" w14:textId="77777777" w:rsidR="004871D2" w:rsidRPr="001702B0" w:rsidRDefault="004871D2" w:rsidP="00C0094E">
            <w:pPr>
              <w:spacing w:line="240" w:lineRule="auto"/>
              <w:jc w:val="left"/>
              <w:rPr>
                <w:sz w:val="22"/>
                <w:szCs w:val="22"/>
              </w:rPr>
            </w:pPr>
            <w:r w:rsidRPr="001702B0">
              <w:rPr>
                <w:sz w:val="22"/>
                <w:szCs w:val="22"/>
              </w:rPr>
              <w:t>Grain Mills</w:t>
            </w:r>
          </w:p>
        </w:tc>
        <w:tc>
          <w:tcPr>
            <w:tcW w:w="1398" w:type="dxa"/>
            <w:shd w:val="clear" w:color="auto" w:fill="auto"/>
            <w:noWrap/>
            <w:vAlign w:val="center"/>
            <w:hideMark/>
          </w:tcPr>
          <w:p w14:paraId="6FABC0BF" w14:textId="77777777" w:rsidR="004871D2" w:rsidRPr="001702B0" w:rsidRDefault="004871D2" w:rsidP="00C0094E">
            <w:pPr>
              <w:spacing w:line="240" w:lineRule="auto"/>
              <w:jc w:val="center"/>
              <w:rPr>
                <w:sz w:val="22"/>
                <w:szCs w:val="22"/>
              </w:rPr>
            </w:pPr>
            <w:r w:rsidRPr="001702B0">
              <w:rPr>
                <w:sz w:val="22"/>
                <w:szCs w:val="22"/>
              </w:rPr>
              <w:t>22.98</w:t>
            </w:r>
          </w:p>
        </w:tc>
        <w:tc>
          <w:tcPr>
            <w:tcW w:w="1060" w:type="dxa"/>
            <w:shd w:val="clear" w:color="auto" w:fill="auto"/>
            <w:noWrap/>
            <w:vAlign w:val="center"/>
            <w:hideMark/>
          </w:tcPr>
          <w:p w14:paraId="2B0E5733" w14:textId="77777777" w:rsidR="004871D2" w:rsidRPr="001702B0" w:rsidRDefault="004871D2" w:rsidP="00C0094E">
            <w:pPr>
              <w:spacing w:line="240" w:lineRule="auto"/>
              <w:jc w:val="center"/>
              <w:rPr>
                <w:sz w:val="22"/>
                <w:szCs w:val="22"/>
              </w:rPr>
            </w:pPr>
            <w:r w:rsidRPr="001702B0">
              <w:rPr>
                <w:sz w:val="22"/>
                <w:szCs w:val="22"/>
              </w:rPr>
              <w:t>77.02</w:t>
            </w:r>
          </w:p>
        </w:tc>
        <w:tc>
          <w:tcPr>
            <w:tcW w:w="1057" w:type="dxa"/>
            <w:shd w:val="clear" w:color="auto" w:fill="auto"/>
            <w:noWrap/>
            <w:vAlign w:val="center"/>
            <w:hideMark/>
          </w:tcPr>
          <w:p w14:paraId="60340416" w14:textId="77777777" w:rsidR="004871D2" w:rsidRPr="001702B0" w:rsidRDefault="004871D2" w:rsidP="00C0094E">
            <w:pPr>
              <w:spacing w:line="240" w:lineRule="auto"/>
              <w:jc w:val="center"/>
              <w:rPr>
                <w:sz w:val="22"/>
                <w:szCs w:val="22"/>
              </w:rPr>
            </w:pPr>
            <w:r w:rsidRPr="001702B0">
              <w:rPr>
                <w:sz w:val="22"/>
                <w:szCs w:val="22"/>
              </w:rPr>
              <w:t>32.26</w:t>
            </w:r>
          </w:p>
        </w:tc>
        <w:tc>
          <w:tcPr>
            <w:tcW w:w="1066" w:type="dxa"/>
            <w:shd w:val="clear" w:color="auto" w:fill="auto"/>
            <w:noWrap/>
            <w:vAlign w:val="center"/>
            <w:hideMark/>
          </w:tcPr>
          <w:p w14:paraId="468DA18C" w14:textId="77777777" w:rsidR="004871D2" w:rsidRPr="001702B0" w:rsidRDefault="004871D2" w:rsidP="00C0094E">
            <w:pPr>
              <w:spacing w:line="240" w:lineRule="auto"/>
              <w:jc w:val="center"/>
              <w:rPr>
                <w:sz w:val="22"/>
                <w:szCs w:val="22"/>
              </w:rPr>
            </w:pPr>
            <w:r w:rsidRPr="001702B0">
              <w:rPr>
                <w:sz w:val="22"/>
                <w:szCs w:val="22"/>
              </w:rPr>
              <w:t>67.74</w:t>
            </w:r>
          </w:p>
        </w:tc>
        <w:tc>
          <w:tcPr>
            <w:tcW w:w="1089" w:type="dxa"/>
            <w:vAlign w:val="center"/>
          </w:tcPr>
          <w:p w14:paraId="7CF4A8E3" w14:textId="603B79C4" w:rsidR="004871D2" w:rsidRPr="001702B0" w:rsidRDefault="004871D2" w:rsidP="00C0094E">
            <w:pPr>
              <w:spacing w:line="240" w:lineRule="auto"/>
              <w:jc w:val="center"/>
              <w:rPr>
                <w:sz w:val="22"/>
                <w:szCs w:val="22"/>
              </w:rPr>
            </w:pPr>
            <w:r w:rsidRPr="001702B0">
              <w:rPr>
                <w:sz w:val="22"/>
                <w:szCs w:val="22"/>
              </w:rPr>
              <w:t xml:space="preserve"> 94.58 </w:t>
            </w:r>
          </w:p>
        </w:tc>
        <w:tc>
          <w:tcPr>
            <w:tcW w:w="1170" w:type="dxa"/>
            <w:vAlign w:val="center"/>
          </w:tcPr>
          <w:p w14:paraId="603EF83E" w14:textId="7EFB89F8" w:rsidR="004871D2" w:rsidRPr="001702B0" w:rsidRDefault="004871D2" w:rsidP="00C0094E">
            <w:pPr>
              <w:spacing w:line="240" w:lineRule="auto"/>
              <w:jc w:val="center"/>
              <w:rPr>
                <w:sz w:val="22"/>
                <w:szCs w:val="22"/>
              </w:rPr>
            </w:pPr>
            <w:r w:rsidRPr="001702B0">
              <w:rPr>
                <w:sz w:val="22"/>
                <w:szCs w:val="22"/>
              </w:rPr>
              <w:t xml:space="preserve"> 5.42 </w:t>
            </w:r>
          </w:p>
        </w:tc>
      </w:tr>
      <w:tr w:rsidR="001702B0" w:rsidRPr="001702B0" w14:paraId="4F339AB9" w14:textId="6AC6455A" w:rsidTr="007C1A8A">
        <w:trPr>
          <w:trHeight w:val="20"/>
          <w:jc w:val="center"/>
        </w:trPr>
        <w:tc>
          <w:tcPr>
            <w:tcW w:w="570" w:type="dxa"/>
            <w:shd w:val="clear" w:color="auto" w:fill="auto"/>
            <w:noWrap/>
            <w:vAlign w:val="center"/>
            <w:hideMark/>
          </w:tcPr>
          <w:p w14:paraId="12D430DA" w14:textId="77777777" w:rsidR="004871D2" w:rsidRPr="001702B0" w:rsidRDefault="004871D2" w:rsidP="00C0094E">
            <w:pPr>
              <w:spacing w:line="240" w:lineRule="auto"/>
              <w:jc w:val="center"/>
              <w:rPr>
                <w:sz w:val="22"/>
                <w:szCs w:val="22"/>
              </w:rPr>
            </w:pPr>
            <w:r w:rsidRPr="001702B0">
              <w:rPr>
                <w:sz w:val="22"/>
                <w:szCs w:val="22"/>
              </w:rPr>
              <w:t>23</w:t>
            </w:r>
          </w:p>
        </w:tc>
        <w:tc>
          <w:tcPr>
            <w:tcW w:w="2549" w:type="dxa"/>
            <w:shd w:val="clear" w:color="auto" w:fill="auto"/>
            <w:vAlign w:val="center"/>
            <w:hideMark/>
          </w:tcPr>
          <w:p w14:paraId="7162E9A4" w14:textId="77777777" w:rsidR="004871D2" w:rsidRPr="001702B0" w:rsidRDefault="004871D2" w:rsidP="00C0094E">
            <w:pPr>
              <w:spacing w:line="240" w:lineRule="auto"/>
              <w:jc w:val="left"/>
              <w:rPr>
                <w:sz w:val="22"/>
                <w:szCs w:val="22"/>
              </w:rPr>
            </w:pPr>
            <w:r w:rsidRPr="001702B0">
              <w:rPr>
                <w:sz w:val="22"/>
                <w:szCs w:val="22"/>
              </w:rPr>
              <w:t>Bakery Products</w:t>
            </w:r>
          </w:p>
        </w:tc>
        <w:tc>
          <w:tcPr>
            <w:tcW w:w="1398" w:type="dxa"/>
            <w:shd w:val="clear" w:color="auto" w:fill="auto"/>
            <w:noWrap/>
            <w:vAlign w:val="center"/>
            <w:hideMark/>
          </w:tcPr>
          <w:p w14:paraId="7AAA3F98" w14:textId="77777777" w:rsidR="004871D2" w:rsidRPr="001702B0" w:rsidRDefault="004871D2" w:rsidP="00C0094E">
            <w:pPr>
              <w:spacing w:line="240" w:lineRule="auto"/>
              <w:jc w:val="center"/>
              <w:rPr>
                <w:sz w:val="22"/>
                <w:szCs w:val="22"/>
              </w:rPr>
            </w:pPr>
            <w:r w:rsidRPr="001702B0">
              <w:rPr>
                <w:sz w:val="22"/>
                <w:szCs w:val="22"/>
              </w:rPr>
              <w:t>35.14</w:t>
            </w:r>
          </w:p>
        </w:tc>
        <w:tc>
          <w:tcPr>
            <w:tcW w:w="1060" w:type="dxa"/>
            <w:shd w:val="clear" w:color="auto" w:fill="auto"/>
            <w:noWrap/>
            <w:vAlign w:val="center"/>
            <w:hideMark/>
          </w:tcPr>
          <w:p w14:paraId="7056B6B5" w14:textId="77777777" w:rsidR="004871D2" w:rsidRPr="001702B0" w:rsidRDefault="004871D2" w:rsidP="00C0094E">
            <w:pPr>
              <w:spacing w:line="240" w:lineRule="auto"/>
              <w:jc w:val="center"/>
              <w:rPr>
                <w:sz w:val="22"/>
                <w:szCs w:val="22"/>
              </w:rPr>
            </w:pPr>
            <w:r w:rsidRPr="001702B0">
              <w:rPr>
                <w:sz w:val="22"/>
                <w:szCs w:val="22"/>
              </w:rPr>
              <w:t>64.86</w:t>
            </w:r>
          </w:p>
        </w:tc>
        <w:tc>
          <w:tcPr>
            <w:tcW w:w="1057" w:type="dxa"/>
            <w:shd w:val="clear" w:color="auto" w:fill="auto"/>
            <w:noWrap/>
            <w:vAlign w:val="center"/>
            <w:hideMark/>
          </w:tcPr>
          <w:p w14:paraId="49AC2DC5" w14:textId="77777777" w:rsidR="004871D2" w:rsidRPr="001702B0" w:rsidRDefault="004871D2" w:rsidP="00C0094E">
            <w:pPr>
              <w:spacing w:line="240" w:lineRule="auto"/>
              <w:jc w:val="center"/>
              <w:rPr>
                <w:sz w:val="22"/>
                <w:szCs w:val="22"/>
              </w:rPr>
            </w:pPr>
            <w:r w:rsidRPr="001702B0">
              <w:rPr>
                <w:sz w:val="22"/>
                <w:szCs w:val="22"/>
              </w:rPr>
              <w:t>46.16</w:t>
            </w:r>
          </w:p>
        </w:tc>
        <w:tc>
          <w:tcPr>
            <w:tcW w:w="1066" w:type="dxa"/>
            <w:shd w:val="clear" w:color="auto" w:fill="auto"/>
            <w:noWrap/>
            <w:vAlign w:val="center"/>
            <w:hideMark/>
          </w:tcPr>
          <w:p w14:paraId="6D64CDAF" w14:textId="77777777" w:rsidR="004871D2" w:rsidRPr="001702B0" w:rsidRDefault="004871D2" w:rsidP="00C0094E">
            <w:pPr>
              <w:spacing w:line="240" w:lineRule="auto"/>
              <w:jc w:val="center"/>
              <w:rPr>
                <w:sz w:val="22"/>
                <w:szCs w:val="22"/>
              </w:rPr>
            </w:pPr>
            <w:r w:rsidRPr="001702B0">
              <w:rPr>
                <w:sz w:val="22"/>
                <w:szCs w:val="22"/>
              </w:rPr>
              <w:t>53.84</w:t>
            </w:r>
          </w:p>
        </w:tc>
        <w:tc>
          <w:tcPr>
            <w:tcW w:w="1089" w:type="dxa"/>
            <w:vAlign w:val="center"/>
          </w:tcPr>
          <w:p w14:paraId="0B31DF97" w14:textId="0F2531DB" w:rsidR="004871D2" w:rsidRPr="001702B0" w:rsidRDefault="004871D2" w:rsidP="00C0094E">
            <w:pPr>
              <w:spacing w:line="240" w:lineRule="auto"/>
              <w:jc w:val="center"/>
              <w:rPr>
                <w:sz w:val="22"/>
                <w:szCs w:val="22"/>
              </w:rPr>
            </w:pPr>
            <w:r w:rsidRPr="001702B0">
              <w:rPr>
                <w:sz w:val="22"/>
                <w:szCs w:val="22"/>
              </w:rPr>
              <w:t xml:space="preserve"> 68.19 </w:t>
            </w:r>
          </w:p>
        </w:tc>
        <w:tc>
          <w:tcPr>
            <w:tcW w:w="1170" w:type="dxa"/>
            <w:vAlign w:val="center"/>
          </w:tcPr>
          <w:p w14:paraId="535F7DF0" w14:textId="27763542" w:rsidR="004871D2" w:rsidRPr="001702B0" w:rsidRDefault="004871D2" w:rsidP="00C0094E">
            <w:pPr>
              <w:spacing w:line="240" w:lineRule="auto"/>
              <w:jc w:val="center"/>
              <w:rPr>
                <w:sz w:val="22"/>
                <w:szCs w:val="22"/>
              </w:rPr>
            </w:pPr>
            <w:r w:rsidRPr="001702B0">
              <w:rPr>
                <w:sz w:val="22"/>
                <w:szCs w:val="22"/>
              </w:rPr>
              <w:t xml:space="preserve"> 31.81 </w:t>
            </w:r>
          </w:p>
        </w:tc>
      </w:tr>
      <w:tr w:rsidR="001702B0" w:rsidRPr="001702B0" w14:paraId="675AECDF" w14:textId="116F3DED" w:rsidTr="007C1A8A">
        <w:trPr>
          <w:trHeight w:val="20"/>
          <w:jc w:val="center"/>
        </w:trPr>
        <w:tc>
          <w:tcPr>
            <w:tcW w:w="570" w:type="dxa"/>
            <w:shd w:val="clear" w:color="auto" w:fill="auto"/>
            <w:noWrap/>
            <w:vAlign w:val="center"/>
            <w:hideMark/>
          </w:tcPr>
          <w:p w14:paraId="09C397A2" w14:textId="77777777" w:rsidR="004871D2" w:rsidRPr="001702B0" w:rsidRDefault="004871D2" w:rsidP="00C0094E">
            <w:pPr>
              <w:spacing w:line="240" w:lineRule="auto"/>
              <w:jc w:val="center"/>
              <w:rPr>
                <w:sz w:val="22"/>
                <w:szCs w:val="22"/>
              </w:rPr>
            </w:pPr>
            <w:r w:rsidRPr="001702B0">
              <w:rPr>
                <w:sz w:val="22"/>
                <w:szCs w:val="22"/>
              </w:rPr>
              <w:t>24</w:t>
            </w:r>
          </w:p>
        </w:tc>
        <w:tc>
          <w:tcPr>
            <w:tcW w:w="2549" w:type="dxa"/>
            <w:shd w:val="clear" w:color="auto" w:fill="auto"/>
            <w:vAlign w:val="center"/>
            <w:hideMark/>
          </w:tcPr>
          <w:p w14:paraId="2F9CCEF6" w14:textId="77777777" w:rsidR="004871D2" w:rsidRPr="001702B0" w:rsidRDefault="004871D2" w:rsidP="00C0094E">
            <w:pPr>
              <w:spacing w:line="240" w:lineRule="auto"/>
              <w:jc w:val="left"/>
              <w:rPr>
                <w:sz w:val="22"/>
                <w:szCs w:val="22"/>
              </w:rPr>
            </w:pPr>
            <w:r w:rsidRPr="001702B0">
              <w:rPr>
                <w:sz w:val="22"/>
                <w:szCs w:val="22"/>
              </w:rPr>
              <w:t>Confectionery</w:t>
            </w:r>
          </w:p>
        </w:tc>
        <w:tc>
          <w:tcPr>
            <w:tcW w:w="1398" w:type="dxa"/>
            <w:shd w:val="clear" w:color="auto" w:fill="auto"/>
            <w:noWrap/>
            <w:vAlign w:val="center"/>
            <w:hideMark/>
          </w:tcPr>
          <w:p w14:paraId="2DBC742E" w14:textId="77777777" w:rsidR="004871D2" w:rsidRPr="001702B0" w:rsidRDefault="004871D2" w:rsidP="00C0094E">
            <w:pPr>
              <w:spacing w:line="240" w:lineRule="auto"/>
              <w:jc w:val="center"/>
              <w:rPr>
                <w:sz w:val="22"/>
                <w:szCs w:val="22"/>
              </w:rPr>
            </w:pPr>
            <w:r w:rsidRPr="001702B0">
              <w:rPr>
                <w:sz w:val="22"/>
                <w:szCs w:val="22"/>
              </w:rPr>
              <w:t>47.41</w:t>
            </w:r>
          </w:p>
        </w:tc>
        <w:tc>
          <w:tcPr>
            <w:tcW w:w="1060" w:type="dxa"/>
            <w:shd w:val="clear" w:color="auto" w:fill="auto"/>
            <w:noWrap/>
            <w:vAlign w:val="center"/>
            <w:hideMark/>
          </w:tcPr>
          <w:p w14:paraId="31C1E71F" w14:textId="77777777" w:rsidR="004871D2" w:rsidRPr="001702B0" w:rsidRDefault="004871D2" w:rsidP="00C0094E">
            <w:pPr>
              <w:spacing w:line="240" w:lineRule="auto"/>
              <w:jc w:val="center"/>
              <w:rPr>
                <w:sz w:val="22"/>
                <w:szCs w:val="22"/>
              </w:rPr>
            </w:pPr>
            <w:r w:rsidRPr="001702B0">
              <w:rPr>
                <w:sz w:val="22"/>
                <w:szCs w:val="22"/>
              </w:rPr>
              <w:t>52.59</w:t>
            </w:r>
          </w:p>
        </w:tc>
        <w:tc>
          <w:tcPr>
            <w:tcW w:w="1057" w:type="dxa"/>
            <w:shd w:val="clear" w:color="auto" w:fill="auto"/>
            <w:noWrap/>
            <w:vAlign w:val="center"/>
            <w:hideMark/>
          </w:tcPr>
          <w:p w14:paraId="76CC6501" w14:textId="77777777" w:rsidR="004871D2" w:rsidRPr="001702B0" w:rsidRDefault="004871D2" w:rsidP="00C0094E">
            <w:pPr>
              <w:spacing w:line="240" w:lineRule="auto"/>
              <w:jc w:val="center"/>
              <w:rPr>
                <w:sz w:val="22"/>
                <w:szCs w:val="22"/>
              </w:rPr>
            </w:pPr>
            <w:r w:rsidRPr="001702B0">
              <w:rPr>
                <w:sz w:val="22"/>
                <w:szCs w:val="22"/>
              </w:rPr>
              <w:t>54.97</w:t>
            </w:r>
          </w:p>
        </w:tc>
        <w:tc>
          <w:tcPr>
            <w:tcW w:w="1066" w:type="dxa"/>
            <w:shd w:val="clear" w:color="auto" w:fill="auto"/>
            <w:noWrap/>
            <w:vAlign w:val="center"/>
            <w:hideMark/>
          </w:tcPr>
          <w:p w14:paraId="1A4BC1EA" w14:textId="77777777" w:rsidR="004871D2" w:rsidRPr="001702B0" w:rsidRDefault="004871D2" w:rsidP="00C0094E">
            <w:pPr>
              <w:spacing w:line="240" w:lineRule="auto"/>
              <w:jc w:val="center"/>
              <w:rPr>
                <w:sz w:val="22"/>
                <w:szCs w:val="22"/>
              </w:rPr>
            </w:pPr>
            <w:r w:rsidRPr="001702B0">
              <w:rPr>
                <w:sz w:val="22"/>
                <w:szCs w:val="22"/>
              </w:rPr>
              <w:t>45.03</w:t>
            </w:r>
          </w:p>
        </w:tc>
        <w:tc>
          <w:tcPr>
            <w:tcW w:w="1089" w:type="dxa"/>
            <w:vAlign w:val="center"/>
          </w:tcPr>
          <w:p w14:paraId="34A7AD3B" w14:textId="1C879F75" w:rsidR="004871D2" w:rsidRPr="001702B0" w:rsidRDefault="004871D2" w:rsidP="00C0094E">
            <w:pPr>
              <w:spacing w:line="240" w:lineRule="auto"/>
              <w:jc w:val="center"/>
              <w:rPr>
                <w:sz w:val="22"/>
                <w:szCs w:val="22"/>
              </w:rPr>
            </w:pPr>
            <w:r w:rsidRPr="001702B0">
              <w:rPr>
                <w:sz w:val="22"/>
                <w:szCs w:val="22"/>
              </w:rPr>
              <w:t xml:space="preserve"> 99.77 </w:t>
            </w:r>
          </w:p>
        </w:tc>
        <w:tc>
          <w:tcPr>
            <w:tcW w:w="1170" w:type="dxa"/>
            <w:vAlign w:val="center"/>
          </w:tcPr>
          <w:p w14:paraId="73A7697D" w14:textId="1AA36B4A" w:rsidR="004871D2" w:rsidRPr="001702B0" w:rsidRDefault="004871D2" w:rsidP="00C0094E">
            <w:pPr>
              <w:spacing w:line="240" w:lineRule="auto"/>
              <w:jc w:val="center"/>
              <w:rPr>
                <w:sz w:val="22"/>
                <w:szCs w:val="22"/>
              </w:rPr>
            </w:pPr>
            <w:r w:rsidRPr="001702B0">
              <w:rPr>
                <w:sz w:val="22"/>
                <w:szCs w:val="22"/>
              </w:rPr>
              <w:t xml:space="preserve"> 0.23 </w:t>
            </w:r>
          </w:p>
        </w:tc>
      </w:tr>
      <w:tr w:rsidR="001702B0" w:rsidRPr="001702B0" w14:paraId="798F06C7" w14:textId="7886C9AE" w:rsidTr="007C1A8A">
        <w:trPr>
          <w:trHeight w:val="20"/>
          <w:jc w:val="center"/>
        </w:trPr>
        <w:tc>
          <w:tcPr>
            <w:tcW w:w="570" w:type="dxa"/>
            <w:shd w:val="clear" w:color="auto" w:fill="auto"/>
            <w:noWrap/>
            <w:vAlign w:val="center"/>
            <w:hideMark/>
          </w:tcPr>
          <w:p w14:paraId="263E1010" w14:textId="77777777" w:rsidR="004871D2" w:rsidRPr="001702B0" w:rsidRDefault="004871D2" w:rsidP="00C0094E">
            <w:pPr>
              <w:spacing w:line="240" w:lineRule="auto"/>
              <w:jc w:val="center"/>
              <w:rPr>
                <w:sz w:val="22"/>
                <w:szCs w:val="22"/>
              </w:rPr>
            </w:pPr>
            <w:r w:rsidRPr="001702B0">
              <w:rPr>
                <w:sz w:val="22"/>
                <w:szCs w:val="22"/>
              </w:rPr>
              <w:t>25</w:t>
            </w:r>
          </w:p>
        </w:tc>
        <w:tc>
          <w:tcPr>
            <w:tcW w:w="2549" w:type="dxa"/>
            <w:shd w:val="clear" w:color="auto" w:fill="auto"/>
            <w:vAlign w:val="center"/>
            <w:hideMark/>
          </w:tcPr>
          <w:p w14:paraId="35FB029D" w14:textId="77777777" w:rsidR="004871D2" w:rsidRPr="001702B0" w:rsidRDefault="004871D2" w:rsidP="00C0094E">
            <w:pPr>
              <w:spacing w:line="240" w:lineRule="auto"/>
              <w:jc w:val="left"/>
              <w:rPr>
                <w:sz w:val="22"/>
                <w:szCs w:val="22"/>
              </w:rPr>
            </w:pPr>
            <w:r w:rsidRPr="001702B0">
              <w:rPr>
                <w:sz w:val="22"/>
                <w:szCs w:val="22"/>
              </w:rPr>
              <w:t>Other Food Processing</w:t>
            </w:r>
          </w:p>
        </w:tc>
        <w:tc>
          <w:tcPr>
            <w:tcW w:w="1398" w:type="dxa"/>
            <w:shd w:val="clear" w:color="auto" w:fill="auto"/>
            <w:noWrap/>
            <w:vAlign w:val="center"/>
            <w:hideMark/>
          </w:tcPr>
          <w:p w14:paraId="79A021D7" w14:textId="77777777" w:rsidR="004871D2" w:rsidRPr="001702B0" w:rsidRDefault="004871D2" w:rsidP="00C0094E">
            <w:pPr>
              <w:spacing w:line="240" w:lineRule="auto"/>
              <w:jc w:val="center"/>
              <w:rPr>
                <w:sz w:val="22"/>
                <w:szCs w:val="22"/>
              </w:rPr>
            </w:pPr>
            <w:r w:rsidRPr="001702B0">
              <w:rPr>
                <w:sz w:val="22"/>
                <w:szCs w:val="22"/>
              </w:rPr>
              <w:t>34.41</w:t>
            </w:r>
          </w:p>
        </w:tc>
        <w:tc>
          <w:tcPr>
            <w:tcW w:w="1060" w:type="dxa"/>
            <w:shd w:val="clear" w:color="auto" w:fill="auto"/>
            <w:noWrap/>
            <w:vAlign w:val="center"/>
            <w:hideMark/>
          </w:tcPr>
          <w:p w14:paraId="0F3F2906" w14:textId="77777777" w:rsidR="004871D2" w:rsidRPr="001702B0" w:rsidRDefault="004871D2" w:rsidP="00C0094E">
            <w:pPr>
              <w:spacing w:line="240" w:lineRule="auto"/>
              <w:jc w:val="center"/>
              <w:rPr>
                <w:sz w:val="22"/>
                <w:szCs w:val="22"/>
              </w:rPr>
            </w:pPr>
            <w:r w:rsidRPr="001702B0">
              <w:rPr>
                <w:sz w:val="22"/>
                <w:szCs w:val="22"/>
              </w:rPr>
              <w:t>65.59</w:t>
            </w:r>
          </w:p>
        </w:tc>
        <w:tc>
          <w:tcPr>
            <w:tcW w:w="1057" w:type="dxa"/>
            <w:shd w:val="clear" w:color="auto" w:fill="auto"/>
            <w:noWrap/>
            <w:vAlign w:val="center"/>
            <w:hideMark/>
          </w:tcPr>
          <w:p w14:paraId="05157EA9" w14:textId="77777777" w:rsidR="004871D2" w:rsidRPr="001702B0" w:rsidRDefault="004871D2" w:rsidP="00C0094E">
            <w:pPr>
              <w:spacing w:line="240" w:lineRule="auto"/>
              <w:jc w:val="center"/>
              <w:rPr>
                <w:sz w:val="22"/>
                <w:szCs w:val="22"/>
              </w:rPr>
            </w:pPr>
            <w:r w:rsidRPr="001702B0">
              <w:rPr>
                <w:sz w:val="22"/>
                <w:szCs w:val="22"/>
              </w:rPr>
              <w:t>46.84</w:t>
            </w:r>
          </w:p>
        </w:tc>
        <w:tc>
          <w:tcPr>
            <w:tcW w:w="1066" w:type="dxa"/>
            <w:shd w:val="clear" w:color="auto" w:fill="auto"/>
            <w:noWrap/>
            <w:vAlign w:val="center"/>
            <w:hideMark/>
          </w:tcPr>
          <w:p w14:paraId="24A8C4B5" w14:textId="77777777" w:rsidR="004871D2" w:rsidRPr="001702B0" w:rsidRDefault="004871D2" w:rsidP="00C0094E">
            <w:pPr>
              <w:spacing w:line="240" w:lineRule="auto"/>
              <w:jc w:val="center"/>
              <w:rPr>
                <w:sz w:val="22"/>
                <w:szCs w:val="22"/>
              </w:rPr>
            </w:pPr>
            <w:r w:rsidRPr="001702B0">
              <w:rPr>
                <w:sz w:val="22"/>
                <w:szCs w:val="22"/>
              </w:rPr>
              <w:t>53.16</w:t>
            </w:r>
          </w:p>
        </w:tc>
        <w:tc>
          <w:tcPr>
            <w:tcW w:w="1089" w:type="dxa"/>
            <w:vAlign w:val="center"/>
          </w:tcPr>
          <w:p w14:paraId="5C87F4AA" w14:textId="60427D81" w:rsidR="004871D2" w:rsidRPr="001702B0" w:rsidRDefault="004871D2" w:rsidP="00C0094E">
            <w:pPr>
              <w:spacing w:line="240" w:lineRule="auto"/>
              <w:jc w:val="center"/>
              <w:rPr>
                <w:sz w:val="22"/>
                <w:szCs w:val="22"/>
              </w:rPr>
            </w:pPr>
            <w:r w:rsidRPr="001702B0">
              <w:rPr>
                <w:sz w:val="22"/>
                <w:szCs w:val="22"/>
              </w:rPr>
              <w:t xml:space="preserve"> 47.10 </w:t>
            </w:r>
          </w:p>
        </w:tc>
        <w:tc>
          <w:tcPr>
            <w:tcW w:w="1170" w:type="dxa"/>
            <w:vAlign w:val="center"/>
          </w:tcPr>
          <w:p w14:paraId="65F4205B" w14:textId="2EFDAE74" w:rsidR="004871D2" w:rsidRPr="001702B0" w:rsidRDefault="004871D2" w:rsidP="00C0094E">
            <w:pPr>
              <w:spacing w:line="240" w:lineRule="auto"/>
              <w:jc w:val="center"/>
              <w:rPr>
                <w:sz w:val="22"/>
                <w:szCs w:val="22"/>
              </w:rPr>
            </w:pPr>
            <w:r w:rsidRPr="001702B0">
              <w:rPr>
                <w:sz w:val="22"/>
                <w:szCs w:val="22"/>
              </w:rPr>
              <w:t xml:space="preserve"> 52.90 </w:t>
            </w:r>
          </w:p>
        </w:tc>
      </w:tr>
      <w:tr w:rsidR="001702B0" w:rsidRPr="001702B0" w14:paraId="4AA9C413" w14:textId="618A1E8B" w:rsidTr="007C1A8A">
        <w:trPr>
          <w:trHeight w:val="20"/>
          <w:jc w:val="center"/>
        </w:trPr>
        <w:tc>
          <w:tcPr>
            <w:tcW w:w="570" w:type="dxa"/>
            <w:shd w:val="clear" w:color="auto" w:fill="auto"/>
            <w:noWrap/>
            <w:vAlign w:val="center"/>
            <w:hideMark/>
          </w:tcPr>
          <w:p w14:paraId="7F03F4E1" w14:textId="77777777" w:rsidR="004871D2" w:rsidRPr="001702B0" w:rsidRDefault="004871D2" w:rsidP="00C0094E">
            <w:pPr>
              <w:spacing w:line="240" w:lineRule="auto"/>
              <w:jc w:val="center"/>
              <w:rPr>
                <w:sz w:val="22"/>
                <w:szCs w:val="22"/>
              </w:rPr>
            </w:pPr>
            <w:r w:rsidRPr="001702B0">
              <w:rPr>
                <w:sz w:val="22"/>
                <w:szCs w:val="22"/>
              </w:rPr>
              <w:t>26</w:t>
            </w:r>
          </w:p>
        </w:tc>
        <w:tc>
          <w:tcPr>
            <w:tcW w:w="2549" w:type="dxa"/>
            <w:shd w:val="clear" w:color="auto" w:fill="auto"/>
            <w:vAlign w:val="center"/>
            <w:hideMark/>
          </w:tcPr>
          <w:p w14:paraId="55D64DDA" w14:textId="77777777" w:rsidR="004871D2" w:rsidRPr="001702B0" w:rsidRDefault="004871D2" w:rsidP="00C0094E">
            <w:pPr>
              <w:spacing w:line="240" w:lineRule="auto"/>
              <w:jc w:val="left"/>
              <w:rPr>
                <w:sz w:val="22"/>
                <w:szCs w:val="22"/>
              </w:rPr>
            </w:pPr>
            <w:r w:rsidRPr="001702B0">
              <w:rPr>
                <w:sz w:val="22"/>
                <w:szCs w:val="22"/>
              </w:rPr>
              <w:t>Animal Feeds</w:t>
            </w:r>
          </w:p>
        </w:tc>
        <w:tc>
          <w:tcPr>
            <w:tcW w:w="1398" w:type="dxa"/>
            <w:shd w:val="clear" w:color="auto" w:fill="auto"/>
            <w:noWrap/>
            <w:vAlign w:val="center"/>
            <w:hideMark/>
          </w:tcPr>
          <w:p w14:paraId="1975969D" w14:textId="77777777" w:rsidR="004871D2" w:rsidRPr="001702B0" w:rsidRDefault="004871D2" w:rsidP="00C0094E">
            <w:pPr>
              <w:spacing w:line="240" w:lineRule="auto"/>
              <w:jc w:val="center"/>
              <w:rPr>
                <w:sz w:val="22"/>
                <w:szCs w:val="22"/>
              </w:rPr>
            </w:pPr>
            <w:r w:rsidRPr="001702B0">
              <w:rPr>
                <w:sz w:val="22"/>
                <w:szCs w:val="22"/>
              </w:rPr>
              <w:t>47.24</w:t>
            </w:r>
          </w:p>
        </w:tc>
        <w:tc>
          <w:tcPr>
            <w:tcW w:w="1060" w:type="dxa"/>
            <w:shd w:val="clear" w:color="auto" w:fill="auto"/>
            <w:noWrap/>
            <w:vAlign w:val="center"/>
            <w:hideMark/>
          </w:tcPr>
          <w:p w14:paraId="4F1FC686" w14:textId="77777777" w:rsidR="004871D2" w:rsidRPr="001702B0" w:rsidRDefault="004871D2" w:rsidP="00C0094E">
            <w:pPr>
              <w:spacing w:line="240" w:lineRule="auto"/>
              <w:jc w:val="center"/>
              <w:rPr>
                <w:sz w:val="22"/>
                <w:szCs w:val="22"/>
              </w:rPr>
            </w:pPr>
            <w:r w:rsidRPr="001702B0">
              <w:rPr>
                <w:sz w:val="22"/>
                <w:szCs w:val="22"/>
              </w:rPr>
              <w:t>52.76</w:t>
            </w:r>
          </w:p>
        </w:tc>
        <w:tc>
          <w:tcPr>
            <w:tcW w:w="1057" w:type="dxa"/>
            <w:shd w:val="clear" w:color="auto" w:fill="auto"/>
            <w:noWrap/>
            <w:vAlign w:val="center"/>
            <w:hideMark/>
          </w:tcPr>
          <w:p w14:paraId="110FD315" w14:textId="77777777" w:rsidR="004871D2" w:rsidRPr="001702B0" w:rsidRDefault="004871D2" w:rsidP="00C0094E">
            <w:pPr>
              <w:spacing w:line="240" w:lineRule="auto"/>
              <w:jc w:val="center"/>
              <w:rPr>
                <w:sz w:val="22"/>
                <w:szCs w:val="22"/>
              </w:rPr>
            </w:pPr>
            <w:r w:rsidRPr="001702B0">
              <w:rPr>
                <w:sz w:val="22"/>
                <w:szCs w:val="22"/>
              </w:rPr>
              <w:t>56.89</w:t>
            </w:r>
          </w:p>
        </w:tc>
        <w:tc>
          <w:tcPr>
            <w:tcW w:w="1066" w:type="dxa"/>
            <w:shd w:val="clear" w:color="auto" w:fill="auto"/>
            <w:noWrap/>
            <w:vAlign w:val="center"/>
            <w:hideMark/>
          </w:tcPr>
          <w:p w14:paraId="27217C49" w14:textId="77777777" w:rsidR="004871D2" w:rsidRPr="001702B0" w:rsidRDefault="004871D2" w:rsidP="00C0094E">
            <w:pPr>
              <w:spacing w:line="240" w:lineRule="auto"/>
              <w:jc w:val="center"/>
              <w:rPr>
                <w:sz w:val="22"/>
                <w:szCs w:val="22"/>
              </w:rPr>
            </w:pPr>
            <w:r w:rsidRPr="001702B0">
              <w:rPr>
                <w:sz w:val="22"/>
                <w:szCs w:val="22"/>
              </w:rPr>
              <w:t>43.11</w:t>
            </w:r>
          </w:p>
        </w:tc>
        <w:tc>
          <w:tcPr>
            <w:tcW w:w="1089" w:type="dxa"/>
            <w:vAlign w:val="center"/>
          </w:tcPr>
          <w:p w14:paraId="3D4F7735" w14:textId="7168894D" w:rsidR="004871D2" w:rsidRPr="001702B0" w:rsidRDefault="004871D2" w:rsidP="00C0094E">
            <w:pPr>
              <w:spacing w:line="240" w:lineRule="auto"/>
              <w:jc w:val="center"/>
              <w:rPr>
                <w:sz w:val="22"/>
                <w:szCs w:val="22"/>
              </w:rPr>
            </w:pPr>
            <w:r w:rsidRPr="001702B0">
              <w:rPr>
                <w:sz w:val="22"/>
                <w:szCs w:val="22"/>
              </w:rPr>
              <w:t xml:space="preserve"> 25.62 </w:t>
            </w:r>
          </w:p>
        </w:tc>
        <w:tc>
          <w:tcPr>
            <w:tcW w:w="1170" w:type="dxa"/>
            <w:vAlign w:val="center"/>
          </w:tcPr>
          <w:p w14:paraId="0AC2B263" w14:textId="079DF87E" w:rsidR="004871D2" w:rsidRPr="001702B0" w:rsidRDefault="004871D2" w:rsidP="00C0094E">
            <w:pPr>
              <w:spacing w:line="240" w:lineRule="auto"/>
              <w:jc w:val="center"/>
              <w:rPr>
                <w:sz w:val="22"/>
                <w:szCs w:val="22"/>
              </w:rPr>
            </w:pPr>
            <w:r w:rsidRPr="001702B0">
              <w:rPr>
                <w:sz w:val="22"/>
                <w:szCs w:val="22"/>
              </w:rPr>
              <w:t xml:space="preserve"> 74.38 </w:t>
            </w:r>
          </w:p>
        </w:tc>
      </w:tr>
      <w:tr w:rsidR="001702B0" w:rsidRPr="001702B0" w14:paraId="4C017D49" w14:textId="6A42250D" w:rsidTr="007C1A8A">
        <w:trPr>
          <w:trHeight w:val="20"/>
          <w:jc w:val="center"/>
        </w:trPr>
        <w:tc>
          <w:tcPr>
            <w:tcW w:w="570" w:type="dxa"/>
            <w:shd w:val="clear" w:color="auto" w:fill="auto"/>
            <w:noWrap/>
            <w:vAlign w:val="center"/>
            <w:hideMark/>
          </w:tcPr>
          <w:p w14:paraId="6DD3F8A6" w14:textId="77777777" w:rsidR="004871D2" w:rsidRPr="001702B0" w:rsidRDefault="004871D2" w:rsidP="00C0094E">
            <w:pPr>
              <w:spacing w:line="240" w:lineRule="auto"/>
              <w:jc w:val="center"/>
              <w:rPr>
                <w:sz w:val="22"/>
                <w:szCs w:val="22"/>
              </w:rPr>
            </w:pPr>
            <w:r w:rsidRPr="001702B0">
              <w:rPr>
                <w:sz w:val="22"/>
                <w:szCs w:val="22"/>
              </w:rPr>
              <w:t>28</w:t>
            </w:r>
          </w:p>
        </w:tc>
        <w:tc>
          <w:tcPr>
            <w:tcW w:w="2549" w:type="dxa"/>
            <w:shd w:val="clear" w:color="auto" w:fill="auto"/>
            <w:vAlign w:val="center"/>
            <w:hideMark/>
          </w:tcPr>
          <w:p w14:paraId="77F6D9C9" w14:textId="77777777" w:rsidR="004871D2" w:rsidRPr="001702B0" w:rsidRDefault="004871D2" w:rsidP="00C0094E">
            <w:pPr>
              <w:spacing w:line="240" w:lineRule="auto"/>
              <w:jc w:val="left"/>
              <w:rPr>
                <w:sz w:val="22"/>
                <w:szCs w:val="22"/>
              </w:rPr>
            </w:pPr>
            <w:r w:rsidRPr="001702B0">
              <w:rPr>
                <w:sz w:val="22"/>
                <w:szCs w:val="22"/>
              </w:rPr>
              <w:t>Soft Drink</w:t>
            </w:r>
          </w:p>
        </w:tc>
        <w:tc>
          <w:tcPr>
            <w:tcW w:w="1398" w:type="dxa"/>
            <w:shd w:val="clear" w:color="auto" w:fill="auto"/>
            <w:noWrap/>
            <w:vAlign w:val="center"/>
            <w:hideMark/>
          </w:tcPr>
          <w:p w14:paraId="540DD9FF" w14:textId="77777777" w:rsidR="004871D2" w:rsidRPr="001702B0" w:rsidRDefault="004871D2" w:rsidP="00C0094E">
            <w:pPr>
              <w:spacing w:line="240" w:lineRule="auto"/>
              <w:jc w:val="center"/>
              <w:rPr>
                <w:sz w:val="22"/>
                <w:szCs w:val="22"/>
              </w:rPr>
            </w:pPr>
            <w:r w:rsidRPr="001702B0">
              <w:rPr>
                <w:sz w:val="22"/>
                <w:szCs w:val="22"/>
              </w:rPr>
              <w:t>45.92</w:t>
            </w:r>
          </w:p>
        </w:tc>
        <w:tc>
          <w:tcPr>
            <w:tcW w:w="1060" w:type="dxa"/>
            <w:shd w:val="clear" w:color="auto" w:fill="auto"/>
            <w:noWrap/>
            <w:vAlign w:val="center"/>
            <w:hideMark/>
          </w:tcPr>
          <w:p w14:paraId="3270EDB8" w14:textId="77777777" w:rsidR="004871D2" w:rsidRPr="001702B0" w:rsidRDefault="004871D2" w:rsidP="00C0094E">
            <w:pPr>
              <w:spacing w:line="240" w:lineRule="auto"/>
              <w:jc w:val="center"/>
              <w:rPr>
                <w:sz w:val="22"/>
                <w:szCs w:val="22"/>
              </w:rPr>
            </w:pPr>
            <w:r w:rsidRPr="001702B0">
              <w:rPr>
                <w:sz w:val="22"/>
                <w:szCs w:val="22"/>
              </w:rPr>
              <w:t>54.08</w:t>
            </w:r>
          </w:p>
        </w:tc>
        <w:tc>
          <w:tcPr>
            <w:tcW w:w="1057" w:type="dxa"/>
            <w:shd w:val="clear" w:color="auto" w:fill="auto"/>
            <w:noWrap/>
            <w:vAlign w:val="center"/>
            <w:hideMark/>
          </w:tcPr>
          <w:p w14:paraId="315C7CC4" w14:textId="77777777" w:rsidR="004871D2" w:rsidRPr="001702B0" w:rsidRDefault="004871D2" w:rsidP="00C0094E">
            <w:pPr>
              <w:spacing w:line="240" w:lineRule="auto"/>
              <w:jc w:val="center"/>
              <w:rPr>
                <w:sz w:val="22"/>
                <w:szCs w:val="22"/>
              </w:rPr>
            </w:pPr>
            <w:r w:rsidRPr="001702B0">
              <w:rPr>
                <w:sz w:val="22"/>
                <w:szCs w:val="22"/>
              </w:rPr>
              <w:t>58.36</w:t>
            </w:r>
          </w:p>
        </w:tc>
        <w:tc>
          <w:tcPr>
            <w:tcW w:w="1066" w:type="dxa"/>
            <w:shd w:val="clear" w:color="auto" w:fill="auto"/>
            <w:noWrap/>
            <w:vAlign w:val="center"/>
            <w:hideMark/>
          </w:tcPr>
          <w:p w14:paraId="442B4BA3" w14:textId="77777777" w:rsidR="004871D2" w:rsidRPr="001702B0" w:rsidRDefault="004871D2" w:rsidP="00C0094E">
            <w:pPr>
              <w:spacing w:line="240" w:lineRule="auto"/>
              <w:jc w:val="center"/>
              <w:rPr>
                <w:sz w:val="22"/>
                <w:szCs w:val="22"/>
              </w:rPr>
            </w:pPr>
            <w:r w:rsidRPr="001702B0">
              <w:rPr>
                <w:sz w:val="22"/>
                <w:szCs w:val="22"/>
              </w:rPr>
              <w:t>41.64</w:t>
            </w:r>
          </w:p>
        </w:tc>
        <w:tc>
          <w:tcPr>
            <w:tcW w:w="1089" w:type="dxa"/>
            <w:vAlign w:val="center"/>
          </w:tcPr>
          <w:p w14:paraId="1E4A808A" w14:textId="4AE109FF" w:rsidR="004871D2" w:rsidRPr="001702B0" w:rsidRDefault="004871D2" w:rsidP="00C0094E">
            <w:pPr>
              <w:spacing w:line="240" w:lineRule="auto"/>
              <w:jc w:val="center"/>
              <w:rPr>
                <w:sz w:val="22"/>
                <w:szCs w:val="22"/>
              </w:rPr>
            </w:pPr>
            <w:r w:rsidRPr="001702B0">
              <w:rPr>
                <w:sz w:val="22"/>
                <w:szCs w:val="22"/>
              </w:rPr>
              <w:t xml:space="preserve"> 85.31 </w:t>
            </w:r>
          </w:p>
        </w:tc>
        <w:tc>
          <w:tcPr>
            <w:tcW w:w="1170" w:type="dxa"/>
            <w:vAlign w:val="center"/>
          </w:tcPr>
          <w:p w14:paraId="0694608F" w14:textId="370A935D" w:rsidR="004871D2" w:rsidRPr="001702B0" w:rsidRDefault="004871D2" w:rsidP="00C0094E">
            <w:pPr>
              <w:spacing w:line="240" w:lineRule="auto"/>
              <w:jc w:val="center"/>
              <w:rPr>
                <w:sz w:val="22"/>
                <w:szCs w:val="22"/>
              </w:rPr>
            </w:pPr>
            <w:r w:rsidRPr="001702B0">
              <w:rPr>
                <w:sz w:val="22"/>
                <w:szCs w:val="22"/>
              </w:rPr>
              <w:t xml:space="preserve"> 14.69 </w:t>
            </w:r>
          </w:p>
        </w:tc>
      </w:tr>
      <w:tr w:rsidR="001702B0" w:rsidRPr="001702B0" w14:paraId="0544768E" w14:textId="0548F298" w:rsidTr="007C1A8A">
        <w:trPr>
          <w:trHeight w:val="20"/>
          <w:jc w:val="center"/>
        </w:trPr>
        <w:tc>
          <w:tcPr>
            <w:tcW w:w="570" w:type="dxa"/>
            <w:shd w:val="clear" w:color="auto" w:fill="auto"/>
            <w:noWrap/>
            <w:vAlign w:val="center"/>
            <w:hideMark/>
          </w:tcPr>
          <w:p w14:paraId="703047E3" w14:textId="77777777" w:rsidR="004871D2" w:rsidRPr="001702B0" w:rsidRDefault="004871D2" w:rsidP="00C0094E">
            <w:pPr>
              <w:spacing w:line="240" w:lineRule="auto"/>
              <w:jc w:val="center"/>
              <w:rPr>
                <w:sz w:val="22"/>
                <w:szCs w:val="22"/>
              </w:rPr>
            </w:pPr>
            <w:r w:rsidRPr="001702B0">
              <w:rPr>
                <w:sz w:val="22"/>
                <w:szCs w:val="22"/>
              </w:rPr>
              <w:t>32</w:t>
            </w:r>
          </w:p>
        </w:tc>
        <w:tc>
          <w:tcPr>
            <w:tcW w:w="2549" w:type="dxa"/>
            <w:shd w:val="clear" w:color="auto" w:fill="auto"/>
            <w:vAlign w:val="center"/>
            <w:hideMark/>
          </w:tcPr>
          <w:p w14:paraId="0742BEAA" w14:textId="77777777" w:rsidR="004871D2" w:rsidRPr="001702B0" w:rsidRDefault="004871D2" w:rsidP="00C0094E">
            <w:pPr>
              <w:spacing w:line="240" w:lineRule="auto"/>
              <w:jc w:val="left"/>
              <w:rPr>
                <w:sz w:val="22"/>
                <w:szCs w:val="22"/>
              </w:rPr>
            </w:pPr>
            <w:r w:rsidRPr="001702B0">
              <w:rPr>
                <w:sz w:val="22"/>
                <w:szCs w:val="22"/>
              </w:rPr>
              <w:t>Other Textiles</w:t>
            </w:r>
          </w:p>
        </w:tc>
        <w:tc>
          <w:tcPr>
            <w:tcW w:w="1398" w:type="dxa"/>
            <w:shd w:val="clear" w:color="auto" w:fill="auto"/>
            <w:noWrap/>
            <w:vAlign w:val="center"/>
            <w:hideMark/>
          </w:tcPr>
          <w:p w14:paraId="26992227" w14:textId="77777777" w:rsidR="004871D2" w:rsidRPr="001702B0" w:rsidRDefault="004871D2" w:rsidP="00C0094E">
            <w:pPr>
              <w:spacing w:line="240" w:lineRule="auto"/>
              <w:jc w:val="center"/>
              <w:rPr>
                <w:sz w:val="22"/>
                <w:szCs w:val="22"/>
              </w:rPr>
            </w:pPr>
            <w:r w:rsidRPr="001702B0">
              <w:rPr>
                <w:sz w:val="22"/>
                <w:szCs w:val="22"/>
              </w:rPr>
              <w:t>39.16</w:t>
            </w:r>
          </w:p>
        </w:tc>
        <w:tc>
          <w:tcPr>
            <w:tcW w:w="1060" w:type="dxa"/>
            <w:shd w:val="clear" w:color="auto" w:fill="auto"/>
            <w:noWrap/>
            <w:vAlign w:val="center"/>
            <w:hideMark/>
          </w:tcPr>
          <w:p w14:paraId="5BBFF3F4" w14:textId="77777777" w:rsidR="004871D2" w:rsidRPr="001702B0" w:rsidRDefault="004871D2" w:rsidP="00C0094E">
            <w:pPr>
              <w:spacing w:line="240" w:lineRule="auto"/>
              <w:jc w:val="center"/>
              <w:rPr>
                <w:sz w:val="22"/>
                <w:szCs w:val="22"/>
              </w:rPr>
            </w:pPr>
            <w:r w:rsidRPr="001702B0">
              <w:rPr>
                <w:sz w:val="22"/>
                <w:szCs w:val="22"/>
              </w:rPr>
              <w:t>60.84</w:t>
            </w:r>
          </w:p>
        </w:tc>
        <w:tc>
          <w:tcPr>
            <w:tcW w:w="1057" w:type="dxa"/>
            <w:shd w:val="clear" w:color="auto" w:fill="auto"/>
            <w:noWrap/>
            <w:vAlign w:val="center"/>
            <w:hideMark/>
          </w:tcPr>
          <w:p w14:paraId="6DFEC3E9" w14:textId="77777777" w:rsidR="004871D2" w:rsidRPr="001702B0" w:rsidRDefault="004871D2" w:rsidP="00C0094E">
            <w:pPr>
              <w:spacing w:line="240" w:lineRule="auto"/>
              <w:jc w:val="center"/>
              <w:rPr>
                <w:sz w:val="22"/>
                <w:szCs w:val="22"/>
              </w:rPr>
            </w:pPr>
            <w:r w:rsidRPr="001702B0">
              <w:rPr>
                <w:sz w:val="22"/>
                <w:szCs w:val="22"/>
              </w:rPr>
              <w:t>51.85</w:t>
            </w:r>
          </w:p>
        </w:tc>
        <w:tc>
          <w:tcPr>
            <w:tcW w:w="1066" w:type="dxa"/>
            <w:shd w:val="clear" w:color="auto" w:fill="auto"/>
            <w:noWrap/>
            <w:vAlign w:val="center"/>
            <w:hideMark/>
          </w:tcPr>
          <w:p w14:paraId="61AEAD8A" w14:textId="77777777" w:rsidR="004871D2" w:rsidRPr="001702B0" w:rsidRDefault="004871D2" w:rsidP="00C0094E">
            <w:pPr>
              <w:spacing w:line="240" w:lineRule="auto"/>
              <w:jc w:val="center"/>
              <w:rPr>
                <w:sz w:val="22"/>
                <w:szCs w:val="22"/>
              </w:rPr>
            </w:pPr>
            <w:r w:rsidRPr="001702B0">
              <w:rPr>
                <w:sz w:val="22"/>
                <w:szCs w:val="22"/>
              </w:rPr>
              <w:t>48.15</w:t>
            </w:r>
          </w:p>
        </w:tc>
        <w:tc>
          <w:tcPr>
            <w:tcW w:w="1089" w:type="dxa"/>
            <w:vAlign w:val="center"/>
          </w:tcPr>
          <w:p w14:paraId="38015D4C" w14:textId="1E87B2F3" w:rsidR="004871D2" w:rsidRPr="001702B0" w:rsidRDefault="004871D2" w:rsidP="00C0094E">
            <w:pPr>
              <w:spacing w:line="240" w:lineRule="auto"/>
              <w:jc w:val="center"/>
              <w:rPr>
                <w:sz w:val="22"/>
                <w:szCs w:val="22"/>
              </w:rPr>
            </w:pPr>
            <w:r w:rsidRPr="001702B0">
              <w:rPr>
                <w:sz w:val="22"/>
                <w:szCs w:val="22"/>
              </w:rPr>
              <w:t xml:space="preserve"> 37.89 </w:t>
            </w:r>
          </w:p>
        </w:tc>
        <w:tc>
          <w:tcPr>
            <w:tcW w:w="1170" w:type="dxa"/>
            <w:vAlign w:val="center"/>
          </w:tcPr>
          <w:p w14:paraId="5A8F5DE0" w14:textId="3C831A6E" w:rsidR="004871D2" w:rsidRPr="001702B0" w:rsidRDefault="004871D2" w:rsidP="00C0094E">
            <w:pPr>
              <w:spacing w:line="240" w:lineRule="auto"/>
              <w:jc w:val="center"/>
              <w:rPr>
                <w:sz w:val="22"/>
                <w:szCs w:val="22"/>
              </w:rPr>
            </w:pPr>
            <w:r w:rsidRPr="001702B0">
              <w:rPr>
                <w:sz w:val="22"/>
                <w:szCs w:val="22"/>
              </w:rPr>
              <w:t xml:space="preserve"> 62.11 </w:t>
            </w:r>
          </w:p>
        </w:tc>
      </w:tr>
      <w:tr w:rsidR="001702B0" w:rsidRPr="001702B0" w14:paraId="319B82B0" w14:textId="49113E1B" w:rsidTr="007C1A8A">
        <w:trPr>
          <w:trHeight w:val="20"/>
          <w:jc w:val="center"/>
        </w:trPr>
        <w:tc>
          <w:tcPr>
            <w:tcW w:w="570" w:type="dxa"/>
            <w:shd w:val="clear" w:color="auto" w:fill="auto"/>
            <w:noWrap/>
            <w:vAlign w:val="center"/>
            <w:hideMark/>
          </w:tcPr>
          <w:p w14:paraId="2E84DCE2" w14:textId="77777777" w:rsidR="004871D2" w:rsidRPr="001702B0" w:rsidRDefault="004871D2" w:rsidP="00C0094E">
            <w:pPr>
              <w:spacing w:line="240" w:lineRule="auto"/>
              <w:jc w:val="center"/>
              <w:rPr>
                <w:sz w:val="22"/>
                <w:szCs w:val="22"/>
              </w:rPr>
            </w:pPr>
            <w:r w:rsidRPr="001702B0">
              <w:rPr>
                <w:sz w:val="22"/>
                <w:szCs w:val="22"/>
              </w:rPr>
              <w:t>33</w:t>
            </w:r>
          </w:p>
        </w:tc>
        <w:tc>
          <w:tcPr>
            <w:tcW w:w="2549" w:type="dxa"/>
            <w:shd w:val="clear" w:color="auto" w:fill="auto"/>
            <w:vAlign w:val="center"/>
            <w:hideMark/>
          </w:tcPr>
          <w:p w14:paraId="3A1AA5E4" w14:textId="77777777" w:rsidR="004871D2" w:rsidRPr="001702B0" w:rsidRDefault="004871D2" w:rsidP="00C0094E">
            <w:pPr>
              <w:spacing w:line="240" w:lineRule="auto"/>
              <w:jc w:val="left"/>
              <w:rPr>
                <w:sz w:val="22"/>
                <w:szCs w:val="22"/>
              </w:rPr>
            </w:pPr>
            <w:r w:rsidRPr="001702B0">
              <w:rPr>
                <w:sz w:val="22"/>
                <w:szCs w:val="22"/>
              </w:rPr>
              <w:t>Wearing Apparel</w:t>
            </w:r>
          </w:p>
        </w:tc>
        <w:tc>
          <w:tcPr>
            <w:tcW w:w="1398" w:type="dxa"/>
            <w:shd w:val="clear" w:color="auto" w:fill="auto"/>
            <w:noWrap/>
            <w:vAlign w:val="center"/>
            <w:hideMark/>
          </w:tcPr>
          <w:p w14:paraId="2B5AE2DD" w14:textId="77777777" w:rsidR="004871D2" w:rsidRPr="001702B0" w:rsidRDefault="004871D2" w:rsidP="00C0094E">
            <w:pPr>
              <w:spacing w:line="240" w:lineRule="auto"/>
              <w:jc w:val="center"/>
              <w:rPr>
                <w:sz w:val="22"/>
                <w:szCs w:val="22"/>
              </w:rPr>
            </w:pPr>
            <w:r w:rsidRPr="001702B0">
              <w:rPr>
                <w:sz w:val="22"/>
                <w:szCs w:val="22"/>
              </w:rPr>
              <w:t>32.98</w:t>
            </w:r>
          </w:p>
        </w:tc>
        <w:tc>
          <w:tcPr>
            <w:tcW w:w="1060" w:type="dxa"/>
            <w:shd w:val="clear" w:color="auto" w:fill="auto"/>
            <w:noWrap/>
            <w:vAlign w:val="center"/>
            <w:hideMark/>
          </w:tcPr>
          <w:p w14:paraId="58BDF341" w14:textId="77777777" w:rsidR="004871D2" w:rsidRPr="001702B0" w:rsidRDefault="004871D2" w:rsidP="00C0094E">
            <w:pPr>
              <w:spacing w:line="240" w:lineRule="auto"/>
              <w:jc w:val="center"/>
              <w:rPr>
                <w:sz w:val="22"/>
                <w:szCs w:val="22"/>
              </w:rPr>
            </w:pPr>
            <w:r w:rsidRPr="001702B0">
              <w:rPr>
                <w:sz w:val="22"/>
                <w:szCs w:val="22"/>
              </w:rPr>
              <w:t>67.02</w:t>
            </w:r>
          </w:p>
        </w:tc>
        <w:tc>
          <w:tcPr>
            <w:tcW w:w="1057" w:type="dxa"/>
            <w:shd w:val="clear" w:color="auto" w:fill="auto"/>
            <w:noWrap/>
            <w:vAlign w:val="center"/>
            <w:hideMark/>
          </w:tcPr>
          <w:p w14:paraId="0A29DC95" w14:textId="77777777" w:rsidR="004871D2" w:rsidRPr="001702B0" w:rsidRDefault="004871D2" w:rsidP="00C0094E">
            <w:pPr>
              <w:spacing w:line="240" w:lineRule="auto"/>
              <w:jc w:val="center"/>
              <w:rPr>
                <w:sz w:val="22"/>
                <w:szCs w:val="22"/>
              </w:rPr>
            </w:pPr>
            <w:r w:rsidRPr="001702B0">
              <w:rPr>
                <w:sz w:val="22"/>
                <w:szCs w:val="22"/>
              </w:rPr>
              <w:t>44.40</w:t>
            </w:r>
          </w:p>
        </w:tc>
        <w:tc>
          <w:tcPr>
            <w:tcW w:w="1066" w:type="dxa"/>
            <w:shd w:val="clear" w:color="auto" w:fill="auto"/>
            <w:noWrap/>
            <w:vAlign w:val="center"/>
            <w:hideMark/>
          </w:tcPr>
          <w:p w14:paraId="02FFFD0D" w14:textId="77777777" w:rsidR="004871D2" w:rsidRPr="001702B0" w:rsidRDefault="004871D2" w:rsidP="00C0094E">
            <w:pPr>
              <w:spacing w:line="240" w:lineRule="auto"/>
              <w:jc w:val="center"/>
              <w:rPr>
                <w:sz w:val="22"/>
                <w:szCs w:val="22"/>
              </w:rPr>
            </w:pPr>
            <w:r w:rsidRPr="001702B0">
              <w:rPr>
                <w:sz w:val="22"/>
                <w:szCs w:val="22"/>
              </w:rPr>
              <w:t>55.60</w:t>
            </w:r>
          </w:p>
        </w:tc>
        <w:tc>
          <w:tcPr>
            <w:tcW w:w="1089" w:type="dxa"/>
            <w:vAlign w:val="center"/>
          </w:tcPr>
          <w:p w14:paraId="6659C21E" w14:textId="02F1B0E1" w:rsidR="004871D2" w:rsidRPr="001702B0" w:rsidRDefault="004871D2" w:rsidP="00C0094E">
            <w:pPr>
              <w:spacing w:line="240" w:lineRule="auto"/>
              <w:jc w:val="center"/>
              <w:rPr>
                <w:sz w:val="22"/>
                <w:szCs w:val="22"/>
              </w:rPr>
            </w:pPr>
            <w:r w:rsidRPr="001702B0">
              <w:rPr>
                <w:sz w:val="22"/>
                <w:szCs w:val="22"/>
              </w:rPr>
              <w:t xml:space="preserve"> 79.72 </w:t>
            </w:r>
          </w:p>
        </w:tc>
        <w:tc>
          <w:tcPr>
            <w:tcW w:w="1170" w:type="dxa"/>
            <w:vAlign w:val="center"/>
          </w:tcPr>
          <w:p w14:paraId="35886295" w14:textId="7013A14C" w:rsidR="004871D2" w:rsidRPr="001702B0" w:rsidRDefault="004871D2" w:rsidP="00C0094E">
            <w:pPr>
              <w:spacing w:line="240" w:lineRule="auto"/>
              <w:jc w:val="center"/>
              <w:rPr>
                <w:sz w:val="22"/>
                <w:szCs w:val="22"/>
              </w:rPr>
            </w:pPr>
            <w:r w:rsidRPr="001702B0">
              <w:rPr>
                <w:sz w:val="22"/>
                <w:szCs w:val="22"/>
              </w:rPr>
              <w:t xml:space="preserve"> 20.28 </w:t>
            </w:r>
          </w:p>
        </w:tc>
      </w:tr>
      <w:tr w:rsidR="001702B0" w:rsidRPr="001702B0" w14:paraId="0CCC17B6" w14:textId="4C3AC0A0" w:rsidTr="007C1A8A">
        <w:trPr>
          <w:trHeight w:val="20"/>
          <w:jc w:val="center"/>
        </w:trPr>
        <w:tc>
          <w:tcPr>
            <w:tcW w:w="570" w:type="dxa"/>
            <w:shd w:val="clear" w:color="auto" w:fill="auto"/>
            <w:noWrap/>
            <w:vAlign w:val="center"/>
            <w:hideMark/>
          </w:tcPr>
          <w:p w14:paraId="35F15ECD" w14:textId="77777777" w:rsidR="004871D2" w:rsidRPr="001702B0" w:rsidRDefault="004871D2" w:rsidP="00C0094E">
            <w:pPr>
              <w:spacing w:line="240" w:lineRule="auto"/>
              <w:jc w:val="center"/>
              <w:rPr>
                <w:sz w:val="22"/>
                <w:szCs w:val="22"/>
              </w:rPr>
            </w:pPr>
            <w:r w:rsidRPr="001702B0">
              <w:rPr>
                <w:sz w:val="22"/>
                <w:szCs w:val="22"/>
              </w:rPr>
              <w:t>34</w:t>
            </w:r>
          </w:p>
        </w:tc>
        <w:tc>
          <w:tcPr>
            <w:tcW w:w="2549" w:type="dxa"/>
            <w:shd w:val="clear" w:color="auto" w:fill="auto"/>
            <w:vAlign w:val="center"/>
            <w:hideMark/>
          </w:tcPr>
          <w:p w14:paraId="07CEA62F" w14:textId="77777777" w:rsidR="004871D2" w:rsidRPr="001702B0" w:rsidRDefault="004871D2" w:rsidP="00C0094E">
            <w:pPr>
              <w:spacing w:line="240" w:lineRule="auto"/>
              <w:jc w:val="left"/>
              <w:rPr>
                <w:sz w:val="22"/>
                <w:szCs w:val="22"/>
              </w:rPr>
            </w:pPr>
            <w:r w:rsidRPr="001702B0">
              <w:rPr>
                <w:sz w:val="22"/>
                <w:szCs w:val="22"/>
              </w:rPr>
              <w:t>Leather Industries</w:t>
            </w:r>
          </w:p>
        </w:tc>
        <w:tc>
          <w:tcPr>
            <w:tcW w:w="1398" w:type="dxa"/>
            <w:shd w:val="clear" w:color="auto" w:fill="auto"/>
            <w:noWrap/>
            <w:vAlign w:val="center"/>
            <w:hideMark/>
          </w:tcPr>
          <w:p w14:paraId="1DCA0609" w14:textId="77777777" w:rsidR="004871D2" w:rsidRPr="001702B0" w:rsidRDefault="004871D2" w:rsidP="00C0094E">
            <w:pPr>
              <w:spacing w:line="240" w:lineRule="auto"/>
              <w:jc w:val="center"/>
              <w:rPr>
                <w:sz w:val="22"/>
                <w:szCs w:val="22"/>
              </w:rPr>
            </w:pPr>
            <w:r w:rsidRPr="001702B0">
              <w:rPr>
                <w:sz w:val="22"/>
                <w:szCs w:val="22"/>
              </w:rPr>
              <w:t>43.79</w:t>
            </w:r>
          </w:p>
        </w:tc>
        <w:tc>
          <w:tcPr>
            <w:tcW w:w="1060" w:type="dxa"/>
            <w:shd w:val="clear" w:color="auto" w:fill="auto"/>
            <w:noWrap/>
            <w:vAlign w:val="center"/>
            <w:hideMark/>
          </w:tcPr>
          <w:p w14:paraId="6A563A25" w14:textId="77777777" w:rsidR="004871D2" w:rsidRPr="001702B0" w:rsidRDefault="004871D2" w:rsidP="00C0094E">
            <w:pPr>
              <w:spacing w:line="240" w:lineRule="auto"/>
              <w:jc w:val="center"/>
              <w:rPr>
                <w:sz w:val="22"/>
                <w:szCs w:val="22"/>
              </w:rPr>
            </w:pPr>
            <w:r w:rsidRPr="001702B0">
              <w:rPr>
                <w:sz w:val="22"/>
                <w:szCs w:val="22"/>
              </w:rPr>
              <w:t>56.21</w:t>
            </w:r>
          </w:p>
        </w:tc>
        <w:tc>
          <w:tcPr>
            <w:tcW w:w="1057" w:type="dxa"/>
            <w:shd w:val="clear" w:color="auto" w:fill="auto"/>
            <w:noWrap/>
            <w:vAlign w:val="center"/>
            <w:hideMark/>
          </w:tcPr>
          <w:p w14:paraId="09018419" w14:textId="77777777" w:rsidR="004871D2" w:rsidRPr="001702B0" w:rsidRDefault="004871D2" w:rsidP="00C0094E">
            <w:pPr>
              <w:spacing w:line="240" w:lineRule="auto"/>
              <w:jc w:val="center"/>
              <w:rPr>
                <w:sz w:val="22"/>
                <w:szCs w:val="22"/>
              </w:rPr>
            </w:pPr>
            <w:r w:rsidRPr="001702B0">
              <w:rPr>
                <w:sz w:val="22"/>
                <w:szCs w:val="22"/>
              </w:rPr>
              <w:t>53.63</w:t>
            </w:r>
          </w:p>
        </w:tc>
        <w:tc>
          <w:tcPr>
            <w:tcW w:w="1066" w:type="dxa"/>
            <w:shd w:val="clear" w:color="auto" w:fill="auto"/>
            <w:noWrap/>
            <w:vAlign w:val="center"/>
            <w:hideMark/>
          </w:tcPr>
          <w:p w14:paraId="1A3560B7" w14:textId="77777777" w:rsidR="004871D2" w:rsidRPr="001702B0" w:rsidRDefault="004871D2" w:rsidP="00C0094E">
            <w:pPr>
              <w:spacing w:line="240" w:lineRule="auto"/>
              <w:jc w:val="center"/>
              <w:rPr>
                <w:sz w:val="22"/>
                <w:szCs w:val="22"/>
              </w:rPr>
            </w:pPr>
            <w:r w:rsidRPr="001702B0">
              <w:rPr>
                <w:sz w:val="22"/>
                <w:szCs w:val="22"/>
              </w:rPr>
              <w:t>46.37</w:t>
            </w:r>
          </w:p>
        </w:tc>
        <w:tc>
          <w:tcPr>
            <w:tcW w:w="1089" w:type="dxa"/>
            <w:vAlign w:val="center"/>
          </w:tcPr>
          <w:p w14:paraId="62D78738" w14:textId="296B3610" w:rsidR="004871D2" w:rsidRPr="001702B0" w:rsidRDefault="004871D2" w:rsidP="00C0094E">
            <w:pPr>
              <w:spacing w:line="240" w:lineRule="auto"/>
              <w:jc w:val="center"/>
              <w:rPr>
                <w:sz w:val="22"/>
                <w:szCs w:val="22"/>
              </w:rPr>
            </w:pPr>
            <w:r w:rsidRPr="001702B0">
              <w:rPr>
                <w:sz w:val="22"/>
                <w:szCs w:val="22"/>
              </w:rPr>
              <w:t xml:space="preserve"> 99.91 </w:t>
            </w:r>
          </w:p>
        </w:tc>
        <w:tc>
          <w:tcPr>
            <w:tcW w:w="1170" w:type="dxa"/>
            <w:vAlign w:val="center"/>
          </w:tcPr>
          <w:p w14:paraId="04FC9372" w14:textId="28C1C518" w:rsidR="004871D2" w:rsidRPr="001702B0" w:rsidRDefault="004871D2" w:rsidP="00C0094E">
            <w:pPr>
              <w:spacing w:line="240" w:lineRule="auto"/>
              <w:jc w:val="center"/>
              <w:rPr>
                <w:sz w:val="22"/>
                <w:szCs w:val="22"/>
              </w:rPr>
            </w:pPr>
            <w:r w:rsidRPr="001702B0">
              <w:rPr>
                <w:sz w:val="22"/>
                <w:szCs w:val="22"/>
              </w:rPr>
              <w:t xml:space="preserve"> 0.09 </w:t>
            </w:r>
          </w:p>
        </w:tc>
      </w:tr>
      <w:tr w:rsidR="001702B0" w:rsidRPr="001702B0" w14:paraId="0491E822" w14:textId="68B11D4E" w:rsidTr="007C1A8A">
        <w:trPr>
          <w:trHeight w:val="20"/>
          <w:jc w:val="center"/>
        </w:trPr>
        <w:tc>
          <w:tcPr>
            <w:tcW w:w="570" w:type="dxa"/>
            <w:shd w:val="clear" w:color="auto" w:fill="auto"/>
            <w:noWrap/>
            <w:vAlign w:val="center"/>
            <w:hideMark/>
          </w:tcPr>
          <w:p w14:paraId="0CB662AF" w14:textId="77777777" w:rsidR="004871D2" w:rsidRPr="001702B0" w:rsidRDefault="004871D2" w:rsidP="00C0094E">
            <w:pPr>
              <w:spacing w:line="240" w:lineRule="auto"/>
              <w:jc w:val="center"/>
              <w:rPr>
                <w:sz w:val="22"/>
                <w:szCs w:val="22"/>
              </w:rPr>
            </w:pPr>
            <w:r w:rsidRPr="001702B0">
              <w:rPr>
                <w:sz w:val="22"/>
                <w:szCs w:val="22"/>
              </w:rPr>
              <w:t>35</w:t>
            </w:r>
          </w:p>
        </w:tc>
        <w:tc>
          <w:tcPr>
            <w:tcW w:w="2549" w:type="dxa"/>
            <w:shd w:val="clear" w:color="auto" w:fill="auto"/>
            <w:vAlign w:val="center"/>
            <w:hideMark/>
          </w:tcPr>
          <w:p w14:paraId="4BF48494" w14:textId="77777777" w:rsidR="004871D2" w:rsidRPr="001702B0" w:rsidRDefault="004871D2" w:rsidP="00C0094E">
            <w:pPr>
              <w:spacing w:line="240" w:lineRule="auto"/>
              <w:jc w:val="left"/>
              <w:rPr>
                <w:sz w:val="22"/>
                <w:szCs w:val="22"/>
              </w:rPr>
            </w:pPr>
            <w:r w:rsidRPr="001702B0">
              <w:rPr>
                <w:sz w:val="22"/>
                <w:szCs w:val="22"/>
              </w:rPr>
              <w:t>Footwear</w:t>
            </w:r>
          </w:p>
        </w:tc>
        <w:tc>
          <w:tcPr>
            <w:tcW w:w="1398" w:type="dxa"/>
            <w:shd w:val="clear" w:color="auto" w:fill="auto"/>
            <w:noWrap/>
            <w:vAlign w:val="center"/>
            <w:hideMark/>
          </w:tcPr>
          <w:p w14:paraId="7E8EF3A9" w14:textId="77777777" w:rsidR="004871D2" w:rsidRPr="001702B0" w:rsidRDefault="004871D2" w:rsidP="00C0094E">
            <w:pPr>
              <w:spacing w:line="240" w:lineRule="auto"/>
              <w:jc w:val="center"/>
              <w:rPr>
                <w:sz w:val="22"/>
                <w:szCs w:val="22"/>
              </w:rPr>
            </w:pPr>
            <w:r w:rsidRPr="001702B0">
              <w:rPr>
                <w:sz w:val="22"/>
                <w:szCs w:val="22"/>
              </w:rPr>
              <w:t>26.13</w:t>
            </w:r>
          </w:p>
        </w:tc>
        <w:tc>
          <w:tcPr>
            <w:tcW w:w="1060" w:type="dxa"/>
            <w:shd w:val="clear" w:color="auto" w:fill="auto"/>
            <w:noWrap/>
            <w:vAlign w:val="center"/>
            <w:hideMark/>
          </w:tcPr>
          <w:p w14:paraId="4D2688B0" w14:textId="77777777" w:rsidR="004871D2" w:rsidRPr="001702B0" w:rsidRDefault="004871D2" w:rsidP="00C0094E">
            <w:pPr>
              <w:spacing w:line="240" w:lineRule="auto"/>
              <w:jc w:val="center"/>
              <w:rPr>
                <w:sz w:val="22"/>
                <w:szCs w:val="22"/>
              </w:rPr>
            </w:pPr>
            <w:r w:rsidRPr="001702B0">
              <w:rPr>
                <w:sz w:val="22"/>
                <w:szCs w:val="22"/>
              </w:rPr>
              <w:t>73.87</w:t>
            </w:r>
          </w:p>
        </w:tc>
        <w:tc>
          <w:tcPr>
            <w:tcW w:w="1057" w:type="dxa"/>
            <w:shd w:val="clear" w:color="auto" w:fill="auto"/>
            <w:noWrap/>
            <w:vAlign w:val="center"/>
            <w:hideMark/>
          </w:tcPr>
          <w:p w14:paraId="5A56B029" w14:textId="77777777" w:rsidR="004871D2" w:rsidRPr="001702B0" w:rsidRDefault="004871D2" w:rsidP="00C0094E">
            <w:pPr>
              <w:spacing w:line="240" w:lineRule="auto"/>
              <w:jc w:val="center"/>
              <w:rPr>
                <w:sz w:val="22"/>
                <w:szCs w:val="22"/>
              </w:rPr>
            </w:pPr>
            <w:r w:rsidRPr="001702B0">
              <w:rPr>
                <w:sz w:val="22"/>
                <w:szCs w:val="22"/>
              </w:rPr>
              <w:t>39.37</w:t>
            </w:r>
          </w:p>
        </w:tc>
        <w:tc>
          <w:tcPr>
            <w:tcW w:w="1066" w:type="dxa"/>
            <w:shd w:val="clear" w:color="auto" w:fill="auto"/>
            <w:noWrap/>
            <w:vAlign w:val="center"/>
            <w:hideMark/>
          </w:tcPr>
          <w:p w14:paraId="4AB10822" w14:textId="77777777" w:rsidR="004871D2" w:rsidRPr="001702B0" w:rsidRDefault="004871D2" w:rsidP="00C0094E">
            <w:pPr>
              <w:spacing w:line="240" w:lineRule="auto"/>
              <w:jc w:val="center"/>
              <w:rPr>
                <w:sz w:val="22"/>
                <w:szCs w:val="22"/>
              </w:rPr>
            </w:pPr>
            <w:r w:rsidRPr="001702B0">
              <w:rPr>
                <w:sz w:val="22"/>
                <w:szCs w:val="22"/>
              </w:rPr>
              <w:t>60.63</w:t>
            </w:r>
          </w:p>
        </w:tc>
        <w:tc>
          <w:tcPr>
            <w:tcW w:w="1089" w:type="dxa"/>
            <w:vAlign w:val="center"/>
          </w:tcPr>
          <w:p w14:paraId="0C593C72" w14:textId="6574F1FB" w:rsidR="004871D2" w:rsidRPr="001702B0" w:rsidRDefault="004871D2" w:rsidP="00C0094E">
            <w:pPr>
              <w:spacing w:line="240" w:lineRule="auto"/>
              <w:jc w:val="center"/>
              <w:rPr>
                <w:sz w:val="22"/>
                <w:szCs w:val="22"/>
              </w:rPr>
            </w:pPr>
            <w:r w:rsidRPr="001702B0">
              <w:rPr>
                <w:sz w:val="22"/>
                <w:szCs w:val="22"/>
              </w:rPr>
              <w:t xml:space="preserve"> 99.36 </w:t>
            </w:r>
          </w:p>
        </w:tc>
        <w:tc>
          <w:tcPr>
            <w:tcW w:w="1170" w:type="dxa"/>
            <w:vAlign w:val="center"/>
          </w:tcPr>
          <w:p w14:paraId="6DBE2F92" w14:textId="497D3853" w:rsidR="004871D2" w:rsidRPr="001702B0" w:rsidRDefault="004871D2" w:rsidP="00C0094E">
            <w:pPr>
              <w:spacing w:line="240" w:lineRule="auto"/>
              <w:jc w:val="center"/>
              <w:rPr>
                <w:sz w:val="22"/>
                <w:szCs w:val="22"/>
              </w:rPr>
            </w:pPr>
            <w:r w:rsidRPr="001702B0">
              <w:rPr>
                <w:sz w:val="22"/>
                <w:szCs w:val="22"/>
              </w:rPr>
              <w:t xml:space="preserve"> 0.64 </w:t>
            </w:r>
          </w:p>
        </w:tc>
      </w:tr>
      <w:tr w:rsidR="001702B0" w:rsidRPr="001702B0" w14:paraId="410CFDC5" w14:textId="3433E602" w:rsidTr="007C1A8A">
        <w:trPr>
          <w:trHeight w:val="20"/>
          <w:jc w:val="center"/>
        </w:trPr>
        <w:tc>
          <w:tcPr>
            <w:tcW w:w="570" w:type="dxa"/>
            <w:shd w:val="clear" w:color="auto" w:fill="auto"/>
            <w:noWrap/>
            <w:vAlign w:val="center"/>
            <w:hideMark/>
          </w:tcPr>
          <w:p w14:paraId="6C83036A" w14:textId="77777777" w:rsidR="004871D2" w:rsidRPr="001702B0" w:rsidRDefault="004871D2" w:rsidP="00C0094E">
            <w:pPr>
              <w:spacing w:line="240" w:lineRule="auto"/>
              <w:jc w:val="center"/>
              <w:rPr>
                <w:sz w:val="22"/>
                <w:szCs w:val="22"/>
              </w:rPr>
            </w:pPr>
            <w:r w:rsidRPr="001702B0">
              <w:rPr>
                <w:sz w:val="22"/>
                <w:szCs w:val="22"/>
              </w:rPr>
              <w:t>37</w:t>
            </w:r>
          </w:p>
        </w:tc>
        <w:tc>
          <w:tcPr>
            <w:tcW w:w="2549" w:type="dxa"/>
            <w:shd w:val="clear" w:color="auto" w:fill="auto"/>
            <w:vAlign w:val="center"/>
            <w:hideMark/>
          </w:tcPr>
          <w:p w14:paraId="7926FA02" w14:textId="77777777" w:rsidR="004871D2" w:rsidRPr="001702B0" w:rsidRDefault="004871D2" w:rsidP="00C0094E">
            <w:pPr>
              <w:spacing w:line="240" w:lineRule="auto"/>
              <w:jc w:val="left"/>
              <w:rPr>
                <w:sz w:val="22"/>
                <w:szCs w:val="22"/>
              </w:rPr>
            </w:pPr>
            <w:r w:rsidRPr="001702B0">
              <w:rPr>
                <w:sz w:val="22"/>
                <w:szCs w:val="22"/>
              </w:rPr>
              <w:t xml:space="preserve">Veneer </w:t>
            </w:r>
            <w:proofErr w:type="spellStart"/>
            <w:r w:rsidRPr="001702B0">
              <w:rPr>
                <w:sz w:val="22"/>
                <w:szCs w:val="22"/>
              </w:rPr>
              <w:t>Shts</w:t>
            </w:r>
            <w:proofErr w:type="spellEnd"/>
            <w:r w:rsidRPr="001702B0">
              <w:rPr>
                <w:sz w:val="22"/>
                <w:szCs w:val="22"/>
              </w:rPr>
              <w:t xml:space="preserve">, Plywood, Laminated &amp; Particle Board </w:t>
            </w:r>
          </w:p>
        </w:tc>
        <w:tc>
          <w:tcPr>
            <w:tcW w:w="1398" w:type="dxa"/>
            <w:shd w:val="clear" w:color="auto" w:fill="auto"/>
            <w:noWrap/>
            <w:vAlign w:val="center"/>
            <w:hideMark/>
          </w:tcPr>
          <w:p w14:paraId="67520C58" w14:textId="77777777" w:rsidR="004871D2" w:rsidRPr="001702B0" w:rsidRDefault="004871D2" w:rsidP="00C0094E">
            <w:pPr>
              <w:spacing w:line="240" w:lineRule="auto"/>
              <w:jc w:val="center"/>
              <w:rPr>
                <w:sz w:val="22"/>
                <w:szCs w:val="22"/>
              </w:rPr>
            </w:pPr>
            <w:r w:rsidRPr="001702B0">
              <w:rPr>
                <w:sz w:val="22"/>
                <w:szCs w:val="22"/>
              </w:rPr>
              <w:t>31.54</w:t>
            </w:r>
          </w:p>
        </w:tc>
        <w:tc>
          <w:tcPr>
            <w:tcW w:w="1060" w:type="dxa"/>
            <w:shd w:val="clear" w:color="auto" w:fill="auto"/>
            <w:noWrap/>
            <w:vAlign w:val="center"/>
            <w:hideMark/>
          </w:tcPr>
          <w:p w14:paraId="51B08248" w14:textId="77777777" w:rsidR="004871D2" w:rsidRPr="001702B0" w:rsidRDefault="004871D2" w:rsidP="00C0094E">
            <w:pPr>
              <w:spacing w:line="240" w:lineRule="auto"/>
              <w:jc w:val="center"/>
              <w:rPr>
                <w:sz w:val="22"/>
                <w:szCs w:val="22"/>
              </w:rPr>
            </w:pPr>
            <w:r w:rsidRPr="001702B0">
              <w:rPr>
                <w:sz w:val="22"/>
                <w:szCs w:val="22"/>
              </w:rPr>
              <w:t>68.46</w:t>
            </w:r>
          </w:p>
        </w:tc>
        <w:tc>
          <w:tcPr>
            <w:tcW w:w="1057" w:type="dxa"/>
            <w:shd w:val="clear" w:color="auto" w:fill="auto"/>
            <w:noWrap/>
            <w:vAlign w:val="center"/>
            <w:hideMark/>
          </w:tcPr>
          <w:p w14:paraId="7B82D6B9" w14:textId="77777777" w:rsidR="004871D2" w:rsidRPr="001702B0" w:rsidRDefault="004871D2" w:rsidP="00C0094E">
            <w:pPr>
              <w:spacing w:line="240" w:lineRule="auto"/>
              <w:jc w:val="center"/>
              <w:rPr>
                <w:sz w:val="22"/>
                <w:szCs w:val="22"/>
              </w:rPr>
            </w:pPr>
            <w:r w:rsidRPr="001702B0">
              <w:rPr>
                <w:sz w:val="22"/>
                <w:szCs w:val="22"/>
              </w:rPr>
              <w:t>46.43</w:t>
            </w:r>
          </w:p>
        </w:tc>
        <w:tc>
          <w:tcPr>
            <w:tcW w:w="1066" w:type="dxa"/>
            <w:shd w:val="clear" w:color="auto" w:fill="auto"/>
            <w:noWrap/>
            <w:vAlign w:val="center"/>
            <w:hideMark/>
          </w:tcPr>
          <w:p w14:paraId="65747DDA" w14:textId="77777777" w:rsidR="004871D2" w:rsidRPr="001702B0" w:rsidRDefault="004871D2" w:rsidP="00C0094E">
            <w:pPr>
              <w:spacing w:line="240" w:lineRule="auto"/>
              <w:jc w:val="center"/>
              <w:rPr>
                <w:sz w:val="22"/>
                <w:szCs w:val="22"/>
              </w:rPr>
            </w:pPr>
            <w:r w:rsidRPr="001702B0">
              <w:rPr>
                <w:sz w:val="22"/>
                <w:szCs w:val="22"/>
              </w:rPr>
              <w:t>53.57</w:t>
            </w:r>
          </w:p>
        </w:tc>
        <w:tc>
          <w:tcPr>
            <w:tcW w:w="1089" w:type="dxa"/>
            <w:vAlign w:val="center"/>
          </w:tcPr>
          <w:p w14:paraId="3B684555" w14:textId="208B4E56" w:rsidR="004871D2" w:rsidRPr="001702B0" w:rsidRDefault="004871D2" w:rsidP="00C0094E">
            <w:pPr>
              <w:spacing w:line="240" w:lineRule="auto"/>
              <w:jc w:val="center"/>
              <w:rPr>
                <w:sz w:val="22"/>
                <w:szCs w:val="22"/>
              </w:rPr>
            </w:pPr>
            <w:r w:rsidRPr="001702B0">
              <w:rPr>
                <w:sz w:val="22"/>
                <w:szCs w:val="22"/>
              </w:rPr>
              <w:t xml:space="preserve"> 97.87 </w:t>
            </w:r>
          </w:p>
        </w:tc>
        <w:tc>
          <w:tcPr>
            <w:tcW w:w="1170" w:type="dxa"/>
            <w:vAlign w:val="center"/>
          </w:tcPr>
          <w:p w14:paraId="460B98D8" w14:textId="5C1D8D6E" w:rsidR="004871D2" w:rsidRPr="001702B0" w:rsidRDefault="004871D2" w:rsidP="00C0094E">
            <w:pPr>
              <w:spacing w:line="240" w:lineRule="auto"/>
              <w:jc w:val="center"/>
              <w:rPr>
                <w:sz w:val="22"/>
                <w:szCs w:val="22"/>
              </w:rPr>
            </w:pPr>
            <w:r w:rsidRPr="001702B0">
              <w:rPr>
                <w:sz w:val="22"/>
                <w:szCs w:val="22"/>
              </w:rPr>
              <w:t xml:space="preserve"> 2.13 </w:t>
            </w:r>
          </w:p>
        </w:tc>
      </w:tr>
      <w:tr w:rsidR="001702B0" w:rsidRPr="001702B0" w14:paraId="35D054FF" w14:textId="45F36033" w:rsidTr="007C1A8A">
        <w:trPr>
          <w:trHeight w:val="20"/>
          <w:jc w:val="center"/>
        </w:trPr>
        <w:tc>
          <w:tcPr>
            <w:tcW w:w="570" w:type="dxa"/>
            <w:shd w:val="clear" w:color="auto" w:fill="auto"/>
            <w:noWrap/>
            <w:vAlign w:val="center"/>
            <w:hideMark/>
          </w:tcPr>
          <w:p w14:paraId="2A7045C9" w14:textId="77777777" w:rsidR="004871D2" w:rsidRPr="001702B0" w:rsidRDefault="004871D2" w:rsidP="00C0094E">
            <w:pPr>
              <w:spacing w:line="240" w:lineRule="auto"/>
              <w:jc w:val="center"/>
              <w:rPr>
                <w:sz w:val="22"/>
                <w:szCs w:val="22"/>
              </w:rPr>
            </w:pPr>
            <w:r w:rsidRPr="001702B0">
              <w:rPr>
                <w:sz w:val="22"/>
                <w:szCs w:val="22"/>
              </w:rPr>
              <w:t>38</w:t>
            </w:r>
          </w:p>
        </w:tc>
        <w:tc>
          <w:tcPr>
            <w:tcW w:w="2549" w:type="dxa"/>
            <w:shd w:val="clear" w:color="auto" w:fill="auto"/>
            <w:vAlign w:val="center"/>
            <w:hideMark/>
          </w:tcPr>
          <w:p w14:paraId="3031F3FB" w14:textId="77777777" w:rsidR="004871D2" w:rsidRPr="001702B0" w:rsidRDefault="004871D2" w:rsidP="00C0094E">
            <w:pPr>
              <w:spacing w:line="240" w:lineRule="auto"/>
              <w:jc w:val="left"/>
              <w:rPr>
                <w:sz w:val="22"/>
                <w:szCs w:val="22"/>
              </w:rPr>
            </w:pPr>
            <w:r w:rsidRPr="001702B0">
              <w:rPr>
                <w:sz w:val="22"/>
                <w:szCs w:val="22"/>
              </w:rPr>
              <w:t>Builders' Carpentry and Joinery</w:t>
            </w:r>
          </w:p>
        </w:tc>
        <w:tc>
          <w:tcPr>
            <w:tcW w:w="1398" w:type="dxa"/>
            <w:shd w:val="clear" w:color="auto" w:fill="auto"/>
            <w:noWrap/>
            <w:vAlign w:val="center"/>
            <w:hideMark/>
          </w:tcPr>
          <w:p w14:paraId="0769B45C" w14:textId="77777777" w:rsidR="004871D2" w:rsidRPr="001702B0" w:rsidRDefault="004871D2" w:rsidP="00C0094E">
            <w:pPr>
              <w:spacing w:line="240" w:lineRule="auto"/>
              <w:jc w:val="center"/>
              <w:rPr>
                <w:sz w:val="22"/>
                <w:szCs w:val="22"/>
              </w:rPr>
            </w:pPr>
            <w:r w:rsidRPr="001702B0">
              <w:rPr>
                <w:sz w:val="22"/>
                <w:szCs w:val="22"/>
              </w:rPr>
              <w:t>26.58</w:t>
            </w:r>
          </w:p>
        </w:tc>
        <w:tc>
          <w:tcPr>
            <w:tcW w:w="1060" w:type="dxa"/>
            <w:shd w:val="clear" w:color="auto" w:fill="auto"/>
            <w:noWrap/>
            <w:vAlign w:val="center"/>
            <w:hideMark/>
          </w:tcPr>
          <w:p w14:paraId="7D38EE88" w14:textId="77777777" w:rsidR="004871D2" w:rsidRPr="001702B0" w:rsidRDefault="004871D2" w:rsidP="00C0094E">
            <w:pPr>
              <w:spacing w:line="240" w:lineRule="auto"/>
              <w:jc w:val="center"/>
              <w:rPr>
                <w:sz w:val="22"/>
                <w:szCs w:val="22"/>
              </w:rPr>
            </w:pPr>
            <w:r w:rsidRPr="001702B0">
              <w:rPr>
                <w:sz w:val="22"/>
                <w:szCs w:val="22"/>
              </w:rPr>
              <w:t>73.42</w:t>
            </w:r>
          </w:p>
        </w:tc>
        <w:tc>
          <w:tcPr>
            <w:tcW w:w="1057" w:type="dxa"/>
            <w:shd w:val="clear" w:color="auto" w:fill="auto"/>
            <w:noWrap/>
            <w:vAlign w:val="center"/>
            <w:hideMark/>
          </w:tcPr>
          <w:p w14:paraId="0C23D1B1" w14:textId="77777777" w:rsidR="004871D2" w:rsidRPr="001702B0" w:rsidRDefault="004871D2" w:rsidP="00C0094E">
            <w:pPr>
              <w:spacing w:line="240" w:lineRule="auto"/>
              <w:jc w:val="center"/>
              <w:rPr>
                <w:sz w:val="22"/>
                <w:szCs w:val="22"/>
              </w:rPr>
            </w:pPr>
            <w:r w:rsidRPr="001702B0">
              <w:rPr>
                <w:sz w:val="22"/>
                <w:szCs w:val="22"/>
              </w:rPr>
              <w:t>40.21</w:t>
            </w:r>
          </w:p>
        </w:tc>
        <w:tc>
          <w:tcPr>
            <w:tcW w:w="1066" w:type="dxa"/>
            <w:shd w:val="clear" w:color="auto" w:fill="auto"/>
            <w:noWrap/>
            <w:vAlign w:val="center"/>
            <w:hideMark/>
          </w:tcPr>
          <w:p w14:paraId="5530378F" w14:textId="77777777" w:rsidR="004871D2" w:rsidRPr="001702B0" w:rsidRDefault="004871D2" w:rsidP="00C0094E">
            <w:pPr>
              <w:spacing w:line="240" w:lineRule="auto"/>
              <w:jc w:val="center"/>
              <w:rPr>
                <w:sz w:val="22"/>
                <w:szCs w:val="22"/>
              </w:rPr>
            </w:pPr>
            <w:r w:rsidRPr="001702B0">
              <w:rPr>
                <w:sz w:val="22"/>
                <w:szCs w:val="22"/>
              </w:rPr>
              <w:t>59.79</w:t>
            </w:r>
          </w:p>
        </w:tc>
        <w:tc>
          <w:tcPr>
            <w:tcW w:w="1089" w:type="dxa"/>
            <w:vAlign w:val="center"/>
          </w:tcPr>
          <w:p w14:paraId="5BF9DED5" w14:textId="29F15B4A" w:rsidR="004871D2" w:rsidRPr="001702B0" w:rsidRDefault="004871D2" w:rsidP="00C0094E">
            <w:pPr>
              <w:spacing w:line="240" w:lineRule="auto"/>
              <w:jc w:val="center"/>
              <w:rPr>
                <w:sz w:val="22"/>
                <w:szCs w:val="22"/>
              </w:rPr>
            </w:pPr>
            <w:r w:rsidRPr="001702B0">
              <w:rPr>
                <w:sz w:val="22"/>
                <w:szCs w:val="22"/>
              </w:rPr>
              <w:t xml:space="preserve"> 94.30 </w:t>
            </w:r>
          </w:p>
        </w:tc>
        <w:tc>
          <w:tcPr>
            <w:tcW w:w="1170" w:type="dxa"/>
            <w:vAlign w:val="center"/>
          </w:tcPr>
          <w:p w14:paraId="24BE542E" w14:textId="00925744" w:rsidR="004871D2" w:rsidRPr="001702B0" w:rsidRDefault="004871D2" w:rsidP="00C0094E">
            <w:pPr>
              <w:spacing w:line="240" w:lineRule="auto"/>
              <w:jc w:val="center"/>
              <w:rPr>
                <w:sz w:val="22"/>
                <w:szCs w:val="22"/>
              </w:rPr>
            </w:pPr>
            <w:r w:rsidRPr="001702B0">
              <w:rPr>
                <w:sz w:val="22"/>
                <w:szCs w:val="22"/>
              </w:rPr>
              <w:t xml:space="preserve"> 5.70 </w:t>
            </w:r>
          </w:p>
        </w:tc>
      </w:tr>
      <w:tr w:rsidR="001702B0" w:rsidRPr="001702B0" w14:paraId="0783224B" w14:textId="34B01F69" w:rsidTr="007C1A8A">
        <w:trPr>
          <w:trHeight w:val="20"/>
          <w:jc w:val="center"/>
        </w:trPr>
        <w:tc>
          <w:tcPr>
            <w:tcW w:w="570" w:type="dxa"/>
            <w:shd w:val="clear" w:color="auto" w:fill="auto"/>
            <w:noWrap/>
            <w:vAlign w:val="center"/>
            <w:hideMark/>
          </w:tcPr>
          <w:p w14:paraId="145991A2" w14:textId="77777777" w:rsidR="004871D2" w:rsidRPr="001702B0" w:rsidRDefault="004871D2" w:rsidP="00C0094E">
            <w:pPr>
              <w:spacing w:line="240" w:lineRule="auto"/>
              <w:jc w:val="center"/>
              <w:rPr>
                <w:sz w:val="22"/>
                <w:szCs w:val="22"/>
              </w:rPr>
            </w:pPr>
            <w:r w:rsidRPr="001702B0">
              <w:rPr>
                <w:sz w:val="22"/>
                <w:szCs w:val="22"/>
              </w:rPr>
              <w:t>40</w:t>
            </w:r>
          </w:p>
        </w:tc>
        <w:tc>
          <w:tcPr>
            <w:tcW w:w="2549" w:type="dxa"/>
            <w:shd w:val="clear" w:color="auto" w:fill="auto"/>
            <w:vAlign w:val="center"/>
            <w:hideMark/>
          </w:tcPr>
          <w:p w14:paraId="4B34A2E8" w14:textId="77777777" w:rsidR="004871D2" w:rsidRPr="001702B0" w:rsidRDefault="004871D2" w:rsidP="00C0094E">
            <w:pPr>
              <w:spacing w:line="240" w:lineRule="auto"/>
              <w:jc w:val="left"/>
              <w:rPr>
                <w:sz w:val="22"/>
                <w:szCs w:val="22"/>
              </w:rPr>
            </w:pPr>
            <w:r w:rsidRPr="001702B0">
              <w:rPr>
                <w:sz w:val="22"/>
                <w:szCs w:val="22"/>
              </w:rPr>
              <w:t>Other Wood Products</w:t>
            </w:r>
          </w:p>
        </w:tc>
        <w:tc>
          <w:tcPr>
            <w:tcW w:w="1398" w:type="dxa"/>
            <w:shd w:val="clear" w:color="auto" w:fill="auto"/>
            <w:noWrap/>
            <w:vAlign w:val="center"/>
            <w:hideMark/>
          </w:tcPr>
          <w:p w14:paraId="3D5A7AD1" w14:textId="77777777" w:rsidR="004871D2" w:rsidRPr="001702B0" w:rsidRDefault="004871D2" w:rsidP="00C0094E">
            <w:pPr>
              <w:spacing w:line="240" w:lineRule="auto"/>
              <w:jc w:val="center"/>
              <w:rPr>
                <w:sz w:val="22"/>
                <w:szCs w:val="22"/>
              </w:rPr>
            </w:pPr>
            <w:r w:rsidRPr="001702B0">
              <w:rPr>
                <w:sz w:val="22"/>
                <w:szCs w:val="22"/>
              </w:rPr>
              <w:t>29.40</w:t>
            </w:r>
          </w:p>
        </w:tc>
        <w:tc>
          <w:tcPr>
            <w:tcW w:w="1060" w:type="dxa"/>
            <w:shd w:val="clear" w:color="auto" w:fill="auto"/>
            <w:noWrap/>
            <w:vAlign w:val="center"/>
            <w:hideMark/>
          </w:tcPr>
          <w:p w14:paraId="53268A47" w14:textId="77777777" w:rsidR="004871D2" w:rsidRPr="001702B0" w:rsidRDefault="004871D2" w:rsidP="00C0094E">
            <w:pPr>
              <w:spacing w:line="240" w:lineRule="auto"/>
              <w:jc w:val="center"/>
              <w:rPr>
                <w:sz w:val="22"/>
                <w:szCs w:val="22"/>
              </w:rPr>
            </w:pPr>
            <w:r w:rsidRPr="001702B0">
              <w:rPr>
                <w:sz w:val="22"/>
                <w:szCs w:val="22"/>
              </w:rPr>
              <w:t>70.60</w:t>
            </w:r>
          </w:p>
        </w:tc>
        <w:tc>
          <w:tcPr>
            <w:tcW w:w="1057" w:type="dxa"/>
            <w:shd w:val="clear" w:color="auto" w:fill="auto"/>
            <w:noWrap/>
            <w:vAlign w:val="center"/>
            <w:hideMark/>
          </w:tcPr>
          <w:p w14:paraId="0893A448" w14:textId="77777777" w:rsidR="004871D2" w:rsidRPr="001702B0" w:rsidRDefault="004871D2" w:rsidP="00C0094E">
            <w:pPr>
              <w:spacing w:line="240" w:lineRule="auto"/>
              <w:jc w:val="center"/>
              <w:rPr>
                <w:sz w:val="22"/>
                <w:szCs w:val="22"/>
              </w:rPr>
            </w:pPr>
            <w:r w:rsidRPr="001702B0">
              <w:rPr>
                <w:sz w:val="22"/>
                <w:szCs w:val="22"/>
              </w:rPr>
              <w:t>42.67</w:t>
            </w:r>
          </w:p>
        </w:tc>
        <w:tc>
          <w:tcPr>
            <w:tcW w:w="1066" w:type="dxa"/>
            <w:shd w:val="clear" w:color="auto" w:fill="auto"/>
            <w:noWrap/>
            <w:vAlign w:val="center"/>
            <w:hideMark/>
          </w:tcPr>
          <w:p w14:paraId="23121382" w14:textId="77777777" w:rsidR="004871D2" w:rsidRPr="001702B0" w:rsidRDefault="004871D2" w:rsidP="00C0094E">
            <w:pPr>
              <w:spacing w:line="240" w:lineRule="auto"/>
              <w:jc w:val="center"/>
              <w:rPr>
                <w:sz w:val="22"/>
                <w:szCs w:val="22"/>
              </w:rPr>
            </w:pPr>
            <w:r w:rsidRPr="001702B0">
              <w:rPr>
                <w:sz w:val="22"/>
                <w:szCs w:val="22"/>
              </w:rPr>
              <w:t>57.33</w:t>
            </w:r>
          </w:p>
        </w:tc>
        <w:tc>
          <w:tcPr>
            <w:tcW w:w="1089" w:type="dxa"/>
            <w:vAlign w:val="center"/>
          </w:tcPr>
          <w:p w14:paraId="726CAC59" w14:textId="40748154" w:rsidR="004871D2" w:rsidRPr="001702B0" w:rsidRDefault="004871D2" w:rsidP="00C0094E">
            <w:pPr>
              <w:spacing w:line="240" w:lineRule="auto"/>
              <w:jc w:val="center"/>
              <w:rPr>
                <w:sz w:val="22"/>
                <w:szCs w:val="22"/>
              </w:rPr>
            </w:pPr>
            <w:r w:rsidRPr="001702B0">
              <w:rPr>
                <w:sz w:val="22"/>
                <w:szCs w:val="22"/>
              </w:rPr>
              <w:t xml:space="preserve"> 96.81 </w:t>
            </w:r>
          </w:p>
        </w:tc>
        <w:tc>
          <w:tcPr>
            <w:tcW w:w="1170" w:type="dxa"/>
            <w:vAlign w:val="center"/>
          </w:tcPr>
          <w:p w14:paraId="63B1C98C" w14:textId="19732967" w:rsidR="004871D2" w:rsidRPr="001702B0" w:rsidRDefault="004871D2" w:rsidP="00C0094E">
            <w:pPr>
              <w:spacing w:line="240" w:lineRule="auto"/>
              <w:jc w:val="center"/>
              <w:rPr>
                <w:sz w:val="22"/>
                <w:szCs w:val="22"/>
              </w:rPr>
            </w:pPr>
            <w:r w:rsidRPr="001702B0">
              <w:rPr>
                <w:sz w:val="22"/>
                <w:szCs w:val="22"/>
              </w:rPr>
              <w:t xml:space="preserve"> 3.19 </w:t>
            </w:r>
          </w:p>
        </w:tc>
      </w:tr>
      <w:tr w:rsidR="001702B0" w:rsidRPr="001702B0" w14:paraId="5BACFC40" w14:textId="368DE7DC" w:rsidTr="007C1A8A">
        <w:trPr>
          <w:trHeight w:val="20"/>
          <w:jc w:val="center"/>
        </w:trPr>
        <w:tc>
          <w:tcPr>
            <w:tcW w:w="570" w:type="dxa"/>
            <w:shd w:val="clear" w:color="auto" w:fill="auto"/>
            <w:noWrap/>
            <w:vAlign w:val="center"/>
            <w:hideMark/>
          </w:tcPr>
          <w:p w14:paraId="4CC75656" w14:textId="77777777" w:rsidR="004871D2" w:rsidRPr="001702B0" w:rsidRDefault="004871D2" w:rsidP="00C0094E">
            <w:pPr>
              <w:spacing w:line="240" w:lineRule="auto"/>
              <w:jc w:val="center"/>
              <w:rPr>
                <w:sz w:val="22"/>
                <w:szCs w:val="22"/>
              </w:rPr>
            </w:pPr>
            <w:r w:rsidRPr="001702B0">
              <w:rPr>
                <w:sz w:val="22"/>
                <w:szCs w:val="22"/>
              </w:rPr>
              <w:t>41</w:t>
            </w:r>
          </w:p>
        </w:tc>
        <w:tc>
          <w:tcPr>
            <w:tcW w:w="2549" w:type="dxa"/>
            <w:shd w:val="clear" w:color="auto" w:fill="auto"/>
            <w:vAlign w:val="center"/>
            <w:hideMark/>
          </w:tcPr>
          <w:p w14:paraId="1647F8D6" w14:textId="77777777" w:rsidR="004871D2" w:rsidRPr="001702B0" w:rsidRDefault="004871D2" w:rsidP="00C0094E">
            <w:pPr>
              <w:spacing w:line="240" w:lineRule="auto"/>
              <w:jc w:val="left"/>
              <w:rPr>
                <w:sz w:val="22"/>
                <w:szCs w:val="22"/>
              </w:rPr>
            </w:pPr>
            <w:r w:rsidRPr="001702B0">
              <w:rPr>
                <w:sz w:val="22"/>
                <w:szCs w:val="22"/>
              </w:rPr>
              <w:t xml:space="preserve">Paper and Paper Products and Furniture                                               </w:t>
            </w:r>
          </w:p>
        </w:tc>
        <w:tc>
          <w:tcPr>
            <w:tcW w:w="1398" w:type="dxa"/>
            <w:shd w:val="clear" w:color="auto" w:fill="auto"/>
            <w:noWrap/>
            <w:vAlign w:val="center"/>
            <w:hideMark/>
          </w:tcPr>
          <w:p w14:paraId="6221EA2E" w14:textId="77777777" w:rsidR="004871D2" w:rsidRPr="001702B0" w:rsidRDefault="004871D2" w:rsidP="00C0094E">
            <w:pPr>
              <w:spacing w:line="240" w:lineRule="auto"/>
              <w:jc w:val="center"/>
              <w:rPr>
                <w:sz w:val="22"/>
                <w:szCs w:val="22"/>
              </w:rPr>
            </w:pPr>
            <w:r w:rsidRPr="001702B0">
              <w:rPr>
                <w:sz w:val="22"/>
                <w:szCs w:val="22"/>
              </w:rPr>
              <w:t>31.04</w:t>
            </w:r>
          </w:p>
        </w:tc>
        <w:tc>
          <w:tcPr>
            <w:tcW w:w="1060" w:type="dxa"/>
            <w:shd w:val="clear" w:color="auto" w:fill="auto"/>
            <w:noWrap/>
            <w:vAlign w:val="center"/>
            <w:hideMark/>
          </w:tcPr>
          <w:p w14:paraId="4A21C8A4" w14:textId="77777777" w:rsidR="004871D2" w:rsidRPr="001702B0" w:rsidRDefault="004871D2" w:rsidP="00C0094E">
            <w:pPr>
              <w:spacing w:line="240" w:lineRule="auto"/>
              <w:jc w:val="center"/>
              <w:rPr>
                <w:sz w:val="22"/>
                <w:szCs w:val="22"/>
              </w:rPr>
            </w:pPr>
            <w:r w:rsidRPr="001702B0">
              <w:rPr>
                <w:sz w:val="22"/>
                <w:szCs w:val="22"/>
              </w:rPr>
              <w:t>68.96</w:t>
            </w:r>
          </w:p>
        </w:tc>
        <w:tc>
          <w:tcPr>
            <w:tcW w:w="1057" w:type="dxa"/>
            <w:shd w:val="clear" w:color="auto" w:fill="auto"/>
            <w:noWrap/>
            <w:vAlign w:val="center"/>
            <w:hideMark/>
          </w:tcPr>
          <w:p w14:paraId="0D1B24EE" w14:textId="77777777" w:rsidR="004871D2" w:rsidRPr="001702B0" w:rsidRDefault="004871D2" w:rsidP="00C0094E">
            <w:pPr>
              <w:spacing w:line="240" w:lineRule="auto"/>
              <w:jc w:val="center"/>
              <w:rPr>
                <w:sz w:val="22"/>
                <w:szCs w:val="22"/>
              </w:rPr>
            </w:pPr>
            <w:r w:rsidRPr="001702B0">
              <w:rPr>
                <w:sz w:val="22"/>
                <w:szCs w:val="22"/>
              </w:rPr>
              <w:t>47.82</w:t>
            </w:r>
          </w:p>
        </w:tc>
        <w:tc>
          <w:tcPr>
            <w:tcW w:w="1066" w:type="dxa"/>
            <w:shd w:val="clear" w:color="auto" w:fill="auto"/>
            <w:noWrap/>
            <w:vAlign w:val="center"/>
            <w:hideMark/>
          </w:tcPr>
          <w:p w14:paraId="656480C5" w14:textId="77777777" w:rsidR="004871D2" w:rsidRPr="001702B0" w:rsidRDefault="004871D2" w:rsidP="00C0094E">
            <w:pPr>
              <w:spacing w:line="240" w:lineRule="auto"/>
              <w:jc w:val="center"/>
              <w:rPr>
                <w:sz w:val="22"/>
                <w:szCs w:val="22"/>
              </w:rPr>
            </w:pPr>
            <w:r w:rsidRPr="001702B0">
              <w:rPr>
                <w:sz w:val="22"/>
                <w:szCs w:val="22"/>
              </w:rPr>
              <w:t>52.18</w:t>
            </w:r>
          </w:p>
        </w:tc>
        <w:tc>
          <w:tcPr>
            <w:tcW w:w="1089" w:type="dxa"/>
            <w:vAlign w:val="center"/>
          </w:tcPr>
          <w:p w14:paraId="41921148" w14:textId="3A0F6342" w:rsidR="004871D2" w:rsidRPr="001702B0" w:rsidRDefault="004871D2" w:rsidP="00C0094E">
            <w:pPr>
              <w:spacing w:line="240" w:lineRule="auto"/>
              <w:jc w:val="center"/>
              <w:rPr>
                <w:sz w:val="22"/>
                <w:szCs w:val="22"/>
              </w:rPr>
            </w:pPr>
            <w:r w:rsidRPr="001702B0">
              <w:rPr>
                <w:sz w:val="22"/>
                <w:szCs w:val="22"/>
              </w:rPr>
              <w:t xml:space="preserve"> 36.30 </w:t>
            </w:r>
          </w:p>
        </w:tc>
        <w:tc>
          <w:tcPr>
            <w:tcW w:w="1170" w:type="dxa"/>
            <w:vAlign w:val="center"/>
          </w:tcPr>
          <w:p w14:paraId="7D04C141" w14:textId="22B0FBB4" w:rsidR="004871D2" w:rsidRPr="001702B0" w:rsidRDefault="004871D2" w:rsidP="00C0094E">
            <w:pPr>
              <w:spacing w:line="240" w:lineRule="auto"/>
              <w:jc w:val="center"/>
              <w:rPr>
                <w:sz w:val="22"/>
                <w:szCs w:val="22"/>
              </w:rPr>
            </w:pPr>
            <w:r w:rsidRPr="001702B0">
              <w:rPr>
                <w:sz w:val="22"/>
                <w:szCs w:val="22"/>
              </w:rPr>
              <w:t xml:space="preserve"> 63.70 </w:t>
            </w:r>
          </w:p>
        </w:tc>
      </w:tr>
      <w:tr w:rsidR="001702B0" w:rsidRPr="001702B0" w14:paraId="79EEF888" w14:textId="3A76CEC1" w:rsidTr="007C1A8A">
        <w:trPr>
          <w:trHeight w:val="20"/>
          <w:jc w:val="center"/>
        </w:trPr>
        <w:tc>
          <w:tcPr>
            <w:tcW w:w="570" w:type="dxa"/>
            <w:shd w:val="clear" w:color="auto" w:fill="auto"/>
            <w:noWrap/>
            <w:vAlign w:val="center"/>
            <w:hideMark/>
          </w:tcPr>
          <w:p w14:paraId="165618AA" w14:textId="77777777" w:rsidR="004871D2" w:rsidRPr="001702B0" w:rsidRDefault="004871D2" w:rsidP="00C0094E">
            <w:pPr>
              <w:spacing w:line="240" w:lineRule="auto"/>
              <w:jc w:val="center"/>
              <w:rPr>
                <w:sz w:val="22"/>
                <w:szCs w:val="22"/>
              </w:rPr>
            </w:pPr>
            <w:r w:rsidRPr="001702B0">
              <w:rPr>
                <w:sz w:val="22"/>
                <w:szCs w:val="22"/>
              </w:rPr>
              <w:t>43</w:t>
            </w:r>
          </w:p>
        </w:tc>
        <w:tc>
          <w:tcPr>
            <w:tcW w:w="2549" w:type="dxa"/>
            <w:shd w:val="clear" w:color="auto" w:fill="auto"/>
            <w:vAlign w:val="center"/>
            <w:hideMark/>
          </w:tcPr>
          <w:p w14:paraId="7FFCFD6F" w14:textId="77777777" w:rsidR="004871D2" w:rsidRPr="001702B0" w:rsidRDefault="004871D2" w:rsidP="00C0094E">
            <w:pPr>
              <w:spacing w:line="240" w:lineRule="auto"/>
              <w:jc w:val="left"/>
              <w:rPr>
                <w:sz w:val="22"/>
                <w:szCs w:val="22"/>
              </w:rPr>
            </w:pPr>
            <w:r w:rsidRPr="001702B0">
              <w:rPr>
                <w:sz w:val="22"/>
                <w:szCs w:val="22"/>
              </w:rPr>
              <w:t>Printing</w:t>
            </w:r>
          </w:p>
        </w:tc>
        <w:tc>
          <w:tcPr>
            <w:tcW w:w="1398" w:type="dxa"/>
            <w:shd w:val="clear" w:color="auto" w:fill="auto"/>
            <w:noWrap/>
            <w:vAlign w:val="center"/>
            <w:hideMark/>
          </w:tcPr>
          <w:p w14:paraId="279376B3" w14:textId="77777777" w:rsidR="004871D2" w:rsidRPr="001702B0" w:rsidRDefault="004871D2" w:rsidP="00C0094E">
            <w:pPr>
              <w:spacing w:line="240" w:lineRule="auto"/>
              <w:jc w:val="center"/>
              <w:rPr>
                <w:sz w:val="22"/>
                <w:szCs w:val="22"/>
              </w:rPr>
            </w:pPr>
            <w:r w:rsidRPr="001702B0">
              <w:rPr>
                <w:sz w:val="22"/>
                <w:szCs w:val="22"/>
              </w:rPr>
              <w:t>34.62</w:t>
            </w:r>
          </w:p>
        </w:tc>
        <w:tc>
          <w:tcPr>
            <w:tcW w:w="1060" w:type="dxa"/>
            <w:shd w:val="clear" w:color="auto" w:fill="auto"/>
            <w:noWrap/>
            <w:vAlign w:val="center"/>
            <w:hideMark/>
          </w:tcPr>
          <w:p w14:paraId="5F3D6FBE" w14:textId="77777777" w:rsidR="004871D2" w:rsidRPr="001702B0" w:rsidRDefault="004871D2" w:rsidP="00C0094E">
            <w:pPr>
              <w:spacing w:line="240" w:lineRule="auto"/>
              <w:jc w:val="center"/>
              <w:rPr>
                <w:sz w:val="22"/>
                <w:szCs w:val="22"/>
              </w:rPr>
            </w:pPr>
            <w:r w:rsidRPr="001702B0">
              <w:rPr>
                <w:sz w:val="22"/>
                <w:szCs w:val="22"/>
              </w:rPr>
              <w:t>65.38</w:t>
            </w:r>
          </w:p>
        </w:tc>
        <w:tc>
          <w:tcPr>
            <w:tcW w:w="1057" w:type="dxa"/>
            <w:shd w:val="clear" w:color="auto" w:fill="auto"/>
            <w:noWrap/>
            <w:vAlign w:val="center"/>
            <w:hideMark/>
          </w:tcPr>
          <w:p w14:paraId="52F4A723" w14:textId="77777777" w:rsidR="004871D2" w:rsidRPr="001702B0" w:rsidRDefault="004871D2" w:rsidP="00C0094E">
            <w:pPr>
              <w:spacing w:line="240" w:lineRule="auto"/>
              <w:jc w:val="center"/>
              <w:rPr>
                <w:sz w:val="22"/>
                <w:szCs w:val="22"/>
              </w:rPr>
            </w:pPr>
            <w:r w:rsidRPr="001702B0">
              <w:rPr>
                <w:sz w:val="22"/>
                <w:szCs w:val="22"/>
              </w:rPr>
              <w:t>43.71</w:t>
            </w:r>
          </w:p>
        </w:tc>
        <w:tc>
          <w:tcPr>
            <w:tcW w:w="1066" w:type="dxa"/>
            <w:shd w:val="clear" w:color="auto" w:fill="auto"/>
            <w:noWrap/>
            <w:vAlign w:val="center"/>
            <w:hideMark/>
          </w:tcPr>
          <w:p w14:paraId="0EBCBEC3" w14:textId="77777777" w:rsidR="004871D2" w:rsidRPr="001702B0" w:rsidRDefault="004871D2" w:rsidP="00C0094E">
            <w:pPr>
              <w:spacing w:line="240" w:lineRule="auto"/>
              <w:jc w:val="center"/>
              <w:rPr>
                <w:sz w:val="22"/>
                <w:szCs w:val="22"/>
              </w:rPr>
            </w:pPr>
            <w:r w:rsidRPr="001702B0">
              <w:rPr>
                <w:sz w:val="22"/>
                <w:szCs w:val="22"/>
              </w:rPr>
              <w:t>56.29</w:t>
            </w:r>
          </w:p>
        </w:tc>
        <w:tc>
          <w:tcPr>
            <w:tcW w:w="1089" w:type="dxa"/>
            <w:vAlign w:val="center"/>
          </w:tcPr>
          <w:p w14:paraId="733DDA94" w14:textId="08049E15" w:rsidR="004871D2" w:rsidRPr="001702B0" w:rsidRDefault="004871D2" w:rsidP="00C0094E">
            <w:pPr>
              <w:spacing w:line="240" w:lineRule="auto"/>
              <w:jc w:val="center"/>
              <w:rPr>
                <w:sz w:val="22"/>
                <w:szCs w:val="22"/>
              </w:rPr>
            </w:pPr>
            <w:r w:rsidRPr="001702B0">
              <w:rPr>
                <w:sz w:val="22"/>
                <w:szCs w:val="22"/>
              </w:rPr>
              <w:t xml:space="preserve"> 98.08 </w:t>
            </w:r>
          </w:p>
        </w:tc>
        <w:tc>
          <w:tcPr>
            <w:tcW w:w="1170" w:type="dxa"/>
            <w:vAlign w:val="center"/>
          </w:tcPr>
          <w:p w14:paraId="7AE68A91" w14:textId="602C4208" w:rsidR="004871D2" w:rsidRPr="001702B0" w:rsidRDefault="004871D2" w:rsidP="00C0094E">
            <w:pPr>
              <w:spacing w:line="240" w:lineRule="auto"/>
              <w:jc w:val="center"/>
              <w:rPr>
                <w:sz w:val="22"/>
                <w:szCs w:val="22"/>
              </w:rPr>
            </w:pPr>
            <w:r w:rsidRPr="001702B0">
              <w:rPr>
                <w:sz w:val="22"/>
                <w:szCs w:val="22"/>
              </w:rPr>
              <w:t xml:space="preserve"> 1.92 </w:t>
            </w:r>
          </w:p>
        </w:tc>
      </w:tr>
      <w:tr w:rsidR="001702B0" w:rsidRPr="001702B0" w14:paraId="4595AA69" w14:textId="795ECF50" w:rsidTr="007C1A8A">
        <w:trPr>
          <w:trHeight w:val="20"/>
          <w:jc w:val="center"/>
        </w:trPr>
        <w:tc>
          <w:tcPr>
            <w:tcW w:w="570" w:type="dxa"/>
            <w:shd w:val="clear" w:color="auto" w:fill="auto"/>
            <w:noWrap/>
            <w:vAlign w:val="center"/>
            <w:hideMark/>
          </w:tcPr>
          <w:p w14:paraId="5FC1745D" w14:textId="77777777" w:rsidR="004871D2" w:rsidRPr="001702B0" w:rsidRDefault="004871D2" w:rsidP="00C0094E">
            <w:pPr>
              <w:spacing w:line="240" w:lineRule="auto"/>
              <w:jc w:val="center"/>
              <w:rPr>
                <w:sz w:val="22"/>
                <w:szCs w:val="22"/>
              </w:rPr>
            </w:pPr>
            <w:r w:rsidRPr="001702B0">
              <w:rPr>
                <w:sz w:val="22"/>
                <w:szCs w:val="22"/>
              </w:rPr>
              <w:t>44</w:t>
            </w:r>
          </w:p>
        </w:tc>
        <w:tc>
          <w:tcPr>
            <w:tcW w:w="2549" w:type="dxa"/>
            <w:shd w:val="clear" w:color="auto" w:fill="auto"/>
            <w:vAlign w:val="center"/>
            <w:hideMark/>
          </w:tcPr>
          <w:p w14:paraId="1B99F079" w14:textId="77777777" w:rsidR="004871D2" w:rsidRPr="001702B0" w:rsidRDefault="004871D2" w:rsidP="00C0094E">
            <w:pPr>
              <w:spacing w:line="240" w:lineRule="auto"/>
              <w:jc w:val="left"/>
              <w:rPr>
                <w:sz w:val="22"/>
                <w:szCs w:val="22"/>
              </w:rPr>
            </w:pPr>
            <w:r w:rsidRPr="001702B0">
              <w:rPr>
                <w:sz w:val="22"/>
                <w:szCs w:val="22"/>
              </w:rPr>
              <w:t>Petroleum Refinery</w:t>
            </w:r>
          </w:p>
        </w:tc>
        <w:tc>
          <w:tcPr>
            <w:tcW w:w="1398" w:type="dxa"/>
            <w:shd w:val="clear" w:color="auto" w:fill="auto"/>
            <w:noWrap/>
            <w:vAlign w:val="center"/>
            <w:hideMark/>
          </w:tcPr>
          <w:p w14:paraId="7BAB1FE1" w14:textId="77777777" w:rsidR="004871D2" w:rsidRPr="001702B0" w:rsidRDefault="004871D2" w:rsidP="00C0094E">
            <w:pPr>
              <w:spacing w:line="240" w:lineRule="auto"/>
              <w:jc w:val="center"/>
              <w:rPr>
                <w:sz w:val="22"/>
                <w:szCs w:val="22"/>
              </w:rPr>
            </w:pPr>
            <w:r w:rsidRPr="001702B0">
              <w:rPr>
                <w:sz w:val="22"/>
                <w:szCs w:val="22"/>
              </w:rPr>
              <w:t>26.92</w:t>
            </w:r>
          </w:p>
        </w:tc>
        <w:tc>
          <w:tcPr>
            <w:tcW w:w="1060" w:type="dxa"/>
            <w:shd w:val="clear" w:color="auto" w:fill="auto"/>
            <w:noWrap/>
            <w:vAlign w:val="center"/>
            <w:hideMark/>
          </w:tcPr>
          <w:p w14:paraId="6EF2F757" w14:textId="77777777" w:rsidR="004871D2" w:rsidRPr="001702B0" w:rsidRDefault="004871D2" w:rsidP="00C0094E">
            <w:pPr>
              <w:spacing w:line="240" w:lineRule="auto"/>
              <w:jc w:val="center"/>
              <w:rPr>
                <w:sz w:val="22"/>
                <w:szCs w:val="22"/>
              </w:rPr>
            </w:pPr>
            <w:r w:rsidRPr="001702B0">
              <w:rPr>
                <w:sz w:val="22"/>
                <w:szCs w:val="22"/>
              </w:rPr>
              <w:t>73.08</w:t>
            </w:r>
          </w:p>
        </w:tc>
        <w:tc>
          <w:tcPr>
            <w:tcW w:w="1057" w:type="dxa"/>
            <w:shd w:val="clear" w:color="auto" w:fill="auto"/>
            <w:noWrap/>
            <w:vAlign w:val="center"/>
            <w:hideMark/>
          </w:tcPr>
          <w:p w14:paraId="7A07C781" w14:textId="77777777" w:rsidR="004871D2" w:rsidRPr="001702B0" w:rsidRDefault="004871D2" w:rsidP="00C0094E">
            <w:pPr>
              <w:spacing w:line="240" w:lineRule="auto"/>
              <w:jc w:val="center"/>
              <w:rPr>
                <w:sz w:val="22"/>
                <w:szCs w:val="22"/>
              </w:rPr>
            </w:pPr>
            <w:r w:rsidRPr="001702B0">
              <w:rPr>
                <w:sz w:val="22"/>
                <w:szCs w:val="22"/>
              </w:rPr>
              <w:t>32.29</w:t>
            </w:r>
          </w:p>
        </w:tc>
        <w:tc>
          <w:tcPr>
            <w:tcW w:w="1066" w:type="dxa"/>
            <w:shd w:val="clear" w:color="auto" w:fill="auto"/>
            <w:noWrap/>
            <w:vAlign w:val="center"/>
            <w:hideMark/>
          </w:tcPr>
          <w:p w14:paraId="177D864B" w14:textId="77777777" w:rsidR="004871D2" w:rsidRPr="001702B0" w:rsidRDefault="004871D2" w:rsidP="00C0094E">
            <w:pPr>
              <w:spacing w:line="240" w:lineRule="auto"/>
              <w:jc w:val="center"/>
              <w:rPr>
                <w:sz w:val="22"/>
                <w:szCs w:val="22"/>
              </w:rPr>
            </w:pPr>
            <w:r w:rsidRPr="001702B0">
              <w:rPr>
                <w:sz w:val="22"/>
                <w:szCs w:val="22"/>
              </w:rPr>
              <w:t>67.71</w:t>
            </w:r>
          </w:p>
        </w:tc>
        <w:tc>
          <w:tcPr>
            <w:tcW w:w="1089" w:type="dxa"/>
            <w:vAlign w:val="center"/>
          </w:tcPr>
          <w:p w14:paraId="780782D8" w14:textId="741DCCB1" w:rsidR="004871D2" w:rsidRPr="001702B0" w:rsidRDefault="004871D2" w:rsidP="00C0094E">
            <w:pPr>
              <w:spacing w:line="240" w:lineRule="auto"/>
              <w:jc w:val="center"/>
              <w:rPr>
                <w:sz w:val="22"/>
                <w:szCs w:val="22"/>
              </w:rPr>
            </w:pPr>
            <w:r w:rsidRPr="001702B0">
              <w:rPr>
                <w:sz w:val="22"/>
                <w:szCs w:val="22"/>
              </w:rPr>
              <w:t xml:space="preserve"> 100.00 </w:t>
            </w:r>
          </w:p>
        </w:tc>
        <w:tc>
          <w:tcPr>
            <w:tcW w:w="1170" w:type="dxa"/>
            <w:vAlign w:val="center"/>
          </w:tcPr>
          <w:p w14:paraId="45442CF8" w14:textId="33DA1233" w:rsidR="004871D2" w:rsidRPr="001702B0" w:rsidRDefault="004871D2" w:rsidP="00C0094E">
            <w:pPr>
              <w:spacing w:line="240" w:lineRule="auto"/>
              <w:jc w:val="center"/>
              <w:rPr>
                <w:sz w:val="22"/>
                <w:szCs w:val="22"/>
              </w:rPr>
            </w:pPr>
            <w:r w:rsidRPr="001702B0">
              <w:rPr>
                <w:sz w:val="22"/>
                <w:szCs w:val="22"/>
              </w:rPr>
              <w:t xml:space="preserve"> 0.00 </w:t>
            </w:r>
          </w:p>
        </w:tc>
      </w:tr>
      <w:tr w:rsidR="001702B0" w:rsidRPr="001702B0" w14:paraId="763EA995" w14:textId="637DF823" w:rsidTr="007C1A8A">
        <w:trPr>
          <w:trHeight w:val="20"/>
          <w:jc w:val="center"/>
        </w:trPr>
        <w:tc>
          <w:tcPr>
            <w:tcW w:w="570" w:type="dxa"/>
            <w:shd w:val="clear" w:color="auto" w:fill="auto"/>
            <w:noWrap/>
            <w:vAlign w:val="center"/>
            <w:hideMark/>
          </w:tcPr>
          <w:p w14:paraId="19B75CB5" w14:textId="77777777" w:rsidR="004871D2" w:rsidRPr="001702B0" w:rsidRDefault="004871D2" w:rsidP="00C0094E">
            <w:pPr>
              <w:spacing w:line="240" w:lineRule="auto"/>
              <w:jc w:val="center"/>
              <w:rPr>
                <w:sz w:val="22"/>
                <w:szCs w:val="22"/>
              </w:rPr>
            </w:pPr>
            <w:r w:rsidRPr="001702B0">
              <w:rPr>
                <w:sz w:val="22"/>
                <w:szCs w:val="22"/>
              </w:rPr>
              <w:t>45</w:t>
            </w:r>
          </w:p>
        </w:tc>
        <w:tc>
          <w:tcPr>
            <w:tcW w:w="2549" w:type="dxa"/>
            <w:shd w:val="clear" w:color="auto" w:fill="auto"/>
            <w:vAlign w:val="center"/>
            <w:hideMark/>
          </w:tcPr>
          <w:p w14:paraId="2A6C4813" w14:textId="77777777" w:rsidR="004871D2" w:rsidRPr="001702B0" w:rsidRDefault="004871D2" w:rsidP="00C0094E">
            <w:pPr>
              <w:spacing w:line="240" w:lineRule="auto"/>
              <w:jc w:val="left"/>
              <w:rPr>
                <w:sz w:val="22"/>
                <w:szCs w:val="22"/>
              </w:rPr>
            </w:pPr>
            <w:r w:rsidRPr="001702B0">
              <w:rPr>
                <w:sz w:val="22"/>
                <w:szCs w:val="22"/>
              </w:rPr>
              <w:t>Basic Chemicals</w:t>
            </w:r>
          </w:p>
        </w:tc>
        <w:tc>
          <w:tcPr>
            <w:tcW w:w="1398" w:type="dxa"/>
            <w:shd w:val="clear" w:color="auto" w:fill="auto"/>
            <w:noWrap/>
            <w:vAlign w:val="center"/>
            <w:hideMark/>
          </w:tcPr>
          <w:p w14:paraId="1715BCD9" w14:textId="77777777" w:rsidR="004871D2" w:rsidRPr="001702B0" w:rsidRDefault="004871D2" w:rsidP="00C0094E">
            <w:pPr>
              <w:spacing w:line="240" w:lineRule="auto"/>
              <w:jc w:val="center"/>
              <w:rPr>
                <w:sz w:val="22"/>
                <w:szCs w:val="22"/>
              </w:rPr>
            </w:pPr>
            <w:r w:rsidRPr="001702B0">
              <w:rPr>
                <w:sz w:val="22"/>
                <w:szCs w:val="22"/>
              </w:rPr>
              <w:t>32.45</w:t>
            </w:r>
          </w:p>
        </w:tc>
        <w:tc>
          <w:tcPr>
            <w:tcW w:w="1060" w:type="dxa"/>
            <w:shd w:val="clear" w:color="auto" w:fill="auto"/>
            <w:noWrap/>
            <w:vAlign w:val="center"/>
            <w:hideMark/>
          </w:tcPr>
          <w:p w14:paraId="37FA904C" w14:textId="77777777" w:rsidR="004871D2" w:rsidRPr="001702B0" w:rsidRDefault="004871D2" w:rsidP="00C0094E">
            <w:pPr>
              <w:spacing w:line="240" w:lineRule="auto"/>
              <w:jc w:val="center"/>
              <w:rPr>
                <w:sz w:val="22"/>
                <w:szCs w:val="22"/>
              </w:rPr>
            </w:pPr>
            <w:r w:rsidRPr="001702B0">
              <w:rPr>
                <w:sz w:val="22"/>
                <w:szCs w:val="22"/>
              </w:rPr>
              <w:t>67.55</w:t>
            </w:r>
          </w:p>
        </w:tc>
        <w:tc>
          <w:tcPr>
            <w:tcW w:w="1057" w:type="dxa"/>
            <w:shd w:val="clear" w:color="auto" w:fill="auto"/>
            <w:noWrap/>
            <w:vAlign w:val="center"/>
            <w:hideMark/>
          </w:tcPr>
          <w:p w14:paraId="227E87AE" w14:textId="77777777" w:rsidR="004871D2" w:rsidRPr="001702B0" w:rsidRDefault="004871D2" w:rsidP="00C0094E">
            <w:pPr>
              <w:spacing w:line="240" w:lineRule="auto"/>
              <w:jc w:val="center"/>
              <w:rPr>
                <w:sz w:val="22"/>
                <w:szCs w:val="22"/>
              </w:rPr>
            </w:pPr>
            <w:r w:rsidRPr="001702B0">
              <w:rPr>
                <w:sz w:val="22"/>
                <w:szCs w:val="22"/>
              </w:rPr>
              <w:t>49.85</w:t>
            </w:r>
          </w:p>
        </w:tc>
        <w:tc>
          <w:tcPr>
            <w:tcW w:w="1066" w:type="dxa"/>
            <w:shd w:val="clear" w:color="auto" w:fill="auto"/>
            <w:noWrap/>
            <w:vAlign w:val="center"/>
            <w:hideMark/>
          </w:tcPr>
          <w:p w14:paraId="6B27F068" w14:textId="77777777" w:rsidR="004871D2" w:rsidRPr="001702B0" w:rsidRDefault="004871D2" w:rsidP="00C0094E">
            <w:pPr>
              <w:spacing w:line="240" w:lineRule="auto"/>
              <w:jc w:val="center"/>
              <w:rPr>
                <w:sz w:val="22"/>
                <w:szCs w:val="22"/>
              </w:rPr>
            </w:pPr>
            <w:r w:rsidRPr="001702B0">
              <w:rPr>
                <w:sz w:val="22"/>
                <w:szCs w:val="22"/>
              </w:rPr>
              <w:t>50.15</w:t>
            </w:r>
          </w:p>
        </w:tc>
        <w:tc>
          <w:tcPr>
            <w:tcW w:w="1089" w:type="dxa"/>
            <w:vAlign w:val="center"/>
          </w:tcPr>
          <w:p w14:paraId="7D387305" w14:textId="1E7DFE70" w:rsidR="004871D2" w:rsidRPr="001702B0" w:rsidRDefault="004871D2" w:rsidP="00C0094E">
            <w:pPr>
              <w:spacing w:line="240" w:lineRule="auto"/>
              <w:jc w:val="center"/>
              <w:rPr>
                <w:sz w:val="22"/>
                <w:szCs w:val="22"/>
              </w:rPr>
            </w:pPr>
            <w:r w:rsidRPr="001702B0">
              <w:rPr>
                <w:sz w:val="22"/>
                <w:szCs w:val="22"/>
              </w:rPr>
              <w:t xml:space="preserve"> 67.38 </w:t>
            </w:r>
          </w:p>
        </w:tc>
        <w:tc>
          <w:tcPr>
            <w:tcW w:w="1170" w:type="dxa"/>
            <w:vAlign w:val="center"/>
          </w:tcPr>
          <w:p w14:paraId="72A552F1" w14:textId="4D5E6E86" w:rsidR="004871D2" w:rsidRPr="001702B0" w:rsidRDefault="004871D2" w:rsidP="00C0094E">
            <w:pPr>
              <w:spacing w:line="240" w:lineRule="auto"/>
              <w:jc w:val="center"/>
              <w:rPr>
                <w:sz w:val="22"/>
                <w:szCs w:val="22"/>
              </w:rPr>
            </w:pPr>
            <w:r w:rsidRPr="001702B0">
              <w:rPr>
                <w:sz w:val="22"/>
                <w:szCs w:val="22"/>
              </w:rPr>
              <w:t xml:space="preserve"> 32.62 </w:t>
            </w:r>
          </w:p>
        </w:tc>
      </w:tr>
      <w:tr w:rsidR="001702B0" w:rsidRPr="001702B0" w14:paraId="6E607020" w14:textId="4B6BEDE6" w:rsidTr="007C1A8A">
        <w:trPr>
          <w:trHeight w:val="20"/>
          <w:jc w:val="center"/>
        </w:trPr>
        <w:tc>
          <w:tcPr>
            <w:tcW w:w="570" w:type="dxa"/>
            <w:shd w:val="clear" w:color="auto" w:fill="auto"/>
            <w:noWrap/>
            <w:vAlign w:val="center"/>
            <w:hideMark/>
          </w:tcPr>
          <w:p w14:paraId="5CFCB73B" w14:textId="77777777" w:rsidR="004871D2" w:rsidRPr="001702B0" w:rsidRDefault="004871D2" w:rsidP="00C0094E">
            <w:pPr>
              <w:spacing w:line="240" w:lineRule="auto"/>
              <w:jc w:val="center"/>
              <w:rPr>
                <w:sz w:val="22"/>
                <w:szCs w:val="22"/>
              </w:rPr>
            </w:pPr>
            <w:r w:rsidRPr="001702B0">
              <w:rPr>
                <w:sz w:val="22"/>
                <w:szCs w:val="22"/>
              </w:rPr>
              <w:t>46</w:t>
            </w:r>
          </w:p>
        </w:tc>
        <w:tc>
          <w:tcPr>
            <w:tcW w:w="2549" w:type="dxa"/>
            <w:shd w:val="clear" w:color="auto" w:fill="auto"/>
            <w:vAlign w:val="center"/>
            <w:hideMark/>
          </w:tcPr>
          <w:p w14:paraId="660E473F" w14:textId="77777777" w:rsidR="004871D2" w:rsidRPr="001702B0" w:rsidRDefault="004871D2" w:rsidP="00C0094E">
            <w:pPr>
              <w:spacing w:line="240" w:lineRule="auto"/>
              <w:jc w:val="left"/>
              <w:rPr>
                <w:sz w:val="22"/>
                <w:szCs w:val="22"/>
              </w:rPr>
            </w:pPr>
            <w:r w:rsidRPr="001702B0">
              <w:rPr>
                <w:sz w:val="22"/>
                <w:szCs w:val="22"/>
              </w:rPr>
              <w:t>Fertilizers</w:t>
            </w:r>
          </w:p>
        </w:tc>
        <w:tc>
          <w:tcPr>
            <w:tcW w:w="1398" w:type="dxa"/>
            <w:shd w:val="clear" w:color="auto" w:fill="auto"/>
            <w:noWrap/>
            <w:vAlign w:val="center"/>
            <w:hideMark/>
          </w:tcPr>
          <w:p w14:paraId="4CD01C8B" w14:textId="77777777" w:rsidR="004871D2" w:rsidRPr="001702B0" w:rsidRDefault="004871D2" w:rsidP="00C0094E">
            <w:pPr>
              <w:spacing w:line="240" w:lineRule="auto"/>
              <w:jc w:val="center"/>
              <w:rPr>
                <w:sz w:val="22"/>
                <w:szCs w:val="22"/>
              </w:rPr>
            </w:pPr>
            <w:r w:rsidRPr="001702B0">
              <w:rPr>
                <w:sz w:val="22"/>
                <w:szCs w:val="22"/>
              </w:rPr>
              <w:t>45.20</w:t>
            </w:r>
          </w:p>
        </w:tc>
        <w:tc>
          <w:tcPr>
            <w:tcW w:w="1060" w:type="dxa"/>
            <w:shd w:val="clear" w:color="auto" w:fill="auto"/>
            <w:noWrap/>
            <w:vAlign w:val="center"/>
            <w:hideMark/>
          </w:tcPr>
          <w:p w14:paraId="66E3E679" w14:textId="77777777" w:rsidR="004871D2" w:rsidRPr="001702B0" w:rsidRDefault="004871D2" w:rsidP="00C0094E">
            <w:pPr>
              <w:spacing w:line="240" w:lineRule="auto"/>
              <w:jc w:val="center"/>
              <w:rPr>
                <w:sz w:val="22"/>
                <w:szCs w:val="22"/>
              </w:rPr>
            </w:pPr>
            <w:r w:rsidRPr="001702B0">
              <w:rPr>
                <w:sz w:val="22"/>
                <w:szCs w:val="22"/>
              </w:rPr>
              <w:t>54.80</w:t>
            </w:r>
          </w:p>
        </w:tc>
        <w:tc>
          <w:tcPr>
            <w:tcW w:w="1057" w:type="dxa"/>
            <w:shd w:val="clear" w:color="auto" w:fill="auto"/>
            <w:noWrap/>
            <w:vAlign w:val="center"/>
            <w:hideMark/>
          </w:tcPr>
          <w:p w14:paraId="500D91F6" w14:textId="77777777" w:rsidR="004871D2" w:rsidRPr="001702B0" w:rsidRDefault="004871D2" w:rsidP="00C0094E">
            <w:pPr>
              <w:spacing w:line="240" w:lineRule="auto"/>
              <w:jc w:val="center"/>
              <w:rPr>
                <w:sz w:val="22"/>
                <w:szCs w:val="22"/>
              </w:rPr>
            </w:pPr>
            <w:r w:rsidRPr="001702B0">
              <w:rPr>
                <w:sz w:val="22"/>
                <w:szCs w:val="22"/>
              </w:rPr>
              <w:t>55.46</w:t>
            </w:r>
          </w:p>
        </w:tc>
        <w:tc>
          <w:tcPr>
            <w:tcW w:w="1066" w:type="dxa"/>
            <w:shd w:val="clear" w:color="auto" w:fill="auto"/>
            <w:noWrap/>
            <w:vAlign w:val="center"/>
            <w:hideMark/>
          </w:tcPr>
          <w:p w14:paraId="33A57AB0" w14:textId="77777777" w:rsidR="004871D2" w:rsidRPr="001702B0" w:rsidRDefault="004871D2" w:rsidP="00C0094E">
            <w:pPr>
              <w:spacing w:line="240" w:lineRule="auto"/>
              <w:jc w:val="center"/>
              <w:rPr>
                <w:sz w:val="22"/>
                <w:szCs w:val="22"/>
              </w:rPr>
            </w:pPr>
            <w:r w:rsidRPr="001702B0">
              <w:rPr>
                <w:sz w:val="22"/>
                <w:szCs w:val="22"/>
              </w:rPr>
              <w:t>44.54</w:t>
            </w:r>
          </w:p>
        </w:tc>
        <w:tc>
          <w:tcPr>
            <w:tcW w:w="1089" w:type="dxa"/>
            <w:vAlign w:val="center"/>
          </w:tcPr>
          <w:p w14:paraId="4283D6A2" w14:textId="61CE3399" w:rsidR="004871D2" w:rsidRPr="001702B0" w:rsidRDefault="004871D2" w:rsidP="00C0094E">
            <w:pPr>
              <w:spacing w:line="240" w:lineRule="auto"/>
              <w:jc w:val="center"/>
              <w:rPr>
                <w:sz w:val="22"/>
                <w:szCs w:val="22"/>
              </w:rPr>
            </w:pPr>
            <w:r w:rsidRPr="001702B0">
              <w:rPr>
                <w:sz w:val="22"/>
                <w:szCs w:val="22"/>
              </w:rPr>
              <w:t xml:space="preserve"> 92.21 </w:t>
            </w:r>
          </w:p>
        </w:tc>
        <w:tc>
          <w:tcPr>
            <w:tcW w:w="1170" w:type="dxa"/>
            <w:vAlign w:val="center"/>
          </w:tcPr>
          <w:p w14:paraId="06925E42" w14:textId="5E078ACE" w:rsidR="004871D2" w:rsidRPr="001702B0" w:rsidRDefault="004871D2" w:rsidP="00C0094E">
            <w:pPr>
              <w:spacing w:line="240" w:lineRule="auto"/>
              <w:jc w:val="center"/>
              <w:rPr>
                <w:sz w:val="22"/>
                <w:szCs w:val="22"/>
              </w:rPr>
            </w:pPr>
            <w:r w:rsidRPr="001702B0">
              <w:rPr>
                <w:sz w:val="22"/>
                <w:szCs w:val="22"/>
              </w:rPr>
              <w:t xml:space="preserve"> 7.79 </w:t>
            </w:r>
          </w:p>
        </w:tc>
      </w:tr>
      <w:tr w:rsidR="001702B0" w:rsidRPr="001702B0" w14:paraId="0C51CFC2" w14:textId="3836CB51" w:rsidTr="007C1A8A">
        <w:trPr>
          <w:trHeight w:val="20"/>
          <w:jc w:val="center"/>
        </w:trPr>
        <w:tc>
          <w:tcPr>
            <w:tcW w:w="570" w:type="dxa"/>
            <w:shd w:val="clear" w:color="auto" w:fill="auto"/>
            <w:noWrap/>
            <w:vAlign w:val="center"/>
            <w:hideMark/>
          </w:tcPr>
          <w:p w14:paraId="04BA72B1" w14:textId="77777777" w:rsidR="004871D2" w:rsidRPr="001702B0" w:rsidRDefault="004871D2" w:rsidP="00C0094E">
            <w:pPr>
              <w:spacing w:line="240" w:lineRule="auto"/>
              <w:jc w:val="center"/>
              <w:rPr>
                <w:sz w:val="22"/>
                <w:szCs w:val="22"/>
              </w:rPr>
            </w:pPr>
            <w:r w:rsidRPr="001702B0">
              <w:rPr>
                <w:sz w:val="22"/>
                <w:szCs w:val="22"/>
              </w:rPr>
              <w:t>47</w:t>
            </w:r>
          </w:p>
        </w:tc>
        <w:tc>
          <w:tcPr>
            <w:tcW w:w="2549" w:type="dxa"/>
            <w:shd w:val="clear" w:color="auto" w:fill="auto"/>
            <w:vAlign w:val="center"/>
            <w:hideMark/>
          </w:tcPr>
          <w:p w14:paraId="7FCE9589" w14:textId="77777777" w:rsidR="004871D2" w:rsidRPr="001702B0" w:rsidRDefault="004871D2" w:rsidP="00C0094E">
            <w:pPr>
              <w:spacing w:line="240" w:lineRule="auto"/>
              <w:jc w:val="left"/>
              <w:rPr>
                <w:sz w:val="22"/>
                <w:szCs w:val="22"/>
              </w:rPr>
            </w:pPr>
            <w:r w:rsidRPr="001702B0">
              <w:rPr>
                <w:sz w:val="22"/>
                <w:szCs w:val="22"/>
              </w:rPr>
              <w:t xml:space="preserve">Paints and Varnishes </w:t>
            </w:r>
          </w:p>
        </w:tc>
        <w:tc>
          <w:tcPr>
            <w:tcW w:w="1398" w:type="dxa"/>
            <w:shd w:val="clear" w:color="auto" w:fill="auto"/>
            <w:noWrap/>
            <w:vAlign w:val="center"/>
            <w:hideMark/>
          </w:tcPr>
          <w:p w14:paraId="334BB38A" w14:textId="77777777" w:rsidR="004871D2" w:rsidRPr="001702B0" w:rsidRDefault="004871D2" w:rsidP="00C0094E">
            <w:pPr>
              <w:spacing w:line="240" w:lineRule="auto"/>
              <w:jc w:val="center"/>
              <w:rPr>
                <w:sz w:val="22"/>
                <w:szCs w:val="22"/>
              </w:rPr>
            </w:pPr>
            <w:r w:rsidRPr="001702B0">
              <w:rPr>
                <w:sz w:val="22"/>
                <w:szCs w:val="22"/>
              </w:rPr>
              <w:t>40.16</w:t>
            </w:r>
          </w:p>
        </w:tc>
        <w:tc>
          <w:tcPr>
            <w:tcW w:w="1060" w:type="dxa"/>
            <w:shd w:val="clear" w:color="auto" w:fill="auto"/>
            <w:noWrap/>
            <w:vAlign w:val="center"/>
            <w:hideMark/>
          </w:tcPr>
          <w:p w14:paraId="7A3377E4" w14:textId="77777777" w:rsidR="004871D2" w:rsidRPr="001702B0" w:rsidRDefault="004871D2" w:rsidP="00C0094E">
            <w:pPr>
              <w:spacing w:line="240" w:lineRule="auto"/>
              <w:jc w:val="center"/>
              <w:rPr>
                <w:sz w:val="22"/>
                <w:szCs w:val="22"/>
              </w:rPr>
            </w:pPr>
            <w:r w:rsidRPr="001702B0">
              <w:rPr>
                <w:sz w:val="22"/>
                <w:szCs w:val="22"/>
              </w:rPr>
              <w:t>59.84</w:t>
            </w:r>
          </w:p>
        </w:tc>
        <w:tc>
          <w:tcPr>
            <w:tcW w:w="1057" w:type="dxa"/>
            <w:shd w:val="clear" w:color="auto" w:fill="auto"/>
            <w:noWrap/>
            <w:vAlign w:val="center"/>
            <w:hideMark/>
          </w:tcPr>
          <w:p w14:paraId="238B5FF7" w14:textId="77777777" w:rsidR="004871D2" w:rsidRPr="001702B0" w:rsidRDefault="004871D2" w:rsidP="00C0094E">
            <w:pPr>
              <w:spacing w:line="240" w:lineRule="auto"/>
              <w:jc w:val="center"/>
              <w:rPr>
                <w:sz w:val="22"/>
                <w:szCs w:val="22"/>
              </w:rPr>
            </w:pPr>
            <w:r w:rsidRPr="001702B0">
              <w:rPr>
                <w:sz w:val="22"/>
                <w:szCs w:val="22"/>
              </w:rPr>
              <w:t>46.27</w:t>
            </w:r>
          </w:p>
        </w:tc>
        <w:tc>
          <w:tcPr>
            <w:tcW w:w="1066" w:type="dxa"/>
            <w:shd w:val="clear" w:color="auto" w:fill="auto"/>
            <w:noWrap/>
            <w:vAlign w:val="center"/>
            <w:hideMark/>
          </w:tcPr>
          <w:p w14:paraId="34ED3D34" w14:textId="77777777" w:rsidR="004871D2" w:rsidRPr="001702B0" w:rsidRDefault="004871D2" w:rsidP="00C0094E">
            <w:pPr>
              <w:spacing w:line="240" w:lineRule="auto"/>
              <w:jc w:val="center"/>
              <w:rPr>
                <w:sz w:val="22"/>
                <w:szCs w:val="22"/>
              </w:rPr>
            </w:pPr>
            <w:r w:rsidRPr="001702B0">
              <w:rPr>
                <w:sz w:val="22"/>
                <w:szCs w:val="22"/>
              </w:rPr>
              <w:t>53.73</w:t>
            </w:r>
          </w:p>
        </w:tc>
        <w:tc>
          <w:tcPr>
            <w:tcW w:w="1089" w:type="dxa"/>
            <w:vAlign w:val="center"/>
          </w:tcPr>
          <w:p w14:paraId="32948198" w14:textId="5433F8DA" w:rsidR="004871D2" w:rsidRPr="001702B0" w:rsidRDefault="004871D2" w:rsidP="00C0094E">
            <w:pPr>
              <w:spacing w:line="240" w:lineRule="auto"/>
              <w:jc w:val="center"/>
              <w:rPr>
                <w:sz w:val="22"/>
                <w:szCs w:val="22"/>
              </w:rPr>
            </w:pPr>
            <w:r w:rsidRPr="001702B0">
              <w:rPr>
                <w:sz w:val="22"/>
                <w:szCs w:val="22"/>
              </w:rPr>
              <w:t xml:space="preserve"> 78.55 </w:t>
            </w:r>
          </w:p>
        </w:tc>
        <w:tc>
          <w:tcPr>
            <w:tcW w:w="1170" w:type="dxa"/>
            <w:vAlign w:val="center"/>
          </w:tcPr>
          <w:p w14:paraId="2922A4E4" w14:textId="4120FE16" w:rsidR="004871D2" w:rsidRPr="001702B0" w:rsidRDefault="004871D2" w:rsidP="00C0094E">
            <w:pPr>
              <w:spacing w:line="240" w:lineRule="auto"/>
              <w:jc w:val="center"/>
              <w:rPr>
                <w:sz w:val="22"/>
                <w:szCs w:val="22"/>
              </w:rPr>
            </w:pPr>
            <w:r w:rsidRPr="001702B0">
              <w:rPr>
                <w:sz w:val="22"/>
                <w:szCs w:val="22"/>
              </w:rPr>
              <w:t xml:space="preserve"> 21.45 </w:t>
            </w:r>
          </w:p>
        </w:tc>
      </w:tr>
      <w:tr w:rsidR="001702B0" w:rsidRPr="001702B0" w14:paraId="5649FFAB" w14:textId="311C76BA" w:rsidTr="007C1A8A">
        <w:trPr>
          <w:trHeight w:val="20"/>
          <w:jc w:val="center"/>
        </w:trPr>
        <w:tc>
          <w:tcPr>
            <w:tcW w:w="570" w:type="dxa"/>
            <w:shd w:val="clear" w:color="auto" w:fill="auto"/>
            <w:noWrap/>
            <w:vAlign w:val="center"/>
            <w:hideMark/>
          </w:tcPr>
          <w:p w14:paraId="399BED1D" w14:textId="77777777" w:rsidR="004871D2" w:rsidRPr="001702B0" w:rsidRDefault="004871D2" w:rsidP="00C0094E">
            <w:pPr>
              <w:spacing w:line="240" w:lineRule="auto"/>
              <w:jc w:val="center"/>
              <w:rPr>
                <w:sz w:val="22"/>
                <w:szCs w:val="22"/>
              </w:rPr>
            </w:pPr>
            <w:r w:rsidRPr="001702B0">
              <w:rPr>
                <w:sz w:val="22"/>
                <w:szCs w:val="22"/>
              </w:rPr>
              <w:t>48</w:t>
            </w:r>
          </w:p>
        </w:tc>
        <w:tc>
          <w:tcPr>
            <w:tcW w:w="2549" w:type="dxa"/>
            <w:shd w:val="clear" w:color="auto" w:fill="auto"/>
            <w:vAlign w:val="center"/>
            <w:hideMark/>
          </w:tcPr>
          <w:p w14:paraId="2DE44EBF" w14:textId="77777777" w:rsidR="004871D2" w:rsidRPr="001702B0" w:rsidRDefault="004871D2" w:rsidP="00C0094E">
            <w:pPr>
              <w:spacing w:line="240" w:lineRule="auto"/>
              <w:jc w:val="left"/>
              <w:rPr>
                <w:sz w:val="22"/>
                <w:szCs w:val="22"/>
              </w:rPr>
            </w:pPr>
            <w:r w:rsidRPr="001702B0">
              <w:rPr>
                <w:sz w:val="22"/>
                <w:szCs w:val="22"/>
              </w:rPr>
              <w:t>Pharmaceuticals, Chemicals &amp; Botanical Product</w:t>
            </w:r>
          </w:p>
        </w:tc>
        <w:tc>
          <w:tcPr>
            <w:tcW w:w="1398" w:type="dxa"/>
            <w:shd w:val="clear" w:color="auto" w:fill="auto"/>
            <w:noWrap/>
            <w:vAlign w:val="center"/>
            <w:hideMark/>
          </w:tcPr>
          <w:p w14:paraId="2AADCDBB" w14:textId="77777777" w:rsidR="004871D2" w:rsidRPr="001702B0" w:rsidRDefault="004871D2" w:rsidP="00C0094E">
            <w:pPr>
              <w:spacing w:line="240" w:lineRule="auto"/>
              <w:jc w:val="center"/>
              <w:rPr>
                <w:sz w:val="22"/>
                <w:szCs w:val="22"/>
              </w:rPr>
            </w:pPr>
            <w:r w:rsidRPr="001702B0">
              <w:rPr>
                <w:sz w:val="22"/>
                <w:szCs w:val="22"/>
              </w:rPr>
              <w:t>39.96</w:t>
            </w:r>
          </w:p>
        </w:tc>
        <w:tc>
          <w:tcPr>
            <w:tcW w:w="1060" w:type="dxa"/>
            <w:shd w:val="clear" w:color="auto" w:fill="auto"/>
            <w:noWrap/>
            <w:vAlign w:val="center"/>
            <w:hideMark/>
          </w:tcPr>
          <w:p w14:paraId="68BA3854" w14:textId="77777777" w:rsidR="004871D2" w:rsidRPr="001702B0" w:rsidRDefault="004871D2" w:rsidP="00C0094E">
            <w:pPr>
              <w:spacing w:line="240" w:lineRule="auto"/>
              <w:jc w:val="center"/>
              <w:rPr>
                <w:sz w:val="22"/>
                <w:szCs w:val="22"/>
              </w:rPr>
            </w:pPr>
            <w:r w:rsidRPr="001702B0">
              <w:rPr>
                <w:sz w:val="22"/>
                <w:szCs w:val="22"/>
              </w:rPr>
              <w:t>60.04</w:t>
            </w:r>
          </w:p>
        </w:tc>
        <w:tc>
          <w:tcPr>
            <w:tcW w:w="1057" w:type="dxa"/>
            <w:shd w:val="clear" w:color="auto" w:fill="auto"/>
            <w:noWrap/>
            <w:vAlign w:val="center"/>
            <w:hideMark/>
          </w:tcPr>
          <w:p w14:paraId="4B0FCD99" w14:textId="77777777" w:rsidR="004871D2" w:rsidRPr="001702B0" w:rsidRDefault="004871D2" w:rsidP="00C0094E">
            <w:pPr>
              <w:spacing w:line="240" w:lineRule="auto"/>
              <w:jc w:val="center"/>
              <w:rPr>
                <w:sz w:val="22"/>
                <w:szCs w:val="22"/>
              </w:rPr>
            </w:pPr>
            <w:r w:rsidRPr="001702B0">
              <w:rPr>
                <w:sz w:val="22"/>
                <w:szCs w:val="22"/>
              </w:rPr>
              <w:t>46.04</w:t>
            </w:r>
          </w:p>
        </w:tc>
        <w:tc>
          <w:tcPr>
            <w:tcW w:w="1066" w:type="dxa"/>
            <w:shd w:val="clear" w:color="auto" w:fill="auto"/>
            <w:noWrap/>
            <w:vAlign w:val="center"/>
            <w:hideMark/>
          </w:tcPr>
          <w:p w14:paraId="384F53AE" w14:textId="77777777" w:rsidR="004871D2" w:rsidRPr="001702B0" w:rsidRDefault="004871D2" w:rsidP="00C0094E">
            <w:pPr>
              <w:spacing w:line="240" w:lineRule="auto"/>
              <w:jc w:val="center"/>
              <w:rPr>
                <w:sz w:val="22"/>
                <w:szCs w:val="22"/>
              </w:rPr>
            </w:pPr>
            <w:r w:rsidRPr="001702B0">
              <w:rPr>
                <w:sz w:val="22"/>
                <w:szCs w:val="22"/>
              </w:rPr>
              <w:t>53.96</w:t>
            </w:r>
          </w:p>
        </w:tc>
        <w:tc>
          <w:tcPr>
            <w:tcW w:w="1089" w:type="dxa"/>
            <w:vAlign w:val="center"/>
          </w:tcPr>
          <w:p w14:paraId="59B71761" w14:textId="5501470B" w:rsidR="004871D2" w:rsidRPr="001702B0" w:rsidRDefault="004871D2" w:rsidP="00C0094E">
            <w:pPr>
              <w:spacing w:line="240" w:lineRule="auto"/>
              <w:jc w:val="center"/>
              <w:rPr>
                <w:sz w:val="22"/>
                <w:szCs w:val="22"/>
              </w:rPr>
            </w:pPr>
            <w:r w:rsidRPr="001702B0">
              <w:rPr>
                <w:sz w:val="22"/>
                <w:szCs w:val="22"/>
              </w:rPr>
              <w:t xml:space="preserve"> 97.22 </w:t>
            </w:r>
          </w:p>
        </w:tc>
        <w:tc>
          <w:tcPr>
            <w:tcW w:w="1170" w:type="dxa"/>
            <w:vAlign w:val="center"/>
          </w:tcPr>
          <w:p w14:paraId="2C038461" w14:textId="3F661D87" w:rsidR="004871D2" w:rsidRPr="001702B0" w:rsidRDefault="004871D2" w:rsidP="00C0094E">
            <w:pPr>
              <w:spacing w:line="240" w:lineRule="auto"/>
              <w:jc w:val="center"/>
              <w:rPr>
                <w:sz w:val="22"/>
                <w:szCs w:val="22"/>
              </w:rPr>
            </w:pPr>
            <w:r w:rsidRPr="001702B0">
              <w:rPr>
                <w:sz w:val="22"/>
                <w:szCs w:val="22"/>
              </w:rPr>
              <w:t xml:space="preserve"> 2.78 </w:t>
            </w:r>
          </w:p>
        </w:tc>
      </w:tr>
      <w:tr w:rsidR="001702B0" w:rsidRPr="001702B0" w14:paraId="2BACF1C2" w14:textId="1DFA49AB" w:rsidTr="007C1A8A">
        <w:trPr>
          <w:trHeight w:val="20"/>
          <w:jc w:val="center"/>
        </w:trPr>
        <w:tc>
          <w:tcPr>
            <w:tcW w:w="570" w:type="dxa"/>
            <w:shd w:val="clear" w:color="auto" w:fill="auto"/>
            <w:noWrap/>
            <w:vAlign w:val="center"/>
            <w:hideMark/>
          </w:tcPr>
          <w:p w14:paraId="6FE22B92" w14:textId="77777777" w:rsidR="004871D2" w:rsidRPr="001702B0" w:rsidRDefault="004871D2" w:rsidP="00C0094E">
            <w:pPr>
              <w:spacing w:line="240" w:lineRule="auto"/>
              <w:jc w:val="center"/>
              <w:rPr>
                <w:sz w:val="22"/>
                <w:szCs w:val="22"/>
              </w:rPr>
            </w:pPr>
            <w:r w:rsidRPr="001702B0">
              <w:rPr>
                <w:sz w:val="22"/>
                <w:szCs w:val="22"/>
              </w:rPr>
              <w:t>49</w:t>
            </w:r>
          </w:p>
        </w:tc>
        <w:tc>
          <w:tcPr>
            <w:tcW w:w="2549" w:type="dxa"/>
            <w:shd w:val="clear" w:color="auto" w:fill="auto"/>
            <w:vAlign w:val="center"/>
            <w:hideMark/>
          </w:tcPr>
          <w:p w14:paraId="52AE61D2" w14:textId="77777777" w:rsidR="004871D2" w:rsidRPr="001702B0" w:rsidRDefault="004871D2" w:rsidP="00C0094E">
            <w:pPr>
              <w:spacing w:line="240" w:lineRule="auto"/>
              <w:jc w:val="left"/>
              <w:rPr>
                <w:sz w:val="22"/>
                <w:szCs w:val="22"/>
              </w:rPr>
            </w:pPr>
            <w:r w:rsidRPr="001702B0">
              <w:rPr>
                <w:sz w:val="22"/>
                <w:szCs w:val="22"/>
              </w:rPr>
              <w:t>Soap, Detergents, Perfumes, Cleaning &amp; Toilet Preparations</w:t>
            </w:r>
          </w:p>
        </w:tc>
        <w:tc>
          <w:tcPr>
            <w:tcW w:w="1398" w:type="dxa"/>
            <w:shd w:val="clear" w:color="auto" w:fill="auto"/>
            <w:noWrap/>
            <w:vAlign w:val="center"/>
            <w:hideMark/>
          </w:tcPr>
          <w:p w14:paraId="06EB90C8" w14:textId="77777777" w:rsidR="004871D2" w:rsidRPr="001702B0" w:rsidRDefault="004871D2" w:rsidP="00C0094E">
            <w:pPr>
              <w:spacing w:line="240" w:lineRule="auto"/>
              <w:jc w:val="center"/>
              <w:rPr>
                <w:sz w:val="22"/>
                <w:szCs w:val="22"/>
              </w:rPr>
            </w:pPr>
            <w:r w:rsidRPr="001702B0">
              <w:rPr>
                <w:sz w:val="22"/>
                <w:szCs w:val="22"/>
              </w:rPr>
              <w:t>38.08</w:t>
            </w:r>
          </w:p>
        </w:tc>
        <w:tc>
          <w:tcPr>
            <w:tcW w:w="1060" w:type="dxa"/>
            <w:shd w:val="clear" w:color="auto" w:fill="auto"/>
            <w:noWrap/>
            <w:vAlign w:val="center"/>
            <w:hideMark/>
          </w:tcPr>
          <w:p w14:paraId="161DF3D1" w14:textId="77777777" w:rsidR="004871D2" w:rsidRPr="001702B0" w:rsidRDefault="004871D2" w:rsidP="00C0094E">
            <w:pPr>
              <w:spacing w:line="240" w:lineRule="auto"/>
              <w:jc w:val="center"/>
              <w:rPr>
                <w:sz w:val="22"/>
                <w:szCs w:val="22"/>
              </w:rPr>
            </w:pPr>
            <w:r w:rsidRPr="001702B0">
              <w:rPr>
                <w:sz w:val="22"/>
                <w:szCs w:val="22"/>
              </w:rPr>
              <w:t>61.92</w:t>
            </w:r>
          </w:p>
        </w:tc>
        <w:tc>
          <w:tcPr>
            <w:tcW w:w="1057" w:type="dxa"/>
            <w:shd w:val="clear" w:color="auto" w:fill="auto"/>
            <w:noWrap/>
            <w:vAlign w:val="center"/>
            <w:hideMark/>
          </w:tcPr>
          <w:p w14:paraId="161F6462" w14:textId="77777777" w:rsidR="004871D2" w:rsidRPr="001702B0" w:rsidRDefault="004871D2" w:rsidP="00C0094E">
            <w:pPr>
              <w:spacing w:line="240" w:lineRule="auto"/>
              <w:jc w:val="center"/>
              <w:rPr>
                <w:sz w:val="22"/>
                <w:szCs w:val="22"/>
              </w:rPr>
            </w:pPr>
            <w:r w:rsidRPr="001702B0">
              <w:rPr>
                <w:sz w:val="22"/>
                <w:szCs w:val="22"/>
              </w:rPr>
              <w:t>51.79</w:t>
            </w:r>
          </w:p>
        </w:tc>
        <w:tc>
          <w:tcPr>
            <w:tcW w:w="1066" w:type="dxa"/>
            <w:shd w:val="clear" w:color="auto" w:fill="auto"/>
            <w:noWrap/>
            <w:vAlign w:val="center"/>
            <w:hideMark/>
          </w:tcPr>
          <w:p w14:paraId="4D5AB3B4" w14:textId="77777777" w:rsidR="004871D2" w:rsidRPr="001702B0" w:rsidRDefault="004871D2" w:rsidP="00C0094E">
            <w:pPr>
              <w:spacing w:line="240" w:lineRule="auto"/>
              <w:jc w:val="center"/>
              <w:rPr>
                <w:sz w:val="22"/>
                <w:szCs w:val="22"/>
              </w:rPr>
            </w:pPr>
            <w:r w:rsidRPr="001702B0">
              <w:rPr>
                <w:sz w:val="22"/>
                <w:szCs w:val="22"/>
              </w:rPr>
              <w:t>48.21</w:t>
            </w:r>
          </w:p>
        </w:tc>
        <w:tc>
          <w:tcPr>
            <w:tcW w:w="1089" w:type="dxa"/>
            <w:vAlign w:val="center"/>
          </w:tcPr>
          <w:p w14:paraId="4B9BC97D" w14:textId="2981FE26" w:rsidR="004871D2" w:rsidRPr="001702B0" w:rsidRDefault="004871D2" w:rsidP="00C0094E">
            <w:pPr>
              <w:spacing w:line="240" w:lineRule="auto"/>
              <w:jc w:val="center"/>
              <w:rPr>
                <w:sz w:val="22"/>
                <w:szCs w:val="22"/>
              </w:rPr>
            </w:pPr>
            <w:r w:rsidRPr="001702B0">
              <w:rPr>
                <w:sz w:val="22"/>
                <w:szCs w:val="22"/>
              </w:rPr>
              <w:t xml:space="preserve"> 67.47 </w:t>
            </w:r>
          </w:p>
        </w:tc>
        <w:tc>
          <w:tcPr>
            <w:tcW w:w="1170" w:type="dxa"/>
            <w:vAlign w:val="center"/>
          </w:tcPr>
          <w:p w14:paraId="25E8E317" w14:textId="434B566A" w:rsidR="004871D2" w:rsidRPr="001702B0" w:rsidRDefault="004871D2" w:rsidP="00C0094E">
            <w:pPr>
              <w:spacing w:line="240" w:lineRule="auto"/>
              <w:jc w:val="center"/>
              <w:rPr>
                <w:sz w:val="22"/>
                <w:szCs w:val="22"/>
              </w:rPr>
            </w:pPr>
            <w:r w:rsidRPr="001702B0">
              <w:rPr>
                <w:sz w:val="22"/>
                <w:szCs w:val="22"/>
              </w:rPr>
              <w:t xml:space="preserve"> 32.53 </w:t>
            </w:r>
          </w:p>
        </w:tc>
      </w:tr>
      <w:tr w:rsidR="001702B0" w:rsidRPr="001702B0" w14:paraId="6EC90381" w14:textId="725CA525" w:rsidTr="007C1A8A">
        <w:trPr>
          <w:trHeight w:val="20"/>
          <w:jc w:val="center"/>
        </w:trPr>
        <w:tc>
          <w:tcPr>
            <w:tcW w:w="570" w:type="dxa"/>
            <w:shd w:val="clear" w:color="auto" w:fill="auto"/>
            <w:noWrap/>
            <w:vAlign w:val="center"/>
            <w:hideMark/>
          </w:tcPr>
          <w:p w14:paraId="24C37280" w14:textId="77777777" w:rsidR="004871D2" w:rsidRPr="001702B0" w:rsidRDefault="004871D2" w:rsidP="00C0094E">
            <w:pPr>
              <w:spacing w:line="240" w:lineRule="auto"/>
              <w:jc w:val="center"/>
              <w:rPr>
                <w:sz w:val="22"/>
                <w:szCs w:val="22"/>
              </w:rPr>
            </w:pPr>
            <w:r w:rsidRPr="001702B0">
              <w:rPr>
                <w:sz w:val="22"/>
                <w:szCs w:val="22"/>
              </w:rPr>
              <w:t>50</w:t>
            </w:r>
          </w:p>
        </w:tc>
        <w:tc>
          <w:tcPr>
            <w:tcW w:w="2549" w:type="dxa"/>
            <w:shd w:val="clear" w:color="auto" w:fill="auto"/>
            <w:vAlign w:val="center"/>
            <w:hideMark/>
          </w:tcPr>
          <w:p w14:paraId="790C55DD" w14:textId="77777777" w:rsidR="004871D2" w:rsidRPr="001702B0" w:rsidRDefault="004871D2" w:rsidP="00C0094E">
            <w:pPr>
              <w:spacing w:line="240" w:lineRule="auto"/>
              <w:jc w:val="left"/>
              <w:rPr>
                <w:sz w:val="22"/>
                <w:szCs w:val="22"/>
              </w:rPr>
            </w:pPr>
            <w:r w:rsidRPr="001702B0">
              <w:rPr>
                <w:sz w:val="22"/>
                <w:szCs w:val="22"/>
              </w:rPr>
              <w:t>Other Chemicals Product</w:t>
            </w:r>
          </w:p>
        </w:tc>
        <w:tc>
          <w:tcPr>
            <w:tcW w:w="1398" w:type="dxa"/>
            <w:shd w:val="clear" w:color="auto" w:fill="auto"/>
            <w:noWrap/>
            <w:vAlign w:val="center"/>
            <w:hideMark/>
          </w:tcPr>
          <w:p w14:paraId="6946F66B" w14:textId="77777777" w:rsidR="004871D2" w:rsidRPr="001702B0" w:rsidRDefault="004871D2" w:rsidP="00C0094E">
            <w:pPr>
              <w:spacing w:line="240" w:lineRule="auto"/>
              <w:jc w:val="center"/>
              <w:rPr>
                <w:sz w:val="22"/>
                <w:szCs w:val="22"/>
              </w:rPr>
            </w:pPr>
            <w:r w:rsidRPr="001702B0">
              <w:rPr>
                <w:sz w:val="22"/>
                <w:szCs w:val="22"/>
              </w:rPr>
              <w:t>44.33</w:t>
            </w:r>
          </w:p>
        </w:tc>
        <w:tc>
          <w:tcPr>
            <w:tcW w:w="1060" w:type="dxa"/>
            <w:shd w:val="clear" w:color="auto" w:fill="auto"/>
            <w:noWrap/>
            <w:vAlign w:val="center"/>
            <w:hideMark/>
          </w:tcPr>
          <w:p w14:paraId="62685FE1" w14:textId="77777777" w:rsidR="004871D2" w:rsidRPr="001702B0" w:rsidRDefault="004871D2" w:rsidP="00C0094E">
            <w:pPr>
              <w:spacing w:line="240" w:lineRule="auto"/>
              <w:jc w:val="center"/>
              <w:rPr>
                <w:sz w:val="22"/>
                <w:szCs w:val="22"/>
              </w:rPr>
            </w:pPr>
            <w:r w:rsidRPr="001702B0">
              <w:rPr>
                <w:sz w:val="22"/>
                <w:szCs w:val="22"/>
              </w:rPr>
              <w:t>55.67</w:t>
            </w:r>
          </w:p>
        </w:tc>
        <w:tc>
          <w:tcPr>
            <w:tcW w:w="1057" w:type="dxa"/>
            <w:shd w:val="clear" w:color="auto" w:fill="auto"/>
            <w:noWrap/>
            <w:vAlign w:val="center"/>
            <w:hideMark/>
          </w:tcPr>
          <w:p w14:paraId="593321FD" w14:textId="77777777" w:rsidR="004871D2" w:rsidRPr="001702B0" w:rsidRDefault="004871D2" w:rsidP="00C0094E">
            <w:pPr>
              <w:spacing w:line="240" w:lineRule="auto"/>
              <w:jc w:val="center"/>
              <w:rPr>
                <w:sz w:val="22"/>
                <w:szCs w:val="22"/>
              </w:rPr>
            </w:pPr>
            <w:r w:rsidRPr="001702B0">
              <w:rPr>
                <w:sz w:val="22"/>
                <w:szCs w:val="22"/>
              </w:rPr>
              <w:t>59.01</w:t>
            </w:r>
          </w:p>
        </w:tc>
        <w:tc>
          <w:tcPr>
            <w:tcW w:w="1066" w:type="dxa"/>
            <w:shd w:val="clear" w:color="auto" w:fill="auto"/>
            <w:noWrap/>
            <w:vAlign w:val="center"/>
            <w:hideMark/>
          </w:tcPr>
          <w:p w14:paraId="19ABCC4A" w14:textId="77777777" w:rsidR="004871D2" w:rsidRPr="001702B0" w:rsidRDefault="004871D2" w:rsidP="00C0094E">
            <w:pPr>
              <w:spacing w:line="240" w:lineRule="auto"/>
              <w:jc w:val="center"/>
              <w:rPr>
                <w:sz w:val="22"/>
                <w:szCs w:val="22"/>
              </w:rPr>
            </w:pPr>
            <w:r w:rsidRPr="001702B0">
              <w:rPr>
                <w:sz w:val="22"/>
                <w:szCs w:val="22"/>
              </w:rPr>
              <w:t>40.99</w:t>
            </w:r>
          </w:p>
        </w:tc>
        <w:tc>
          <w:tcPr>
            <w:tcW w:w="1089" w:type="dxa"/>
            <w:vAlign w:val="center"/>
          </w:tcPr>
          <w:p w14:paraId="7C552713" w14:textId="58086F24" w:rsidR="004871D2" w:rsidRPr="001702B0" w:rsidRDefault="004871D2" w:rsidP="00C0094E">
            <w:pPr>
              <w:spacing w:line="240" w:lineRule="auto"/>
              <w:jc w:val="center"/>
              <w:rPr>
                <w:sz w:val="22"/>
                <w:szCs w:val="22"/>
              </w:rPr>
            </w:pPr>
            <w:r w:rsidRPr="001702B0">
              <w:rPr>
                <w:sz w:val="22"/>
                <w:szCs w:val="22"/>
              </w:rPr>
              <w:t xml:space="preserve"> 67.12 </w:t>
            </w:r>
          </w:p>
        </w:tc>
        <w:tc>
          <w:tcPr>
            <w:tcW w:w="1170" w:type="dxa"/>
            <w:vAlign w:val="center"/>
          </w:tcPr>
          <w:p w14:paraId="67387AB2" w14:textId="4F62F85F" w:rsidR="004871D2" w:rsidRPr="001702B0" w:rsidRDefault="004871D2" w:rsidP="00C0094E">
            <w:pPr>
              <w:spacing w:line="240" w:lineRule="auto"/>
              <w:jc w:val="center"/>
              <w:rPr>
                <w:sz w:val="22"/>
                <w:szCs w:val="22"/>
              </w:rPr>
            </w:pPr>
            <w:r w:rsidRPr="001702B0">
              <w:rPr>
                <w:sz w:val="22"/>
                <w:szCs w:val="22"/>
              </w:rPr>
              <w:t xml:space="preserve"> 32.88 </w:t>
            </w:r>
          </w:p>
        </w:tc>
      </w:tr>
      <w:tr w:rsidR="001702B0" w:rsidRPr="001702B0" w14:paraId="30B98890" w14:textId="7CC7DB0C" w:rsidTr="007C1A8A">
        <w:trPr>
          <w:trHeight w:val="20"/>
          <w:jc w:val="center"/>
        </w:trPr>
        <w:tc>
          <w:tcPr>
            <w:tcW w:w="570" w:type="dxa"/>
            <w:shd w:val="clear" w:color="auto" w:fill="auto"/>
            <w:noWrap/>
            <w:vAlign w:val="center"/>
            <w:hideMark/>
          </w:tcPr>
          <w:p w14:paraId="309856CA" w14:textId="77777777" w:rsidR="004871D2" w:rsidRPr="001702B0" w:rsidRDefault="004871D2" w:rsidP="00C0094E">
            <w:pPr>
              <w:spacing w:line="240" w:lineRule="auto"/>
              <w:jc w:val="center"/>
              <w:rPr>
                <w:sz w:val="22"/>
                <w:szCs w:val="22"/>
              </w:rPr>
            </w:pPr>
            <w:r w:rsidRPr="001702B0">
              <w:rPr>
                <w:sz w:val="22"/>
                <w:szCs w:val="22"/>
              </w:rPr>
              <w:t>51</w:t>
            </w:r>
          </w:p>
        </w:tc>
        <w:tc>
          <w:tcPr>
            <w:tcW w:w="2549" w:type="dxa"/>
            <w:shd w:val="clear" w:color="auto" w:fill="auto"/>
            <w:vAlign w:val="center"/>
            <w:hideMark/>
          </w:tcPr>
          <w:p w14:paraId="5F463EA6" w14:textId="77777777" w:rsidR="004871D2" w:rsidRPr="001702B0" w:rsidRDefault="004871D2" w:rsidP="00C0094E">
            <w:pPr>
              <w:spacing w:line="240" w:lineRule="auto"/>
              <w:jc w:val="left"/>
              <w:rPr>
                <w:sz w:val="22"/>
                <w:szCs w:val="22"/>
              </w:rPr>
            </w:pPr>
            <w:proofErr w:type="spellStart"/>
            <w:r w:rsidRPr="001702B0">
              <w:rPr>
                <w:sz w:val="22"/>
                <w:szCs w:val="22"/>
              </w:rPr>
              <w:t>Tyres</w:t>
            </w:r>
            <w:proofErr w:type="spellEnd"/>
          </w:p>
        </w:tc>
        <w:tc>
          <w:tcPr>
            <w:tcW w:w="1398" w:type="dxa"/>
            <w:shd w:val="clear" w:color="auto" w:fill="auto"/>
            <w:noWrap/>
            <w:vAlign w:val="center"/>
            <w:hideMark/>
          </w:tcPr>
          <w:p w14:paraId="24DE5A25" w14:textId="77777777" w:rsidR="004871D2" w:rsidRPr="001702B0" w:rsidRDefault="004871D2" w:rsidP="00C0094E">
            <w:pPr>
              <w:spacing w:line="240" w:lineRule="auto"/>
              <w:jc w:val="center"/>
              <w:rPr>
                <w:sz w:val="22"/>
                <w:szCs w:val="22"/>
              </w:rPr>
            </w:pPr>
            <w:r w:rsidRPr="001702B0">
              <w:rPr>
                <w:sz w:val="22"/>
                <w:szCs w:val="22"/>
              </w:rPr>
              <w:t>53.48</w:t>
            </w:r>
          </w:p>
        </w:tc>
        <w:tc>
          <w:tcPr>
            <w:tcW w:w="1060" w:type="dxa"/>
            <w:shd w:val="clear" w:color="auto" w:fill="auto"/>
            <w:noWrap/>
            <w:vAlign w:val="center"/>
            <w:hideMark/>
          </w:tcPr>
          <w:p w14:paraId="0135103E" w14:textId="77777777" w:rsidR="004871D2" w:rsidRPr="001702B0" w:rsidRDefault="004871D2" w:rsidP="00C0094E">
            <w:pPr>
              <w:spacing w:line="240" w:lineRule="auto"/>
              <w:jc w:val="center"/>
              <w:rPr>
                <w:sz w:val="22"/>
                <w:szCs w:val="22"/>
              </w:rPr>
            </w:pPr>
            <w:r w:rsidRPr="001702B0">
              <w:rPr>
                <w:sz w:val="22"/>
                <w:szCs w:val="22"/>
              </w:rPr>
              <w:t>46.52</w:t>
            </w:r>
          </w:p>
        </w:tc>
        <w:tc>
          <w:tcPr>
            <w:tcW w:w="1057" w:type="dxa"/>
            <w:shd w:val="clear" w:color="auto" w:fill="auto"/>
            <w:noWrap/>
            <w:vAlign w:val="center"/>
            <w:hideMark/>
          </w:tcPr>
          <w:p w14:paraId="6BBCC2FB" w14:textId="77777777" w:rsidR="004871D2" w:rsidRPr="001702B0" w:rsidRDefault="004871D2" w:rsidP="00C0094E">
            <w:pPr>
              <w:spacing w:line="240" w:lineRule="auto"/>
              <w:jc w:val="center"/>
              <w:rPr>
                <w:sz w:val="22"/>
                <w:szCs w:val="22"/>
              </w:rPr>
            </w:pPr>
            <w:r w:rsidRPr="001702B0">
              <w:rPr>
                <w:sz w:val="22"/>
                <w:szCs w:val="22"/>
              </w:rPr>
              <w:t>66.56</w:t>
            </w:r>
          </w:p>
        </w:tc>
        <w:tc>
          <w:tcPr>
            <w:tcW w:w="1066" w:type="dxa"/>
            <w:shd w:val="clear" w:color="auto" w:fill="auto"/>
            <w:noWrap/>
            <w:vAlign w:val="center"/>
            <w:hideMark/>
          </w:tcPr>
          <w:p w14:paraId="43911AAF" w14:textId="77777777" w:rsidR="004871D2" w:rsidRPr="001702B0" w:rsidRDefault="004871D2" w:rsidP="00C0094E">
            <w:pPr>
              <w:spacing w:line="240" w:lineRule="auto"/>
              <w:jc w:val="center"/>
              <w:rPr>
                <w:sz w:val="22"/>
                <w:szCs w:val="22"/>
              </w:rPr>
            </w:pPr>
            <w:r w:rsidRPr="001702B0">
              <w:rPr>
                <w:sz w:val="22"/>
                <w:szCs w:val="22"/>
              </w:rPr>
              <w:t>33.44</w:t>
            </w:r>
          </w:p>
        </w:tc>
        <w:tc>
          <w:tcPr>
            <w:tcW w:w="1089" w:type="dxa"/>
            <w:vAlign w:val="center"/>
          </w:tcPr>
          <w:p w14:paraId="602DCBDD" w14:textId="668F098A" w:rsidR="004871D2" w:rsidRPr="001702B0" w:rsidRDefault="004871D2" w:rsidP="00C0094E">
            <w:pPr>
              <w:spacing w:line="240" w:lineRule="auto"/>
              <w:jc w:val="center"/>
              <w:rPr>
                <w:sz w:val="22"/>
                <w:szCs w:val="22"/>
              </w:rPr>
            </w:pPr>
            <w:r w:rsidRPr="001702B0">
              <w:rPr>
                <w:sz w:val="22"/>
                <w:szCs w:val="22"/>
              </w:rPr>
              <w:t xml:space="preserve"> 75.57 </w:t>
            </w:r>
          </w:p>
        </w:tc>
        <w:tc>
          <w:tcPr>
            <w:tcW w:w="1170" w:type="dxa"/>
            <w:vAlign w:val="center"/>
          </w:tcPr>
          <w:p w14:paraId="1A2B5A24" w14:textId="4900EB3F" w:rsidR="004871D2" w:rsidRPr="001702B0" w:rsidRDefault="004871D2" w:rsidP="00C0094E">
            <w:pPr>
              <w:spacing w:line="240" w:lineRule="auto"/>
              <w:jc w:val="center"/>
              <w:rPr>
                <w:sz w:val="22"/>
                <w:szCs w:val="22"/>
              </w:rPr>
            </w:pPr>
            <w:r w:rsidRPr="001702B0">
              <w:rPr>
                <w:sz w:val="22"/>
                <w:szCs w:val="22"/>
              </w:rPr>
              <w:t xml:space="preserve"> 24.43 </w:t>
            </w:r>
          </w:p>
        </w:tc>
      </w:tr>
      <w:tr w:rsidR="001702B0" w:rsidRPr="001702B0" w14:paraId="18E633E0" w14:textId="0C2DD772" w:rsidTr="007C1A8A">
        <w:trPr>
          <w:trHeight w:val="20"/>
          <w:jc w:val="center"/>
        </w:trPr>
        <w:tc>
          <w:tcPr>
            <w:tcW w:w="570" w:type="dxa"/>
            <w:shd w:val="clear" w:color="auto" w:fill="auto"/>
            <w:noWrap/>
            <w:vAlign w:val="center"/>
            <w:hideMark/>
          </w:tcPr>
          <w:p w14:paraId="58B8BFBF" w14:textId="77777777" w:rsidR="004871D2" w:rsidRPr="001702B0" w:rsidRDefault="004871D2" w:rsidP="00C0094E">
            <w:pPr>
              <w:spacing w:line="240" w:lineRule="auto"/>
              <w:jc w:val="center"/>
              <w:rPr>
                <w:sz w:val="22"/>
                <w:szCs w:val="22"/>
              </w:rPr>
            </w:pPr>
            <w:r w:rsidRPr="001702B0">
              <w:rPr>
                <w:sz w:val="22"/>
                <w:szCs w:val="22"/>
              </w:rPr>
              <w:t>52</w:t>
            </w:r>
          </w:p>
        </w:tc>
        <w:tc>
          <w:tcPr>
            <w:tcW w:w="2549" w:type="dxa"/>
            <w:shd w:val="clear" w:color="auto" w:fill="auto"/>
            <w:vAlign w:val="center"/>
            <w:hideMark/>
          </w:tcPr>
          <w:p w14:paraId="42A0EE82" w14:textId="77777777" w:rsidR="004871D2" w:rsidRPr="001702B0" w:rsidRDefault="004871D2" w:rsidP="00C0094E">
            <w:pPr>
              <w:spacing w:line="240" w:lineRule="auto"/>
              <w:jc w:val="left"/>
              <w:rPr>
                <w:sz w:val="22"/>
                <w:szCs w:val="22"/>
              </w:rPr>
            </w:pPr>
            <w:r w:rsidRPr="001702B0">
              <w:rPr>
                <w:sz w:val="22"/>
                <w:szCs w:val="22"/>
              </w:rPr>
              <w:t>Rubber Processing</w:t>
            </w:r>
          </w:p>
        </w:tc>
        <w:tc>
          <w:tcPr>
            <w:tcW w:w="1398" w:type="dxa"/>
            <w:shd w:val="clear" w:color="auto" w:fill="auto"/>
            <w:noWrap/>
            <w:vAlign w:val="center"/>
            <w:hideMark/>
          </w:tcPr>
          <w:p w14:paraId="32EACF30" w14:textId="77777777" w:rsidR="004871D2" w:rsidRPr="001702B0" w:rsidRDefault="004871D2" w:rsidP="00C0094E">
            <w:pPr>
              <w:spacing w:line="240" w:lineRule="auto"/>
              <w:jc w:val="center"/>
              <w:rPr>
                <w:sz w:val="22"/>
                <w:szCs w:val="22"/>
              </w:rPr>
            </w:pPr>
            <w:r w:rsidRPr="001702B0">
              <w:rPr>
                <w:sz w:val="22"/>
                <w:szCs w:val="22"/>
              </w:rPr>
              <w:t>52.57</w:t>
            </w:r>
          </w:p>
        </w:tc>
        <w:tc>
          <w:tcPr>
            <w:tcW w:w="1060" w:type="dxa"/>
            <w:shd w:val="clear" w:color="auto" w:fill="auto"/>
            <w:noWrap/>
            <w:vAlign w:val="center"/>
            <w:hideMark/>
          </w:tcPr>
          <w:p w14:paraId="751B35BB" w14:textId="77777777" w:rsidR="004871D2" w:rsidRPr="001702B0" w:rsidRDefault="004871D2" w:rsidP="00C0094E">
            <w:pPr>
              <w:spacing w:line="240" w:lineRule="auto"/>
              <w:jc w:val="center"/>
              <w:rPr>
                <w:sz w:val="22"/>
                <w:szCs w:val="22"/>
              </w:rPr>
            </w:pPr>
            <w:r w:rsidRPr="001702B0">
              <w:rPr>
                <w:sz w:val="22"/>
                <w:szCs w:val="22"/>
              </w:rPr>
              <w:t>47.43</w:t>
            </w:r>
          </w:p>
        </w:tc>
        <w:tc>
          <w:tcPr>
            <w:tcW w:w="1057" w:type="dxa"/>
            <w:shd w:val="clear" w:color="auto" w:fill="auto"/>
            <w:noWrap/>
            <w:vAlign w:val="center"/>
            <w:hideMark/>
          </w:tcPr>
          <w:p w14:paraId="2FE94A36" w14:textId="77777777" w:rsidR="004871D2" w:rsidRPr="001702B0" w:rsidRDefault="004871D2" w:rsidP="00C0094E">
            <w:pPr>
              <w:spacing w:line="240" w:lineRule="auto"/>
              <w:jc w:val="center"/>
              <w:rPr>
                <w:sz w:val="22"/>
                <w:szCs w:val="22"/>
              </w:rPr>
            </w:pPr>
            <w:r w:rsidRPr="001702B0">
              <w:rPr>
                <w:sz w:val="22"/>
                <w:szCs w:val="22"/>
              </w:rPr>
              <w:t>68.42</w:t>
            </w:r>
          </w:p>
        </w:tc>
        <w:tc>
          <w:tcPr>
            <w:tcW w:w="1066" w:type="dxa"/>
            <w:shd w:val="clear" w:color="auto" w:fill="auto"/>
            <w:noWrap/>
            <w:vAlign w:val="center"/>
            <w:hideMark/>
          </w:tcPr>
          <w:p w14:paraId="23D0B616" w14:textId="77777777" w:rsidR="004871D2" w:rsidRPr="001702B0" w:rsidRDefault="004871D2" w:rsidP="00C0094E">
            <w:pPr>
              <w:spacing w:line="240" w:lineRule="auto"/>
              <w:jc w:val="center"/>
              <w:rPr>
                <w:sz w:val="22"/>
                <w:szCs w:val="22"/>
              </w:rPr>
            </w:pPr>
            <w:r w:rsidRPr="001702B0">
              <w:rPr>
                <w:sz w:val="22"/>
                <w:szCs w:val="22"/>
              </w:rPr>
              <w:t>31.58</w:t>
            </w:r>
          </w:p>
        </w:tc>
        <w:tc>
          <w:tcPr>
            <w:tcW w:w="1089" w:type="dxa"/>
            <w:vAlign w:val="center"/>
          </w:tcPr>
          <w:p w14:paraId="17F49AF1" w14:textId="17358212" w:rsidR="004871D2" w:rsidRPr="001702B0" w:rsidRDefault="004871D2" w:rsidP="00C0094E">
            <w:pPr>
              <w:spacing w:line="240" w:lineRule="auto"/>
              <w:jc w:val="center"/>
              <w:rPr>
                <w:sz w:val="22"/>
                <w:szCs w:val="22"/>
              </w:rPr>
            </w:pPr>
            <w:r w:rsidRPr="001702B0">
              <w:rPr>
                <w:sz w:val="22"/>
                <w:szCs w:val="22"/>
              </w:rPr>
              <w:t xml:space="preserve"> 97.88 </w:t>
            </w:r>
          </w:p>
        </w:tc>
        <w:tc>
          <w:tcPr>
            <w:tcW w:w="1170" w:type="dxa"/>
            <w:vAlign w:val="center"/>
          </w:tcPr>
          <w:p w14:paraId="55AEE503" w14:textId="7219BBDD" w:rsidR="004871D2" w:rsidRPr="001702B0" w:rsidRDefault="004871D2" w:rsidP="00C0094E">
            <w:pPr>
              <w:spacing w:line="240" w:lineRule="auto"/>
              <w:jc w:val="center"/>
              <w:rPr>
                <w:sz w:val="22"/>
                <w:szCs w:val="22"/>
              </w:rPr>
            </w:pPr>
            <w:r w:rsidRPr="001702B0">
              <w:rPr>
                <w:sz w:val="22"/>
                <w:szCs w:val="22"/>
              </w:rPr>
              <w:t xml:space="preserve"> 2.12 </w:t>
            </w:r>
          </w:p>
        </w:tc>
      </w:tr>
      <w:tr w:rsidR="001702B0" w:rsidRPr="001702B0" w14:paraId="073A7835" w14:textId="31949190" w:rsidTr="007C1A8A">
        <w:trPr>
          <w:trHeight w:val="20"/>
          <w:jc w:val="center"/>
        </w:trPr>
        <w:tc>
          <w:tcPr>
            <w:tcW w:w="570" w:type="dxa"/>
            <w:shd w:val="clear" w:color="auto" w:fill="auto"/>
            <w:noWrap/>
            <w:vAlign w:val="center"/>
            <w:hideMark/>
          </w:tcPr>
          <w:p w14:paraId="5260CF99" w14:textId="77777777" w:rsidR="004871D2" w:rsidRPr="001702B0" w:rsidRDefault="004871D2" w:rsidP="00C0094E">
            <w:pPr>
              <w:spacing w:line="240" w:lineRule="auto"/>
              <w:jc w:val="center"/>
              <w:rPr>
                <w:sz w:val="22"/>
                <w:szCs w:val="22"/>
              </w:rPr>
            </w:pPr>
            <w:r w:rsidRPr="001702B0">
              <w:rPr>
                <w:sz w:val="22"/>
                <w:szCs w:val="22"/>
              </w:rPr>
              <w:t>54</w:t>
            </w:r>
          </w:p>
        </w:tc>
        <w:tc>
          <w:tcPr>
            <w:tcW w:w="2549" w:type="dxa"/>
            <w:shd w:val="clear" w:color="auto" w:fill="auto"/>
            <w:vAlign w:val="center"/>
            <w:hideMark/>
          </w:tcPr>
          <w:p w14:paraId="6708F566" w14:textId="77777777" w:rsidR="004871D2" w:rsidRPr="001702B0" w:rsidRDefault="004871D2" w:rsidP="00C0094E">
            <w:pPr>
              <w:spacing w:line="240" w:lineRule="auto"/>
              <w:jc w:val="left"/>
              <w:rPr>
                <w:sz w:val="22"/>
                <w:szCs w:val="22"/>
              </w:rPr>
            </w:pPr>
            <w:r w:rsidRPr="001702B0">
              <w:rPr>
                <w:sz w:val="22"/>
                <w:szCs w:val="22"/>
              </w:rPr>
              <w:t>Rubber Products</w:t>
            </w:r>
          </w:p>
        </w:tc>
        <w:tc>
          <w:tcPr>
            <w:tcW w:w="1398" w:type="dxa"/>
            <w:shd w:val="clear" w:color="auto" w:fill="auto"/>
            <w:noWrap/>
            <w:vAlign w:val="center"/>
            <w:hideMark/>
          </w:tcPr>
          <w:p w14:paraId="5DBB3B92" w14:textId="77777777" w:rsidR="004871D2" w:rsidRPr="001702B0" w:rsidRDefault="004871D2" w:rsidP="00C0094E">
            <w:pPr>
              <w:spacing w:line="240" w:lineRule="auto"/>
              <w:jc w:val="center"/>
              <w:rPr>
                <w:sz w:val="22"/>
                <w:szCs w:val="22"/>
              </w:rPr>
            </w:pPr>
            <w:r w:rsidRPr="001702B0">
              <w:rPr>
                <w:sz w:val="22"/>
                <w:szCs w:val="22"/>
              </w:rPr>
              <w:t>43.07</w:t>
            </w:r>
          </w:p>
        </w:tc>
        <w:tc>
          <w:tcPr>
            <w:tcW w:w="1060" w:type="dxa"/>
            <w:shd w:val="clear" w:color="auto" w:fill="auto"/>
            <w:noWrap/>
            <w:vAlign w:val="center"/>
            <w:hideMark/>
          </w:tcPr>
          <w:p w14:paraId="72E930FE" w14:textId="77777777" w:rsidR="004871D2" w:rsidRPr="001702B0" w:rsidRDefault="004871D2" w:rsidP="00C0094E">
            <w:pPr>
              <w:spacing w:line="240" w:lineRule="auto"/>
              <w:jc w:val="center"/>
              <w:rPr>
                <w:sz w:val="22"/>
                <w:szCs w:val="22"/>
              </w:rPr>
            </w:pPr>
            <w:r w:rsidRPr="001702B0">
              <w:rPr>
                <w:sz w:val="22"/>
                <w:szCs w:val="22"/>
              </w:rPr>
              <w:t>56.93</w:t>
            </w:r>
          </w:p>
        </w:tc>
        <w:tc>
          <w:tcPr>
            <w:tcW w:w="1057" w:type="dxa"/>
            <w:shd w:val="clear" w:color="auto" w:fill="auto"/>
            <w:noWrap/>
            <w:vAlign w:val="center"/>
            <w:hideMark/>
          </w:tcPr>
          <w:p w14:paraId="7709821F" w14:textId="77777777" w:rsidR="004871D2" w:rsidRPr="001702B0" w:rsidRDefault="004871D2" w:rsidP="00C0094E">
            <w:pPr>
              <w:spacing w:line="240" w:lineRule="auto"/>
              <w:jc w:val="center"/>
              <w:rPr>
                <w:sz w:val="22"/>
                <w:szCs w:val="22"/>
              </w:rPr>
            </w:pPr>
            <w:r w:rsidRPr="001702B0">
              <w:rPr>
                <w:sz w:val="22"/>
                <w:szCs w:val="22"/>
              </w:rPr>
              <w:t>70.16</w:t>
            </w:r>
          </w:p>
        </w:tc>
        <w:tc>
          <w:tcPr>
            <w:tcW w:w="1066" w:type="dxa"/>
            <w:shd w:val="clear" w:color="auto" w:fill="auto"/>
            <w:noWrap/>
            <w:vAlign w:val="center"/>
            <w:hideMark/>
          </w:tcPr>
          <w:p w14:paraId="42D1D739" w14:textId="77777777" w:rsidR="004871D2" w:rsidRPr="001702B0" w:rsidRDefault="004871D2" w:rsidP="00C0094E">
            <w:pPr>
              <w:spacing w:line="240" w:lineRule="auto"/>
              <w:jc w:val="center"/>
              <w:rPr>
                <w:sz w:val="22"/>
                <w:szCs w:val="22"/>
              </w:rPr>
            </w:pPr>
            <w:r w:rsidRPr="001702B0">
              <w:rPr>
                <w:sz w:val="22"/>
                <w:szCs w:val="22"/>
              </w:rPr>
              <w:t>29.84</w:t>
            </w:r>
          </w:p>
        </w:tc>
        <w:tc>
          <w:tcPr>
            <w:tcW w:w="1089" w:type="dxa"/>
            <w:vAlign w:val="center"/>
          </w:tcPr>
          <w:p w14:paraId="0906ED42" w14:textId="69A373AD" w:rsidR="004871D2" w:rsidRPr="001702B0" w:rsidRDefault="004871D2" w:rsidP="00C0094E">
            <w:pPr>
              <w:spacing w:line="240" w:lineRule="auto"/>
              <w:jc w:val="center"/>
              <w:rPr>
                <w:sz w:val="22"/>
                <w:szCs w:val="22"/>
              </w:rPr>
            </w:pPr>
            <w:r w:rsidRPr="001702B0">
              <w:rPr>
                <w:sz w:val="22"/>
                <w:szCs w:val="22"/>
              </w:rPr>
              <w:t xml:space="preserve"> 65.85 </w:t>
            </w:r>
          </w:p>
        </w:tc>
        <w:tc>
          <w:tcPr>
            <w:tcW w:w="1170" w:type="dxa"/>
            <w:vAlign w:val="center"/>
          </w:tcPr>
          <w:p w14:paraId="2BA10340" w14:textId="2983498F" w:rsidR="004871D2" w:rsidRPr="001702B0" w:rsidRDefault="004871D2" w:rsidP="00C0094E">
            <w:pPr>
              <w:spacing w:line="240" w:lineRule="auto"/>
              <w:jc w:val="center"/>
              <w:rPr>
                <w:sz w:val="22"/>
                <w:szCs w:val="22"/>
              </w:rPr>
            </w:pPr>
            <w:r w:rsidRPr="001702B0">
              <w:rPr>
                <w:sz w:val="22"/>
                <w:szCs w:val="22"/>
              </w:rPr>
              <w:t xml:space="preserve"> 34.15 </w:t>
            </w:r>
          </w:p>
        </w:tc>
      </w:tr>
      <w:tr w:rsidR="001702B0" w:rsidRPr="001702B0" w14:paraId="7518A56C" w14:textId="5B068218" w:rsidTr="007C1A8A">
        <w:trPr>
          <w:trHeight w:val="20"/>
          <w:jc w:val="center"/>
        </w:trPr>
        <w:tc>
          <w:tcPr>
            <w:tcW w:w="570" w:type="dxa"/>
            <w:shd w:val="clear" w:color="auto" w:fill="auto"/>
            <w:noWrap/>
            <w:vAlign w:val="center"/>
            <w:hideMark/>
          </w:tcPr>
          <w:p w14:paraId="69223C34" w14:textId="77777777" w:rsidR="004871D2" w:rsidRPr="001702B0" w:rsidRDefault="004871D2" w:rsidP="00C0094E">
            <w:pPr>
              <w:spacing w:line="240" w:lineRule="auto"/>
              <w:jc w:val="center"/>
              <w:rPr>
                <w:sz w:val="22"/>
                <w:szCs w:val="22"/>
              </w:rPr>
            </w:pPr>
            <w:r w:rsidRPr="001702B0">
              <w:rPr>
                <w:sz w:val="22"/>
                <w:szCs w:val="22"/>
              </w:rPr>
              <w:t>55</w:t>
            </w:r>
          </w:p>
        </w:tc>
        <w:tc>
          <w:tcPr>
            <w:tcW w:w="2549" w:type="dxa"/>
            <w:shd w:val="clear" w:color="auto" w:fill="auto"/>
            <w:vAlign w:val="center"/>
            <w:hideMark/>
          </w:tcPr>
          <w:p w14:paraId="616C8482" w14:textId="77777777" w:rsidR="004871D2" w:rsidRPr="001702B0" w:rsidRDefault="004871D2" w:rsidP="00C0094E">
            <w:pPr>
              <w:spacing w:line="240" w:lineRule="auto"/>
              <w:jc w:val="left"/>
              <w:rPr>
                <w:sz w:val="22"/>
                <w:szCs w:val="22"/>
              </w:rPr>
            </w:pPr>
            <w:r w:rsidRPr="001702B0">
              <w:rPr>
                <w:sz w:val="22"/>
                <w:szCs w:val="22"/>
              </w:rPr>
              <w:t>Plastics Products</w:t>
            </w:r>
          </w:p>
        </w:tc>
        <w:tc>
          <w:tcPr>
            <w:tcW w:w="1398" w:type="dxa"/>
            <w:shd w:val="clear" w:color="auto" w:fill="auto"/>
            <w:noWrap/>
            <w:vAlign w:val="center"/>
            <w:hideMark/>
          </w:tcPr>
          <w:p w14:paraId="1B246577" w14:textId="77777777" w:rsidR="004871D2" w:rsidRPr="001702B0" w:rsidRDefault="004871D2" w:rsidP="00C0094E">
            <w:pPr>
              <w:spacing w:line="240" w:lineRule="auto"/>
              <w:jc w:val="center"/>
              <w:rPr>
                <w:sz w:val="22"/>
                <w:szCs w:val="22"/>
              </w:rPr>
            </w:pPr>
            <w:r w:rsidRPr="001702B0">
              <w:rPr>
                <w:sz w:val="22"/>
                <w:szCs w:val="22"/>
              </w:rPr>
              <w:t>53.39</w:t>
            </w:r>
          </w:p>
        </w:tc>
        <w:tc>
          <w:tcPr>
            <w:tcW w:w="1060" w:type="dxa"/>
            <w:shd w:val="clear" w:color="auto" w:fill="auto"/>
            <w:noWrap/>
            <w:vAlign w:val="center"/>
            <w:hideMark/>
          </w:tcPr>
          <w:p w14:paraId="5E5551D5" w14:textId="77777777" w:rsidR="004871D2" w:rsidRPr="001702B0" w:rsidRDefault="004871D2" w:rsidP="00C0094E">
            <w:pPr>
              <w:spacing w:line="240" w:lineRule="auto"/>
              <w:jc w:val="center"/>
              <w:rPr>
                <w:sz w:val="22"/>
                <w:szCs w:val="22"/>
              </w:rPr>
            </w:pPr>
            <w:r w:rsidRPr="001702B0">
              <w:rPr>
                <w:sz w:val="22"/>
                <w:szCs w:val="22"/>
              </w:rPr>
              <w:t>46.61</w:t>
            </w:r>
          </w:p>
        </w:tc>
        <w:tc>
          <w:tcPr>
            <w:tcW w:w="1057" w:type="dxa"/>
            <w:shd w:val="clear" w:color="auto" w:fill="auto"/>
            <w:noWrap/>
            <w:vAlign w:val="center"/>
            <w:hideMark/>
          </w:tcPr>
          <w:p w14:paraId="0A313CC9" w14:textId="77777777" w:rsidR="004871D2" w:rsidRPr="001702B0" w:rsidRDefault="004871D2" w:rsidP="00C0094E">
            <w:pPr>
              <w:spacing w:line="240" w:lineRule="auto"/>
              <w:jc w:val="center"/>
              <w:rPr>
                <w:sz w:val="22"/>
                <w:szCs w:val="22"/>
              </w:rPr>
            </w:pPr>
            <w:r w:rsidRPr="001702B0">
              <w:rPr>
                <w:sz w:val="22"/>
                <w:szCs w:val="22"/>
              </w:rPr>
              <w:t>57.08</w:t>
            </w:r>
          </w:p>
        </w:tc>
        <w:tc>
          <w:tcPr>
            <w:tcW w:w="1066" w:type="dxa"/>
            <w:shd w:val="clear" w:color="auto" w:fill="auto"/>
            <w:noWrap/>
            <w:vAlign w:val="center"/>
            <w:hideMark/>
          </w:tcPr>
          <w:p w14:paraId="1DF5ADC8" w14:textId="77777777" w:rsidR="004871D2" w:rsidRPr="001702B0" w:rsidRDefault="004871D2" w:rsidP="00C0094E">
            <w:pPr>
              <w:spacing w:line="240" w:lineRule="auto"/>
              <w:jc w:val="center"/>
              <w:rPr>
                <w:sz w:val="22"/>
                <w:szCs w:val="22"/>
              </w:rPr>
            </w:pPr>
            <w:r w:rsidRPr="001702B0">
              <w:rPr>
                <w:sz w:val="22"/>
                <w:szCs w:val="22"/>
              </w:rPr>
              <w:t>42.92</w:t>
            </w:r>
          </w:p>
        </w:tc>
        <w:tc>
          <w:tcPr>
            <w:tcW w:w="1089" w:type="dxa"/>
            <w:vAlign w:val="center"/>
          </w:tcPr>
          <w:p w14:paraId="51F85164" w14:textId="08E01608" w:rsidR="004871D2" w:rsidRPr="001702B0" w:rsidRDefault="004871D2" w:rsidP="00C0094E">
            <w:pPr>
              <w:spacing w:line="240" w:lineRule="auto"/>
              <w:jc w:val="center"/>
              <w:rPr>
                <w:sz w:val="22"/>
                <w:szCs w:val="22"/>
              </w:rPr>
            </w:pPr>
            <w:r w:rsidRPr="001702B0">
              <w:rPr>
                <w:sz w:val="22"/>
                <w:szCs w:val="22"/>
              </w:rPr>
              <w:t xml:space="preserve"> 89.33 </w:t>
            </w:r>
          </w:p>
        </w:tc>
        <w:tc>
          <w:tcPr>
            <w:tcW w:w="1170" w:type="dxa"/>
            <w:vAlign w:val="center"/>
          </w:tcPr>
          <w:p w14:paraId="23B9B660" w14:textId="541ED6E2" w:rsidR="004871D2" w:rsidRPr="001702B0" w:rsidRDefault="004871D2" w:rsidP="00C0094E">
            <w:pPr>
              <w:spacing w:line="240" w:lineRule="auto"/>
              <w:jc w:val="center"/>
              <w:rPr>
                <w:sz w:val="22"/>
                <w:szCs w:val="22"/>
              </w:rPr>
            </w:pPr>
            <w:r w:rsidRPr="001702B0">
              <w:rPr>
                <w:sz w:val="22"/>
                <w:szCs w:val="22"/>
              </w:rPr>
              <w:t xml:space="preserve"> 10.67 </w:t>
            </w:r>
          </w:p>
        </w:tc>
      </w:tr>
      <w:tr w:rsidR="001702B0" w:rsidRPr="001702B0" w14:paraId="30D2FBF6" w14:textId="26964AAE" w:rsidTr="007C1A8A">
        <w:trPr>
          <w:trHeight w:val="20"/>
          <w:jc w:val="center"/>
        </w:trPr>
        <w:tc>
          <w:tcPr>
            <w:tcW w:w="570" w:type="dxa"/>
            <w:shd w:val="clear" w:color="auto" w:fill="auto"/>
            <w:noWrap/>
            <w:vAlign w:val="center"/>
            <w:hideMark/>
          </w:tcPr>
          <w:p w14:paraId="4D8F2349" w14:textId="77777777" w:rsidR="004871D2" w:rsidRPr="001702B0" w:rsidRDefault="004871D2" w:rsidP="00C0094E">
            <w:pPr>
              <w:spacing w:line="240" w:lineRule="auto"/>
              <w:jc w:val="center"/>
              <w:rPr>
                <w:sz w:val="22"/>
                <w:szCs w:val="22"/>
              </w:rPr>
            </w:pPr>
            <w:r w:rsidRPr="001702B0">
              <w:rPr>
                <w:sz w:val="22"/>
                <w:szCs w:val="22"/>
              </w:rPr>
              <w:t>56</w:t>
            </w:r>
          </w:p>
        </w:tc>
        <w:tc>
          <w:tcPr>
            <w:tcW w:w="2549" w:type="dxa"/>
            <w:shd w:val="clear" w:color="auto" w:fill="auto"/>
            <w:vAlign w:val="center"/>
            <w:hideMark/>
          </w:tcPr>
          <w:p w14:paraId="07497586" w14:textId="77777777" w:rsidR="004871D2" w:rsidRPr="001702B0" w:rsidRDefault="004871D2" w:rsidP="00C0094E">
            <w:pPr>
              <w:spacing w:line="240" w:lineRule="auto"/>
              <w:jc w:val="left"/>
              <w:rPr>
                <w:sz w:val="22"/>
                <w:szCs w:val="22"/>
              </w:rPr>
            </w:pPr>
            <w:r w:rsidRPr="001702B0">
              <w:rPr>
                <w:sz w:val="22"/>
                <w:szCs w:val="22"/>
              </w:rPr>
              <w:t>Sheet Glass and Glass Products</w:t>
            </w:r>
          </w:p>
        </w:tc>
        <w:tc>
          <w:tcPr>
            <w:tcW w:w="1398" w:type="dxa"/>
            <w:shd w:val="clear" w:color="auto" w:fill="auto"/>
            <w:noWrap/>
            <w:vAlign w:val="center"/>
            <w:hideMark/>
          </w:tcPr>
          <w:p w14:paraId="282E4C87" w14:textId="77777777" w:rsidR="004871D2" w:rsidRPr="001702B0" w:rsidRDefault="004871D2" w:rsidP="00C0094E">
            <w:pPr>
              <w:spacing w:line="240" w:lineRule="auto"/>
              <w:jc w:val="center"/>
              <w:rPr>
                <w:sz w:val="22"/>
                <w:szCs w:val="22"/>
              </w:rPr>
            </w:pPr>
            <w:r w:rsidRPr="001702B0">
              <w:rPr>
                <w:sz w:val="22"/>
                <w:szCs w:val="22"/>
              </w:rPr>
              <w:t>43.09</w:t>
            </w:r>
          </w:p>
        </w:tc>
        <w:tc>
          <w:tcPr>
            <w:tcW w:w="1060" w:type="dxa"/>
            <w:shd w:val="clear" w:color="auto" w:fill="auto"/>
            <w:noWrap/>
            <w:vAlign w:val="center"/>
            <w:hideMark/>
          </w:tcPr>
          <w:p w14:paraId="133AAF63" w14:textId="77777777" w:rsidR="004871D2" w:rsidRPr="001702B0" w:rsidRDefault="004871D2" w:rsidP="00C0094E">
            <w:pPr>
              <w:spacing w:line="240" w:lineRule="auto"/>
              <w:jc w:val="center"/>
              <w:rPr>
                <w:sz w:val="22"/>
                <w:szCs w:val="22"/>
              </w:rPr>
            </w:pPr>
            <w:r w:rsidRPr="001702B0">
              <w:rPr>
                <w:sz w:val="22"/>
                <w:szCs w:val="22"/>
              </w:rPr>
              <w:t>56.91</w:t>
            </w:r>
          </w:p>
        </w:tc>
        <w:tc>
          <w:tcPr>
            <w:tcW w:w="1057" w:type="dxa"/>
            <w:shd w:val="clear" w:color="auto" w:fill="auto"/>
            <w:noWrap/>
            <w:vAlign w:val="center"/>
            <w:hideMark/>
          </w:tcPr>
          <w:p w14:paraId="4D67225C" w14:textId="77777777" w:rsidR="004871D2" w:rsidRPr="001702B0" w:rsidRDefault="004871D2" w:rsidP="00C0094E">
            <w:pPr>
              <w:spacing w:line="240" w:lineRule="auto"/>
              <w:jc w:val="center"/>
              <w:rPr>
                <w:sz w:val="22"/>
                <w:szCs w:val="22"/>
              </w:rPr>
            </w:pPr>
            <w:r w:rsidRPr="001702B0">
              <w:rPr>
                <w:sz w:val="22"/>
                <w:szCs w:val="22"/>
              </w:rPr>
              <w:t>55.44</w:t>
            </w:r>
          </w:p>
        </w:tc>
        <w:tc>
          <w:tcPr>
            <w:tcW w:w="1066" w:type="dxa"/>
            <w:shd w:val="clear" w:color="auto" w:fill="auto"/>
            <w:noWrap/>
            <w:vAlign w:val="center"/>
            <w:hideMark/>
          </w:tcPr>
          <w:p w14:paraId="089E0282" w14:textId="77777777" w:rsidR="004871D2" w:rsidRPr="001702B0" w:rsidRDefault="004871D2" w:rsidP="00C0094E">
            <w:pPr>
              <w:spacing w:line="240" w:lineRule="auto"/>
              <w:jc w:val="center"/>
              <w:rPr>
                <w:sz w:val="22"/>
                <w:szCs w:val="22"/>
              </w:rPr>
            </w:pPr>
            <w:r w:rsidRPr="001702B0">
              <w:rPr>
                <w:sz w:val="22"/>
                <w:szCs w:val="22"/>
              </w:rPr>
              <w:t>44.56</w:t>
            </w:r>
          </w:p>
        </w:tc>
        <w:tc>
          <w:tcPr>
            <w:tcW w:w="1089" w:type="dxa"/>
            <w:vAlign w:val="center"/>
          </w:tcPr>
          <w:p w14:paraId="36426894" w14:textId="630EE12A" w:rsidR="004871D2" w:rsidRPr="001702B0" w:rsidRDefault="004871D2" w:rsidP="00C0094E">
            <w:pPr>
              <w:spacing w:line="240" w:lineRule="auto"/>
              <w:jc w:val="center"/>
              <w:rPr>
                <w:sz w:val="22"/>
                <w:szCs w:val="22"/>
              </w:rPr>
            </w:pPr>
            <w:r w:rsidRPr="001702B0">
              <w:rPr>
                <w:sz w:val="22"/>
                <w:szCs w:val="22"/>
              </w:rPr>
              <w:t xml:space="preserve"> 72.26 </w:t>
            </w:r>
          </w:p>
        </w:tc>
        <w:tc>
          <w:tcPr>
            <w:tcW w:w="1170" w:type="dxa"/>
            <w:vAlign w:val="center"/>
          </w:tcPr>
          <w:p w14:paraId="6EBBCBD3" w14:textId="6AA7C6BE" w:rsidR="004871D2" w:rsidRPr="001702B0" w:rsidRDefault="004871D2" w:rsidP="00C0094E">
            <w:pPr>
              <w:spacing w:line="240" w:lineRule="auto"/>
              <w:jc w:val="center"/>
              <w:rPr>
                <w:sz w:val="22"/>
                <w:szCs w:val="22"/>
              </w:rPr>
            </w:pPr>
            <w:r w:rsidRPr="001702B0">
              <w:rPr>
                <w:sz w:val="22"/>
                <w:szCs w:val="22"/>
              </w:rPr>
              <w:t xml:space="preserve"> 27.74 </w:t>
            </w:r>
          </w:p>
        </w:tc>
      </w:tr>
      <w:tr w:rsidR="001702B0" w:rsidRPr="001702B0" w14:paraId="79C96968" w14:textId="35875CF5" w:rsidTr="007C1A8A">
        <w:trPr>
          <w:trHeight w:val="20"/>
          <w:jc w:val="center"/>
        </w:trPr>
        <w:tc>
          <w:tcPr>
            <w:tcW w:w="570" w:type="dxa"/>
            <w:shd w:val="clear" w:color="auto" w:fill="auto"/>
            <w:noWrap/>
            <w:vAlign w:val="center"/>
            <w:hideMark/>
          </w:tcPr>
          <w:p w14:paraId="2918D1D4" w14:textId="77777777" w:rsidR="004871D2" w:rsidRPr="001702B0" w:rsidRDefault="004871D2" w:rsidP="00C0094E">
            <w:pPr>
              <w:spacing w:line="240" w:lineRule="auto"/>
              <w:jc w:val="center"/>
              <w:rPr>
                <w:sz w:val="22"/>
                <w:szCs w:val="22"/>
              </w:rPr>
            </w:pPr>
            <w:r w:rsidRPr="001702B0">
              <w:rPr>
                <w:sz w:val="22"/>
                <w:szCs w:val="22"/>
              </w:rPr>
              <w:t>57</w:t>
            </w:r>
          </w:p>
        </w:tc>
        <w:tc>
          <w:tcPr>
            <w:tcW w:w="2549" w:type="dxa"/>
            <w:shd w:val="clear" w:color="auto" w:fill="auto"/>
            <w:vAlign w:val="center"/>
            <w:hideMark/>
          </w:tcPr>
          <w:p w14:paraId="3836741A" w14:textId="77777777" w:rsidR="004871D2" w:rsidRPr="001702B0" w:rsidRDefault="004871D2" w:rsidP="00C0094E">
            <w:pPr>
              <w:spacing w:line="240" w:lineRule="auto"/>
              <w:jc w:val="left"/>
              <w:rPr>
                <w:sz w:val="22"/>
                <w:szCs w:val="22"/>
              </w:rPr>
            </w:pPr>
            <w:r w:rsidRPr="001702B0">
              <w:rPr>
                <w:sz w:val="22"/>
                <w:szCs w:val="22"/>
              </w:rPr>
              <w:t>Clay and Ceramic</w:t>
            </w:r>
          </w:p>
        </w:tc>
        <w:tc>
          <w:tcPr>
            <w:tcW w:w="1398" w:type="dxa"/>
            <w:shd w:val="clear" w:color="auto" w:fill="auto"/>
            <w:noWrap/>
            <w:vAlign w:val="center"/>
            <w:hideMark/>
          </w:tcPr>
          <w:p w14:paraId="1C10EB3B" w14:textId="77777777" w:rsidR="004871D2" w:rsidRPr="001702B0" w:rsidRDefault="004871D2" w:rsidP="00C0094E">
            <w:pPr>
              <w:spacing w:line="240" w:lineRule="auto"/>
              <w:jc w:val="center"/>
              <w:rPr>
                <w:sz w:val="22"/>
                <w:szCs w:val="22"/>
              </w:rPr>
            </w:pPr>
            <w:r w:rsidRPr="001702B0">
              <w:rPr>
                <w:sz w:val="22"/>
                <w:szCs w:val="22"/>
              </w:rPr>
              <w:t>41.35</w:t>
            </w:r>
          </w:p>
        </w:tc>
        <w:tc>
          <w:tcPr>
            <w:tcW w:w="1060" w:type="dxa"/>
            <w:shd w:val="clear" w:color="auto" w:fill="auto"/>
            <w:noWrap/>
            <w:vAlign w:val="center"/>
            <w:hideMark/>
          </w:tcPr>
          <w:p w14:paraId="501CEB7B" w14:textId="77777777" w:rsidR="004871D2" w:rsidRPr="001702B0" w:rsidRDefault="004871D2" w:rsidP="00C0094E">
            <w:pPr>
              <w:spacing w:line="240" w:lineRule="auto"/>
              <w:jc w:val="center"/>
              <w:rPr>
                <w:sz w:val="22"/>
                <w:szCs w:val="22"/>
              </w:rPr>
            </w:pPr>
            <w:r w:rsidRPr="001702B0">
              <w:rPr>
                <w:sz w:val="22"/>
                <w:szCs w:val="22"/>
              </w:rPr>
              <w:t>58.65</w:t>
            </w:r>
          </w:p>
        </w:tc>
        <w:tc>
          <w:tcPr>
            <w:tcW w:w="1057" w:type="dxa"/>
            <w:shd w:val="clear" w:color="auto" w:fill="auto"/>
            <w:noWrap/>
            <w:vAlign w:val="center"/>
            <w:hideMark/>
          </w:tcPr>
          <w:p w14:paraId="0082BE9B" w14:textId="77777777" w:rsidR="004871D2" w:rsidRPr="001702B0" w:rsidRDefault="004871D2" w:rsidP="00C0094E">
            <w:pPr>
              <w:spacing w:line="240" w:lineRule="auto"/>
              <w:jc w:val="center"/>
              <w:rPr>
                <w:sz w:val="22"/>
                <w:szCs w:val="22"/>
              </w:rPr>
            </w:pPr>
            <w:r w:rsidRPr="001702B0">
              <w:rPr>
                <w:sz w:val="22"/>
                <w:szCs w:val="22"/>
              </w:rPr>
              <w:t>51.35</w:t>
            </w:r>
          </w:p>
        </w:tc>
        <w:tc>
          <w:tcPr>
            <w:tcW w:w="1066" w:type="dxa"/>
            <w:shd w:val="clear" w:color="auto" w:fill="auto"/>
            <w:noWrap/>
            <w:vAlign w:val="center"/>
            <w:hideMark/>
          </w:tcPr>
          <w:p w14:paraId="32D6E985" w14:textId="77777777" w:rsidR="004871D2" w:rsidRPr="001702B0" w:rsidRDefault="004871D2" w:rsidP="00C0094E">
            <w:pPr>
              <w:spacing w:line="240" w:lineRule="auto"/>
              <w:jc w:val="center"/>
              <w:rPr>
                <w:sz w:val="22"/>
                <w:szCs w:val="22"/>
              </w:rPr>
            </w:pPr>
            <w:r w:rsidRPr="001702B0">
              <w:rPr>
                <w:sz w:val="22"/>
                <w:szCs w:val="22"/>
              </w:rPr>
              <w:t>48.65</w:t>
            </w:r>
          </w:p>
        </w:tc>
        <w:tc>
          <w:tcPr>
            <w:tcW w:w="1089" w:type="dxa"/>
            <w:vAlign w:val="center"/>
          </w:tcPr>
          <w:p w14:paraId="5EA30F38" w14:textId="740DE45F" w:rsidR="004871D2" w:rsidRPr="001702B0" w:rsidRDefault="004871D2" w:rsidP="00C0094E">
            <w:pPr>
              <w:spacing w:line="240" w:lineRule="auto"/>
              <w:jc w:val="center"/>
              <w:rPr>
                <w:sz w:val="22"/>
                <w:szCs w:val="22"/>
              </w:rPr>
            </w:pPr>
            <w:r w:rsidRPr="001702B0">
              <w:rPr>
                <w:sz w:val="22"/>
                <w:szCs w:val="22"/>
              </w:rPr>
              <w:t xml:space="preserve"> 96.64 </w:t>
            </w:r>
          </w:p>
        </w:tc>
        <w:tc>
          <w:tcPr>
            <w:tcW w:w="1170" w:type="dxa"/>
            <w:vAlign w:val="center"/>
          </w:tcPr>
          <w:p w14:paraId="2505EDDC" w14:textId="79F7BC65" w:rsidR="004871D2" w:rsidRPr="001702B0" w:rsidRDefault="004871D2" w:rsidP="00C0094E">
            <w:pPr>
              <w:spacing w:line="240" w:lineRule="auto"/>
              <w:jc w:val="center"/>
              <w:rPr>
                <w:sz w:val="22"/>
                <w:szCs w:val="22"/>
              </w:rPr>
            </w:pPr>
            <w:r w:rsidRPr="001702B0">
              <w:rPr>
                <w:sz w:val="22"/>
                <w:szCs w:val="22"/>
              </w:rPr>
              <w:t xml:space="preserve"> 3.36 </w:t>
            </w:r>
          </w:p>
        </w:tc>
      </w:tr>
      <w:tr w:rsidR="001702B0" w:rsidRPr="001702B0" w14:paraId="443A0CC5" w14:textId="6F82D601" w:rsidTr="007C1A8A">
        <w:trPr>
          <w:trHeight w:val="20"/>
          <w:jc w:val="center"/>
        </w:trPr>
        <w:tc>
          <w:tcPr>
            <w:tcW w:w="570" w:type="dxa"/>
            <w:shd w:val="clear" w:color="auto" w:fill="auto"/>
            <w:noWrap/>
            <w:vAlign w:val="center"/>
            <w:hideMark/>
          </w:tcPr>
          <w:p w14:paraId="3EDDBB2C" w14:textId="77777777" w:rsidR="004871D2" w:rsidRPr="001702B0" w:rsidRDefault="004871D2" w:rsidP="00C0094E">
            <w:pPr>
              <w:spacing w:line="240" w:lineRule="auto"/>
              <w:jc w:val="center"/>
              <w:rPr>
                <w:sz w:val="22"/>
                <w:szCs w:val="22"/>
              </w:rPr>
            </w:pPr>
            <w:r w:rsidRPr="001702B0">
              <w:rPr>
                <w:sz w:val="22"/>
                <w:szCs w:val="22"/>
              </w:rPr>
              <w:lastRenderedPageBreak/>
              <w:t>59</w:t>
            </w:r>
          </w:p>
        </w:tc>
        <w:tc>
          <w:tcPr>
            <w:tcW w:w="2549" w:type="dxa"/>
            <w:shd w:val="clear" w:color="auto" w:fill="auto"/>
            <w:vAlign w:val="center"/>
            <w:hideMark/>
          </w:tcPr>
          <w:p w14:paraId="5B6256EE" w14:textId="77777777" w:rsidR="004871D2" w:rsidRPr="001702B0" w:rsidRDefault="004871D2" w:rsidP="00C0094E">
            <w:pPr>
              <w:spacing w:line="240" w:lineRule="auto"/>
              <w:jc w:val="left"/>
              <w:rPr>
                <w:sz w:val="22"/>
                <w:szCs w:val="22"/>
              </w:rPr>
            </w:pPr>
            <w:r w:rsidRPr="001702B0">
              <w:rPr>
                <w:sz w:val="22"/>
                <w:szCs w:val="22"/>
              </w:rPr>
              <w:t>Concrete &amp; Other Non-Metallic Mineral Products</w:t>
            </w:r>
          </w:p>
        </w:tc>
        <w:tc>
          <w:tcPr>
            <w:tcW w:w="1398" w:type="dxa"/>
            <w:shd w:val="clear" w:color="auto" w:fill="auto"/>
            <w:noWrap/>
            <w:vAlign w:val="center"/>
            <w:hideMark/>
          </w:tcPr>
          <w:p w14:paraId="66ADE165" w14:textId="77777777" w:rsidR="004871D2" w:rsidRPr="001702B0" w:rsidRDefault="004871D2" w:rsidP="00C0094E">
            <w:pPr>
              <w:spacing w:line="240" w:lineRule="auto"/>
              <w:jc w:val="center"/>
              <w:rPr>
                <w:sz w:val="22"/>
                <w:szCs w:val="22"/>
              </w:rPr>
            </w:pPr>
            <w:r w:rsidRPr="001702B0">
              <w:rPr>
                <w:sz w:val="22"/>
                <w:szCs w:val="22"/>
              </w:rPr>
              <w:t>34.22</w:t>
            </w:r>
          </w:p>
        </w:tc>
        <w:tc>
          <w:tcPr>
            <w:tcW w:w="1060" w:type="dxa"/>
            <w:shd w:val="clear" w:color="auto" w:fill="auto"/>
            <w:noWrap/>
            <w:vAlign w:val="center"/>
            <w:hideMark/>
          </w:tcPr>
          <w:p w14:paraId="37ACBFFA" w14:textId="77777777" w:rsidR="004871D2" w:rsidRPr="001702B0" w:rsidRDefault="004871D2" w:rsidP="00C0094E">
            <w:pPr>
              <w:spacing w:line="240" w:lineRule="auto"/>
              <w:jc w:val="center"/>
              <w:rPr>
                <w:sz w:val="22"/>
                <w:szCs w:val="22"/>
              </w:rPr>
            </w:pPr>
            <w:r w:rsidRPr="001702B0">
              <w:rPr>
                <w:sz w:val="22"/>
                <w:szCs w:val="22"/>
              </w:rPr>
              <w:t>65.78</w:t>
            </w:r>
          </w:p>
        </w:tc>
        <w:tc>
          <w:tcPr>
            <w:tcW w:w="1057" w:type="dxa"/>
            <w:shd w:val="clear" w:color="auto" w:fill="auto"/>
            <w:noWrap/>
            <w:vAlign w:val="center"/>
            <w:hideMark/>
          </w:tcPr>
          <w:p w14:paraId="794D9CF4" w14:textId="77777777" w:rsidR="004871D2" w:rsidRPr="001702B0" w:rsidRDefault="004871D2" w:rsidP="00C0094E">
            <w:pPr>
              <w:spacing w:line="240" w:lineRule="auto"/>
              <w:jc w:val="center"/>
              <w:rPr>
                <w:sz w:val="22"/>
                <w:szCs w:val="22"/>
              </w:rPr>
            </w:pPr>
            <w:r w:rsidRPr="001702B0">
              <w:rPr>
                <w:sz w:val="22"/>
                <w:szCs w:val="22"/>
              </w:rPr>
              <w:t>48.18</w:t>
            </w:r>
          </w:p>
        </w:tc>
        <w:tc>
          <w:tcPr>
            <w:tcW w:w="1066" w:type="dxa"/>
            <w:shd w:val="clear" w:color="auto" w:fill="auto"/>
            <w:noWrap/>
            <w:vAlign w:val="center"/>
            <w:hideMark/>
          </w:tcPr>
          <w:p w14:paraId="318B3341" w14:textId="77777777" w:rsidR="004871D2" w:rsidRPr="001702B0" w:rsidRDefault="004871D2" w:rsidP="00C0094E">
            <w:pPr>
              <w:spacing w:line="240" w:lineRule="auto"/>
              <w:jc w:val="center"/>
              <w:rPr>
                <w:sz w:val="22"/>
                <w:szCs w:val="22"/>
              </w:rPr>
            </w:pPr>
            <w:r w:rsidRPr="001702B0">
              <w:rPr>
                <w:sz w:val="22"/>
                <w:szCs w:val="22"/>
              </w:rPr>
              <w:t>51.82</w:t>
            </w:r>
          </w:p>
        </w:tc>
        <w:tc>
          <w:tcPr>
            <w:tcW w:w="1089" w:type="dxa"/>
            <w:vAlign w:val="center"/>
          </w:tcPr>
          <w:p w14:paraId="7A6C85FE" w14:textId="0F1B3502" w:rsidR="004871D2" w:rsidRPr="001702B0" w:rsidRDefault="004871D2" w:rsidP="00C0094E">
            <w:pPr>
              <w:spacing w:line="240" w:lineRule="auto"/>
              <w:jc w:val="center"/>
              <w:rPr>
                <w:sz w:val="22"/>
                <w:szCs w:val="22"/>
              </w:rPr>
            </w:pPr>
            <w:r w:rsidRPr="001702B0">
              <w:rPr>
                <w:sz w:val="22"/>
                <w:szCs w:val="22"/>
              </w:rPr>
              <w:t xml:space="preserve"> 96.05 </w:t>
            </w:r>
          </w:p>
        </w:tc>
        <w:tc>
          <w:tcPr>
            <w:tcW w:w="1170" w:type="dxa"/>
            <w:vAlign w:val="center"/>
          </w:tcPr>
          <w:p w14:paraId="0958D057" w14:textId="5A6AD823" w:rsidR="004871D2" w:rsidRPr="001702B0" w:rsidRDefault="004871D2" w:rsidP="00C0094E">
            <w:pPr>
              <w:spacing w:line="240" w:lineRule="auto"/>
              <w:jc w:val="center"/>
              <w:rPr>
                <w:sz w:val="22"/>
                <w:szCs w:val="22"/>
              </w:rPr>
            </w:pPr>
            <w:r w:rsidRPr="001702B0">
              <w:rPr>
                <w:sz w:val="22"/>
                <w:szCs w:val="22"/>
              </w:rPr>
              <w:t xml:space="preserve"> 3.95 </w:t>
            </w:r>
          </w:p>
        </w:tc>
      </w:tr>
      <w:tr w:rsidR="001702B0" w:rsidRPr="001702B0" w14:paraId="722B5452" w14:textId="2F3D4358" w:rsidTr="007C1A8A">
        <w:trPr>
          <w:trHeight w:val="20"/>
          <w:jc w:val="center"/>
        </w:trPr>
        <w:tc>
          <w:tcPr>
            <w:tcW w:w="570" w:type="dxa"/>
            <w:shd w:val="clear" w:color="auto" w:fill="auto"/>
            <w:noWrap/>
            <w:vAlign w:val="center"/>
            <w:hideMark/>
          </w:tcPr>
          <w:p w14:paraId="0208B856" w14:textId="77777777" w:rsidR="004871D2" w:rsidRPr="001702B0" w:rsidRDefault="004871D2" w:rsidP="00C0094E">
            <w:pPr>
              <w:spacing w:line="240" w:lineRule="auto"/>
              <w:jc w:val="center"/>
              <w:rPr>
                <w:sz w:val="22"/>
                <w:szCs w:val="22"/>
              </w:rPr>
            </w:pPr>
            <w:r w:rsidRPr="001702B0">
              <w:rPr>
                <w:sz w:val="22"/>
                <w:szCs w:val="22"/>
              </w:rPr>
              <w:t>60</w:t>
            </w:r>
          </w:p>
        </w:tc>
        <w:tc>
          <w:tcPr>
            <w:tcW w:w="2549" w:type="dxa"/>
            <w:shd w:val="clear" w:color="auto" w:fill="auto"/>
            <w:vAlign w:val="center"/>
            <w:hideMark/>
          </w:tcPr>
          <w:p w14:paraId="23947BC2" w14:textId="77777777" w:rsidR="004871D2" w:rsidRPr="001702B0" w:rsidRDefault="004871D2" w:rsidP="00C0094E">
            <w:pPr>
              <w:spacing w:line="240" w:lineRule="auto"/>
              <w:jc w:val="left"/>
              <w:rPr>
                <w:sz w:val="22"/>
                <w:szCs w:val="22"/>
              </w:rPr>
            </w:pPr>
            <w:r w:rsidRPr="001702B0">
              <w:rPr>
                <w:sz w:val="22"/>
                <w:szCs w:val="22"/>
              </w:rPr>
              <w:t>Iron and Steel Products</w:t>
            </w:r>
          </w:p>
        </w:tc>
        <w:tc>
          <w:tcPr>
            <w:tcW w:w="1398" w:type="dxa"/>
            <w:shd w:val="clear" w:color="auto" w:fill="auto"/>
            <w:noWrap/>
            <w:vAlign w:val="center"/>
            <w:hideMark/>
          </w:tcPr>
          <w:p w14:paraId="125C8405" w14:textId="77777777" w:rsidR="004871D2" w:rsidRPr="001702B0" w:rsidRDefault="004871D2" w:rsidP="00C0094E">
            <w:pPr>
              <w:spacing w:line="240" w:lineRule="auto"/>
              <w:jc w:val="center"/>
              <w:rPr>
                <w:sz w:val="22"/>
                <w:szCs w:val="22"/>
              </w:rPr>
            </w:pPr>
            <w:r w:rsidRPr="001702B0">
              <w:rPr>
                <w:sz w:val="22"/>
                <w:szCs w:val="22"/>
              </w:rPr>
              <w:t>54.23</w:t>
            </w:r>
          </w:p>
        </w:tc>
        <w:tc>
          <w:tcPr>
            <w:tcW w:w="1060" w:type="dxa"/>
            <w:shd w:val="clear" w:color="auto" w:fill="auto"/>
            <w:noWrap/>
            <w:vAlign w:val="center"/>
            <w:hideMark/>
          </w:tcPr>
          <w:p w14:paraId="02416353" w14:textId="77777777" w:rsidR="004871D2" w:rsidRPr="001702B0" w:rsidRDefault="004871D2" w:rsidP="00C0094E">
            <w:pPr>
              <w:spacing w:line="240" w:lineRule="auto"/>
              <w:jc w:val="center"/>
              <w:rPr>
                <w:sz w:val="22"/>
                <w:szCs w:val="22"/>
              </w:rPr>
            </w:pPr>
            <w:r w:rsidRPr="001702B0">
              <w:rPr>
                <w:sz w:val="22"/>
                <w:szCs w:val="22"/>
              </w:rPr>
              <w:t>45.77</w:t>
            </w:r>
          </w:p>
        </w:tc>
        <w:tc>
          <w:tcPr>
            <w:tcW w:w="1057" w:type="dxa"/>
            <w:shd w:val="clear" w:color="auto" w:fill="auto"/>
            <w:noWrap/>
            <w:vAlign w:val="center"/>
            <w:hideMark/>
          </w:tcPr>
          <w:p w14:paraId="218C20C6" w14:textId="77777777" w:rsidR="004871D2" w:rsidRPr="001702B0" w:rsidRDefault="004871D2" w:rsidP="00C0094E">
            <w:pPr>
              <w:spacing w:line="240" w:lineRule="auto"/>
              <w:jc w:val="center"/>
              <w:rPr>
                <w:sz w:val="22"/>
                <w:szCs w:val="22"/>
              </w:rPr>
            </w:pPr>
            <w:r w:rsidRPr="001702B0">
              <w:rPr>
                <w:sz w:val="22"/>
                <w:szCs w:val="22"/>
              </w:rPr>
              <w:t>67.62</w:t>
            </w:r>
          </w:p>
        </w:tc>
        <w:tc>
          <w:tcPr>
            <w:tcW w:w="1066" w:type="dxa"/>
            <w:shd w:val="clear" w:color="auto" w:fill="auto"/>
            <w:noWrap/>
            <w:vAlign w:val="center"/>
            <w:hideMark/>
          </w:tcPr>
          <w:p w14:paraId="17D2198F" w14:textId="77777777" w:rsidR="004871D2" w:rsidRPr="001702B0" w:rsidRDefault="004871D2" w:rsidP="00C0094E">
            <w:pPr>
              <w:spacing w:line="240" w:lineRule="auto"/>
              <w:jc w:val="center"/>
              <w:rPr>
                <w:sz w:val="22"/>
                <w:szCs w:val="22"/>
              </w:rPr>
            </w:pPr>
            <w:r w:rsidRPr="001702B0">
              <w:rPr>
                <w:sz w:val="22"/>
                <w:szCs w:val="22"/>
              </w:rPr>
              <w:t>32.38</w:t>
            </w:r>
          </w:p>
        </w:tc>
        <w:tc>
          <w:tcPr>
            <w:tcW w:w="1089" w:type="dxa"/>
            <w:vAlign w:val="center"/>
          </w:tcPr>
          <w:p w14:paraId="08B67F8D" w14:textId="2C4393D9" w:rsidR="004871D2" w:rsidRPr="001702B0" w:rsidRDefault="004871D2" w:rsidP="00C0094E">
            <w:pPr>
              <w:spacing w:line="240" w:lineRule="auto"/>
              <w:jc w:val="center"/>
              <w:rPr>
                <w:sz w:val="22"/>
                <w:szCs w:val="22"/>
              </w:rPr>
            </w:pPr>
            <w:r w:rsidRPr="001702B0">
              <w:rPr>
                <w:sz w:val="22"/>
                <w:szCs w:val="22"/>
              </w:rPr>
              <w:t xml:space="preserve"> 54.78 </w:t>
            </w:r>
          </w:p>
        </w:tc>
        <w:tc>
          <w:tcPr>
            <w:tcW w:w="1170" w:type="dxa"/>
            <w:vAlign w:val="center"/>
          </w:tcPr>
          <w:p w14:paraId="5C4D411D" w14:textId="0600621F" w:rsidR="004871D2" w:rsidRPr="001702B0" w:rsidRDefault="004871D2" w:rsidP="00C0094E">
            <w:pPr>
              <w:spacing w:line="240" w:lineRule="auto"/>
              <w:jc w:val="center"/>
              <w:rPr>
                <w:sz w:val="22"/>
                <w:szCs w:val="22"/>
              </w:rPr>
            </w:pPr>
            <w:r w:rsidRPr="001702B0">
              <w:rPr>
                <w:sz w:val="22"/>
                <w:szCs w:val="22"/>
              </w:rPr>
              <w:t xml:space="preserve"> 45.22 </w:t>
            </w:r>
          </w:p>
        </w:tc>
      </w:tr>
      <w:tr w:rsidR="001702B0" w:rsidRPr="001702B0" w14:paraId="64B2F6EA" w14:textId="1AC7CD94" w:rsidTr="007C1A8A">
        <w:trPr>
          <w:trHeight w:val="20"/>
          <w:jc w:val="center"/>
        </w:trPr>
        <w:tc>
          <w:tcPr>
            <w:tcW w:w="570" w:type="dxa"/>
            <w:shd w:val="clear" w:color="auto" w:fill="auto"/>
            <w:noWrap/>
            <w:vAlign w:val="center"/>
            <w:hideMark/>
          </w:tcPr>
          <w:p w14:paraId="034EB1AC" w14:textId="77777777" w:rsidR="004871D2" w:rsidRPr="001702B0" w:rsidRDefault="004871D2" w:rsidP="00C0094E">
            <w:pPr>
              <w:spacing w:line="240" w:lineRule="auto"/>
              <w:jc w:val="center"/>
              <w:rPr>
                <w:sz w:val="22"/>
                <w:szCs w:val="22"/>
              </w:rPr>
            </w:pPr>
            <w:r w:rsidRPr="001702B0">
              <w:rPr>
                <w:sz w:val="22"/>
                <w:szCs w:val="22"/>
              </w:rPr>
              <w:t>61</w:t>
            </w:r>
          </w:p>
        </w:tc>
        <w:tc>
          <w:tcPr>
            <w:tcW w:w="2549" w:type="dxa"/>
            <w:shd w:val="clear" w:color="auto" w:fill="auto"/>
            <w:vAlign w:val="center"/>
            <w:hideMark/>
          </w:tcPr>
          <w:p w14:paraId="7D02CBE7" w14:textId="77777777" w:rsidR="004871D2" w:rsidRPr="001702B0" w:rsidRDefault="004871D2" w:rsidP="00C0094E">
            <w:pPr>
              <w:spacing w:line="240" w:lineRule="auto"/>
              <w:jc w:val="left"/>
              <w:rPr>
                <w:sz w:val="22"/>
                <w:szCs w:val="22"/>
              </w:rPr>
            </w:pPr>
            <w:r w:rsidRPr="001702B0">
              <w:rPr>
                <w:sz w:val="22"/>
                <w:szCs w:val="22"/>
              </w:rPr>
              <w:t>Basic Precious and Non-Ferrous Metals</w:t>
            </w:r>
          </w:p>
        </w:tc>
        <w:tc>
          <w:tcPr>
            <w:tcW w:w="1398" w:type="dxa"/>
            <w:shd w:val="clear" w:color="auto" w:fill="auto"/>
            <w:noWrap/>
            <w:vAlign w:val="center"/>
            <w:hideMark/>
          </w:tcPr>
          <w:p w14:paraId="6F555481" w14:textId="77777777" w:rsidR="004871D2" w:rsidRPr="001702B0" w:rsidRDefault="004871D2" w:rsidP="00C0094E">
            <w:pPr>
              <w:spacing w:line="240" w:lineRule="auto"/>
              <w:jc w:val="center"/>
              <w:rPr>
                <w:sz w:val="22"/>
                <w:szCs w:val="22"/>
              </w:rPr>
            </w:pPr>
            <w:r w:rsidRPr="001702B0">
              <w:rPr>
                <w:sz w:val="22"/>
                <w:szCs w:val="22"/>
              </w:rPr>
              <w:t>68.30</w:t>
            </w:r>
          </w:p>
        </w:tc>
        <w:tc>
          <w:tcPr>
            <w:tcW w:w="1060" w:type="dxa"/>
            <w:shd w:val="clear" w:color="auto" w:fill="auto"/>
            <w:noWrap/>
            <w:vAlign w:val="center"/>
            <w:hideMark/>
          </w:tcPr>
          <w:p w14:paraId="3797C5E3" w14:textId="77777777" w:rsidR="004871D2" w:rsidRPr="001702B0" w:rsidRDefault="004871D2" w:rsidP="00C0094E">
            <w:pPr>
              <w:spacing w:line="240" w:lineRule="auto"/>
              <w:jc w:val="center"/>
              <w:rPr>
                <w:sz w:val="22"/>
                <w:szCs w:val="22"/>
              </w:rPr>
            </w:pPr>
            <w:r w:rsidRPr="001702B0">
              <w:rPr>
                <w:sz w:val="22"/>
                <w:szCs w:val="22"/>
              </w:rPr>
              <w:t>31.70</w:t>
            </w:r>
          </w:p>
        </w:tc>
        <w:tc>
          <w:tcPr>
            <w:tcW w:w="1057" w:type="dxa"/>
            <w:shd w:val="clear" w:color="auto" w:fill="auto"/>
            <w:noWrap/>
            <w:vAlign w:val="center"/>
            <w:hideMark/>
          </w:tcPr>
          <w:p w14:paraId="548F5407" w14:textId="77777777" w:rsidR="004871D2" w:rsidRPr="001702B0" w:rsidRDefault="004871D2" w:rsidP="00C0094E">
            <w:pPr>
              <w:spacing w:line="240" w:lineRule="auto"/>
              <w:jc w:val="center"/>
              <w:rPr>
                <w:sz w:val="22"/>
                <w:szCs w:val="22"/>
              </w:rPr>
            </w:pPr>
            <w:r w:rsidRPr="001702B0">
              <w:rPr>
                <w:sz w:val="22"/>
                <w:szCs w:val="22"/>
              </w:rPr>
              <w:t>79.76</w:t>
            </w:r>
          </w:p>
        </w:tc>
        <w:tc>
          <w:tcPr>
            <w:tcW w:w="1066" w:type="dxa"/>
            <w:shd w:val="clear" w:color="auto" w:fill="auto"/>
            <w:noWrap/>
            <w:vAlign w:val="center"/>
            <w:hideMark/>
          </w:tcPr>
          <w:p w14:paraId="19978416" w14:textId="77777777" w:rsidR="004871D2" w:rsidRPr="001702B0" w:rsidRDefault="004871D2" w:rsidP="00C0094E">
            <w:pPr>
              <w:spacing w:line="240" w:lineRule="auto"/>
              <w:jc w:val="center"/>
              <w:rPr>
                <w:sz w:val="22"/>
                <w:szCs w:val="22"/>
              </w:rPr>
            </w:pPr>
            <w:r w:rsidRPr="001702B0">
              <w:rPr>
                <w:sz w:val="22"/>
                <w:szCs w:val="22"/>
              </w:rPr>
              <w:t>20.24</w:t>
            </w:r>
          </w:p>
        </w:tc>
        <w:tc>
          <w:tcPr>
            <w:tcW w:w="1089" w:type="dxa"/>
            <w:vAlign w:val="center"/>
          </w:tcPr>
          <w:p w14:paraId="51E1E995" w14:textId="1E9200D4" w:rsidR="004871D2" w:rsidRPr="001702B0" w:rsidRDefault="004871D2" w:rsidP="00C0094E">
            <w:pPr>
              <w:spacing w:line="240" w:lineRule="auto"/>
              <w:jc w:val="center"/>
              <w:rPr>
                <w:sz w:val="22"/>
                <w:szCs w:val="22"/>
              </w:rPr>
            </w:pPr>
            <w:r w:rsidRPr="001702B0">
              <w:rPr>
                <w:sz w:val="22"/>
                <w:szCs w:val="22"/>
              </w:rPr>
              <w:t xml:space="preserve"> 96.63 </w:t>
            </w:r>
          </w:p>
        </w:tc>
        <w:tc>
          <w:tcPr>
            <w:tcW w:w="1170" w:type="dxa"/>
            <w:vAlign w:val="center"/>
          </w:tcPr>
          <w:p w14:paraId="7E266AA6" w14:textId="60BBD44B" w:rsidR="004871D2" w:rsidRPr="001702B0" w:rsidRDefault="004871D2" w:rsidP="00C0094E">
            <w:pPr>
              <w:spacing w:line="240" w:lineRule="auto"/>
              <w:jc w:val="center"/>
              <w:rPr>
                <w:sz w:val="22"/>
                <w:szCs w:val="22"/>
              </w:rPr>
            </w:pPr>
            <w:r w:rsidRPr="001702B0">
              <w:rPr>
                <w:sz w:val="22"/>
                <w:szCs w:val="22"/>
              </w:rPr>
              <w:t xml:space="preserve"> 3.37 </w:t>
            </w:r>
          </w:p>
        </w:tc>
      </w:tr>
      <w:tr w:rsidR="001702B0" w:rsidRPr="001702B0" w14:paraId="34DA8A8D" w14:textId="22D651E0" w:rsidTr="007C1A8A">
        <w:trPr>
          <w:trHeight w:val="20"/>
          <w:jc w:val="center"/>
        </w:trPr>
        <w:tc>
          <w:tcPr>
            <w:tcW w:w="570" w:type="dxa"/>
            <w:shd w:val="clear" w:color="auto" w:fill="auto"/>
            <w:noWrap/>
            <w:vAlign w:val="center"/>
            <w:hideMark/>
          </w:tcPr>
          <w:p w14:paraId="40B74E51" w14:textId="77777777" w:rsidR="004871D2" w:rsidRPr="001702B0" w:rsidRDefault="004871D2" w:rsidP="00C0094E">
            <w:pPr>
              <w:spacing w:line="240" w:lineRule="auto"/>
              <w:jc w:val="center"/>
              <w:rPr>
                <w:sz w:val="22"/>
                <w:szCs w:val="22"/>
              </w:rPr>
            </w:pPr>
            <w:r w:rsidRPr="001702B0">
              <w:rPr>
                <w:sz w:val="22"/>
                <w:szCs w:val="22"/>
              </w:rPr>
              <w:t>62</w:t>
            </w:r>
          </w:p>
        </w:tc>
        <w:tc>
          <w:tcPr>
            <w:tcW w:w="2549" w:type="dxa"/>
            <w:shd w:val="clear" w:color="auto" w:fill="auto"/>
            <w:vAlign w:val="center"/>
            <w:hideMark/>
          </w:tcPr>
          <w:p w14:paraId="53445510" w14:textId="77777777" w:rsidR="004871D2" w:rsidRPr="001702B0" w:rsidRDefault="004871D2" w:rsidP="00C0094E">
            <w:pPr>
              <w:spacing w:line="240" w:lineRule="auto"/>
              <w:jc w:val="left"/>
              <w:rPr>
                <w:sz w:val="22"/>
                <w:szCs w:val="22"/>
              </w:rPr>
            </w:pPr>
            <w:r w:rsidRPr="001702B0">
              <w:rPr>
                <w:sz w:val="22"/>
                <w:szCs w:val="22"/>
              </w:rPr>
              <w:t>Casting of Metals</w:t>
            </w:r>
          </w:p>
        </w:tc>
        <w:tc>
          <w:tcPr>
            <w:tcW w:w="1398" w:type="dxa"/>
            <w:shd w:val="clear" w:color="auto" w:fill="auto"/>
            <w:noWrap/>
            <w:vAlign w:val="center"/>
            <w:hideMark/>
          </w:tcPr>
          <w:p w14:paraId="7F802645" w14:textId="77777777" w:rsidR="004871D2" w:rsidRPr="001702B0" w:rsidRDefault="004871D2" w:rsidP="00C0094E">
            <w:pPr>
              <w:spacing w:line="240" w:lineRule="auto"/>
              <w:jc w:val="center"/>
              <w:rPr>
                <w:sz w:val="22"/>
                <w:szCs w:val="22"/>
              </w:rPr>
            </w:pPr>
            <w:r w:rsidRPr="001702B0">
              <w:rPr>
                <w:sz w:val="22"/>
                <w:szCs w:val="22"/>
              </w:rPr>
              <w:t>60.58</w:t>
            </w:r>
          </w:p>
        </w:tc>
        <w:tc>
          <w:tcPr>
            <w:tcW w:w="1060" w:type="dxa"/>
            <w:shd w:val="clear" w:color="auto" w:fill="auto"/>
            <w:noWrap/>
            <w:vAlign w:val="center"/>
            <w:hideMark/>
          </w:tcPr>
          <w:p w14:paraId="72490EA3" w14:textId="77777777" w:rsidR="004871D2" w:rsidRPr="001702B0" w:rsidRDefault="004871D2" w:rsidP="00C0094E">
            <w:pPr>
              <w:spacing w:line="240" w:lineRule="auto"/>
              <w:jc w:val="center"/>
              <w:rPr>
                <w:sz w:val="22"/>
                <w:szCs w:val="22"/>
              </w:rPr>
            </w:pPr>
            <w:r w:rsidRPr="001702B0">
              <w:rPr>
                <w:sz w:val="22"/>
                <w:szCs w:val="22"/>
              </w:rPr>
              <w:t>39.42</w:t>
            </w:r>
          </w:p>
        </w:tc>
        <w:tc>
          <w:tcPr>
            <w:tcW w:w="1057" w:type="dxa"/>
            <w:shd w:val="clear" w:color="auto" w:fill="auto"/>
            <w:noWrap/>
            <w:vAlign w:val="center"/>
            <w:hideMark/>
          </w:tcPr>
          <w:p w14:paraId="77C380DE" w14:textId="77777777" w:rsidR="004871D2" w:rsidRPr="001702B0" w:rsidRDefault="004871D2" w:rsidP="00C0094E">
            <w:pPr>
              <w:spacing w:line="240" w:lineRule="auto"/>
              <w:jc w:val="center"/>
              <w:rPr>
                <w:sz w:val="22"/>
                <w:szCs w:val="22"/>
              </w:rPr>
            </w:pPr>
            <w:r w:rsidRPr="001702B0">
              <w:rPr>
                <w:sz w:val="22"/>
                <w:szCs w:val="22"/>
              </w:rPr>
              <w:t>68.91</w:t>
            </w:r>
          </w:p>
        </w:tc>
        <w:tc>
          <w:tcPr>
            <w:tcW w:w="1066" w:type="dxa"/>
            <w:shd w:val="clear" w:color="auto" w:fill="auto"/>
            <w:noWrap/>
            <w:vAlign w:val="center"/>
            <w:hideMark/>
          </w:tcPr>
          <w:p w14:paraId="2233B604" w14:textId="77777777" w:rsidR="004871D2" w:rsidRPr="001702B0" w:rsidRDefault="004871D2" w:rsidP="00C0094E">
            <w:pPr>
              <w:spacing w:line="240" w:lineRule="auto"/>
              <w:jc w:val="center"/>
              <w:rPr>
                <w:sz w:val="22"/>
                <w:szCs w:val="22"/>
              </w:rPr>
            </w:pPr>
            <w:r w:rsidRPr="001702B0">
              <w:rPr>
                <w:sz w:val="22"/>
                <w:szCs w:val="22"/>
              </w:rPr>
              <w:t>31.09</w:t>
            </w:r>
          </w:p>
        </w:tc>
        <w:tc>
          <w:tcPr>
            <w:tcW w:w="1089" w:type="dxa"/>
            <w:vAlign w:val="center"/>
          </w:tcPr>
          <w:p w14:paraId="1D9B7CC6" w14:textId="55961A5B" w:rsidR="004871D2" w:rsidRPr="001702B0" w:rsidRDefault="004871D2" w:rsidP="00C0094E">
            <w:pPr>
              <w:spacing w:line="240" w:lineRule="auto"/>
              <w:jc w:val="center"/>
              <w:rPr>
                <w:sz w:val="22"/>
                <w:szCs w:val="22"/>
              </w:rPr>
            </w:pPr>
            <w:r w:rsidRPr="001702B0">
              <w:rPr>
                <w:sz w:val="22"/>
                <w:szCs w:val="22"/>
              </w:rPr>
              <w:t xml:space="preserve"> 93.82 </w:t>
            </w:r>
          </w:p>
        </w:tc>
        <w:tc>
          <w:tcPr>
            <w:tcW w:w="1170" w:type="dxa"/>
            <w:vAlign w:val="center"/>
          </w:tcPr>
          <w:p w14:paraId="130FC3B0" w14:textId="4D6AD1E8" w:rsidR="004871D2" w:rsidRPr="001702B0" w:rsidRDefault="004871D2" w:rsidP="00C0094E">
            <w:pPr>
              <w:spacing w:line="240" w:lineRule="auto"/>
              <w:jc w:val="center"/>
              <w:rPr>
                <w:sz w:val="22"/>
                <w:szCs w:val="22"/>
              </w:rPr>
            </w:pPr>
            <w:r w:rsidRPr="001702B0">
              <w:rPr>
                <w:sz w:val="22"/>
                <w:szCs w:val="22"/>
              </w:rPr>
              <w:t xml:space="preserve"> 6.18 </w:t>
            </w:r>
          </w:p>
        </w:tc>
      </w:tr>
      <w:tr w:rsidR="001702B0" w:rsidRPr="001702B0" w14:paraId="67B1727A" w14:textId="5ED2EB16" w:rsidTr="007C1A8A">
        <w:trPr>
          <w:trHeight w:val="20"/>
          <w:jc w:val="center"/>
        </w:trPr>
        <w:tc>
          <w:tcPr>
            <w:tcW w:w="570" w:type="dxa"/>
            <w:shd w:val="clear" w:color="auto" w:fill="auto"/>
            <w:noWrap/>
            <w:vAlign w:val="center"/>
            <w:hideMark/>
          </w:tcPr>
          <w:p w14:paraId="3F02078F" w14:textId="77777777" w:rsidR="004871D2" w:rsidRPr="001702B0" w:rsidRDefault="004871D2" w:rsidP="00C0094E">
            <w:pPr>
              <w:spacing w:line="240" w:lineRule="auto"/>
              <w:jc w:val="center"/>
              <w:rPr>
                <w:sz w:val="22"/>
                <w:szCs w:val="22"/>
              </w:rPr>
            </w:pPr>
            <w:r w:rsidRPr="001702B0">
              <w:rPr>
                <w:sz w:val="22"/>
                <w:szCs w:val="22"/>
              </w:rPr>
              <w:t>63</w:t>
            </w:r>
          </w:p>
        </w:tc>
        <w:tc>
          <w:tcPr>
            <w:tcW w:w="2549" w:type="dxa"/>
            <w:shd w:val="clear" w:color="auto" w:fill="auto"/>
            <w:vAlign w:val="center"/>
            <w:hideMark/>
          </w:tcPr>
          <w:p w14:paraId="4BE8C59A" w14:textId="77777777" w:rsidR="004871D2" w:rsidRPr="001702B0" w:rsidRDefault="004871D2" w:rsidP="00C0094E">
            <w:pPr>
              <w:spacing w:line="240" w:lineRule="auto"/>
              <w:jc w:val="left"/>
              <w:rPr>
                <w:sz w:val="22"/>
                <w:szCs w:val="22"/>
              </w:rPr>
            </w:pPr>
            <w:r w:rsidRPr="001702B0">
              <w:rPr>
                <w:sz w:val="22"/>
                <w:szCs w:val="22"/>
              </w:rPr>
              <w:t>Structural Metal Products</w:t>
            </w:r>
          </w:p>
        </w:tc>
        <w:tc>
          <w:tcPr>
            <w:tcW w:w="1398" w:type="dxa"/>
            <w:shd w:val="clear" w:color="auto" w:fill="auto"/>
            <w:noWrap/>
            <w:vAlign w:val="center"/>
            <w:hideMark/>
          </w:tcPr>
          <w:p w14:paraId="3BF177D1" w14:textId="77777777" w:rsidR="004871D2" w:rsidRPr="001702B0" w:rsidRDefault="004871D2" w:rsidP="00C0094E">
            <w:pPr>
              <w:spacing w:line="240" w:lineRule="auto"/>
              <w:jc w:val="center"/>
              <w:rPr>
                <w:sz w:val="22"/>
                <w:szCs w:val="22"/>
              </w:rPr>
            </w:pPr>
            <w:r w:rsidRPr="001702B0">
              <w:rPr>
                <w:sz w:val="22"/>
                <w:szCs w:val="22"/>
              </w:rPr>
              <w:t>46.60</w:t>
            </w:r>
          </w:p>
        </w:tc>
        <w:tc>
          <w:tcPr>
            <w:tcW w:w="1060" w:type="dxa"/>
            <w:shd w:val="clear" w:color="auto" w:fill="auto"/>
            <w:noWrap/>
            <w:vAlign w:val="center"/>
            <w:hideMark/>
          </w:tcPr>
          <w:p w14:paraId="398E62B8" w14:textId="77777777" w:rsidR="004871D2" w:rsidRPr="001702B0" w:rsidRDefault="004871D2" w:rsidP="00C0094E">
            <w:pPr>
              <w:spacing w:line="240" w:lineRule="auto"/>
              <w:jc w:val="center"/>
              <w:rPr>
                <w:sz w:val="22"/>
                <w:szCs w:val="22"/>
              </w:rPr>
            </w:pPr>
            <w:r w:rsidRPr="001702B0">
              <w:rPr>
                <w:sz w:val="22"/>
                <w:szCs w:val="22"/>
              </w:rPr>
              <w:t>53.40</w:t>
            </w:r>
          </w:p>
        </w:tc>
        <w:tc>
          <w:tcPr>
            <w:tcW w:w="1057" w:type="dxa"/>
            <w:shd w:val="clear" w:color="auto" w:fill="auto"/>
            <w:noWrap/>
            <w:vAlign w:val="center"/>
            <w:hideMark/>
          </w:tcPr>
          <w:p w14:paraId="266E05DC" w14:textId="77777777" w:rsidR="004871D2" w:rsidRPr="001702B0" w:rsidRDefault="004871D2" w:rsidP="00C0094E">
            <w:pPr>
              <w:spacing w:line="240" w:lineRule="auto"/>
              <w:jc w:val="center"/>
              <w:rPr>
                <w:sz w:val="22"/>
                <w:szCs w:val="22"/>
              </w:rPr>
            </w:pPr>
            <w:r w:rsidRPr="001702B0">
              <w:rPr>
                <w:sz w:val="22"/>
                <w:szCs w:val="22"/>
              </w:rPr>
              <w:t>58.67</w:t>
            </w:r>
          </w:p>
        </w:tc>
        <w:tc>
          <w:tcPr>
            <w:tcW w:w="1066" w:type="dxa"/>
            <w:shd w:val="clear" w:color="auto" w:fill="auto"/>
            <w:noWrap/>
            <w:vAlign w:val="center"/>
            <w:hideMark/>
          </w:tcPr>
          <w:p w14:paraId="65E39AAB" w14:textId="77777777" w:rsidR="004871D2" w:rsidRPr="001702B0" w:rsidRDefault="004871D2" w:rsidP="00C0094E">
            <w:pPr>
              <w:spacing w:line="240" w:lineRule="auto"/>
              <w:jc w:val="center"/>
              <w:rPr>
                <w:sz w:val="22"/>
                <w:szCs w:val="22"/>
              </w:rPr>
            </w:pPr>
            <w:r w:rsidRPr="001702B0">
              <w:rPr>
                <w:sz w:val="22"/>
                <w:szCs w:val="22"/>
              </w:rPr>
              <w:t>41.33</w:t>
            </w:r>
          </w:p>
        </w:tc>
        <w:tc>
          <w:tcPr>
            <w:tcW w:w="1089" w:type="dxa"/>
            <w:vAlign w:val="center"/>
          </w:tcPr>
          <w:p w14:paraId="50DC6AB8" w14:textId="208FBADA" w:rsidR="004871D2" w:rsidRPr="001702B0" w:rsidRDefault="004871D2" w:rsidP="00C0094E">
            <w:pPr>
              <w:spacing w:line="240" w:lineRule="auto"/>
              <w:jc w:val="center"/>
              <w:rPr>
                <w:sz w:val="22"/>
                <w:szCs w:val="22"/>
              </w:rPr>
            </w:pPr>
            <w:r w:rsidRPr="001702B0">
              <w:rPr>
                <w:sz w:val="22"/>
                <w:szCs w:val="22"/>
              </w:rPr>
              <w:t xml:space="preserve"> 79.58 </w:t>
            </w:r>
          </w:p>
        </w:tc>
        <w:tc>
          <w:tcPr>
            <w:tcW w:w="1170" w:type="dxa"/>
            <w:vAlign w:val="center"/>
          </w:tcPr>
          <w:p w14:paraId="5C919504" w14:textId="2A284381" w:rsidR="004871D2" w:rsidRPr="001702B0" w:rsidRDefault="004871D2" w:rsidP="00C0094E">
            <w:pPr>
              <w:spacing w:line="240" w:lineRule="auto"/>
              <w:jc w:val="center"/>
              <w:rPr>
                <w:sz w:val="22"/>
                <w:szCs w:val="22"/>
              </w:rPr>
            </w:pPr>
            <w:r w:rsidRPr="001702B0">
              <w:rPr>
                <w:sz w:val="22"/>
                <w:szCs w:val="22"/>
              </w:rPr>
              <w:t xml:space="preserve"> 20.42 </w:t>
            </w:r>
          </w:p>
        </w:tc>
      </w:tr>
      <w:tr w:rsidR="001702B0" w:rsidRPr="001702B0" w14:paraId="7F2596C3" w14:textId="580E951D" w:rsidTr="007C1A8A">
        <w:trPr>
          <w:trHeight w:val="20"/>
          <w:jc w:val="center"/>
        </w:trPr>
        <w:tc>
          <w:tcPr>
            <w:tcW w:w="570" w:type="dxa"/>
            <w:shd w:val="clear" w:color="auto" w:fill="auto"/>
            <w:noWrap/>
            <w:vAlign w:val="center"/>
            <w:hideMark/>
          </w:tcPr>
          <w:p w14:paraId="1D81A2CA" w14:textId="77777777" w:rsidR="004871D2" w:rsidRPr="001702B0" w:rsidRDefault="004871D2" w:rsidP="00C0094E">
            <w:pPr>
              <w:spacing w:line="240" w:lineRule="auto"/>
              <w:jc w:val="center"/>
              <w:rPr>
                <w:sz w:val="22"/>
                <w:szCs w:val="22"/>
              </w:rPr>
            </w:pPr>
            <w:r w:rsidRPr="001702B0">
              <w:rPr>
                <w:sz w:val="22"/>
                <w:szCs w:val="22"/>
              </w:rPr>
              <w:t>64</w:t>
            </w:r>
          </w:p>
        </w:tc>
        <w:tc>
          <w:tcPr>
            <w:tcW w:w="2549" w:type="dxa"/>
            <w:shd w:val="clear" w:color="auto" w:fill="auto"/>
            <w:vAlign w:val="center"/>
            <w:hideMark/>
          </w:tcPr>
          <w:p w14:paraId="114EEB83" w14:textId="77777777" w:rsidR="004871D2" w:rsidRPr="001702B0" w:rsidRDefault="004871D2" w:rsidP="00C0094E">
            <w:pPr>
              <w:spacing w:line="240" w:lineRule="auto"/>
              <w:jc w:val="left"/>
              <w:rPr>
                <w:sz w:val="22"/>
                <w:szCs w:val="22"/>
              </w:rPr>
            </w:pPr>
            <w:r w:rsidRPr="001702B0">
              <w:rPr>
                <w:sz w:val="22"/>
                <w:szCs w:val="22"/>
              </w:rPr>
              <w:t xml:space="preserve">Other Fabricated Metal Products </w:t>
            </w:r>
          </w:p>
        </w:tc>
        <w:tc>
          <w:tcPr>
            <w:tcW w:w="1398" w:type="dxa"/>
            <w:shd w:val="clear" w:color="auto" w:fill="auto"/>
            <w:noWrap/>
            <w:vAlign w:val="center"/>
            <w:hideMark/>
          </w:tcPr>
          <w:p w14:paraId="1BADC90C" w14:textId="77777777" w:rsidR="004871D2" w:rsidRPr="001702B0" w:rsidRDefault="004871D2" w:rsidP="00C0094E">
            <w:pPr>
              <w:spacing w:line="240" w:lineRule="auto"/>
              <w:jc w:val="center"/>
              <w:rPr>
                <w:sz w:val="22"/>
                <w:szCs w:val="22"/>
              </w:rPr>
            </w:pPr>
            <w:r w:rsidRPr="001702B0">
              <w:rPr>
                <w:sz w:val="22"/>
                <w:szCs w:val="22"/>
              </w:rPr>
              <w:t>48.78</w:t>
            </w:r>
          </w:p>
        </w:tc>
        <w:tc>
          <w:tcPr>
            <w:tcW w:w="1060" w:type="dxa"/>
            <w:shd w:val="clear" w:color="auto" w:fill="auto"/>
            <w:noWrap/>
            <w:vAlign w:val="center"/>
            <w:hideMark/>
          </w:tcPr>
          <w:p w14:paraId="75069DA2" w14:textId="77777777" w:rsidR="004871D2" w:rsidRPr="001702B0" w:rsidRDefault="004871D2" w:rsidP="00C0094E">
            <w:pPr>
              <w:spacing w:line="240" w:lineRule="auto"/>
              <w:jc w:val="center"/>
              <w:rPr>
                <w:sz w:val="22"/>
                <w:szCs w:val="22"/>
              </w:rPr>
            </w:pPr>
            <w:r w:rsidRPr="001702B0">
              <w:rPr>
                <w:sz w:val="22"/>
                <w:szCs w:val="22"/>
              </w:rPr>
              <w:t>51.22</w:t>
            </w:r>
          </w:p>
        </w:tc>
        <w:tc>
          <w:tcPr>
            <w:tcW w:w="1057" w:type="dxa"/>
            <w:shd w:val="clear" w:color="auto" w:fill="auto"/>
            <w:noWrap/>
            <w:vAlign w:val="center"/>
            <w:hideMark/>
          </w:tcPr>
          <w:p w14:paraId="19DA4C9C" w14:textId="77777777" w:rsidR="004871D2" w:rsidRPr="001702B0" w:rsidRDefault="004871D2" w:rsidP="00C0094E">
            <w:pPr>
              <w:spacing w:line="240" w:lineRule="auto"/>
              <w:jc w:val="center"/>
              <w:rPr>
                <w:sz w:val="22"/>
                <w:szCs w:val="22"/>
              </w:rPr>
            </w:pPr>
            <w:r w:rsidRPr="001702B0">
              <w:rPr>
                <w:sz w:val="22"/>
                <w:szCs w:val="22"/>
              </w:rPr>
              <w:t>61.12</w:t>
            </w:r>
          </w:p>
        </w:tc>
        <w:tc>
          <w:tcPr>
            <w:tcW w:w="1066" w:type="dxa"/>
            <w:shd w:val="clear" w:color="auto" w:fill="auto"/>
            <w:noWrap/>
            <w:vAlign w:val="center"/>
            <w:hideMark/>
          </w:tcPr>
          <w:p w14:paraId="66B9C0C8" w14:textId="77777777" w:rsidR="004871D2" w:rsidRPr="001702B0" w:rsidRDefault="004871D2" w:rsidP="00C0094E">
            <w:pPr>
              <w:spacing w:line="240" w:lineRule="auto"/>
              <w:jc w:val="center"/>
              <w:rPr>
                <w:sz w:val="22"/>
                <w:szCs w:val="22"/>
              </w:rPr>
            </w:pPr>
            <w:r w:rsidRPr="001702B0">
              <w:rPr>
                <w:sz w:val="22"/>
                <w:szCs w:val="22"/>
              </w:rPr>
              <w:t>38.88</w:t>
            </w:r>
          </w:p>
        </w:tc>
        <w:tc>
          <w:tcPr>
            <w:tcW w:w="1089" w:type="dxa"/>
            <w:vAlign w:val="center"/>
          </w:tcPr>
          <w:p w14:paraId="49431DCF" w14:textId="07B29643" w:rsidR="004871D2" w:rsidRPr="001702B0" w:rsidRDefault="004871D2" w:rsidP="00C0094E">
            <w:pPr>
              <w:spacing w:line="240" w:lineRule="auto"/>
              <w:jc w:val="center"/>
              <w:rPr>
                <w:sz w:val="22"/>
                <w:szCs w:val="22"/>
              </w:rPr>
            </w:pPr>
            <w:r w:rsidRPr="001702B0">
              <w:rPr>
                <w:sz w:val="22"/>
                <w:szCs w:val="22"/>
              </w:rPr>
              <w:t xml:space="preserve"> 70.79 </w:t>
            </w:r>
          </w:p>
        </w:tc>
        <w:tc>
          <w:tcPr>
            <w:tcW w:w="1170" w:type="dxa"/>
            <w:vAlign w:val="center"/>
          </w:tcPr>
          <w:p w14:paraId="427B717F" w14:textId="22557CDF" w:rsidR="004871D2" w:rsidRPr="001702B0" w:rsidRDefault="004871D2" w:rsidP="00C0094E">
            <w:pPr>
              <w:spacing w:line="240" w:lineRule="auto"/>
              <w:jc w:val="center"/>
              <w:rPr>
                <w:sz w:val="22"/>
                <w:szCs w:val="22"/>
              </w:rPr>
            </w:pPr>
            <w:r w:rsidRPr="001702B0">
              <w:rPr>
                <w:sz w:val="22"/>
                <w:szCs w:val="22"/>
              </w:rPr>
              <w:t xml:space="preserve"> 29.21 </w:t>
            </w:r>
          </w:p>
        </w:tc>
      </w:tr>
      <w:tr w:rsidR="001702B0" w:rsidRPr="001702B0" w14:paraId="759E2658" w14:textId="14BDE790" w:rsidTr="007C1A8A">
        <w:trPr>
          <w:trHeight w:val="20"/>
          <w:jc w:val="center"/>
        </w:trPr>
        <w:tc>
          <w:tcPr>
            <w:tcW w:w="570" w:type="dxa"/>
            <w:shd w:val="clear" w:color="auto" w:fill="auto"/>
            <w:noWrap/>
            <w:vAlign w:val="center"/>
            <w:hideMark/>
          </w:tcPr>
          <w:p w14:paraId="6015BC6F" w14:textId="77777777" w:rsidR="004871D2" w:rsidRPr="001702B0" w:rsidRDefault="004871D2" w:rsidP="00C0094E">
            <w:pPr>
              <w:spacing w:line="240" w:lineRule="auto"/>
              <w:jc w:val="center"/>
              <w:rPr>
                <w:sz w:val="22"/>
                <w:szCs w:val="22"/>
              </w:rPr>
            </w:pPr>
            <w:r w:rsidRPr="001702B0">
              <w:rPr>
                <w:sz w:val="22"/>
                <w:szCs w:val="22"/>
              </w:rPr>
              <w:t>65</w:t>
            </w:r>
          </w:p>
        </w:tc>
        <w:tc>
          <w:tcPr>
            <w:tcW w:w="2549" w:type="dxa"/>
            <w:shd w:val="clear" w:color="auto" w:fill="auto"/>
            <w:vAlign w:val="center"/>
            <w:hideMark/>
          </w:tcPr>
          <w:p w14:paraId="3CEAE96F" w14:textId="77777777" w:rsidR="004871D2" w:rsidRPr="001702B0" w:rsidRDefault="004871D2" w:rsidP="00C0094E">
            <w:pPr>
              <w:spacing w:line="240" w:lineRule="auto"/>
              <w:jc w:val="left"/>
              <w:rPr>
                <w:sz w:val="22"/>
                <w:szCs w:val="22"/>
              </w:rPr>
            </w:pPr>
            <w:r w:rsidRPr="001702B0">
              <w:rPr>
                <w:sz w:val="22"/>
                <w:szCs w:val="22"/>
              </w:rPr>
              <w:t>Industrial Machinery</w:t>
            </w:r>
          </w:p>
        </w:tc>
        <w:tc>
          <w:tcPr>
            <w:tcW w:w="1398" w:type="dxa"/>
            <w:shd w:val="clear" w:color="auto" w:fill="auto"/>
            <w:noWrap/>
            <w:vAlign w:val="center"/>
            <w:hideMark/>
          </w:tcPr>
          <w:p w14:paraId="1B0A0B83" w14:textId="77777777" w:rsidR="004871D2" w:rsidRPr="001702B0" w:rsidRDefault="004871D2" w:rsidP="00C0094E">
            <w:pPr>
              <w:spacing w:line="240" w:lineRule="auto"/>
              <w:jc w:val="center"/>
              <w:rPr>
                <w:sz w:val="22"/>
                <w:szCs w:val="22"/>
              </w:rPr>
            </w:pPr>
            <w:r w:rsidRPr="001702B0">
              <w:rPr>
                <w:sz w:val="22"/>
                <w:szCs w:val="22"/>
              </w:rPr>
              <w:t>53.50</w:t>
            </w:r>
          </w:p>
        </w:tc>
        <w:tc>
          <w:tcPr>
            <w:tcW w:w="1060" w:type="dxa"/>
            <w:shd w:val="clear" w:color="auto" w:fill="auto"/>
            <w:noWrap/>
            <w:vAlign w:val="center"/>
            <w:hideMark/>
          </w:tcPr>
          <w:p w14:paraId="6B685F4D" w14:textId="77777777" w:rsidR="004871D2" w:rsidRPr="001702B0" w:rsidRDefault="004871D2" w:rsidP="00C0094E">
            <w:pPr>
              <w:spacing w:line="240" w:lineRule="auto"/>
              <w:jc w:val="center"/>
              <w:rPr>
                <w:sz w:val="22"/>
                <w:szCs w:val="22"/>
              </w:rPr>
            </w:pPr>
            <w:r w:rsidRPr="001702B0">
              <w:rPr>
                <w:sz w:val="22"/>
                <w:szCs w:val="22"/>
              </w:rPr>
              <w:t>46.50</w:t>
            </w:r>
          </w:p>
        </w:tc>
        <w:tc>
          <w:tcPr>
            <w:tcW w:w="1057" w:type="dxa"/>
            <w:shd w:val="clear" w:color="auto" w:fill="auto"/>
            <w:noWrap/>
            <w:vAlign w:val="center"/>
            <w:hideMark/>
          </w:tcPr>
          <w:p w14:paraId="1E1D0E73" w14:textId="77777777" w:rsidR="004871D2" w:rsidRPr="001702B0" w:rsidRDefault="004871D2" w:rsidP="00C0094E">
            <w:pPr>
              <w:spacing w:line="240" w:lineRule="auto"/>
              <w:jc w:val="center"/>
              <w:rPr>
                <w:sz w:val="22"/>
                <w:szCs w:val="22"/>
              </w:rPr>
            </w:pPr>
            <w:r w:rsidRPr="001702B0">
              <w:rPr>
                <w:sz w:val="22"/>
                <w:szCs w:val="22"/>
              </w:rPr>
              <w:t>64.54</w:t>
            </w:r>
          </w:p>
        </w:tc>
        <w:tc>
          <w:tcPr>
            <w:tcW w:w="1066" w:type="dxa"/>
            <w:shd w:val="clear" w:color="auto" w:fill="auto"/>
            <w:noWrap/>
            <w:vAlign w:val="center"/>
            <w:hideMark/>
          </w:tcPr>
          <w:p w14:paraId="5BC026D2" w14:textId="77777777" w:rsidR="004871D2" w:rsidRPr="001702B0" w:rsidRDefault="004871D2" w:rsidP="00C0094E">
            <w:pPr>
              <w:spacing w:line="240" w:lineRule="auto"/>
              <w:jc w:val="center"/>
              <w:rPr>
                <w:sz w:val="22"/>
                <w:szCs w:val="22"/>
              </w:rPr>
            </w:pPr>
            <w:r w:rsidRPr="001702B0">
              <w:rPr>
                <w:sz w:val="22"/>
                <w:szCs w:val="22"/>
              </w:rPr>
              <w:t>35.46</w:t>
            </w:r>
          </w:p>
        </w:tc>
        <w:tc>
          <w:tcPr>
            <w:tcW w:w="1089" w:type="dxa"/>
            <w:vAlign w:val="center"/>
          </w:tcPr>
          <w:p w14:paraId="35637494" w14:textId="6E6850BF" w:rsidR="004871D2" w:rsidRPr="001702B0" w:rsidRDefault="004871D2" w:rsidP="00C0094E">
            <w:pPr>
              <w:spacing w:line="240" w:lineRule="auto"/>
              <w:jc w:val="center"/>
              <w:rPr>
                <w:sz w:val="22"/>
                <w:szCs w:val="22"/>
              </w:rPr>
            </w:pPr>
            <w:r w:rsidRPr="001702B0">
              <w:rPr>
                <w:sz w:val="22"/>
                <w:szCs w:val="22"/>
              </w:rPr>
              <w:t xml:space="preserve"> 99.60 </w:t>
            </w:r>
          </w:p>
        </w:tc>
        <w:tc>
          <w:tcPr>
            <w:tcW w:w="1170" w:type="dxa"/>
            <w:vAlign w:val="center"/>
          </w:tcPr>
          <w:p w14:paraId="54692B4B" w14:textId="0549B9DB" w:rsidR="004871D2" w:rsidRPr="001702B0" w:rsidRDefault="004871D2" w:rsidP="00C0094E">
            <w:pPr>
              <w:spacing w:line="240" w:lineRule="auto"/>
              <w:jc w:val="center"/>
              <w:rPr>
                <w:sz w:val="22"/>
                <w:szCs w:val="22"/>
              </w:rPr>
            </w:pPr>
            <w:r w:rsidRPr="001702B0">
              <w:rPr>
                <w:sz w:val="22"/>
                <w:szCs w:val="22"/>
              </w:rPr>
              <w:t xml:space="preserve"> 0.40 </w:t>
            </w:r>
          </w:p>
        </w:tc>
      </w:tr>
      <w:tr w:rsidR="001702B0" w:rsidRPr="001702B0" w14:paraId="43CE52A3" w14:textId="61AECDFC" w:rsidTr="007C1A8A">
        <w:trPr>
          <w:trHeight w:val="20"/>
          <w:jc w:val="center"/>
        </w:trPr>
        <w:tc>
          <w:tcPr>
            <w:tcW w:w="570" w:type="dxa"/>
            <w:shd w:val="clear" w:color="auto" w:fill="auto"/>
            <w:noWrap/>
            <w:vAlign w:val="center"/>
            <w:hideMark/>
          </w:tcPr>
          <w:p w14:paraId="4F31F8ED" w14:textId="77777777" w:rsidR="004871D2" w:rsidRPr="001702B0" w:rsidRDefault="004871D2" w:rsidP="00C0094E">
            <w:pPr>
              <w:spacing w:line="240" w:lineRule="auto"/>
              <w:jc w:val="center"/>
              <w:rPr>
                <w:sz w:val="22"/>
                <w:szCs w:val="22"/>
              </w:rPr>
            </w:pPr>
            <w:r w:rsidRPr="001702B0">
              <w:rPr>
                <w:sz w:val="22"/>
                <w:szCs w:val="22"/>
              </w:rPr>
              <w:t>66</w:t>
            </w:r>
          </w:p>
        </w:tc>
        <w:tc>
          <w:tcPr>
            <w:tcW w:w="2549" w:type="dxa"/>
            <w:shd w:val="clear" w:color="auto" w:fill="auto"/>
            <w:vAlign w:val="center"/>
            <w:hideMark/>
          </w:tcPr>
          <w:p w14:paraId="4B2778C9" w14:textId="77777777" w:rsidR="004871D2" w:rsidRPr="001702B0" w:rsidRDefault="004871D2" w:rsidP="00C0094E">
            <w:pPr>
              <w:spacing w:line="240" w:lineRule="auto"/>
              <w:jc w:val="left"/>
              <w:rPr>
                <w:sz w:val="22"/>
                <w:szCs w:val="22"/>
              </w:rPr>
            </w:pPr>
            <w:r w:rsidRPr="001702B0">
              <w:rPr>
                <w:sz w:val="22"/>
                <w:szCs w:val="22"/>
              </w:rPr>
              <w:t>General Purpose Machinery</w:t>
            </w:r>
          </w:p>
        </w:tc>
        <w:tc>
          <w:tcPr>
            <w:tcW w:w="1398" w:type="dxa"/>
            <w:shd w:val="clear" w:color="auto" w:fill="auto"/>
            <w:noWrap/>
            <w:vAlign w:val="center"/>
            <w:hideMark/>
          </w:tcPr>
          <w:p w14:paraId="445184F2" w14:textId="77777777" w:rsidR="004871D2" w:rsidRPr="001702B0" w:rsidRDefault="004871D2" w:rsidP="00C0094E">
            <w:pPr>
              <w:spacing w:line="240" w:lineRule="auto"/>
              <w:jc w:val="center"/>
              <w:rPr>
                <w:sz w:val="22"/>
                <w:szCs w:val="22"/>
              </w:rPr>
            </w:pPr>
            <w:r w:rsidRPr="001702B0">
              <w:rPr>
                <w:sz w:val="22"/>
                <w:szCs w:val="22"/>
              </w:rPr>
              <w:t>48.91</w:t>
            </w:r>
          </w:p>
        </w:tc>
        <w:tc>
          <w:tcPr>
            <w:tcW w:w="1060" w:type="dxa"/>
            <w:shd w:val="clear" w:color="auto" w:fill="auto"/>
            <w:noWrap/>
            <w:vAlign w:val="center"/>
            <w:hideMark/>
          </w:tcPr>
          <w:p w14:paraId="06660E29" w14:textId="77777777" w:rsidR="004871D2" w:rsidRPr="001702B0" w:rsidRDefault="004871D2" w:rsidP="00C0094E">
            <w:pPr>
              <w:spacing w:line="240" w:lineRule="auto"/>
              <w:jc w:val="center"/>
              <w:rPr>
                <w:sz w:val="22"/>
                <w:szCs w:val="22"/>
              </w:rPr>
            </w:pPr>
            <w:r w:rsidRPr="001702B0">
              <w:rPr>
                <w:sz w:val="22"/>
                <w:szCs w:val="22"/>
              </w:rPr>
              <w:t>51.09</w:t>
            </w:r>
          </w:p>
        </w:tc>
        <w:tc>
          <w:tcPr>
            <w:tcW w:w="1057" w:type="dxa"/>
            <w:shd w:val="clear" w:color="auto" w:fill="auto"/>
            <w:noWrap/>
            <w:vAlign w:val="center"/>
            <w:hideMark/>
          </w:tcPr>
          <w:p w14:paraId="1439F0FF" w14:textId="77777777" w:rsidR="004871D2" w:rsidRPr="001702B0" w:rsidRDefault="004871D2" w:rsidP="00C0094E">
            <w:pPr>
              <w:spacing w:line="240" w:lineRule="auto"/>
              <w:jc w:val="center"/>
              <w:rPr>
                <w:sz w:val="22"/>
                <w:szCs w:val="22"/>
              </w:rPr>
            </w:pPr>
            <w:r w:rsidRPr="001702B0">
              <w:rPr>
                <w:sz w:val="22"/>
                <w:szCs w:val="22"/>
              </w:rPr>
              <w:t>58.10</w:t>
            </w:r>
          </w:p>
        </w:tc>
        <w:tc>
          <w:tcPr>
            <w:tcW w:w="1066" w:type="dxa"/>
            <w:shd w:val="clear" w:color="auto" w:fill="auto"/>
            <w:noWrap/>
            <w:vAlign w:val="center"/>
            <w:hideMark/>
          </w:tcPr>
          <w:p w14:paraId="0DDF1FA9" w14:textId="77777777" w:rsidR="004871D2" w:rsidRPr="001702B0" w:rsidRDefault="004871D2" w:rsidP="00C0094E">
            <w:pPr>
              <w:spacing w:line="240" w:lineRule="auto"/>
              <w:jc w:val="center"/>
              <w:rPr>
                <w:sz w:val="22"/>
                <w:szCs w:val="22"/>
              </w:rPr>
            </w:pPr>
            <w:r w:rsidRPr="001702B0">
              <w:rPr>
                <w:sz w:val="22"/>
                <w:szCs w:val="22"/>
              </w:rPr>
              <w:t>41.90</w:t>
            </w:r>
          </w:p>
        </w:tc>
        <w:tc>
          <w:tcPr>
            <w:tcW w:w="1089" w:type="dxa"/>
            <w:vAlign w:val="center"/>
          </w:tcPr>
          <w:p w14:paraId="0AA50D62" w14:textId="55517985" w:rsidR="004871D2" w:rsidRPr="001702B0" w:rsidRDefault="004871D2" w:rsidP="00C0094E">
            <w:pPr>
              <w:spacing w:line="240" w:lineRule="auto"/>
              <w:jc w:val="center"/>
              <w:rPr>
                <w:sz w:val="22"/>
                <w:szCs w:val="22"/>
              </w:rPr>
            </w:pPr>
            <w:r w:rsidRPr="001702B0">
              <w:rPr>
                <w:sz w:val="22"/>
                <w:szCs w:val="22"/>
              </w:rPr>
              <w:t xml:space="preserve"> 89.65 </w:t>
            </w:r>
          </w:p>
        </w:tc>
        <w:tc>
          <w:tcPr>
            <w:tcW w:w="1170" w:type="dxa"/>
            <w:vAlign w:val="center"/>
          </w:tcPr>
          <w:p w14:paraId="0A21326A" w14:textId="422B88D6" w:rsidR="004871D2" w:rsidRPr="001702B0" w:rsidRDefault="004871D2" w:rsidP="00C0094E">
            <w:pPr>
              <w:spacing w:line="240" w:lineRule="auto"/>
              <w:jc w:val="center"/>
              <w:rPr>
                <w:sz w:val="22"/>
                <w:szCs w:val="22"/>
              </w:rPr>
            </w:pPr>
            <w:r w:rsidRPr="001702B0">
              <w:rPr>
                <w:sz w:val="22"/>
                <w:szCs w:val="22"/>
              </w:rPr>
              <w:t xml:space="preserve"> 10.35 </w:t>
            </w:r>
          </w:p>
        </w:tc>
      </w:tr>
      <w:tr w:rsidR="001702B0" w:rsidRPr="001702B0" w14:paraId="075215B5" w14:textId="3697B545" w:rsidTr="007C1A8A">
        <w:trPr>
          <w:trHeight w:val="20"/>
          <w:jc w:val="center"/>
        </w:trPr>
        <w:tc>
          <w:tcPr>
            <w:tcW w:w="570" w:type="dxa"/>
            <w:shd w:val="clear" w:color="auto" w:fill="auto"/>
            <w:noWrap/>
            <w:vAlign w:val="center"/>
            <w:hideMark/>
          </w:tcPr>
          <w:p w14:paraId="5D45128D" w14:textId="77777777" w:rsidR="004871D2" w:rsidRPr="001702B0" w:rsidRDefault="004871D2" w:rsidP="00C0094E">
            <w:pPr>
              <w:spacing w:line="240" w:lineRule="auto"/>
              <w:jc w:val="center"/>
              <w:rPr>
                <w:sz w:val="22"/>
                <w:szCs w:val="22"/>
              </w:rPr>
            </w:pPr>
            <w:r w:rsidRPr="001702B0">
              <w:rPr>
                <w:sz w:val="22"/>
                <w:szCs w:val="22"/>
              </w:rPr>
              <w:t>67</w:t>
            </w:r>
          </w:p>
        </w:tc>
        <w:tc>
          <w:tcPr>
            <w:tcW w:w="2549" w:type="dxa"/>
            <w:shd w:val="clear" w:color="auto" w:fill="auto"/>
            <w:vAlign w:val="center"/>
            <w:hideMark/>
          </w:tcPr>
          <w:p w14:paraId="3DE5952C" w14:textId="77777777" w:rsidR="004871D2" w:rsidRPr="001702B0" w:rsidRDefault="004871D2" w:rsidP="00C0094E">
            <w:pPr>
              <w:spacing w:line="240" w:lineRule="auto"/>
              <w:jc w:val="left"/>
              <w:rPr>
                <w:sz w:val="22"/>
                <w:szCs w:val="22"/>
              </w:rPr>
            </w:pPr>
            <w:r w:rsidRPr="001702B0">
              <w:rPr>
                <w:sz w:val="22"/>
                <w:szCs w:val="22"/>
              </w:rPr>
              <w:t>Special Purpose Machinery</w:t>
            </w:r>
          </w:p>
        </w:tc>
        <w:tc>
          <w:tcPr>
            <w:tcW w:w="1398" w:type="dxa"/>
            <w:shd w:val="clear" w:color="auto" w:fill="auto"/>
            <w:noWrap/>
            <w:vAlign w:val="center"/>
            <w:hideMark/>
          </w:tcPr>
          <w:p w14:paraId="2B988CAE" w14:textId="77777777" w:rsidR="004871D2" w:rsidRPr="001702B0" w:rsidRDefault="004871D2" w:rsidP="00C0094E">
            <w:pPr>
              <w:spacing w:line="240" w:lineRule="auto"/>
              <w:jc w:val="center"/>
              <w:rPr>
                <w:sz w:val="22"/>
                <w:szCs w:val="22"/>
              </w:rPr>
            </w:pPr>
            <w:r w:rsidRPr="001702B0">
              <w:rPr>
                <w:sz w:val="22"/>
                <w:szCs w:val="22"/>
              </w:rPr>
              <w:t>40.37</w:t>
            </w:r>
          </w:p>
        </w:tc>
        <w:tc>
          <w:tcPr>
            <w:tcW w:w="1060" w:type="dxa"/>
            <w:shd w:val="clear" w:color="auto" w:fill="auto"/>
            <w:noWrap/>
            <w:vAlign w:val="center"/>
            <w:hideMark/>
          </w:tcPr>
          <w:p w14:paraId="1659C4EF" w14:textId="77777777" w:rsidR="004871D2" w:rsidRPr="001702B0" w:rsidRDefault="004871D2" w:rsidP="00C0094E">
            <w:pPr>
              <w:spacing w:line="240" w:lineRule="auto"/>
              <w:jc w:val="center"/>
              <w:rPr>
                <w:sz w:val="22"/>
                <w:szCs w:val="22"/>
              </w:rPr>
            </w:pPr>
            <w:r w:rsidRPr="001702B0">
              <w:rPr>
                <w:sz w:val="22"/>
                <w:szCs w:val="22"/>
              </w:rPr>
              <w:t>59.63</w:t>
            </w:r>
          </w:p>
        </w:tc>
        <w:tc>
          <w:tcPr>
            <w:tcW w:w="1057" w:type="dxa"/>
            <w:shd w:val="clear" w:color="auto" w:fill="auto"/>
            <w:noWrap/>
            <w:vAlign w:val="center"/>
            <w:hideMark/>
          </w:tcPr>
          <w:p w14:paraId="0CE4B083" w14:textId="77777777" w:rsidR="004871D2" w:rsidRPr="001702B0" w:rsidRDefault="004871D2" w:rsidP="00C0094E">
            <w:pPr>
              <w:spacing w:line="240" w:lineRule="auto"/>
              <w:jc w:val="center"/>
              <w:rPr>
                <w:sz w:val="22"/>
                <w:szCs w:val="22"/>
              </w:rPr>
            </w:pPr>
            <w:r w:rsidRPr="001702B0">
              <w:rPr>
                <w:sz w:val="22"/>
                <w:szCs w:val="22"/>
              </w:rPr>
              <w:t>52.66</w:t>
            </w:r>
          </w:p>
        </w:tc>
        <w:tc>
          <w:tcPr>
            <w:tcW w:w="1066" w:type="dxa"/>
            <w:shd w:val="clear" w:color="auto" w:fill="auto"/>
            <w:noWrap/>
            <w:vAlign w:val="center"/>
            <w:hideMark/>
          </w:tcPr>
          <w:p w14:paraId="3C544118" w14:textId="77777777" w:rsidR="004871D2" w:rsidRPr="001702B0" w:rsidRDefault="004871D2" w:rsidP="00C0094E">
            <w:pPr>
              <w:spacing w:line="240" w:lineRule="auto"/>
              <w:jc w:val="center"/>
              <w:rPr>
                <w:sz w:val="22"/>
                <w:szCs w:val="22"/>
              </w:rPr>
            </w:pPr>
            <w:r w:rsidRPr="001702B0">
              <w:rPr>
                <w:sz w:val="22"/>
                <w:szCs w:val="22"/>
              </w:rPr>
              <w:t>47.34</w:t>
            </w:r>
          </w:p>
        </w:tc>
        <w:tc>
          <w:tcPr>
            <w:tcW w:w="1089" w:type="dxa"/>
            <w:vAlign w:val="center"/>
          </w:tcPr>
          <w:p w14:paraId="7120D7B0" w14:textId="33D85938" w:rsidR="004871D2" w:rsidRPr="001702B0" w:rsidRDefault="004871D2" w:rsidP="00C0094E">
            <w:pPr>
              <w:spacing w:line="240" w:lineRule="auto"/>
              <w:jc w:val="center"/>
              <w:rPr>
                <w:sz w:val="22"/>
                <w:szCs w:val="22"/>
              </w:rPr>
            </w:pPr>
            <w:r w:rsidRPr="001702B0">
              <w:rPr>
                <w:sz w:val="22"/>
                <w:szCs w:val="22"/>
              </w:rPr>
              <w:t xml:space="preserve"> 94.16 </w:t>
            </w:r>
          </w:p>
        </w:tc>
        <w:tc>
          <w:tcPr>
            <w:tcW w:w="1170" w:type="dxa"/>
            <w:vAlign w:val="center"/>
          </w:tcPr>
          <w:p w14:paraId="7511EAB6" w14:textId="6A8D320B" w:rsidR="004871D2" w:rsidRPr="001702B0" w:rsidRDefault="004871D2" w:rsidP="00C0094E">
            <w:pPr>
              <w:spacing w:line="240" w:lineRule="auto"/>
              <w:jc w:val="center"/>
              <w:rPr>
                <w:sz w:val="22"/>
                <w:szCs w:val="22"/>
              </w:rPr>
            </w:pPr>
            <w:r w:rsidRPr="001702B0">
              <w:rPr>
                <w:sz w:val="22"/>
                <w:szCs w:val="22"/>
              </w:rPr>
              <w:t xml:space="preserve"> 5.84 </w:t>
            </w:r>
          </w:p>
        </w:tc>
      </w:tr>
      <w:tr w:rsidR="001702B0" w:rsidRPr="001702B0" w14:paraId="069ED034" w14:textId="4B662F5E" w:rsidTr="007C1A8A">
        <w:trPr>
          <w:trHeight w:val="20"/>
          <w:jc w:val="center"/>
        </w:trPr>
        <w:tc>
          <w:tcPr>
            <w:tcW w:w="570" w:type="dxa"/>
            <w:shd w:val="clear" w:color="auto" w:fill="auto"/>
            <w:noWrap/>
            <w:vAlign w:val="center"/>
            <w:hideMark/>
          </w:tcPr>
          <w:p w14:paraId="73176803" w14:textId="77777777" w:rsidR="004871D2" w:rsidRPr="001702B0" w:rsidRDefault="004871D2" w:rsidP="00C0094E">
            <w:pPr>
              <w:spacing w:line="240" w:lineRule="auto"/>
              <w:jc w:val="center"/>
              <w:rPr>
                <w:sz w:val="22"/>
                <w:szCs w:val="22"/>
              </w:rPr>
            </w:pPr>
            <w:r w:rsidRPr="001702B0">
              <w:rPr>
                <w:sz w:val="22"/>
                <w:szCs w:val="22"/>
              </w:rPr>
              <w:t>68</w:t>
            </w:r>
          </w:p>
        </w:tc>
        <w:tc>
          <w:tcPr>
            <w:tcW w:w="2549" w:type="dxa"/>
            <w:shd w:val="clear" w:color="auto" w:fill="auto"/>
            <w:vAlign w:val="center"/>
            <w:hideMark/>
          </w:tcPr>
          <w:p w14:paraId="63FE422F" w14:textId="77777777" w:rsidR="004871D2" w:rsidRPr="001702B0" w:rsidRDefault="004871D2" w:rsidP="00C0094E">
            <w:pPr>
              <w:spacing w:line="240" w:lineRule="auto"/>
              <w:jc w:val="left"/>
              <w:rPr>
                <w:sz w:val="22"/>
                <w:szCs w:val="22"/>
              </w:rPr>
            </w:pPr>
            <w:r w:rsidRPr="001702B0">
              <w:rPr>
                <w:sz w:val="22"/>
                <w:szCs w:val="22"/>
              </w:rPr>
              <w:t>Domestic Appliances</w:t>
            </w:r>
          </w:p>
        </w:tc>
        <w:tc>
          <w:tcPr>
            <w:tcW w:w="1398" w:type="dxa"/>
            <w:shd w:val="clear" w:color="auto" w:fill="auto"/>
            <w:noWrap/>
            <w:vAlign w:val="center"/>
            <w:hideMark/>
          </w:tcPr>
          <w:p w14:paraId="2C3DF219" w14:textId="77777777" w:rsidR="004871D2" w:rsidRPr="001702B0" w:rsidRDefault="004871D2" w:rsidP="00C0094E">
            <w:pPr>
              <w:spacing w:line="240" w:lineRule="auto"/>
              <w:jc w:val="center"/>
              <w:rPr>
                <w:sz w:val="22"/>
                <w:szCs w:val="22"/>
              </w:rPr>
            </w:pPr>
            <w:r w:rsidRPr="001702B0">
              <w:rPr>
                <w:sz w:val="22"/>
                <w:szCs w:val="22"/>
              </w:rPr>
              <w:t>51.97</w:t>
            </w:r>
          </w:p>
        </w:tc>
        <w:tc>
          <w:tcPr>
            <w:tcW w:w="1060" w:type="dxa"/>
            <w:shd w:val="clear" w:color="auto" w:fill="auto"/>
            <w:noWrap/>
            <w:vAlign w:val="center"/>
            <w:hideMark/>
          </w:tcPr>
          <w:p w14:paraId="5F7D6792" w14:textId="77777777" w:rsidR="004871D2" w:rsidRPr="001702B0" w:rsidRDefault="004871D2" w:rsidP="00C0094E">
            <w:pPr>
              <w:spacing w:line="240" w:lineRule="auto"/>
              <w:jc w:val="center"/>
              <w:rPr>
                <w:sz w:val="22"/>
                <w:szCs w:val="22"/>
              </w:rPr>
            </w:pPr>
            <w:r w:rsidRPr="001702B0">
              <w:rPr>
                <w:sz w:val="22"/>
                <w:szCs w:val="22"/>
              </w:rPr>
              <w:t>48.03</w:t>
            </w:r>
          </w:p>
        </w:tc>
        <w:tc>
          <w:tcPr>
            <w:tcW w:w="1057" w:type="dxa"/>
            <w:shd w:val="clear" w:color="auto" w:fill="auto"/>
            <w:noWrap/>
            <w:vAlign w:val="center"/>
            <w:hideMark/>
          </w:tcPr>
          <w:p w14:paraId="68FB389C" w14:textId="77777777" w:rsidR="004871D2" w:rsidRPr="001702B0" w:rsidRDefault="004871D2" w:rsidP="00C0094E">
            <w:pPr>
              <w:spacing w:line="240" w:lineRule="auto"/>
              <w:jc w:val="center"/>
              <w:rPr>
                <w:sz w:val="22"/>
                <w:szCs w:val="22"/>
              </w:rPr>
            </w:pPr>
            <w:r w:rsidRPr="001702B0">
              <w:rPr>
                <w:sz w:val="22"/>
                <w:szCs w:val="22"/>
              </w:rPr>
              <w:t>61.83</w:t>
            </w:r>
          </w:p>
        </w:tc>
        <w:tc>
          <w:tcPr>
            <w:tcW w:w="1066" w:type="dxa"/>
            <w:shd w:val="clear" w:color="auto" w:fill="auto"/>
            <w:noWrap/>
            <w:vAlign w:val="center"/>
            <w:hideMark/>
          </w:tcPr>
          <w:p w14:paraId="08B79A15" w14:textId="77777777" w:rsidR="004871D2" w:rsidRPr="001702B0" w:rsidRDefault="004871D2" w:rsidP="00C0094E">
            <w:pPr>
              <w:spacing w:line="240" w:lineRule="auto"/>
              <w:jc w:val="center"/>
              <w:rPr>
                <w:sz w:val="22"/>
                <w:szCs w:val="22"/>
              </w:rPr>
            </w:pPr>
            <w:r w:rsidRPr="001702B0">
              <w:rPr>
                <w:sz w:val="22"/>
                <w:szCs w:val="22"/>
              </w:rPr>
              <w:t>38.17</w:t>
            </w:r>
          </w:p>
        </w:tc>
        <w:tc>
          <w:tcPr>
            <w:tcW w:w="1089" w:type="dxa"/>
            <w:vAlign w:val="center"/>
          </w:tcPr>
          <w:p w14:paraId="4B746234" w14:textId="4DA0AAED" w:rsidR="004871D2" w:rsidRPr="001702B0" w:rsidRDefault="004871D2" w:rsidP="00C0094E">
            <w:pPr>
              <w:spacing w:line="240" w:lineRule="auto"/>
              <w:jc w:val="center"/>
              <w:rPr>
                <w:sz w:val="22"/>
                <w:szCs w:val="22"/>
              </w:rPr>
            </w:pPr>
            <w:r w:rsidRPr="001702B0">
              <w:rPr>
                <w:sz w:val="22"/>
                <w:szCs w:val="22"/>
              </w:rPr>
              <w:t xml:space="preserve"> 76.94 </w:t>
            </w:r>
          </w:p>
        </w:tc>
        <w:tc>
          <w:tcPr>
            <w:tcW w:w="1170" w:type="dxa"/>
            <w:vAlign w:val="center"/>
          </w:tcPr>
          <w:p w14:paraId="2A340EAE" w14:textId="13122B03" w:rsidR="004871D2" w:rsidRPr="001702B0" w:rsidRDefault="004871D2" w:rsidP="00C0094E">
            <w:pPr>
              <w:spacing w:line="240" w:lineRule="auto"/>
              <w:jc w:val="center"/>
              <w:rPr>
                <w:sz w:val="22"/>
                <w:szCs w:val="22"/>
              </w:rPr>
            </w:pPr>
            <w:r w:rsidRPr="001702B0">
              <w:rPr>
                <w:sz w:val="22"/>
                <w:szCs w:val="22"/>
              </w:rPr>
              <w:t xml:space="preserve"> 23.06 </w:t>
            </w:r>
          </w:p>
        </w:tc>
      </w:tr>
      <w:tr w:rsidR="001702B0" w:rsidRPr="001702B0" w14:paraId="364E1A65" w14:textId="2A23E169" w:rsidTr="007C1A8A">
        <w:trPr>
          <w:trHeight w:val="20"/>
          <w:jc w:val="center"/>
        </w:trPr>
        <w:tc>
          <w:tcPr>
            <w:tcW w:w="570" w:type="dxa"/>
            <w:shd w:val="clear" w:color="auto" w:fill="auto"/>
            <w:noWrap/>
            <w:vAlign w:val="center"/>
            <w:hideMark/>
          </w:tcPr>
          <w:p w14:paraId="15A613B0" w14:textId="77777777" w:rsidR="004871D2" w:rsidRPr="001702B0" w:rsidRDefault="004871D2" w:rsidP="00C0094E">
            <w:pPr>
              <w:spacing w:line="240" w:lineRule="auto"/>
              <w:jc w:val="center"/>
              <w:rPr>
                <w:sz w:val="22"/>
                <w:szCs w:val="22"/>
              </w:rPr>
            </w:pPr>
            <w:r w:rsidRPr="001702B0">
              <w:rPr>
                <w:sz w:val="22"/>
                <w:szCs w:val="22"/>
              </w:rPr>
              <w:t>69</w:t>
            </w:r>
          </w:p>
        </w:tc>
        <w:tc>
          <w:tcPr>
            <w:tcW w:w="2549" w:type="dxa"/>
            <w:shd w:val="clear" w:color="auto" w:fill="auto"/>
            <w:vAlign w:val="center"/>
            <w:hideMark/>
          </w:tcPr>
          <w:p w14:paraId="1F4E14A4" w14:textId="77777777" w:rsidR="004871D2" w:rsidRPr="001702B0" w:rsidRDefault="004871D2" w:rsidP="00C0094E">
            <w:pPr>
              <w:spacing w:line="240" w:lineRule="auto"/>
              <w:jc w:val="left"/>
              <w:rPr>
                <w:sz w:val="22"/>
                <w:szCs w:val="22"/>
              </w:rPr>
            </w:pPr>
            <w:r w:rsidRPr="001702B0">
              <w:rPr>
                <w:sz w:val="22"/>
                <w:szCs w:val="22"/>
              </w:rPr>
              <w:t>Office, Accounting and Computing Machinery</w:t>
            </w:r>
          </w:p>
        </w:tc>
        <w:tc>
          <w:tcPr>
            <w:tcW w:w="1398" w:type="dxa"/>
            <w:shd w:val="clear" w:color="auto" w:fill="auto"/>
            <w:noWrap/>
            <w:vAlign w:val="center"/>
            <w:hideMark/>
          </w:tcPr>
          <w:p w14:paraId="117A98EB" w14:textId="77777777" w:rsidR="004871D2" w:rsidRPr="001702B0" w:rsidRDefault="004871D2" w:rsidP="00C0094E">
            <w:pPr>
              <w:spacing w:line="240" w:lineRule="auto"/>
              <w:jc w:val="center"/>
              <w:rPr>
                <w:sz w:val="22"/>
                <w:szCs w:val="22"/>
              </w:rPr>
            </w:pPr>
            <w:r w:rsidRPr="001702B0">
              <w:rPr>
                <w:sz w:val="22"/>
                <w:szCs w:val="22"/>
              </w:rPr>
              <w:t>64.19</w:t>
            </w:r>
          </w:p>
        </w:tc>
        <w:tc>
          <w:tcPr>
            <w:tcW w:w="1060" w:type="dxa"/>
            <w:shd w:val="clear" w:color="auto" w:fill="auto"/>
            <w:noWrap/>
            <w:vAlign w:val="center"/>
            <w:hideMark/>
          </w:tcPr>
          <w:p w14:paraId="274931D6" w14:textId="77777777" w:rsidR="004871D2" w:rsidRPr="001702B0" w:rsidRDefault="004871D2" w:rsidP="00C0094E">
            <w:pPr>
              <w:spacing w:line="240" w:lineRule="auto"/>
              <w:jc w:val="center"/>
              <w:rPr>
                <w:sz w:val="22"/>
                <w:szCs w:val="22"/>
              </w:rPr>
            </w:pPr>
            <w:r w:rsidRPr="001702B0">
              <w:rPr>
                <w:sz w:val="22"/>
                <w:szCs w:val="22"/>
              </w:rPr>
              <w:t>35.81</w:t>
            </w:r>
          </w:p>
        </w:tc>
        <w:tc>
          <w:tcPr>
            <w:tcW w:w="1057" w:type="dxa"/>
            <w:shd w:val="clear" w:color="auto" w:fill="auto"/>
            <w:noWrap/>
            <w:vAlign w:val="center"/>
            <w:hideMark/>
          </w:tcPr>
          <w:p w14:paraId="3E0996A4" w14:textId="77777777" w:rsidR="004871D2" w:rsidRPr="001702B0" w:rsidRDefault="004871D2" w:rsidP="00C0094E">
            <w:pPr>
              <w:spacing w:line="240" w:lineRule="auto"/>
              <w:jc w:val="center"/>
              <w:rPr>
                <w:sz w:val="22"/>
                <w:szCs w:val="22"/>
              </w:rPr>
            </w:pPr>
            <w:r w:rsidRPr="001702B0">
              <w:rPr>
                <w:sz w:val="22"/>
                <w:szCs w:val="22"/>
              </w:rPr>
              <w:t>68.43</w:t>
            </w:r>
          </w:p>
        </w:tc>
        <w:tc>
          <w:tcPr>
            <w:tcW w:w="1066" w:type="dxa"/>
            <w:shd w:val="clear" w:color="auto" w:fill="auto"/>
            <w:noWrap/>
            <w:vAlign w:val="center"/>
            <w:hideMark/>
          </w:tcPr>
          <w:p w14:paraId="10E4D863" w14:textId="77777777" w:rsidR="004871D2" w:rsidRPr="001702B0" w:rsidRDefault="004871D2" w:rsidP="00C0094E">
            <w:pPr>
              <w:spacing w:line="240" w:lineRule="auto"/>
              <w:jc w:val="center"/>
              <w:rPr>
                <w:sz w:val="22"/>
                <w:szCs w:val="22"/>
              </w:rPr>
            </w:pPr>
            <w:r w:rsidRPr="001702B0">
              <w:rPr>
                <w:sz w:val="22"/>
                <w:szCs w:val="22"/>
              </w:rPr>
              <w:t>31.57</w:t>
            </w:r>
          </w:p>
        </w:tc>
        <w:tc>
          <w:tcPr>
            <w:tcW w:w="1089" w:type="dxa"/>
            <w:vAlign w:val="center"/>
          </w:tcPr>
          <w:p w14:paraId="4BA9F2DF" w14:textId="5E9AEECA" w:rsidR="004871D2" w:rsidRPr="001702B0" w:rsidRDefault="004871D2" w:rsidP="00C0094E">
            <w:pPr>
              <w:spacing w:line="240" w:lineRule="auto"/>
              <w:jc w:val="center"/>
              <w:rPr>
                <w:sz w:val="22"/>
                <w:szCs w:val="22"/>
              </w:rPr>
            </w:pPr>
            <w:r w:rsidRPr="001702B0">
              <w:rPr>
                <w:sz w:val="22"/>
                <w:szCs w:val="22"/>
              </w:rPr>
              <w:t xml:space="preserve"> 99.96 </w:t>
            </w:r>
          </w:p>
        </w:tc>
        <w:tc>
          <w:tcPr>
            <w:tcW w:w="1170" w:type="dxa"/>
            <w:vAlign w:val="center"/>
          </w:tcPr>
          <w:p w14:paraId="3D8B3576" w14:textId="1D86286E" w:rsidR="004871D2" w:rsidRPr="001702B0" w:rsidRDefault="004871D2" w:rsidP="00C0094E">
            <w:pPr>
              <w:spacing w:line="240" w:lineRule="auto"/>
              <w:jc w:val="center"/>
              <w:rPr>
                <w:sz w:val="22"/>
                <w:szCs w:val="22"/>
              </w:rPr>
            </w:pPr>
            <w:r w:rsidRPr="001702B0">
              <w:rPr>
                <w:sz w:val="22"/>
                <w:szCs w:val="22"/>
              </w:rPr>
              <w:t xml:space="preserve"> 0.04 </w:t>
            </w:r>
          </w:p>
        </w:tc>
      </w:tr>
      <w:tr w:rsidR="001702B0" w:rsidRPr="001702B0" w14:paraId="62F0A8AD" w14:textId="208ED22D" w:rsidTr="007C1A8A">
        <w:trPr>
          <w:trHeight w:val="20"/>
          <w:jc w:val="center"/>
        </w:trPr>
        <w:tc>
          <w:tcPr>
            <w:tcW w:w="570" w:type="dxa"/>
            <w:shd w:val="clear" w:color="auto" w:fill="auto"/>
            <w:noWrap/>
            <w:vAlign w:val="center"/>
            <w:hideMark/>
          </w:tcPr>
          <w:p w14:paraId="6D5752A8" w14:textId="77777777" w:rsidR="004871D2" w:rsidRPr="001702B0" w:rsidRDefault="004871D2" w:rsidP="00C0094E">
            <w:pPr>
              <w:spacing w:line="240" w:lineRule="auto"/>
              <w:jc w:val="center"/>
              <w:rPr>
                <w:sz w:val="22"/>
                <w:szCs w:val="22"/>
              </w:rPr>
            </w:pPr>
            <w:r w:rsidRPr="001702B0">
              <w:rPr>
                <w:sz w:val="22"/>
                <w:szCs w:val="22"/>
              </w:rPr>
              <w:t>70</w:t>
            </w:r>
          </w:p>
        </w:tc>
        <w:tc>
          <w:tcPr>
            <w:tcW w:w="2549" w:type="dxa"/>
            <w:shd w:val="clear" w:color="auto" w:fill="auto"/>
            <w:vAlign w:val="center"/>
            <w:hideMark/>
          </w:tcPr>
          <w:p w14:paraId="4A0AD930" w14:textId="77777777" w:rsidR="004871D2" w:rsidRPr="001702B0" w:rsidRDefault="004871D2" w:rsidP="00C0094E">
            <w:pPr>
              <w:spacing w:line="240" w:lineRule="auto"/>
              <w:jc w:val="left"/>
              <w:rPr>
                <w:sz w:val="22"/>
                <w:szCs w:val="22"/>
              </w:rPr>
            </w:pPr>
            <w:r w:rsidRPr="001702B0">
              <w:rPr>
                <w:sz w:val="22"/>
                <w:szCs w:val="22"/>
              </w:rPr>
              <w:t>Electrical Machinery and Apparatus</w:t>
            </w:r>
          </w:p>
        </w:tc>
        <w:tc>
          <w:tcPr>
            <w:tcW w:w="1398" w:type="dxa"/>
            <w:shd w:val="clear" w:color="auto" w:fill="auto"/>
            <w:noWrap/>
            <w:vAlign w:val="center"/>
            <w:hideMark/>
          </w:tcPr>
          <w:p w14:paraId="1D3ADE7B" w14:textId="77777777" w:rsidR="004871D2" w:rsidRPr="001702B0" w:rsidRDefault="004871D2" w:rsidP="00C0094E">
            <w:pPr>
              <w:spacing w:line="240" w:lineRule="auto"/>
              <w:jc w:val="center"/>
              <w:rPr>
                <w:sz w:val="22"/>
                <w:szCs w:val="22"/>
              </w:rPr>
            </w:pPr>
            <w:r w:rsidRPr="001702B0">
              <w:rPr>
                <w:sz w:val="22"/>
                <w:szCs w:val="22"/>
              </w:rPr>
              <w:t>63.06</w:t>
            </w:r>
          </w:p>
        </w:tc>
        <w:tc>
          <w:tcPr>
            <w:tcW w:w="1060" w:type="dxa"/>
            <w:shd w:val="clear" w:color="auto" w:fill="auto"/>
            <w:noWrap/>
            <w:vAlign w:val="center"/>
            <w:hideMark/>
          </w:tcPr>
          <w:p w14:paraId="7675D891" w14:textId="77777777" w:rsidR="004871D2" w:rsidRPr="001702B0" w:rsidRDefault="004871D2" w:rsidP="00C0094E">
            <w:pPr>
              <w:spacing w:line="240" w:lineRule="auto"/>
              <w:jc w:val="center"/>
              <w:rPr>
                <w:sz w:val="22"/>
                <w:szCs w:val="22"/>
              </w:rPr>
            </w:pPr>
            <w:r w:rsidRPr="001702B0">
              <w:rPr>
                <w:sz w:val="22"/>
                <w:szCs w:val="22"/>
              </w:rPr>
              <w:t>36.94</w:t>
            </w:r>
          </w:p>
        </w:tc>
        <w:tc>
          <w:tcPr>
            <w:tcW w:w="1057" w:type="dxa"/>
            <w:shd w:val="clear" w:color="auto" w:fill="auto"/>
            <w:noWrap/>
            <w:vAlign w:val="center"/>
            <w:hideMark/>
          </w:tcPr>
          <w:p w14:paraId="2202223F" w14:textId="77777777" w:rsidR="004871D2" w:rsidRPr="001702B0" w:rsidRDefault="004871D2" w:rsidP="00C0094E">
            <w:pPr>
              <w:spacing w:line="240" w:lineRule="auto"/>
              <w:jc w:val="center"/>
              <w:rPr>
                <w:sz w:val="22"/>
                <w:szCs w:val="22"/>
              </w:rPr>
            </w:pPr>
            <w:r w:rsidRPr="001702B0">
              <w:rPr>
                <w:sz w:val="22"/>
                <w:szCs w:val="22"/>
              </w:rPr>
              <w:t>73.36</w:t>
            </w:r>
          </w:p>
        </w:tc>
        <w:tc>
          <w:tcPr>
            <w:tcW w:w="1066" w:type="dxa"/>
            <w:shd w:val="clear" w:color="auto" w:fill="auto"/>
            <w:noWrap/>
            <w:vAlign w:val="center"/>
            <w:hideMark/>
          </w:tcPr>
          <w:p w14:paraId="46E89032" w14:textId="77777777" w:rsidR="004871D2" w:rsidRPr="001702B0" w:rsidRDefault="004871D2" w:rsidP="00C0094E">
            <w:pPr>
              <w:spacing w:line="240" w:lineRule="auto"/>
              <w:jc w:val="center"/>
              <w:rPr>
                <w:sz w:val="22"/>
                <w:szCs w:val="22"/>
              </w:rPr>
            </w:pPr>
            <w:r w:rsidRPr="001702B0">
              <w:rPr>
                <w:sz w:val="22"/>
                <w:szCs w:val="22"/>
              </w:rPr>
              <w:t>26.64</w:t>
            </w:r>
          </w:p>
        </w:tc>
        <w:tc>
          <w:tcPr>
            <w:tcW w:w="1089" w:type="dxa"/>
            <w:vAlign w:val="center"/>
          </w:tcPr>
          <w:p w14:paraId="47978E15" w14:textId="5EED6E8F" w:rsidR="004871D2" w:rsidRPr="001702B0" w:rsidRDefault="004871D2" w:rsidP="00C0094E">
            <w:pPr>
              <w:spacing w:line="240" w:lineRule="auto"/>
              <w:jc w:val="center"/>
              <w:rPr>
                <w:sz w:val="22"/>
                <w:szCs w:val="22"/>
              </w:rPr>
            </w:pPr>
            <w:r w:rsidRPr="001702B0">
              <w:rPr>
                <w:sz w:val="22"/>
                <w:szCs w:val="22"/>
              </w:rPr>
              <w:t xml:space="preserve"> 98.59 </w:t>
            </w:r>
          </w:p>
        </w:tc>
        <w:tc>
          <w:tcPr>
            <w:tcW w:w="1170" w:type="dxa"/>
            <w:vAlign w:val="center"/>
          </w:tcPr>
          <w:p w14:paraId="2221C7D0" w14:textId="762B4D9D" w:rsidR="004871D2" w:rsidRPr="001702B0" w:rsidRDefault="004871D2" w:rsidP="00C0094E">
            <w:pPr>
              <w:spacing w:line="240" w:lineRule="auto"/>
              <w:jc w:val="center"/>
              <w:rPr>
                <w:sz w:val="22"/>
                <w:szCs w:val="22"/>
              </w:rPr>
            </w:pPr>
            <w:r w:rsidRPr="001702B0">
              <w:rPr>
                <w:sz w:val="22"/>
                <w:szCs w:val="22"/>
              </w:rPr>
              <w:t xml:space="preserve"> 1.41 </w:t>
            </w:r>
          </w:p>
        </w:tc>
      </w:tr>
      <w:tr w:rsidR="001702B0" w:rsidRPr="001702B0" w14:paraId="0BDFA901" w14:textId="04FB4AA3" w:rsidTr="007C1A8A">
        <w:trPr>
          <w:trHeight w:val="20"/>
          <w:jc w:val="center"/>
        </w:trPr>
        <w:tc>
          <w:tcPr>
            <w:tcW w:w="570" w:type="dxa"/>
            <w:shd w:val="clear" w:color="auto" w:fill="auto"/>
            <w:noWrap/>
            <w:vAlign w:val="center"/>
            <w:hideMark/>
          </w:tcPr>
          <w:p w14:paraId="4583DEDF" w14:textId="77777777" w:rsidR="004871D2" w:rsidRPr="001702B0" w:rsidRDefault="004871D2" w:rsidP="00C0094E">
            <w:pPr>
              <w:spacing w:line="240" w:lineRule="auto"/>
              <w:jc w:val="center"/>
              <w:rPr>
                <w:sz w:val="22"/>
                <w:szCs w:val="22"/>
              </w:rPr>
            </w:pPr>
            <w:r w:rsidRPr="001702B0">
              <w:rPr>
                <w:sz w:val="22"/>
                <w:szCs w:val="22"/>
              </w:rPr>
              <w:t>71</w:t>
            </w:r>
          </w:p>
        </w:tc>
        <w:tc>
          <w:tcPr>
            <w:tcW w:w="2549" w:type="dxa"/>
            <w:shd w:val="clear" w:color="auto" w:fill="auto"/>
            <w:vAlign w:val="center"/>
            <w:hideMark/>
          </w:tcPr>
          <w:p w14:paraId="6F09EBAC" w14:textId="77777777" w:rsidR="004871D2" w:rsidRPr="001702B0" w:rsidRDefault="004871D2" w:rsidP="00C0094E">
            <w:pPr>
              <w:spacing w:line="240" w:lineRule="auto"/>
              <w:jc w:val="left"/>
              <w:rPr>
                <w:sz w:val="22"/>
                <w:szCs w:val="22"/>
              </w:rPr>
            </w:pPr>
            <w:r w:rsidRPr="001702B0">
              <w:rPr>
                <w:sz w:val="22"/>
                <w:szCs w:val="22"/>
              </w:rPr>
              <w:t>Other Electrical Machinery</w:t>
            </w:r>
          </w:p>
        </w:tc>
        <w:tc>
          <w:tcPr>
            <w:tcW w:w="1398" w:type="dxa"/>
            <w:shd w:val="clear" w:color="auto" w:fill="auto"/>
            <w:noWrap/>
            <w:vAlign w:val="center"/>
            <w:hideMark/>
          </w:tcPr>
          <w:p w14:paraId="6AA31D71" w14:textId="77777777" w:rsidR="004871D2" w:rsidRPr="001702B0" w:rsidRDefault="004871D2" w:rsidP="00C0094E">
            <w:pPr>
              <w:spacing w:line="240" w:lineRule="auto"/>
              <w:jc w:val="center"/>
              <w:rPr>
                <w:sz w:val="22"/>
                <w:szCs w:val="22"/>
              </w:rPr>
            </w:pPr>
            <w:r w:rsidRPr="001702B0">
              <w:rPr>
                <w:sz w:val="22"/>
                <w:szCs w:val="22"/>
              </w:rPr>
              <w:t>56.70</w:t>
            </w:r>
          </w:p>
        </w:tc>
        <w:tc>
          <w:tcPr>
            <w:tcW w:w="1060" w:type="dxa"/>
            <w:shd w:val="clear" w:color="auto" w:fill="auto"/>
            <w:noWrap/>
            <w:vAlign w:val="center"/>
            <w:hideMark/>
          </w:tcPr>
          <w:p w14:paraId="0EAD70EA" w14:textId="77777777" w:rsidR="004871D2" w:rsidRPr="001702B0" w:rsidRDefault="004871D2" w:rsidP="00C0094E">
            <w:pPr>
              <w:spacing w:line="240" w:lineRule="auto"/>
              <w:jc w:val="center"/>
              <w:rPr>
                <w:sz w:val="22"/>
                <w:szCs w:val="22"/>
              </w:rPr>
            </w:pPr>
            <w:r w:rsidRPr="001702B0">
              <w:rPr>
                <w:sz w:val="22"/>
                <w:szCs w:val="22"/>
              </w:rPr>
              <w:t>43.30</w:t>
            </w:r>
          </w:p>
        </w:tc>
        <w:tc>
          <w:tcPr>
            <w:tcW w:w="1057" w:type="dxa"/>
            <w:shd w:val="clear" w:color="auto" w:fill="auto"/>
            <w:noWrap/>
            <w:vAlign w:val="center"/>
            <w:hideMark/>
          </w:tcPr>
          <w:p w14:paraId="2ED173F6" w14:textId="77777777" w:rsidR="004871D2" w:rsidRPr="001702B0" w:rsidRDefault="004871D2" w:rsidP="00C0094E">
            <w:pPr>
              <w:spacing w:line="240" w:lineRule="auto"/>
              <w:jc w:val="center"/>
              <w:rPr>
                <w:sz w:val="22"/>
                <w:szCs w:val="22"/>
              </w:rPr>
            </w:pPr>
            <w:r w:rsidRPr="001702B0">
              <w:rPr>
                <w:sz w:val="22"/>
                <w:szCs w:val="22"/>
              </w:rPr>
              <w:t>62.66</w:t>
            </w:r>
          </w:p>
        </w:tc>
        <w:tc>
          <w:tcPr>
            <w:tcW w:w="1066" w:type="dxa"/>
            <w:shd w:val="clear" w:color="auto" w:fill="auto"/>
            <w:noWrap/>
            <w:vAlign w:val="center"/>
            <w:hideMark/>
          </w:tcPr>
          <w:p w14:paraId="345A6BA0" w14:textId="77777777" w:rsidR="004871D2" w:rsidRPr="001702B0" w:rsidRDefault="004871D2" w:rsidP="00C0094E">
            <w:pPr>
              <w:spacing w:line="240" w:lineRule="auto"/>
              <w:jc w:val="center"/>
              <w:rPr>
                <w:sz w:val="22"/>
                <w:szCs w:val="22"/>
              </w:rPr>
            </w:pPr>
            <w:r w:rsidRPr="001702B0">
              <w:rPr>
                <w:sz w:val="22"/>
                <w:szCs w:val="22"/>
              </w:rPr>
              <w:t>37.34</w:t>
            </w:r>
          </w:p>
        </w:tc>
        <w:tc>
          <w:tcPr>
            <w:tcW w:w="1089" w:type="dxa"/>
            <w:vAlign w:val="center"/>
          </w:tcPr>
          <w:p w14:paraId="5BB10D5C" w14:textId="16C76FB4" w:rsidR="004871D2" w:rsidRPr="001702B0" w:rsidRDefault="004871D2" w:rsidP="00C0094E">
            <w:pPr>
              <w:spacing w:line="240" w:lineRule="auto"/>
              <w:jc w:val="center"/>
              <w:rPr>
                <w:sz w:val="22"/>
                <w:szCs w:val="22"/>
              </w:rPr>
            </w:pPr>
            <w:r w:rsidRPr="001702B0">
              <w:rPr>
                <w:sz w:val="22"/>
                <w:szCs w:val="22"/>
              </w:rPr>
              <w:t xml:space="preserve"> 99.54 </w:t>
            </w:r>
          </w:p>
        </w:tc>
        <w:tc>
          <w:tcPr>
            <w:tcW w:w="1170" w:type="dxa"/>
            <w:vAlign w:val="center"/>
          </w:tcPr>
          <w:p w14:paraId="376AFB0C" w14:textId="4CBFB849" w:rsidR="004871D2" w:rsidRPr="001702B0" w:rsidRDefault="004871D2" w:rsidP="00C0094E">
            <w:pPr>
              <w:spacing w:line="240" w:lineRule="auto"/>
              <w:jc w:val="center"/>
              <w:rPr>
                <w:sz w:val="22"/>
                <w:szCs w:val="22"/>
              </w:rPr>
            </w:pPr>
            <w:r w:rsidRPr="001702B0">
              <w:rPr>
                <w:sz w:val="22"/>
                <w:szCs w:val="22"/>
              </w:rPr>
              <w:t xml:space="preserve"> 0.46 </w:t>
            </w:r>
          </w:p>
        </w:tc>
      </w:tr>
      <w:tr w:rsidR="001702B0" w:rsidRPr="001702B0" w14:paraId="66DF3DE5" w14:textId="1E2DDF2B" w:rsidTr="007C1A8A">
        <w:trPr>
          <w:trHeight w:val="20"/>
          <w:jc w:val="center"/>
        </w:trPr>
        <w:tc>
          <w:tcPr>
            <w:tcW w:w="570" w:type="dxa"/>
            <w:shd w:val="clear" w:color="auto" w:fill="auto"/>
            <w:noWrap/>
            <w:vAlign w:val="center"/>
            <w:hideMark/>
          </w:tcPr>
          <w:p w14:paraId="1E63309B" w14:textId="77777777" w:rsidR="004871D2" w:rsidRPr="001702B0" w:rsidRDefault="004871D2" w:rsidP="00C0094E">
            <w:pPr>
              <w:spacing w:line="240" w:lineRule="auto"/>
              <w:jc w:val="center"/>
              <w:rPr>
                <w:sz w:val="22"/>
                <w:szCs w:val="22"/>
              </w:rPr>
            </w:pPr>
            <w:r w:rsidRPr="001702B0">
              <w:rPr>
                <w:sz w:val="22"/>
                <w:szCs w:val="22"/>
              </w:rPr>
              <w:t>72</w:t>
            </w:r>
          </w:p>
        </w:tc>
        <w:tc>
          <w:tcPr>
            <w:tcW w:w="2549" w:type="dxa"/>
            <w:shd w:val="clear" w:color="auto" w:fill="auto"/>
            <w:vAlign w:val="center"/>
            <w:hideMark/>
          </w:tcPr>
          <w:p w14:paraId="5E4C6859" w14:textId="77777777" w:rsidR="004871D2" w:rsidRPr="001702B0" w:rsidRDefault="004871D2" w:rsidP="00C0094E">
            <w:pPr>
              <w:spacing w:line="240" w:lineRule="auto"/>
              <w:jc w:val="left"/>
              <w:rPr>
                <w:sz w:val="22"/>
                <w:szCs w:val="22"/>
              </w:rPr>
            </w:pPr>
            <w:r w:rsidRPr="001702B0">
              <w:rPr>
                <w:sz w:val="22"/>
                <w:szCs w:val="22"/>
              </w:rPr>
              <w:t xml:space="preserve">Insulated Wires and Cables </w:t>
            </w:r>
          </w:p>
        </w:tc>
        <w:tc>
          <w:tcPr>
            <w:tcW w:w="1398" w:type="dxa"/>
            <w:shd w:val="clear" w:color="auto" w:fill="auto"/>
            <w:noWrap/>
            <w:vAlign w:val="center"/>
            <w:hideMark/>
          </w:tcPr>
          <w:p w14:paraId="344C0775" w14:textId="77777777" w:rsidR="004871D2" w:rsidRPr="001702B0" w:rsidRDefault="004871D2" w:rsidP="00C0094E">
            <w:pPr>
              <w:spacing w:line="240" w:lineRule="auto"/>
              <w:jc w:val="center"/>
              <w:rPr>
                <w:sz w:val="22"/>
                <w:szCs w:val="22"/>
              </w:rPr>
            </w:pPr>
            <w:r w:rsidRPr="001702B0">
              <w:rPr>
                <w:sz w:val="22"/>
                <w:szCs w:val="22"/>
              </w:rPr>
              <w:t>75.57</w:t>
            </w:r>
          </w:p>
        </w:tc>
        <w:tc>
          <w:tcPr>
            <w:tcW w:w="1060" w:type="dxa"/>
            <w:shd w:val="clear" w:color="auto" w:fill="auto"/>
            <w:noWrap/>
            <w:vAlign w:val="center"/>
            <w:hideMark/>
          </w:tcPr>
          <w:p w14:paraId="63C6E746" w14:textId="77777777" w:rsidR="004871D2" w:rsidRPr="001702B0" w:rsidRDefault="004871D2" w:rsidP="00C0094E">
            <w:pPr>
              <w:spacing w:line="240" w:lineRule="auto"/>
              <w:jc w:val="center"/>
              <w:rPr>
                <w:sz w:val="22"/>
                <w:szCs w:val="22"/>
              </w:rPr>
            </w:pPr>
            <w:r w:rsidRPr="001702B0">
              <w:rPr>
                <w:sz w:val="22"/>
                <w:szCs w:val="22"/>
              </w:rPr>
              <w:t>24.43</w:t>
            </w:r>
          </w:p>
        </w:tc>
        <w:tc>
          <w:tcPr>
            <w:tcW w:w="1057" w:type="dxa"/>
            <w:shd w:val="clear" w:color="auto" w:fill="auto"/>
            <w:noWrap/>
            <w:vAlign w:val="center"/>
            <w:hideMark/>
          </w:tcPr>
          <w:p w14:paraId="60A3451D" w14:textId="77777777" w:rsidR="004871D2" w:rsidRPr="001702B0" w:rsidRDefault="004871D2" w:rsidP="00C0094E">
            <w:pPr>
              <w:spacing w:line="240" w:lineRule="auto"/>
              <w:jc w:val="center"/>
              <w:rPr>
                <w:sz w:val="22"/>
                <w:szCs w:val="22"/>
              </w:rPr>
            </w:pPr>
            <w:r w:rsidRPr="001702B0">
              <w:rPr>
                <w:sz w:val="22"/>
                <w:szCs w:val="22"/>
              </w:rPr>
              <w:t>76.12</w:t>
            </w:r>
          </w:p>
        </w:tc>
        <w:tc>
          <w:tcPr>
            <w:tcW w:w="1066" w:type="dxa"/>
            <w:shd w:val="clear" w:color="auto" w:fill="auto"/>
            <w:noWrap/>
            <w:vAlign w:val="center"/>
            <w:hideMark/>
          </w:tcPr>
          <w:p w14:paraId="729F5DD2" w14:textId="77777777" w:rsidR="004871D2" w:rsidRPr="001702B0" w:rsidRDefault="004871D2" w:rsidP="00C0094E">
            <w:pPr>
              <w:spacing w:line="240" w:lineRule="auto"/>
              <w:jc w:val="center"/>
              <w:rPr>
                <w:sz w:val="22"/>
                <w:szCs w:val="22"/>
              </w:rPr>
            </w:pPr>
            <w:r w:rsidRPr="001702B0">
              <w:rPr>
                <w:sz w:val="22"/>
                <w:szCs w:val="22"/>
              </w:rPr>
              <w:t>23.88</w:t>
            </w:r>
          </w:p>
        </w:tc>
        <w:tc>
          <w:tcPr>
            <w:tcW w:w="1089" w:type="dxa"/>
            <w:vAlign w:val="center"/>
          </w:tcPr>
          <w:p w14:paraId="50EE185D" w14:textId="10DDEC4E" w:rsidR="004871D2" w:rsidRPr="001702B0" w:rsidRDefault="004871D2" w:rsidP="00C0094E">
            <w:pPr>
              <w:spacing w:line="240" w:lineRule="auto"/>
              <w:jc w:val="center"/>
              <w:rPr>
                <w:sz w:val="22"/>
                <w:szCs w:val="22"/>
              </w:rPr>
            </w:pPr>
            <w:r w:rsidRPr="001702B0">
              <w:rPr>
                <w:sz w:val="22"/>
                <w:szCs w:val="22"/>
              </w:rPr>
              <w:t xml:space="preserve"> 99.77 </w:t>
            </w:r>
          </w:p>
        </w:tc>
        <w:tc>
          <w:tcPr>
            <w:tcW w:w="1170" w:type="dxa"/>
            <w:vAlign w:val="center"/>
          </w:tcPr>
          <w:p w14:paraId="60D725FF" w14:textId="396854ED" w:rsidR="004871D2" w:rsidRPr="001702B0" w:rsidRDefault="004871D2" w:rsidP="00C0094E">
            <w:pPr>
              <w:spacing w:line="240" w:lineRule="auto"/>
              <w:jc w:val="center"/>
              <w:rPr>
                <w:sz w:val="22"/>
                <w:szCs w:val="22"/>
              </w:rPr>
            </w:pPr>
            <w:r w:rsidRPr="001702B0">
              <w:rPr>
                <w:sz w:val="22"/>
                <w:szCs w:val="22"/>
              </w:rPr>
              <w:t xml:space="preserve"> 0.23 </w:t>
            </w:r>
          </w:p>
        </w:tc>
      </w:tr>
      <w:tr w:rsidR="001702B0" w:rsidRPr="001702B0" w14:paraId="049DA277" w14:textId="38D99C60" w:rsidTr="007C1A8A">
        <w:trPr>
          <w:trHeight w:val="20"/>
          <w:jc w:val="center"/>
        </w:trPr>
        <w:tc>
          <w:tcPr>
            <w:tcW w:w="570" w:type="dxa"/>
            <w:shd w:val="clear" w:color="auto" w:fill="auto"/>
            <w:noWrap/>
            <w:vAlign w:val="center"/>
            <w:hideMark/>
          </w:tcPr>
          <w:p w14:paraId="1D5656BB" w14:textId="77777777" w:rsidR="004871D2" w:rsidRPr="001702B0" w:rsidRDefault="004871D2" w:rsidP="00C0094E">
            <w:pPr>
              <w:spacing w:line="240" w:lineRule="auto"/>
              <w:jc w:val="center"/>
              <w:rPr>
                <w:sz w:val="22"/>
                <w:szCs w:val="22"/>
              </w:rPr>
            </w:pPr>
            <w:r w:rsidRPr="001702B0">
              <w:rPr>
                <w:sz w:val="22"/>
                <w:szCs w:val="22"/>
              </w:rPr>
              <w:t>73</w:t>
            </w:r>
          </w:p>
        </w:tc>
        <w:tc>
          <w:tcPr>
            <w:tcW w:w="2549" w:type="dxa"/>
            <w:shd w:val="clear" w:color="auto" w:fill="auto"/>
            <w:vAlign w:val="center"/>
            <w:hideMark/>
          </w:tcPr>
          <w:p w14:paraId="144A03ED" w14:textId="77777777" w:rsidR="004871D2" w:rsidRPr="001702B0" w:rsidRDefault="004871D2" w:rsidP="00C0094E">
            <w:pPr>
              <w:spacing w:line="240" w:lineRule="auto"/>
              <w:jc w:val="left"/>
              <w:rPr>
                <w:sz w:val="22"/>
                <w:szCs w:val="22"/>
              </w:rPr>
            </w:pPr>
            <w:r w:rsidRPr="001702B0">
              <w:rPr>
                <w:sz w:val="22"/>
                <w:szCs w:val="22"/>
              </w:rPr>
              <w:t>Electric Lamps and  Lighting Equipment</w:t>
            </w:r>
          </w:p>
        </w:tc>
        <w:tc>
          <w:tcPr>
            <w:tcW w:w="1398" w:type="dxa"/>
            <w:shd w:val="clear" w:color="auto" w:fill="auto"/>
            <w:noWrap/>
            <w:vAlign w:val="center"/>
            <w:hideMark/>
          </w:tcPr>
          <w:p w14:paraId="76855337" w14:textId="77777777" w:rsidR="004871D2" w:rsidRPr="001702B0" w:rsidRDefault="004871D2" w:rsidP="00C0094E">
            <w:pPr>
              <w:spacing w:line="240" w:lineRule="auto"/>
              <w:jc w:val="center"/>
              <w:rPr>
                <w:sz w:val="22"/>
                <w:szCs w:val="22"/>
              </w:rPr>
            </w:pPr>
            <w:r w:rsidRPr="001702B0">
              <w:rPr>
                <w:sz w:val="22"/>
                <w:szCs w:val="22"/>
              </w:rPr>
              <w:t>47.39</w:t>
            </w:r>
          </w:p>
        </w:tc>
        <w:tc>
          <w:tcPr>
            <w:tcW w:w="1060" w:type="dxa"/>
            <w:shd w:val="clear" w:color="auto" w:fill="auto"/>
            <w:noWrap/>
            <w:vAlign w:val="center"/>
            <w:hideMark/>
          </w:tcPr>
          <w:p w14:paraId="73D6670E" w14:textId="77777777" w:rsidR="004871D2" w:rsidRPr="001702B0" w:rsidRDefault="004871D2" w:rsidP="00C0094E">
            <w:pPr>
              <w:spacing w:line="240" w:lineRule="auto"/>
              <w:jc w:val="center"/>
              <w:rPr>
                <w:sz w:val="22"/>
                <w:szCs w:val="22"/>
              </w:rPr>
            </w:pPr>
            <w:r w:rsidRPr="001702B0">
              <w:rPr>
                <w:sz w:val="22"/>
                <w:szCs w:val="22"/>
              </w:rPr>
              <w:t>52.61</w:t>
            </w:r>
          </w:p>
        </w:tc>
        <w:tc>
          <w:tcPr>
            <w:tcW w:w="1057" w:type="dxa"/>
            <w:shd w:val="clear" w:color="auto" w:fill="auto"/>
            <w:noWrap/>
            <w:vAlign w:val="center"/>
            <w:hideMark/>
          </w:tcPr>
          <w:p w14:paraId="033C6A84" w14:textId="77777777" w:rsidR="004871D2" w:rsidRPr="001702B0" w:rsidRDefault="004871D2" w:rsidP="00C0094E">
            <w:pPr>
              <w:spacing w:line="240" w:lineRule="auto"/>
              <w:jc w:val="center"/>
              <w:rPr>
                <w:sz w:val="22"/>
                <w:szCs w:val="22"/>
              </w:rPr>
            </w:pPr>
            <w:r w:rsidRPr="001702B0">
              <w:rPr>
                <w:sz w:val="22"/>
                <w:szCs w:val="22"/>
              </w:rPr>
              <w:t>57.11</w:t>
            </w:r>
          </w:p>
        </w:tc>
        <w:tc>
          <w:tcPr>
            <w:tcW w:w="1066" w:type="dxa"/>
            <w:shd w:val="clear" w:color="auto" w:fill="auto"/>
            <w:noWrap/>
            <w:vAlign w:val="center"/>
            <w:hideMark/>
          </w:tcPr>
          <w:p w14:paraId="3FCF091E" w14:textId="77777777" w:rsidR="004871D2" w:rsidRPr="001702B0" w:rsidRDefault="004871D2" w:rsidP="00C0094E">
            <w:pPr>
              <w:spacing w:line="240" w:lineRule="auto"/>
              <w:jc w:val="center"/>
              <w:rPr>
                <w:sz w:val="22"/>
                <w:szCs w:val="22"/>
              </w:rPr>
            </w:pPr>
            <w:r w:rsidRPr="001702B0">
              <w:rPr>
                <w:sz w:val="22"/>
                <w:szCs w:val="22"/>
              </w:rPr>
              <w:t>42.89</w:t>
            </w:r>
          </w:p>
        </w:tc>
        <w:tc>
          <w:tcPr>
            <w:tcW w:w="1089" w:type="dxa"/>
            <w:vAlign w:val="center"/>
          </w:tcPr>
          <w:p w14:paraId="28504972" w14:textId="6F813A38" w:rsidR="004871D2" w:rsidRPr="001702B0" w:rsidRDefault="004871D2" w:rsidP="00C0094E">
            <w:pPr>
              <w:spacing w:line="240" w:lineRule="auto"/>
              <w:jc w:val="center"/>
              <w:rPr>
                <w:sz w:val="22"/>
                <w:szCs w:val="22"/>
              </w:rPr>
            </w:pPr>
            <w:r w:rsidRPr="001702B0">
              <w:rPr>
                <w:sz w:val="22"/>
                <w:szCs w:val="22"/>
              </w:rPr>
              <w:t xml:space="preserve"> 81.27 </w:t>
            </w:r>
          </w:p>
        </w:tc>
        <w:tc>
          <w:tcPr>
            <w:tcW w:w="1170" w:type="dxa"/>
            <w:vAlign w:val="center"/>
          </w:tcPr>
          <w:p w14:paraId="0F50E891" w14:textId="551F579C" w:rsidR="004871D2" w:rsidRPr="001702B0" w:rsidRDefault="004871D2" w:rsidP="00C0094E">
            <w:pPr>
              <w:spacing w:line="240" w:lineRule="auto"/>
              <w:jc w:val="center"/>
              <w:rPr>
                <w:sz w:val="22"/>
                <w:szCs w:val="22"/>
              </w:rPr>
            </w:pPr>
            <w:r w:rsidRPr="001702B0">
              <w:rPr>
                <w:sz w:val="22"/>
                <w:szCs w:val="22"/>
              </w:rPr>
              <w:t xml:space="preserve"> 18.73 </w:t>
            </w:r>
          </w:p>
        </w:tc>
      </w:tr>
      <w:tr w:rsidR="001702B0" w:rsidRPr="001702B0" w14:paraId="030FD861" w14:textId="2DF6C66A" w:rsidTr="007C1A8A">
        <w:trPr>
          <w:trHeight w:val="20"/>
          <w:jc w:val="center"/>
        </w:trPr>
        <w:tc>
          <w:tcPr>
            <w:tcW w:w="570" w:type="dxa"/>
            <w:shd w:val="clear" w:color="auto" w:fill="auto"/>
            <w:noWrap/>
            <w:vAlign w:val="center"/>
            <w:hideMark/>
          </w:tcPr>
          <w:p w14:paraId="2E6E5C30" w14:textId="77777777" w:rsidR="004871D2" w:rsidRPr="001702B0" w:rsidRDefault="004871D2" w:rsidP="00C0094E">
            <w:pPr>
              <w:spacing w:line="240" w:lineRule="auto"/>
              <w:jc w:val="center"/>
              <w:rPr>
                <w:sz w:val="22"/>
                <w:szCs w:val="22"/>
              </w:rPr>
            </w:pPr>
            <w:r w:rsidRPr="001702B0">
              <w:rPr>
                <w:sz w:val="22"/>
                <w:szCs w:val="22"/>
              </w:rPr>
              <w:t>74</w:t>
            </w:r>
          </w:p>
        </w:tc>
        <w:tc>
          <w:tcPr>
            <w:tcW w:w="2549" w:type="dxa"/>
            <w:shd w:val="clear" w:color="auto" w:fill="auto"/>
            <w:vAlign w:val="center"/>
            <w:hideMark/>
          </w:tcPr>
          <w:p w14:paraId="5AD376AD" w14:textId="77777777" w:rsidR="004871D2" w:rsidRPr="001702B0" w:rsidRDefault="004871D2" w:rsidP="00C0094E">
            <w:pPr>
              <w:spacing w:line="240" w:lineRule="auto"/>
              <w:jc w:val="left"/>
              <w:rPr>
                <w:sz w:val="22"/>
                <w:szCs w:val="22"/>
              </w:rPr>
            </w:pPr>
            <w:r w:rsidRPr="001702B0">
              <w:rPr>
                <w:sz w:val="22"/>
                <w:szCs w:val="22"/>
              </w:rPr>
              <w:t xml:space="preserve">Semi-Conductor </w:t>
            </w:r>
            <w:proofErr w:type="spellStart"/>
            <w:r w:rsidRPr="001702B0">
              <w:rPr>
                <w:sz w:val="22"/>
                <w:szCs w:val="22"/>
              </w:rPr>
              <w:t>Devices,Tubes</w:t>
            </w:r>
            <w:proofErr w:type="spellEnd"/>
            <w:r w:rsidRPr="001702B0">
              <w:rPr>
                <w:sz w:val="22"/>
                <w:szCs w:val="22"/>
              </w:rPr>
              <w:t xml:space="preserve"> and Circuit Boards</w:t>
            </w:r>
          </w:p>
        </w:tc>
        <w:tc>
          <w:tcPr>
            <w:tcW w:w="1398" w:type="dxa"/>
            <w:shd w:val="clear" w:color="auto" w:fill="auto"/>
            <w:noWrap/>
            <w:vAlign w:val="center"/>
            <w:hideMark/>
          </w:tcPr>
          <w:p w14:paraId="7D7CB17F" w14:textId="77777777" w:rsidR="004871D2" w:rsidRPr="001702B0" w:rsidRDefault="004871D2" w:rsidP="00C0094E">
            <w:pPr>
              <w:spacing w:line="240" w:lineRule="auto"/>
              <w:jc w:val="center"/>
              <w:rPr>
                <w:sz w:val="22"/>
                <w:szCs w:val="22"/>
              </w:rPr>
            </w:pPr>
            <w:r w:rsidRPr="001702B0">
              <w:rPr>
                <w:sz w:val="22"/>
                <w:szCs w:val="22"/>
              </w:rPr>
              <w:t>60.08</w:t>
            </w:r>
          </w:p>
        </w:tc>
        <w:tc>
          <w:tcPr>
            <w:tcW w:w="1060" w:type="dxa"/>
            <w:shd w:val="clear" w:color="auto" w:fill="auto"/>
            <w:noWrap/>
            <w:vAlign w:val="center"/>
            <w:hideMark/>
          </w:tcPr>
          <w:p w14:paraId="33B24F7F" w14:textId="77777777" w:rsidR="004871D2" w:rsidRPr="001702B0" w:rsidRDefault="004871D2" w:rsidP="00C0094E">
            <w:pPr>
              <w:spacing w:line="240" w:lineRule="auto"/>
              <w:jc w:val="center"/>
              <w:rPr>
                <w:sz w:val="22"/>
                <w:szCs w:val="22"/>
              </w:rPr>
            </w:pPr>
            <w:r w:rsidRPr="001702B0">
              <w:rPr>
                <w:sz w:val="22"/>
                <w:szCs w:val="22"/>
              </w:rPr>
              <w:t>39.92</w:t>
            </w:r>
          </w:p>
        </w:tc>
        <w:tc>
          <w:tcPr>
            <w:tcW w:w="1057" w:type="dxa"/>
            <w:shd w:val="clear" w:color="auto" w:fill="auto"/>
            <w:noWrap/>
            <w:vAlign w:val="center"/>
            <w:hideMark/>
          </w:tcPr>
          <w:p w14:paraId="5AA08670" w14:textId="77777777" w:rsidR="004871D2" w:rsidRPr="001702B0" w:rsidRDefault="004871D2" w:rsidP="00C0094E">
            <w:pPr>
              <w:spacing w:line="240" w:lineRule="auto"/>
              <w:jc w:val="center"/>
              <w:rPr>
                <w:sz w:val="22"/>
                <w:szCs w:val="22"/>
              </w:rPr>
            </w:pPr>
            <w:r w:rsidRPr="001702B0">
              <w:rPr>
                <w:sz w:val="22"/>
                <w:szCs w:val="22"/>
              </w:rPr>
              <w:t>70.64</w:t>
            </w:r>
          </w:p>
        </w:tc>
        <w:tc>
          <w:tcPr>
            <w:tcW w:w="1066" w:type="dxa"/>
            <w:shd w:val="clear" w:color="auto" w:fill="auto"/>
            <w:noWrap/>
            <w:vAlign w:val="center"/>
            <w:hideMark/>
          </w:tcPr>
          <w:p w14:paraId="5B526594" w14:textId="77777777" w:rsidR="004871D2" w:rsidRPr="001702B0" w:rsidRDefault="004871D2" w:rsidP="00C0094E">
            <w:pPr>
              <w:spacing w:line="240" w:lineRule="auto"/>
              <w:jc w:val="center"/>
              <w:rPr>
                <w:sz w:val="22"/>
                <w:szCs w:val="22"/>
              </w:rPr>
            </w:pPr>
            <w:r w:rsidRPr="001702B0">
              <w:rPr>
                <w:sz w:val="22"/>
                <w:szCs w:val="22"/>
              </w:rPr>
              <w:t>29.36</w:t>
            </w:r>
          </w:p>
        </w:tc>
        <w:tc>
          <w:tcPr>
            <w:tcW w:w="1089" w:type="dxa"/>
            <w:vAlign w:val="center"/>
          </w:tcPr>
          <w:p w14:paraId="47A432B6" w14:textId="3CE94FAA" w:rsidR="004871D2" w:rsidRPr="001702B0" w:rsidRDefault="004871D2" w:rsidP="00C0094E">
            <w:pPr>
              <w:spacing w:line="240" w:lineRule="auto"/>
              <w:jc w:val="center"/>
              <w:rPr>
                <w:sz w:val="22"/>
                <w:szCs w:val="22"/>
              </w:rPr>
            </w:pPr>
            <w:r w:rsidRPr="001702B0">
              <w:rPr>
                <w:sz w:val="22"/>
                <w:szCs w:val="22"/>
              </w:rPr>
              <w:t xml:space="preserve"> 61.54 </w:t>
            </w:r>
          </w:p>
        </w:tc>
        <w:tc>
          <w:tcPr>
            <w:tcW w:w="1170" w:type="dxa"/>
            <w:vAlign w:val="center"/>
          </w:tcPr>
          <w:p w14:paraId="6F268BC6" w14:textId="2985688B" w:rsidR="004871D2" w:rsidRPr="001702B0" w:rsidRDefault="004871D2" w:rsidP="00C0094E">
            <w:pPr>
              <w:spacing w:line="240" w:lineRule="auto"/>
              <w:jc w:val="center"/>
              <w:rPr>
                <w:sz w:val="22"/>
                <w:szCs w:val="22"/>
              </w:rPr>
            </w:pPr>
            <w:r w:rsidRPr="001702B0">
              <w:rPr>
                <w:sz w:val="22"/>
                <w:szCs w:val="22"/>
              </w:rPr>
              <w:t xml:space="preserve"> 38.46 </w:t>
            </w:r>
          </w:p>
        </w:tc>
      </w:tr>
      <w:tr w:rsidR="001702B0" w:rsidRPr="001702B0" w14:paraId="598AD4CC" w14:textId="34CD1EC5" w:rsidTr="007C1A8A">
        <w:trPr>
          <w:trHeight w:val="20"/>
          <w:jc w:val="center"/>
        </w:trPr>
        <w:tc>
          <w:tcPr>
            <w:tcW w:w="570" w:type="dxa"/>
            <w:shd w:val="clear" w:color="auto" w:fill="auto"/>
            <w:noWrap/>
            <w:vAlign w:val="center"/>
            <w:hideMark/>
          </w:tcPr>
          <w:p w14:paraId="11ECAD26" w14:textId="77777777" w:rsidR="004871D2" w:rsidRPr="001702B0" w:rsidRDefault="004871D2" w:rsidP="00C0094E">
            <w:pPr>
              <w:spacing w:line="240" w:lineRule="auto"/>
              <w:jc w:val="center"/>
              <w:rPr>
                <w:sz w:val="22"/>
                <w:szCs w:val="22"/>
              </w:rPr>
            </w:pPr>
            <w:r w:rsidRPr="001702B0">
              <w:rPr>
                <w:sz w:val="22"/>
                <w:szCs w:val="22"/>
              </w:rPr>
              <w:t>75</w:t>
            </w:r>
          </w:p>
        </w:tc>
        <w:tc>
          <w:tcPr>
            <w:tcW w:w="2549" w:type="dxa"/>
            <w:shd w:val="clear" w:color="auto" w:fill="auto"/>
            <w:vAlign w:val="center"/>
            <w:hideMark/>
          </w:tcPr>
          <w:p w14:paraId="3FBB4F38" w14:textId="77777777" w:rsidR="004871D2" w:rsidRPr="001702B0" w:rsidRDefault="004871D2" w:rsidP="00C0094E">
            <w:pPr>
              <w:spacing w:line="240" w:lineRule="auto"/>
              <w:jc w:val="left"/>
              <w:rPr>
                <w:sz w:val="22"/>
                <w:szCs w:val="22"/>
              </w:rPr>
            </w:pPr>
            <w:r w:rsidRPr="001702B0">
              <w:rPr>
                <w:sz w:val="22"/>
                <w:szCs w:val="22"/>
              </w:rPr>
              <w:t xml:space="preserve">TV, Radio Receivers &amp; Transmitters &amp; </w:t>
            </w:r>
            <w:proofErr w:type="spellStart"/>
            <w:r w:rsidRPr="001702B0">
              <w:rPr>
                <w:sz w:val="22"/>
                <w:szCs w:val="22"/>
              </w:rPr>
              <w:t>Asso</w:t>
            </w:r>
            <w:proofErr w:type="spellEnd"/>
            <w:r w:rsidRPr="001702B0">
              <w:rPr>
                <w:sz w:val="22"/>
                <w:szCs w:val="22"/>
              </w:rPr>
              <w:t>. Goods</w:t>
            </w:r>
          </w:p>
        </w:tc>
        <w:tc>
          <w:tcPr>
            <w:tcW w:w="1398" w:type="dxa"/>
            <w:shd w:val="clear" w:color="auto" w:fill="auto"/>
            <w:noWrap/>
            <w:vAlign w:val="center"/>
            <w:hideMark/>
          </w:tcPr>
          <w:p w14:paraId="0FDADB9B" w14:textId="77777777" w:rsidR="004871D2" w:rsidRPr="001702B0" w:rsidRDefault="004871D2" w:rsidP="00C0094E">
            <w:pPr>
              <w:spacing w:line="240" w:lineRule="auto"/>
              <w:jc w:val="center"/>
              <w:rPr>
                <w:sz w:val="22"/>
                <w:szCs w:val="22"/>
              </w:rPr>
            </w:pPr>
            <w:r w:rsidRPr="001702B0">
              <w:rPr>
                <w:sz w:val="22"/>
                <w:szCs w:val="22"/>
              </w:rPr>
              <w:t>50.92</w:t>
            </w:r>
          </w:p>
        </w:tc>
        <w:tc>
          <w:tcPr>
            <w:tcW w:w="1060" w:type="dxa"/>
            <w:shd w:val="clear" w:color="auto" w:fill="auto"/>
            <w:noWrap/>
            <w:vAlign w:val="center"/>
            <w:hideMark/>
          </w:tcPr>
          <w:p w14:paraId="5A278EFE" w14:textId="77777777" w:rsidR="004871D2" w:rsidRPr="001702B0" w:rsidRDefault="004871D2" w:rsidP="00C0094E">
            <w:pPr>
              <w:spacing w:line="240" w:lineRule="auto"/>
              <w:jc w:val="center"/>
              <w:rPr>
                <w:sz w:val="22"/>
                <w:szCs w:val="22"/>
              </w:rPr>
            </w:pPr>
            <w:r w:rsidRPr="001702B0">
              <w:rPr>
                <w:sz w:val="22"/>
                <w:szCs w:val="22"/>
              </w:rPr>
              <w:t>49.08</w:t>
            </w:r>
          </w:p>
        </w:tc>
        <w:tc>
          <w:tcPr>
            <w:tcW w:w="1057" w:type="dxa"/>
            <w:shd w:val="clear" w:color="auto" w:fill="auto"/>
            <w:noWrap/>
            <w:vAlign w:val="center"/>
            <w:hideMark/>
          </w:tcPr>
          <w:p w14:paraId="3AA57D44" w14:textId="77777777" w:rsidR="004871D2" w:rsidRPr="001702B0" w:rsidRDefault="004871D2" w:rsidP="00C0094E">
            <w:pPr>
              <w:spacing w:line="240" w:lineRule="auto"/>
              <w:jc w:val="center"/>
              <w:rPr>
                <w:sz w:val="22"/>
                <w:szCs w:val="22"/>
              </w:rPr>
            </w:pPr>
            <w:r w:rsidRPr="001702B0">
              <w:rPr>
                <w:sz w:val="22"/>
                <w:szCs w:val="22"/>
              </w:rPr>
              <w:t>62.06</w:t>
            </w:r>
          </w:p>
        </w:tc>
        <w:tc>
          <w:tcPr>
            <w:tcW w:w="1066" w:type="dxa"/>
            <w:shd w:val="clear" w:color="auto" w:fill="auto"/>
            <w:noWrap/>
            <w:vAlign w:val="center"/>
            <w:hideMark/>
          </w:tcPr>
          <w:p w14:paraId="79C36F1E" w14:textId="77777777" w:rsidR="004871D2" w:rsidRPr="001702B0" w:rsidRDefault="004871D2" w:rsidP="00C0094E">
            <w:pPr>
              <w:spacing w:line="240" w:lineRule="auto"/>
              <w:jc w:val="center"/>
              <w:rPr>
                <w:sz w:val="22"/>
                <w:szCs w:val="22"/>
              </w:rPr>
            </w:pPr>
            <w:r w:rsidRPr="001702B0">
              <w:rPr>
                <w:sz w:val="22"/>
                <w:szCs w:val="22"/>
              </w:rPr>
              <w:t>37.94</w:t>
            </w:r>
          </w:p>
        </w:tc>
        <w:tc>
          <w:tcPr>
            <w:tcW w:w="1089" w:type="dxa"/>
            <w:vAlign w:val="center"/>
          </w:tcPr>
          <w:p w14:paraId="34BB2799" w14:textId="23B3C9CF" w:rsidR="004871D2" w:rsidRPr="001702B0" w:rsidRDefault="004871D2" w:rsidP="00C0094E">
            <w:pPr>
              <w:spacing w:line="240" w:lineRule="auto"/>
              <w:jc w:val="center"/>
              <w:rPr>
                <w:sz w:val="22"/>
                <w:szCs w:val="22"/>
              </w:rPr>
            </w:pPr>
            <w:r w:rsidRPr="001702B0">
              <w:rPr>
                <w:sz w:val="22"/>
                <w:szCs w:val="22"/>
              </w:rPr>
              <w:t xml:space="preserve"> 88.15 </w:t>
            </w:r>
          </w:p>
        </w:tc>
        <w:tc>
          <w:tcPr>
            <w:tcW w:w="1170" w:type="dxa"/>
            <w:vAlign w:val="center"/>
          </w:tcPr>
          <w:p w14:paraId="3C223E83" w14:textId="31EC2743" w:rsidR="004871D2" w:rsidRPr="001702B0" w:rsidRDefault="004871D2" w:rsidP="00C0094E">
            <w:pPr>
              <w:spacing w:line="240" w:lineRule="auto"/>
              <w:jc w:val="center"/>
              <w:rPr>
                <w:sz w:val="22"/>
                <w:szCs w:val="22"/>
              </w:rPr>
            </w:pPr>
            <w:r w:rsidRPr="001702B0">
              <w:rPr>
                <w:sz w:val="22"/>
                <w:szCs w:val="22"/>
              </w:rPr>
              <w:t xml:space="preserve"> 11.85 </w:t>
            </w:r>
          </w:p>
        </w:tc>
      </w:tr>
      <w:tr w:rsidR="001702B0" w:rsidRPr="001702B0" w14:paraId="497280ED" w14:textId="08C5045B" w:rsidTr="007C1A8A">
        <w:trPr>
          <w:trHeight w:val="20"/>
          <w:jc w:val="center"/>
        </w:trPr>
        <w:tc>
          <w:tcPr>
            <w:tcW w:w="570" w:type="dxa"/>
            <w:shd w:val="clear" w:color="auto" w:fill="auto"/>
            <w:noWrap/>
            <w:vAlign w:val="center"/>
            <w:hideMark/>
          </w:tcPr>
          <w:p w14:paraId="3E127C89" w14:textId="77777777" w:rsidR="004871D2" w:rsidRPr="001702B0" w:rsidRDefault="004871D2" w:rsidP="00C0094E">
            <w:pPr>
              <w:spacing w:line="240" w:lineRule="auto"/>
              <w:jc w:val="center"/>
              <w:rPr>
                <w:sz w:val="22"/>
                <w:szCs w:val="22"/>
              </w:rPr>
            </w:pPr>
            <w:r w:rsidRPr="001702B0">
              <w:rPr>
                <w:sz w:val="22"/>
                <w:szCs w:val="22"/>
              </w:rPr>
              <w:t>77</w:t>
            </w:r>
          </w:p>
        </w:tc>
        <w:tc>
          <w:tcPr>
            <w:tcW w:w="2549" w:type="dxa"/>
            <w:shd w:val="clear" w:color="auto" w:fill="auto"/>
            <w:vAlign w:val="center"/>
            <w:hideMark/>
          </w:tcPr>
          <w:p w14:paraId="66407938" w14:textId="77777777" w:rsidR="004871D2" w:rsidRPr="001702B0" w:rsidRDefault="004871D2" w:rsidP="00C0094E">
            <w:pPr>
              <w:spacing w:line="240" w:lineRule="auto"/>
              <w:jc w:val="left"/>
              <w:rPr>
                <w:sz w:val="22"/>
                <w:szCs w:val="22"/>
              </w:rPr>
            </w:pPr>
            <w:r w:rsidRPr="001702B0">
              <w:rPr>
                <w:sz w:val="22"/>
                <w:szCs w:val="22"/>
              </w:rPr>
              <w:t>Measuring, Checking &amp;  Industrial Process Equipment</w:t>
            </w:r>
          </w:p>
        </w:tc>
        <w:tc>
          <w:tcPr>
            <w:tcW w:w="1398" w:type="dxa"/>
            <w:shd w:val="clear" w:color="auto" w:fill="auto"/>
            <w:noWrap/>
            <w:vAlign w:val="center"/>
            <w:hideMark/>
          </w:tcPr>
          <w:p w14:paraId="5277574C" w14:textId="77777777" w:rsidR="004871D2" w:rsidRPr="001702B0" w:rsidRDefault="004871D2" w:rsidP="00C0094E">
            <w:pPr>
              <w:spacing w:line="240" w:lineRule="auto"/>
              <w:jc w:val="center"/>
              <w:rPr>
                <w:sz w:val="22"/>
                <w:szCs w:val="22"/>
              </w:rPr>
            </w:pPr>
            <w:r w:rsidRPr="001702B0">
              <w:rPr>
                <w:sz w:val="22"/>
                <w:szCs w:val="22"/>
              </w:rPr>
              <w:t>63.60</w:t>
            </w:r>
          </w:p>
        </w:tc>
        <w:tc>
          <w:tcPr>
            <w:tcW w:w="1060" w:type="dxa"/>
            <w:shd w:val="clear" w:color="auto" w:fill="auto"/>
            <w:noWrap/>
            <w:vAlign w:val="center"/>
            <w:hideMark/>
          </w:tcPr>
          <w:p w14:paraId="475CE569" w14:textId="77777777" w:rsidR="004871D2" w:rsidRPr="001702B0" w:rsidRDefault="004871D2" w:rsidP="00C0094E">
            <w:pPr>
              <w:spacing w:line="240" w:lineRule="auto"/>
              <w:jc w:val="center"/>
              <w:rPr>
                <w:sz w:val="22"/>
                <w:szCs w:val="22"/>
              </w:rPr>
            </w:pPr>
            <w:r w:rsidRPr="001702B0">
              <w:rPr>
                <w:sz w:val="22"/>
                <w:szCs w:val="22"/>
              </w:rPr>
              <w:t>36.40</w:t>
            </w:r>
          </w:p>
        </w:tc>
        <w:tc>
          <w:tcPr>
            <w:tcW w:w="1057" w:type="dxa"/>
            <w:shd w:val="clear" w:color="auto" w:fill="auto"/>
            <w:noWrap/>
            <w:vAlign w:val="center"/>
            <w:hideMark/>
          </w:tcPr>
          <w:p w14:paraId="51D9CF13" w14:textId="77777777" w:rsidR="004871D2" w:rsidRPr="001702B0" w:rsidRDefault="004871D2" w:rsidP="00C0094E">
            <w:pPr>
              <w:spacing w:line="240" w:lineRule="auto"/>
              <w:jc w:val="center"/>
              <w:rPr>
                <w:sz w:val="22"/>
                <w:szCs w:val="22"/>
              </w:rPr>
            </w:pPr>
            <w:r w:rsidRPr="001702B0">
              <w:rPr>
                <w:sz w:val="22"/>
                <w:szCs w:val="22"/>
              </w:rPr>
              <w:t>65.25</w:t>
            </w:r>
          </w:p>
        </w:tc>
        <w:tc>
          <w:tcPr>
            <w:tcW w:w="1066" w:type="dxa"/>
            <w:shd w:val="clear" w:color="auto" w:fill="auto"/>
            <w:noWrap/>
            <w:vAlign w:val="center"/>
            <w:hideMark/>
          </w:tcPr>
          <w:p w14:paraId="2BE9F541" w14:textId="77777777" w:rsidR="004871D2" w:rsidRPr="001702B0" w:rsidRDefault="004871D2" w:rsidP="00C0094E">
            <w:pPr>
              <w:spacing w:line="240" w:lineRule="auto"/>
              <w:jc w:val="center"/>
              <w:rPr>
                <w:sz w:val="22"/>
                <w:szCs w:val="22"/>
              </w:rPr>
            </w:pPr>
            <w:r w:rsidRPr="001702B0">
              <w:rPr>
                <w:sz w:val="22"/>
                <w:szCs w:val="22"/>
              </w:rPr>
              <w:t>34.75</w:t>
            </w:r>
          </w:p>
        </w:tc>
        <w:tc>
          <w:tcPr>
            <w:tcW w:w="1089" w:type="dxa"/>
            <w:vAlign w:val="center"/>
          </w:tcPr>
          <w:p w14:paraId="7209DA6A" w14:textId="7B24B862" w:rsidR="004871D2" w:rsidRPr="001702B0" w:rsidRDefault="004871D2" w:rsidP="00C0094E">
            <w:pPr>
              <w:spacing w:line="240" w:lineRule="auto"/>
              <w:jc w:val="center"/>
              <w:rPr>
                <w:sz w:val="22"/>
                <w:szCs w:val="22"/>
              </w:rPr>
            </w:pPr>
            <w:r w:rsidRPr="001702B0">
              <w:rPr>
                <w:sz w:val="22"/>
                <w:szCs w:val="22"/>
              </w:rPr>
              <w:t xml:space="preserve"> 99.74 </w:t>
            </w:r>
          </w:p>
        </w:tc>
        <w:tc>
          <w:tcPr>
            <w:tcW w:w="1170" w:type="dxa"/>
            <w:vAlign w:val="center"/>
          </w:tcPr>
          <w:p w14:paraId="0944C598" w14:textId="20B6200E" w:rsidR="004871D2" w:rsidRPr="001702B0" w:rsidRDefault="004871D2" w:rsidP="00C0094E">
            <w:pPr>
              <w:spacing w:line="240" w:lineRule="auto"/>
              <w:jc w:val="center"/>
              <w:rPr>
                <w:sz w:val="22"/>
                <w:szCs w:val="22"/>
              </w:rPr>
            </w:pPr>
            <w:r w:rsidRPr="001702B0">
              <w:rPr>
                <w:sz w:val="22"/>
                <w:szCs w:val="22"/>
              </w:rPr>
              <w:t xml:space="preserve"> 0.26 </w:t>
            </w:r>
          </w:p>
        </w:tc>
      </w:tr>
      <w:tr w:rsidR="001702B0" w:rsidRPr="001702B0" w14:paraId="7A286110" w14:textId="2E5D03FA" w:rsidTr="007C1A8A">
        <w:trPr>
          <w:trHeight w:val="20"/>
          <w:jc w:val="center"/>
        </w:trPr>
        <w:tc>
          <w:tcPr>
            <w:tcW w:w="570" w:type="dxa"/>
            <w:shd w:val="clear" w:color="auto" w:fill="auto"/>
            <w:noWrap/>
            <w:vAlign w:val="center"/>
            <w:hideMark/>
          </w:tcPr>
          <w:p w14:paraId="48C8D46C" w14:textId="77777777" w:rsidR="004871D2" w:rsidRPr="001702B0" w:rsidRDefault="004871D2" w:rsidP="00C0094E">
            <w:pPr>
              <w:spacing w:line="240" w:lineRule="auto"/>
              <w:jc w:val="center"/>
              <w:rPr>
                <w:sz w:val="22"/>
                <w:szCs w:val="22"/>
              </w:rPr>
            </w:pPr>
            <w:r w:rsidRPr="001702B0">
              <w:rPr>
                <w:sz w:val="22"/>
                <w:szCs w:val="22"/>
              </w:rPr>
              <w:t>80</w:t>
            </w:r>
          </w:p>
        </w:tc>
        <w:tc>
          <w:tcPr>
            <w:tcW w:w="2549" w:type="dxa"/>
            <w:shd w:val="clear" w:color="auto" w:fill="auto"/>
            <w:vAlign w:val="center"/>
            <w:hideMark/>
          </w:tcPr>
          <w:p w14:paraId="5B8A0248" w14:textId="77777777" w:rsidR="004871D2" w:rsidRPr="001702B0" w:rsidRDefault="004871D2" w:rsidP="00C0094E">
            <w:pPr>
              <w:spacing w:line="240" w:lineRule="auto"/>
              <w:jc w:val="left"/>
              <w:rPr>
                <w:sz w:val="22"/>
                <w:szCs w:val="22"/>
              </w:rPr>
            </w:pPr>
            <w:r w:rsidRPr="001702B0">
              <w:rPr>
                <w:sz w:val="22"/>
                <w:szCs w:val="22"/>
              </w:rPr>
              <w:t xml:space="preserve">Motor Vehicles </w:t>
            </w:r>
          </w:p>
        </w:tc>
        <w:tc>
          <w:tcPr>
            <w:tcW w:w="1398" w:type="dxa"/>
            <w:shd w:val="clear" w:color="auto" w:fill="auto"/>
            <w:noWrap/>
            <w:vAlign w:val="center"/>
            <w:hideMark/>
          </w:tcPr>
          <w:p w14:paraId="58867632" w14:textId="77777777" w:rsidR="004871D2" w:rsidRPr="001702B0" w:rsidRDefault="004871D2" w:rsidP="00C0094E">
            <w:pPr>
              <w:spacing w:line="240" w:lineRule="auto"/>
              <w:jc w:val="center"/>
              <w:rPr>
                <w:sz w:val="22"/>
                <w:szCs w:val="22"/>
              </w:rPr>
            </w:pPr>
            <w:r w:rsidRPr="001702B0">
              <w:rPr>
                <w:sz w:val="22"/>
                <w:szCs w:val="22"/>
              </w:rPr>
              <w:t>67.65</w:t>
            </w:r>
          </w:p>
        </w:tc>
        <w:tc>
          <w:tcPr>
            <w:tcW w:w="1060" w:type="dxa"/>
            <w:shd w:val="clear" w:color="auto" w:fill="auto"/>
            <w:noWrap/>
            <w:vAlign w:val="center"/>
            <w:hideMark/>
          </w:tcPr>
          <w:p w14:paraId="39714789" w14:textId="77777777" w:rsidR="004871D2" w:rsidRPr="001702B0" w:rsidRDefault="004871D2" w:rsidP="00C0094E">
            <w:pPr>
              <w:spacing w:line="240" w:lineRule="auto"/>
              <w:jc w:val="center"/>
              <w:rPr>
                <w:sz w:val="22"/>
                <w:szCs w:val="22"/>
              </w:rPr>
            </w:pPr>
            <w:r w:rsidRPr="001702B0">
              <w:rPr>
                <w:sz w:val="22"/>
                <w:szCs w:val="22"/>
              </w:rPr>
              <w:t>32.35</w:t>
            </w:r>
          </w:p>
        </w:tc>
        <w:tc>
          <w:tcPr>
            <w:tcW w:w="1057" w:type="dxa"/>
            <w:shd w:val="clear" w:color="auto" w:fill="auto"/>
            <w:noWrap/>
            <w:vAlign w:val="center"/>
            <w:hideMark/>
          </w:tcPr>
          <w:p w14:paraId="49D237C6" w14:textId="77777777" w:rsidR="004871D2" w:rsidRPr="001702B0" w:rsidRDefault="004871D2" w:rsidP="00C0094E">
            <w:pPr>
              <w:spacing w:line="240" w:lineRule="auto"/>
              <w:jc w:val="center"/>
              <w:rPr>
                <w:sz w:val="22"/>
                <w:szCs w:val="22"/>
              </w:rPr>
            </w:pPr>
            <w:r w:rsidRPr="001702B0">
              <w:rPr>
                <w:sz w:val="22"/>
                <w:szCs w:val="22"/>
              </w:rPr>
              <w:t>77.70</w:t>
            </w:r>
          </w:p>
        </w:tc>
        <w:tc>
          <w:tcPr>
            <w:tcW w:w="1066" w:type="dxa"/>
            <w:shd w:val="clear" w:color="auto" w:fill="auto"/>
            <w:noWrap/>
            <w:vAlign w:val="center"/>
            <w:hideMark/>
          </w:tcPr>
          <w:p w14:paraId="20B27B14" w14:textId="77777777" w:rsidR="004871D2" w:rsidRPr="001702B0" w:rsidRDefault="004871D2" w:rsidP="00C0094E">
            <w:pPr>
              <w:spacing w:line="240" w:lineRule="auto"/>
              <w:jc w:val="center"/>
              <w:rPr>
                <w:sz w:val="22"/>
                <w:szCs w:val="22"/>
              </w:rPr>
            </w:pPr>
            <w:r w:rsidRPr="001702B0">
              <w:rPr>
                <w:sz w:val="22"/>
                <w:szCs w:val="22"/>
              </w:rPr>
              <w:t>22.30</w:t>
            </w:r>
          </w:p>
        </w:tc>
        <w:tc>
          <w:tcPr>
            <w:tcW w:w="1089" w:type="dxa"/>
            <w:vAlign w:val="center"/>
          </w:tcPr>
          <w:p w14:paraId="32271FAE" w14:textId="2912E356" w:rsidR="004871D2" w:rsidRPr="001702B0" w:rsidRDefault="004871D2" w:rsidP="00C0094E">
            <w:pPr>
              <w:spacing w:line="240" w:lineRule="auto"/>
              <w:jc w:val="center"/>
              <w:rPr>
                <w:sz w:val="22"/>
                <w:szCs w:val="22"/>
              </w:rPr>
            </w:pPr>
            <w:r w:rsidRPr="001702B0">
              <w:rPr>
                <w:sz w:val="22"/>
                <w:szCs w:val="22"/>
              </w:rPr>
              <w:t xml:space="preserve"> 49.23 </w:t>
            </w:r>
          </w:p>
        </w:tc>
        <w:tc>
          <w:tcPr>
            <w:tcW w:w="1170" w:type="dxa"/>
            <w:vAlign w:val="center"/>
          </w:tcPr>
          <w:p w14:paraId="416E6AA8" w14:textId="512E1A78" w:rsidR="004871D2" w:rsidRPr="001702B0" w:rsidRDefault="004871D2" w:rsidP="00C0094E">
            <w:pPr>
              <w:spacing w:line="240" w:lineRule="auto"/>
              <w:jc w:val="center"/>
              <w:rPr>
                <w:sz w:val="22"/>
                <w:szCs w:val="22"/>
              </w:rPr>
            </w:pPr>
            <w:r w:rsidRPr="001702B0">
              <w:rPr>
                <w:sz w:val="22"/>
                <w:szCs w:val="22"/>
              </w:rPr>
              <w:t xml:space="preserve"> 50.77 </w:t>
            </w:r>
          </w:p>
        </w:tc>
      </w:tr>
      <w:tr w:rsidR="001702B0" w:rsidRPr="001702B0" w14:paraId="4DE3D9F5" w14:textId="43FE8AE5" w:rsidTr="007C1A8A">
        <w:trPr>
          <w:trHeight w:val="20"/>
          <w:jc w:val="center"/>
        </w:trPr>
        <w:tc>
          <w:tcPr>
            <w:tcW w:w="570" w:type="dxa"/>
            <w:shd w:val="clear" w:color="auto" w:fill="auto"/>
            <w:noWrap/>
            <w:vAlign w:val="center"/>
            <w:hideMark/>
          </w:tcPr>
          <w:p w14:paraId="7A20A8DB" w14:textId="77777777" w:rsidR="004871D2" w:rsidRPr="001702B0" w:rsidRDefault="004871D2" w:rsidP="00C0094E">
            <w:pPr>
              <w:spacing w:line="240" w:lineRule="auto"/>
              <w:jc w:val="center"/>
              <w:rPr>
                <w:sz w:val="22"/>
                <w:szCs w:val="22"/>
              </w:rPr>
            </w:pPr>
            <w:r w:rsidRPr="001702B0">
              <w:rPr>
                <w:sz w:val="22"/>
                <w:szCs w:val="22"/>
              </w:rPr>
              <w:t>81</w:t>
            </w:r>
          </w:p>
        </w:tc>
        <w:tc>
          <w:tcPr>
            <w:tcW w:w="2549" w:type="dxa"/>
            <w:shd w:val="clear" w:color="auto" w:fill="auto"/>
            <w:vAlign w:val="center"/>
            <w:hideMark/>
          </w:tcPr>
          <w:p w14:paraId="51FAD81D" w14:textId="77777777" w:rsidR="004871D2" w:rsidRPr="001702B0" w:rsidRDefault="004871D2" w:rsidP="00C0094E">
            <w:pPr>
              <w:spacing w:line="240" w:lineRule="auto"/>
              <w:jc w:val="left"/>
              <w:rPr>
                <w:sz w:val="22"/>
                <w:szCs w:val="22"/>
              </w:rPr>
            </w:pPr>
            <w:r w:rsidRPr="001702B0">
              <w:rPr>
                <w:sz w:val="22"/>
                <w:szCs w:val="22"/>
              </w:rPr>
              <w:t>Motorcycles</w:t>
            </w:r>
          </w:p>
        </w:tc>
        <w:tc>
          <w:tcPr>
            <w:tcW w:w="1398" w:type="dxa"/>
            <w:shd w:val="clear" w:color="auto" w:fill="auto"/>
            <w:noWrap/>
            <w:vAlign w:val="center"/>
            <w:hideMark/>
          </w:tcPr>
          <w:p w14:paraId="1F41A26F" w14:textId="77777777" w:rsidR="004871D2" w:rsidRPr="001702B0" w:rsidRDefault="004871D2" w:rsidP="00C0094E">
            <w:pPr>
              <w:spacing w:line="240" w:lineRule="auto"/>
              <w:jc w:val="center"/>
              <w:rPr>
                <w:sz w:val="22"/>
                <w:szCs w:val="22"/>
              </w:rPr>
            </w:pPr>
            <w:r w:rsidRPr="001702B0">
              <w:rPr>
                <w:sz w:val="22"/>
                <w:szCs w:val="22"/>
              </w:rPr>
              <w:t>54.80</w:t>
            </w:r>
          </w:p>
        </w:tc>
        <w:tc>
          <w:tcPr>
            <w:tcW w:w="1060" w:type="dxa"/>
            <w:shd w:val="clear" w:color="auto" w:fill="auto"/>
            <w:noWrap/>
            <w:vAlign w:val="center"/>
            <w:hideMark/>
          </w:tcPr>
          <w:p w14:paraId="34014442" w14:textId="77777777" w:rsidR="004871D2" w:rsidRPr="001702B0" w:rsidRDefault="004871D2" w:rsidP="00C0094E">
            <w:pPr>
              <w:spacing w:line="240" w:lineRule="auto"/>
              <w:jc w:val="center"/>
              <w:rPr>
                <w:sz w:val="22"/>
                <w:szCs w:val="22"/>
              </w:rPr>
            </w:pPr>
            <w:r w:rsidRPr="001702B0">
              <w:rPr>
                <w:sz w:val="22"/>
                <w:szCs w:val="22"/>
              </w:rPr>
              <w:t>45.20</w:t>
            </w:r>
          </w:p>
        </w:tc>
        <w:tc>
          <w:tcPr>
            <w:tcW w:w="1057" w:type="dxa"/>
            <w:shd w:val="clear" w:color="auto" w:fill="auto"/>
            <w:noWrap/>
            <w:vAlign w:val="center"/>
            <w:hideMark/>
          </w:tcPr>
          <w:p w14:paraId="2FA459D7" w14:textId="77777777" w:rsidR="004871D2" w:rsidRPr="001702B0" w:rsidRDefault="004871D2" w:rsidP="00C0094E">
            <w:pPr>
              <w:spacing w:line="240" w:lineRule="auto"/>
              <w:jc w:val="center"/>
              <w:rPr>
                <w:sz w:val="22"/>
                <w:szCs w:val="22"/>
              </w:rPr>
            </w:pPr>
            <w:r w:rsidRPr="001702B0">
              <w:rPr>
                <w:sz w:val="22"/>
                <w:szCs w:val="22"/>
              </w:rPr>
              <w:t>67.64</w:t>
            </w:r>
          </w:p>
        </w:tc>
        <w:tc>
          <w:tcPr>
            <w:tcW w:w="1066" w:type="dxa"/>
            <w:shd w:val="clear" w:color="auto" w:fill="auto"/>
            <w:noWrap/>
            <w:vAlign w:val="center"/>
            <w:hideMark/>
          </w:tcPr>
          <w:p w14:paraId="4F1759FB" w14:textId="77777777" w:rsidR="004871D2" w:rsidRPr="001702B0" w:rsidRDefault="004871D2" w:rsidP="00C0094E">
            <w:pPr>
              <w:spacing w:line="240" w:lineRule="auto"/>
              <w:jc w:val="center"/>
              <w:rPr>
                <w:sz w:val="22"/>
                <w:szCs w:val="22"/>
              </w:rPr>
            </w:pPr>
            <w:r w:rsidRPr="001702B0">
              <w:rPr>
                <w:sz w:val="22"/>
                <w:szCs w:val="22"/>
              </w:rPr>
              <w:t>32.36</w:t>
            </w:r>
          </w:p>
        </w:tc>
        <w:tc>
          <w:tcPr>
            <w:tcW w:w="1089" w:type="dxa"/>
            <w:vAlign w:val="center"/>
          </w:tcPr>
          <w:p w14:paraId="2082D0D9" w14:textId="349E2725" w:rsidR="004871D2" w:rsidRPr="001702B0" w:rsidRDefault="004871D2" w:rsidP="00C0094E">
            <w:pPr>
              <w:spacing w:line="240" w:lineRule="auto"/>
              <w:jc w:val="center"/>
              <w:rPr>
                <w:sz w:val="22"/>
                <w:szCs w:val="22"/>
              </w:rPr>
            </w:pPr>
            <w:r w:rsidRPr="001702B0">
              <w:rPr>
                <w:sz w:val="22"/>
                <w:szCs w:val="22"/>
              </w:rPr>
              <w:t xml:space="preserve"> 83.76 </w:t>
            </w:r>
          </w:p>
        </w:tc>
        <w:tc>
          <w:tcPr>
            <w:tcW w:w="1170" w:type="dxa"/>
            <w:vAlign w:val="center"/>
          </w:tcPr>
          <w:p w14:paraId="17234132" w14:textId="56577BDD" w:rsidR="004871D2" w:rsidRPr="001702B0" w:rsidRDefault="004871D2" w:rsidP="00C0094E">
            <w:pPr>
              <w:spacing w:line="240" w:lineRule="auto"/>
              <w:jc w:val="center"/>
              <w:rPr>
                <w:sz w:val="22"/>
                <w:szCs w:val="22"/>
              </w:rPr>
            </w:pPr>
            <w:r w:rsidRPr="001702B0">
              <w:rPr>
                <w:sz w:val="22"/>
                <w:szCs w:val="22"/>
              </w:rPr>
              <w:t xml:space="preserve"> 16.24 </w:t>
            </w:r>
          </w:p>
        </w:tc>
      </w:tr>
      <w:tr w:rsidR="001702B0" w:rsidRPr="001702B0" w14:paraId="0BF96799" w14:textId="3E88D203" w:rsidTr="007C1A8A">
        <w:trPr>
          <w:trHeight w:val="20"/>
          <w:jc w:val="center"/>
        </w:trPr>
        <w:tc>
          <w:tcPr>
            <w:tcW w:w="570" w:type="dxa"/>
            <w:shd w:val="clear" w:color="auto" w:fill="auto"/>
            <w:noWrap/>
            <w:vAlign w:val="center"/>
            <w:hideMark/>
          </w:tcPr>
          <w:p w14:paraId="392D7BCC" w14:textId="77777777" w:rsidR="004871D2" w:rsidRPr="001702B0" w:rsidRDefault="004871D2" w:rsidP="00C0094E">
            <w:pPr>
              <w:spacing w:line="240" w:lineRule="auto"/>
              <w:jc w:val="center"/>
              <w:rPr>
                <w:sz w:val="22"/>
                <w:szCs w:val="22"/>
              </w:rPr>
            </w:pPr>
            <w:r w:rsidRPr="001702B0">
              <w:rPr>
                <w:sz w:val="22"/>
                <w:szCs w:val="22"/>
              </w:rPr>
              <w:t>82</w:t>
            </w:r>
          </w:p>
        </w:tc>
        <w:tc>
          <w:tcPr>
            <w:tcW w:w="2549" w:type="dxa"/>
            <w:shd w:val="clear" w:color="auto" w:fill="auto"/>
            <w:vAlign w:val="center"/>
            <w:hideMark/>
          </w:tcPr>
          <w:p w14:paraId="20F31B40" w14:textId="77777777" w:rsidR="004871D2" w:rsidRPr="001702B0" w:rsidRDefault="004871D2" w:rsidP="00C0094E">
            <w:pPr>
              <w:spacing w:line="240" w:lineRule="auto"/>
              <w:jc w:val="left"/>
              <w:rPr>
                <w:sz w:val="22"/>
                <w:szCs w:val="22"/>
              </w:rPr>
            </w:pPr>
            <w:r w:rsidRPr="001702B0">
              <w:rPr>
                <w:sz w:val="22"/>
                <w:szCs w:val="22"/>
              </w:rPr>
              <w:t>Building &amp; Repairing of Ships &amp; Boats, Manufacture of Bicycles &amp; Invalid Carriages</w:t>
            </w:r>
          </w:p>
        </w:tc>
        <w:tc>
          <w:tcPr>
            <w:tcW w:w="1398" w:type="dxa"/>
            <w:shd w:val="clear" w:color="auto" w:fill="auto"/>
            <w:noWrap/>
            <w:vAlign w:val="center"/>
            <w:hideMark/>
          </w:tcPr>
          <w:p w14:paraId="29692D6F" w14:textId="77777777" w:rsidR="004871D2" w:rsidRPr="001702B0" w:rsidRDefault="004871D2" w:rsidP="00C0094E">
            <w:pPr>
              <w:spacing w:line="240" w:lineRule="auto"/>
              <w:jc w:val="center"/>
              <w:rPr>
                <w:sz w:val="22"/>
                <w:szCs w:val="22"/>
              </w:rPr>
            </w:pPr>
            <w:r w:rsidRPr="001702B0">
              <w:rPr>
                <w:sz w:val="22"/>
                <w:szCs w:val="22"/>
              </w:rPr>
              <w:t>49.40</w:t>
            </w:r>
          </w:p>
        </w:tc>
        <w:tc>
          <w:tcPr>
            <w:tcW w:w="1060" w:type="dxa"/>
            <w:shd w:val="clear" w:color="auto" w:fill="auto"/>
            <w:noWrap/>
            <w:vAlign w:val="center"/>
            <w:hideMark/>
          </w:tcPr>
          <w:p w14:paraId="4300C43B" w14:textId="77777777" w:rsidR="004871D2" w:rsidRPr="001702B0" w:rsidRDefault="004871D2" w:rsidP="00C0094E">
            <w:pPr>
              <w:spacing w:line="240" w:lineRule="auto"/>
              <w:jc w:val="center"/>
              <w:rPr>
                <w:sz w:val="22"/>
                <w:szCs w:val="22"/>
              </w:rPr>
            </w:pPr>
            <w:r w:rsidRPr="001702B0">
              <w:rPr>
                <w:sz w:val="22"/>
                <w:szCs w:val="22"/>
              </w:rPr>
              <w:t>50.60</w:t>
            </w:r>
          </w:p>
        </w:tc>
        <w:tc>
          <w:tcPr>
            <w:tcW w:w="1057" w:type="dxa"/>
            <w:shd w:val="clear" w:color="auto" w:fill="auto"/>
            <w:noWrap/>
            <w:vAlign w:val="center"/>
            <w:hideMark/>
          </w:tcPr>
          <w:p w14:paraId="0F74DB29" w14:textId="77777777" w:rsidR="004871D2" w:rsidRPr="001702B0" w:rsidRDefault="004871D2" w:rsidP="00C0094E">
            <w:pPr>
              <w:spacing w:line="240" w:lineRule="auto"/>
              <w:jc w:val="center"/>
              <w:rPr>
                <w:sz w:val="22"/>
                <w:szCs w:val="22"/>
              </w:rPr>
            </w:pPr>
            <w:r w:rsidRPr="001702B0">
              <w:rPr>
                <w:sz w:val="22"/>
                <w:szCs w:val="22"/>
              </w:rPr>
              <w:t>64.20</w:t>
            </w:r>
          </w:p>
        </w:tc>
        <w:tc>
          <w:tcPr>
            <w:tcW w:w="1066" w:type="dxa"/>
            <w:shd w:val="clear" w:color="auto" w:fill="auto"/>
            <w:noWrap/>
            <w:vAlign w:val="center"/>
            <w:hideMark/>
          </w:tcPr>
          <w:p w14:paraId="11087190" w14:textId="77777777" w:rsidR="004871D2" w:rsidRPr="001702B0" w:rsidRDefault="004871D2" w:rsidP="00C0094E">
            <w:pPr>
              <w:spacing w:line="240" w:lineRule="auto"/>
              <w:jc w:val="center"/>
              <w:rPr>
                <w:sz w:val="22"/>
                <w:szCs w:val="22"/>
              </w:rPr>
            </w:pPr>
            <w:r w:rsidRPr="001702B0">
              <w:rPr>
                <w:sz w:val="22"/>
                <w:szCs w:val="22"/>
              </w:rPr>
              <w:t>35.80</w:t>
            </w:r>
          </w:p>
        </w:tc>
        <w:tc>
          <w:tcPr>
            <w:tcW w:w="1089" w:type="dxa"/>
            <w:vAlign w:val="center"/>
          </w:tcPr>
          <w:p w14:paraId="7EAD673E" w14:textId="74D973DC" w:rsidR="004871D2" w:rsidRPr="001702B0" w:rsidRDefault="004871D2" w:rsidP="00C0094E">
            <w:pPr>
              <w:spacing w:line="240" w:lineRule="auto"/>
              <w:jc w:val="center"/>
              <w:rPr>
                <w:sz w:val="22"/>
                <w:szCs w:val="22"/>
              </w:rPr>
            </w:pPr>
            <w:r w:rsidRPr="001702B0">
              <w:rPr>
                <w:sz w:val="22"/>
                <w:szCs w:val="22"/>
              </w:rPr>
              <w:t xml:space="preserve"> 99.75 </w:t>
            </w:r>
          </w:p>
        </w:tc>
        <w:tc>
          <w:tcPr>
            <w:tcW w:w="1170" w:type="dxa"/>
            <w:vAlign w:val="center"/>
          </w:tcPr>
          <w:p w14:paraId="21ED956F" w14:textId="634DFF56" w:rsidR="004871D2" w:rsidRPr="001702B0" w:rsidRDefault="004871D2" w:rsidP="00C0094E">
            <w:pPr>
              <w:spacing w:line="240" w:lineRule="auto"/>
              <w:jc w:val="center"/>
              <w:rPr>
                <w:sz w:val="22"/>
                <w:szCs w:val="22"/>
              </w:rPr>
            </w:pPr>
            <w:r w:rsidRPr="001702B0">
              <w:rPr>
                <w:sz w:val="22"/>
                <w:szCs w:val="22"/>
              </w:rPr>
              <w:t xml:space="preserve"> 0.25 </w:t>
            </w:r>
          </w:p>
        </w:tc>
      </w:tr>
      <w:tr w:rsidR="001702B0" w:rsidRPr="001702B0" w14:paraId="7A79D79A" w14:textId="328A7CB8" w:rsidTr="007C1A8A">
        <w:trPr>
          <w:trHeight w:val="20"/>
          <w:jc w:val="center"/>
        </w:trPr>
        <w:tc>
          <w:tcPr>
            <w:tcW w:w="570" w:type="dxa"/>
            <w:shd w:val="clear" w:color="auto" w:fill="auto"/>
            <w:noWrap/>
            <w:vAlign w:val="center"/>
            <w:hideMark/>
          </w:tcPr>
          <w:p w14:paraId="7A081A97" w14:textId="77777777" w:rsidR="004871D2" w:rsidRPr="001702B0" w:rsidRDefault="004871D2" w:rsidP="00C0094E">
            <w:pPr>
              <w:spacing w:line="240" w:lineRule="auto"/>
              <w:jc w:val="center"/>
              <w:rPr>
                <w:sz w:val="22"/>
                <w:szCs w:val="22"/>
              </w:rPr>
            </w:pPr>
            <w:r w:rsidRPr="001702B0">
              <w:rPr>
                <w:sz w:val="22"/>
                <w:szCs w:val="22"/>
              </w:rPr>
              <w:t>83</w:t>
            </w:r>
          </w:p>
        </w:tc>
        <w:tc>
          <w:tcPr>
            <w:tcW w:w="2549" w:type="dxa"/>
            <w:shd w:val="clear" w:color="auto" w:fill="auto"/>
            <w:vAlign w:val="center"/>
            <w:hideMark/>
          </w:tcPr>
          <w:p w14:paraId="23F11409" w14:textId="77777777" w:rsidR="004871D2" w:rsidRPr="001702B0" w:rsidRDefault="004871D2" w:rsidP="00C0094E">
            <w:pPr>
              <w:spacing w:line="240" w:lineRule="auto"/>
              <w:jc w:val="left"/>
              <w:rPr>
                <w:sz w:val="22"/>
                <w:szCs w:val="22"/>
              </w:rPr>
            </w:pPr>
            <w:r w:rsidRPr="001702B0">
              <w:rPr>
                <w:sz w:val="22"/>
                <w:szCs w:val="22"/>
              </w:rPr>
              <w:t>Other Transport Equipment</w:t>
            </w:r>
          </w:p>
        </w:tc>
        <w:tc>
          <w:tcPr>
            <w:tcW w:w="1398" w:type="dxa"/>
            <w:shd w:val="clear" w:color="auto" w:fill="auto"/>
            <w:noWrap/>
            <w:vAlign w:val="center"/>
            <w:hideMark/>
          </w:tcPr>
          <w:p w14:paraId="729A5670" w14:textId="77777777" w:rsidR="004871D2" w:rsidRPr="001702B0" w:rsidRDefault="004871D2" w:rsidP="00C0094E">
            <w:pPr>
              <w:spacing w:line="240" w:lineRule="auto"/>
              <w:jc w:val="center"/>
              <w:rPr>
                <w:sz w:val="22"/>
                <w:szCs w:val="22"/>
              </w:rPr>
            </w:pPr>
            <w:r w:rsidRPr="001702B0">
              <w:rPr>
                <w:sz w:val="22"/>
                <w:szCs w:val="22"/>
              </w:rPr>
              <w:t>41.50</w:t>
            </w:r>
          </w:p>
        </w:tc>
        <w:tc>
          <w:tcPr>
            <w:tcW w:w="1060" w:type="dxa"/>
            <w:shd w:val="clear" w:color="auto" w:fill="auto"/>
            <w:noWrap/>
            <w:vAlign w:val="center"/>
            <w:hideMark/>
          </w:tcPr>
          <w:p w14:paraId="25F2F73B" w14:textId="77777777" w:rsidR="004871D2" w:rsidRPr="001702B0" w:rsidRDefault="004871D2" w:rsidP="00C0094E">
            <w:pPr>
              <w:spacing w:line="240" w:lineRule="auto"/>
              <w:jc w:val="center"/>
              <w:rPr>
                <w:sz w:val="22"/>
                <w:szCs w:val="22"/>
              </w:rPr>
            </w:pPr>
            <w:r w:rsidRPr="001702B0">
              <w:rPr>
                <w:sz w:val="22"/>
                <w:szCs w:val="22"/>
              </w:rPr>
              <w:t>58.50</w:t>
            </w:r>
          </w:p>
        </w:tc>
        <w:tc>
          <w:tcPr>
            <w:tcW w:w="1057" w:type="dxa"/>
            <w:shd w:val="clear" w:color="auto" w:fill="auto"/>
            <w:noWrap/>
            <w:vAlign w:val="center"/>
            <w:hideMark/>
          </w:tcPr>
          <w:p w14:paraId="750365AD" w14:textId="77777777" w:rsidR="004871D2" w:rsidRPr="001702B0" w:rsidRDefault="004871D2" w:rsidP="00C0094E">
            <w:pPr>
              <w:spacing w:line="240" w:lineRule="auto"/>
              <w:jc w:val="center"/>
              <w:rPr>
                <w:sz w:val="22"/>
                <w:szCs w:val="22"/>
              </w:rPr>
            </w:pPr>
            <w:r w:rsidRPr="001702B0">
              <w:rPr>
                <w:sz w:val="22"/>
                <w:szCs w:val="22"/>
              </w:rPr>
              <w:t>54.89</w:t>
            </w:r>
          </w:p>
        </w:tc>
        <w:tc>
          <w:tcPr>
            <w:tcW w:w="1066" w:type="dxa"/>
            <w:shd w:val="clear" w:color="auto" w:fill="auto"/>
            <w:noWrap/>
            <w:vAlign w:val="center"/>
            <w:hideMark/>
          </w:tcPr>
          <w:p w14:paraId="1E60967C" w14:textId="77777777" w:rsidR="004871D2" w:rsidRPr="001702B0" w:rsidRDefault="004871D2" w:rsidP="00C0094E">
            <w:pPr>
              <w:spacing w:line="240" w:lineRule="auto"/>
              <w:jc w:val="center"/>
              <w:rPr>
                <w:sz w:val="22"/>
                <w:szCs w:val="22"/>
              </w:rPr>
            </w:pPr>
            <w:r w:rsidRPr="001702B0">
              <w:rPr>
                <w:sz w:val="22"/>
                <w:szCs w:val="22"/>
              </w:rPr>
              <w:t>45.11</w:t>
            </w:r>
          </w:p>
        </w:tc>
        <w:tc>
          <w:tcPr>
            <w:tcW w:w="1089" w:type="dxa"/>
            <w:vAlign w:val="center"/>
          </w:tcPr>
          <w:p w14:paraId="14717DB3" w14:textId="15C0E2BE" w:rsidR="004871D2" w:rsidRPr="001702B0" w:rsidRDefault="004871D2" w:rsidP="00C0094E">
            <w:pPr>
              <w:spacing w:line="240" w:lineRule="auto"/>
              <w:jc w:val="center"/>
              <w:rPr>
                <w:sz w:val="22"/>
                <w:szCs w:val="22"/>
              </w:rPr>
            </w:pPr>
            <w:r w:rsidRPr="001702B0">
              <w:rPr>
                <w:sz w:val="22"/>
                <w:szCs w:val="22"/>
              </w:rPr>
              <w:t xml:space="preserve"> 58.86 </w:t>
            </w:r>
          </w:p>
        </w:tc>
        <w:tc>
          <w:tcPr>
            <w:tcW w:w="1170" w:type="dxa"/>
            <w:vAlign w:val="center"/>
          </w:tcPr>
          <w:p w14:paraId="05DF7DEE" w14:textId="2E615440" w:rsidR="004871D2" w:rsidRPr="001702B0" w:rsidRDefault="004871D2" w:rsidP="00C0094E">
            <w:pPr>
              <w:spacing w:line="240" w:lineRule="auto"/>
              <w:jc w:val="center"/>
              <w:rPr>
                <w:sz w:val="22"/>
                <w:szCs w:val="22"/>
              </w:rPr>
            </w:pPr>
            <w:r w:rsidRPr="001702B0">
              <w:rPr>
                <w:sz w:val="22"/>
                <w:szCs w:val="22"/>
              </w:rPr>
              <w:t xml:space="preserve"> 41.14 </w:t>
            </w:r>
          </w:p>
        </w:tc>
      </w:tr>
      <w:tr w:rsidR="001702B0" w:rsidRPr="001702B0" w14:paraId="1DF358AE" w14:textId="69EEDA31" w:rsidTr="007C1A8A">
        <w:trPr>
          <w:trHeight w:val="20"/>
          <w:jc w:val="center"/>
        </w:trPr>
        <w:tc>
          <w:tcPr>
            <w:tcW w:w="570" w:type="dxa"/>
            <w:shd w:val="clear" w:color="auto" w:fill="auto"/>
            <w:noWrap/>
            <w:vAlign w:val="center"/>
            <w:hideMark/>
          </w:tcPr>
          <w:p w14:paraId="2F5136DE" w14:textId="77777777" w:rsidR="004871D2" w:rsidRPr="001702B0" w:rsidRDefault="004871D2" w:rsidP="00C0094E">
            <w:pPr>
              <w:spacing w:line="240" w:lineRule="auto"/>
              <w:jc w:val="center"/>
              <w:rPr>
                <w:sz w:val="22"/>
                <w:szCs w:val="22"/>
              </w:rPr>
            </w:pPr>
            <w:r w:rsidRPr="001702B0">
              <w:rPr>
                <w:sz w:val="22"/>
                <w:szCs w:val="22"/>
              </w:rPr>
              <w:t>84</w:t>
            </w:r>
          </w:p>
        </w:tc>
        <w:tc>
          <w:tcPr>
            <w:tcW w:w="2549" w:type="dxa"/>
            <w:shd w:val="clear" w:color="auto" w:fill="auto"/>
            <w:vAlign w:val="center"/>
            <w:hideMark/>
          </w:tcPr>
          <w:p w14:paraId="59B2A94E" w14:textId="77777777" w:rsidR="004871D2" w:rsidRPr="001702B0" w:rsidRDefault="004871D2" w:rsidP="00C0094E">
            <w:pPr>
              <w:spacing w:line="240" w:lineRule="auto"/>
              <w:jc w:val="left"/>
              <w:rPr>
                <w:sz w:val="22"/>
                <w:szCs w:val="22"/>
              </w:rPr>
            </w:pPr>
            <w:r w:rsidRPr="001702B0">
              <w:rPr>
                <w:sz w:val="22"/>
                <w:szCs w:val="22"/>
              </w:rPr>
              <w:t>Other Manufacturing</w:t>
            </w:r>
          </w:p>
        </w:tc>
        <w:tc>
          <w:tcPr>
            <w:tcW w:w="1398" w:type="dxa"/>
            <w:shd w:val="clear" w:color="auto" w:fill="auto"/>
            <w:noWrap/>
            <w:vAlign w:val="center"/>
            <w:hideMark/>
          </w:tcPr>
          <w:p w14:paraId="3615FA31" w14:textId="77777777" w:rsidR="004871D2" w:rsidRPr="001702B0" w:rsidRDefault="004871D2" w:rsidP="00C0094E">
            <w:pPr>
              <w:spacing w:line="240" w:lineRule="auto"/>
              <w:jc w:val="center"/>
              <w:rPr>
                <w:sz w:val="22"/>
                <w:szCs w:val="22"/>
              </w:rPr>
            </w:pPr>
            <w:r w:rsidRPr="001702B0">
              <w:rPr>
                <w:sz w:val="22"/>
                <w:szCs w:val="22"/>
              </w:rPr>
              <w:t>33.23</w:t>
            </w:r>
          </w:p>
        </w:tc>
        <w:tc>
          <w:tcPr>
            <w:tcW w:w="1060" w:type="dxa"/>
            <w:shd w:val="clear" w:color="auto" w:fill="auto"/>
            <w:noWrap/>
            <w:vAlign w:val="center"/>
            <w:hideMark/>
          </w:tcPr>
          <w:p w14:paraId="042BF003" w14:textId="77777777" w:rsidR="004871D2" w:rsidRPr="001702B0" w:rsidRDefault="004871D2" w:rsidP="00C0094E">
            <w:pPr>
              <w:spacing w:line="240" w:lineRule="auto"/>
              <w:jc w:val="center"/>
              <w:rPr>
                <w:sz w:val="22"/>
                <w:szCs w:val="22"/>
              </w:rPr>
            </w:pPr>
            <w:r w:rsidRPr="001702B0">
              <w:rPr>
                <w:sz w:val="22"/>
                <w:szCs w:val="22"/>
              </w:rPr>
              <w:t>66.77</w:t>
            </w:r>
          </w:p>
        </w:tc>
        <w:tc>
          <w:tcPr>
            <w:tcW w:w="1057" w:type="dxa"/>
            <w:shd w:val="clear" w:color="auto" w:fill="auto"/>
            <w:noWrap/>
            <w:vAlign w:val="center"/>
            <w:hideMark/>
          </w:tcPr>
          <w:p w14:paraId="24A35E23" w14:textId="77777777" w:rsidR="004871D2" w:rsidRPr="001702B0" w:rsidRDefault="004871D2" w:rsidP="00C0094E">
            <w:pPr>
              <w:spacing w:line="240" w:lineRule="auto"/>
              <w:jc w:val="center"/>
              <w:rPr>
                <w:sz w:val="22"/>
                <w:szCs w:val="22"/>
              </w:rPr>
            </w:pPr>
            <w:r w:rsidRPr="001702B0">
              <w:rPr>
                <w:sz w:val="22"/>
                <w:szCs w:val="22"/>
              </w:rPr>
              <w:t>41.95</w:t>
            </w:r>
          </w:p>
        </w:tc>
        <w:tc>
          <w:tcPr>
            <w:tcW w:w="1066" w:type="dxa"/>
            <w:shd w:val="clear" w:color="auto" w:fill="auto"/>
            <w:noWrap/>
            <w:vAlign w:val="center"/>
            <w:hideMark/>
          </w:tcPr>
          <w:p w14:paraId="2A5F1D4A" w14:textId="77777777" w:rsidR="004871D2" w:rsidRPr="001702B0" w:rsidRDefault="004871D2" w:rsidP="00C0094E">
            <w:pPr>
              <w:spacing w:line="240" w:lineRule="auto"/>
              <w:jc w:val="center"/>
              <w:rPr>
                <w:sz w:val="22"/>
                <w:szCs w:val="22"/>
              </w:rPr>
            </w:pPr>
            <w:r w:rsidRPr="001702B0">
              <w:rPr>
                <w:sz w:val="22"/>
                <w:szCs w:val="22"/>
              </w:rPr>
              <w:t>58.05</w:t>
            </w:r>
          </w:p>
        </w:tc>
        <w:tc>
          <w:tcPr>
            <w:tcW w:w="1089" w:type="dxa"/>
            <w:vAlign w:val="center"/>
          </w:tcPr>
          <w:p w14:paraId="7358F047" w14:textId="38A2E292" w:rsidR="004871D2" w:rsidRPr="001702B0" w:rsidRDefault="004871D2" w:rsidP="00C0094E">
            <w:pPr>
              <w:spacing w:line="240" w:lineRule="auto"/>
              <w:jc w:val="center"/>
              <w:rPr>
                <w:sz w:val="22"/>
                <w:szCs w:val="22"/>
              </w:rPr>
            </w:pPr>
            <w:r w:rsidRPr="001702B0">
              <w:rPr>
                <w:sz w:val="22"/>
                <w:szCs w:val="22"/>
              </w:rPr>
              <w:t xml:space="preserve"> 42.45 </w:t>
            </w:r>
          </w:p>
        </w:tc>
        <w:tc>
          <w:tcPr>
            <w:tcW w:w="1170" w:type="dxa"/>
            <w:vAlign w:val="center"/>
          </w:tcPr>
          <w:p w14:paraId="0B3575A0" w14:textId="74D7F0E6" w:rsidR="004871D2" w:rsidRPr="001702B0" w:rsidRDefault="004871D2" w:rsidP="00C0094E">
            <w:pPr>
              <w:spacing w:line="240" w:lineRule="auto"/>
              <w:jc w:val="center"/>
              <w:rPr>
                <w:sz w:val="22"/>
                <w:szCs w:val="22"/>
              </w:rPr>
            </w:pPr>
            <w:r w:rsidRPr="001702B0">
              <w:rPr>
                <w:sz w:val="22"/>
                <w:szCs w:val="22"/>
              </w:rPr>
              <w:t xml:space="preserve"> 57.55 </w:t>
            </w:r>
          </w:p>
        </w:tc>
      </w:tr>
      <w:tr w:rsidR="001702B0" w:rsidRPr="001702B0" w14:paraId="7D853145" w14:textId="1CEE3D37" w:rsidTr="007C1A8A">
        <w:trPr>
          <w:trHeight w:val="20"/>
          <w:jc w:val="center"/>
        </w:trPr>
        <w:tc>
          <w:tcPr>
            <w:tcW w:w="570" w:type="dxa"/>
            <w:shd w:val="clear" w:color="auto" w:fill="auto"/>
            <w:noWrap/>
            <w:vAlign w:val="center"/>
            <w:hideMark/>
          </w:tcPr>
          <w:p w14:paraId="1B9DD8EA" w14:textId="77777777" w:rsidR="004871D2" w:rsidRPr="001702B0" w:rsidRDefault="004871D2" w:rsidP="00C0094E">
            <w:pPr>
              <w:spacing w:line="240" w:lineRule="auto"/>
              <w:jc w:val="center"/>
              <w:rPr>
                <w:sz w:val="22"/>
                <w:szCs w:val="22"/>
              </w:rPr>
            </w:pPr>
            <w:r w:rsidRPr="001702B0">
              <w:rPr>
                <w:sz w:val="22"/>
                <w:szCs w:val="22"/>
              </w:rPr>
              <w:t>85</w:t>
            </w:r>
          </w:p>
        </w:tc>
        <w:tc>
          <w:tcPr>
            <w:tcW w:w="2549" w:type="dxa"/>
            <w:shd w:val="clear" w:color="auto" w:fill="auto"/>
            <w:vAlign w:val="center"/>
            <w:hideMark/>
          </w:tcPr>
          <w:p w14:paraId="11974A59" w14:textId="77777777" w:rsidR="004871D2" w:rsidRPr="001702B0" w:rsidRDefault="004871D2" w:rsidP="00C0094E">
            <w:pPr>
              <w:spacing w:line="240" w:lineRule="auto"/>
              <w:jc w:val="left"/>
              <w:rPr>
                <w:sz w:val="22"/>
                <w:szCs w:val="22"/>
              </w:rPr>
            </w:pPr>
            <w:r w:rsidRPr="001702B0">
              <w:rPr>
                <w:sz w:val="22"/>
                <w:szCs w:val="22"/>
              </w:rPr>
              <w:t>Repair &amp; Maintenance</w:t>
            </w:r>
          </w:p>
        </w:tc>
        <w:tc>
          <w:tcPr>
            <w:tcW w:w="1398" w:type="dxa"/>
            <w:shd w:val="clear" w:color="auto" w:fill="auto"/>
            <w:noWrap/>
            <w:vAlign w:val="center"/>
            <w:hideMark/>
          </w:tcPr>
          <w:p w14:paraId="740BFACA" w14:textId="77777777" w:rsidR="004871D2" w:rsidRPr="001702B0" w:rsidRDefault="004871D2" w:rsidP="00C0094E">
            <w:pPr>
              <w:spacing w:line="240" w:lineRule="auto"/>
              <w:jc w:val="center"/>
              <w:rPr>
                <w:sz w:val="22"/>
                <w:szCs w:val="22"/>
              </w:rPr>
            </w:pPr>
            <w:r w:rsidRPr="001702B0">
              <w:rPr>
                <w:sz w:val="22"/>
                <w:szCs w:val="22"/>
              </w:rPr>
              <w:t>35.74</w:t>
            </w:r>
          </w:p>
        </w:tc>
        <w:tc>
          <w:tcPr>
            <w:tcW w:w="1060" w:type="dxa"/>
            <w:shd w:val="clear" w:color="auto" w:fill="auto"/>
            <w:noWrap/>
            <w:vAlign w:val="center"/>
            <w:hideMark/>
          </w:tcPr>
          <w:p w14:paraId="0AA11C02" w14:textId="77777777" w:rsidR="004871D2" w:rsidRPr="001702B0" w:rsidRDefault="004871D2" w:rsidP="00C0094E">
            <w:pPr>
              <w:spacing w:line="240" w:lineRule="auto"/>
              <w:jc w:val="center"/>
              <w:rPr>
                <w:sz w:val="22"/>
                <w:szCs w:val="22"/>
              </w:rPr>
            </w:pPr>
            <w:r w:rsidRPr="001702B0">
              <w:rPr>
                <w:sz w:val="22"/>
                <w:szCs w:val="22"/>
              </w:rPr>
              <w:t>64.26</w:t>
            </w:r>
          </w:p>
        </w:tc>
        <w:tc>
          <w:tcPr>
            <w:tcW w:w="1057" w:type="dxa"/>
            <w:shd w:val="clear" w:color="auto" w:fill="auto"/>
            <w:noWrap/>
            <w:vAlign w:val="center"/>
            <w:hideMark/>
          </w:tcPr>
          <w:p w14:paraId="61BC3FAF" w14:textId="77777777" w:rsidR="004871D2" w:rsidRPr="001702B0" w:rsidRDefault="004871D2" w:rsidP="00C0094E">
            <w:pPr>
              <w:spacing w:line="240" w:lineRule="auto"/>
              <w:jc w:val="center"/>
              <w:rPr>
                <w:sz w:val="22"/>
                <w:szCs w:val="22"/>
              </w:rPr>
            </w:pPr>
            <w:r w:rsidRPr="001702B0">
              <w:rPr>
                <w:sz w:val="22"/>
                <w:szCs w:val="22"/>
              </w:rPr>
              <w:t>48.58</w:t>
            </w:r>
          </w:p>
        </w:tc>
        <w:tc>
          <w:tcPr>
            <w:tcW w:w="1066" w:type="dxa"/>
            <w:shd w:val="clear" w:color="auto" w:fill="auto"/>
            <w:noWrap/>
            <w:vAlign w:val="center"/>
            <w:hideMark/>
          </w:tcPr>
          <w:p w14:paraId="0DE3F6F1" w14:textId="77777777" w:rsidR="004871D2" w:rsidRPr="001702B0" w:rsidRDefault="004871D2" w:rsidP="00C0094E">
            <w:pPr>
              <w:spacing w:line="240" w:lineRule="auto"/>
              <w:jc w:val="center"/>
              <w:rPr>
                <w:sz w:val="22"/>
                <w:szCs w:val="22"/>
              </w:rPr>
            </w:pPr>
            <w:r w:rsidRPr="001702B0">
              <w:rPr>
                <w:sz w:val="22"/>
                <w:szCs w:val="22"/>
              </w:rPr>
              <w:t>51.42</w:t>
            </w:r>
          </w:p>
        </w:tc>
        <w:tc>
          <w:tcPr>
            <w:tcW w:w="1089" w:type="dxa"/>
            <w:vAlign w:val="center"/>
          </w:tcPr>
          <w:p w14:paraId="3D64A1CD" w14:textId="4029B6AC" w:rsidR="004871D2" w:rsidRPr="001702B0" w:rsidRDefault="004871D2" w:rsidP="00C0094E">
            <w:pPr>
              <w:spacing w:line="240" w:lineRule="auto"/>
              <w:jc w:val="center"/>
              <w:rPr>
                <w:sz w:val="22"/>
                <w:szCs w:val="22"/>
              </w:rPr>
            </w:pPr>
            <w:r w:rsidRPr="001702B0">
              <w:rPr>
                <w:sz w:val="22"/>
                <w:szCs w:val="22"/>
              </w:rPr>
              <w:t xml:space="preserve"> 24.76 </w:t>
            </w:r>
          </w:p>
        </w:tc>
        <w:tc>
          <w:tcPr>
            <w:tcW w:w="1170" w:type="dxa"/>
            <w:vAlign w:val="center"/>
          </w:tcPr>
          <w:p w14:paraId="7AAF2265" w14:textId="26FA0A9D" w:rsidR="004871D2" w:rsidRPr="001702B0" w:rsidRDefault="004871D2" w:rsidP="00C0094E">
            <w:pPr>
              <w:spacing w:line="240" w:lineRule="auto"/>
              <w:jc w:val="center"/>
              <w:rPr>
                <w:sz w:val="22"/>
                <w:szCs w:val="22"/>
              </w:rPr>
            </w:pPr>
            <w:r w:rsidRPr="001702B0">
              <w:rPr>
                <w:sz w:val="22"/>
                <w:szCs w:val="22"/>
              </w:rPr>
              <w:t xml:space="preserve"> 75.24 </w:t>
            </w:r>
          </w:p>
        </w:tc>
      </w:tr>
    </w:tbl>
    <w:p w14:paraId="1B78FF1E" w14:textId="77777777" w:rsidR="00924F71" w:rsidRPr="001702B0" w:rsidRDefault="00924F71" w:rsidP="006671BF">
      <w:pPr>
        <w:rPr>
          <w:lang w:val="en-GB"/>
        </w:rPr>
      </w:pPr>
      <w:r w:rsidRPr="001702B0">
        <w:rPr>
          <w:lang w:val="en-GB"/>
        </w:rPr>
        <w:br w:type="page"/>
      </w:r>
    </w:p>
    <w:p w14:paraId="5AAABCBF" w14:textId="77777777" w:rsidR="00EB25A0" w:rsidRDefault="00EB25A0" w:rsidP="00E86748">
      <w:pPr>
        <w:autoSpaceDE w:val="0"/>
        <w:autoSpaceDN w:val="0"/>
        <w:adjustRightInd w:val="0"/>
        <w:rPr>
          <w:b/>
        </w:rPr>
      </w:pPr>
    </w:p>
    <w:p w14:paraId="173F66E5" w14:textId="77777777" w:rsidR="00E86748" w:rsidRPr="004C4507" w:rsidRDefault="00C0094E" w:rsidP="00E86748">
      <w:pPr>
        <w:autoSpaceDE w:val="0"/>
        <w:autoSpaceDN w:val="0"/>
        <w:adjustRightInd w:val="0"/>
        <w:rPr>
          <w:b/>
        </w:rPr>
      </w:pPr>
      <w:r w:rsidRPr="004C4507">
        <w:rPr>
          <w:b/>
        </w:rPr>
        <w:t>Appendix 4.</w:t>
      </w:r>
      <w:r w:rsidR="00E86748" w:rsidRPr="004C4507">
        <w:rPr>
          <w:b/>
        </w:rPr>
        <w:t xml:space="preserve"> Sizes adjusted multipliers </w:t>
      </w:r>
    </w:p>
    <w:p w14:paraId="765B1B6E" w14:textId="77777777" w:rsidR="00E86748" w:rsidRPr="004C4507" w:rsidRDefault="00E86748" w:rsidP="00E86748">
      <w:pPr>
        <w:autoSpaceDE w:val="0"/>
        <w:autoSpaceDN w:val="0"/>
        <w:adjustRightInd w:val="0"/>
      </w:pPr>
    </w:p>
    <w:p w14:paraId="20384CAA" w14:textId="23A7BAB5" w:rsidR="00E86748" w:rsidRPr="004C4507" w:rsidRDefault="00672A35" w:rsidP="00E86748">
      <w:pPr>
        <w:autoSpaceDE w:val="0"/>
        <w:autoSpaceDN w:val="0"/>
        <w:adjustRightInd w:val="0"/>
      </w:pPr>
      <w:r w:rsidRPr="004C4507">
        <w:t>Analyzing the effect of a one-unit increase in the final demand without considering the relative size of the sectors</w:t>
      </w:r>
      <w:r w:rsidR="00C24B33" w:rsidRPr="004C4507">
        <w:t xml:space="preserve"> may</w:t>
      </w:r>
      <w:r w:rsidRPr="004C4507">
        <w:t xml:space="preserve"> not</w:t>
      </w:r>
      <w:r w:rsidR="00C24B33" w:rsidRPr="004C4507">
        <w:t xml:space="preserve"> be</w:t>
      </w:r>
      <w:r w:rsidRPr="004C4507">
        <w:t xml:space="preserve"> realistic in policy contexts. Due to a one-unit increase usually requires more efforts in a smaller sector than it does in a large sector (</w:t>
      </w:r>
      <w:proofErr w:type="spellStart"/>
      <w:r w:rsidRPr="004C4507">
        <w:t>Dietzenbacher</w:t>
      </w:r>
      <w:proofErr w:type="spellEnd"/>
      <w:r w:rsidRPr="004C4507">
        <w:t xml:space="preserve">, 2005). </w:t>
      </w:r>
      <w:r w:rsidR="00C24B33" w:rsidRPr="004C4507">
        <w:t>Thus, the relative size of sectors is an important</w:t>
      </w:r>
      <w:r w:rsidR="00A66159" w:rsidRPr="004C4507">
        <w:t xml:space="preserve"> factor to consider for multiplier measures.</w:t>
      </w:r>
      <w:r w:rsidRPr="004C4507">
        <w:t xml:space="preserve"> </w:t>
      </w:r>
      <w:r w:rsidR="00E86748" w:rsidRPr="004C4507">
        <w:t xml:space="preserve">Following Miller and Blair (2009), the output multipliers that are adjusted for </w:t>
      </w:r>
      <w:proofErr w:type="spellStart"/>
      <w:r w:rsidR="00E86748" w:rsidRPr="004C4507">
        <w:t>sectoral</w:t>
      </w:r>
      <w:proofErr w:type="spellEnd"/>
      <w:r w:rsidR="00E86748" w:rsidRPr="004C4507">
        <w:t xml:space="preserve"> sizes can be derived as follows, </w:t>
      </w:r>
    </w:p>
    <w:p w14:paraId="2AE1D96B" w14:textId="77777777" w:rsidR="00E86748" w:rsidRPr="004C4507" w:rsidRDefault="00E86748" w:rsidP="00E86748">
      <w:pPr>
        <w:autoSpaceDE w:val="0"/>
        <w:autoSpaceDN w:val="0"/>
        <w:adjustRightInd w:val="0"/>
      </w:pPr>
    </w:p>
    <w:p w14:paraId="355EB889" w14:textId="052655E9" w:rsidR="00E86748" w:rsidRPr="004C4507" w:rsidRDefault="00212250" w:rsidP="00E86748">
      <w:pPr>
        <w:autoSpaceDE w:val="0"/>
        <w:autoSpaceDN w:val="0"/>
        <w:adjustRightInd w:val="0"/>
      </w:pPr>
      <m:oMath>
        <m:acc>
          <m:accPr>
            <m:chr m:val="̃"/>
            <m:ctrlPr>
              <w:rPr>
                <w:rFonts w:ascii="Cambria Math" w:hAnsi="Cambria Math"/>
                <w:b/>
              </w:rPr>
            </m:ctrlPr>
          </m:accPr>
          <m:e>
            <m:r>
              <m:rPr>
                <m:sty m:val="b"/>
              </m:rPr>
              <w:rPr>
                <w:rFonts w:ascii="Cambria Math" w:hAnsi="Cambria Math"/>
              </w:rPr>
              <m:t>L</m:t>
            </m:r>
          </m:e>
        </m:acc>
        <m:r>
          <m:rPr>
            <m:sty m:val="b"/>
          </m:rPr>
          <w:rPr>
            <w:rFonts w:ascii="Cambria Math" w:hAnsi="Cambria Math"/>
          </w:rPr>
          <m:t>=</m:t>
        </m:r>
        <m:r>
          <m:rPr>
            <m:sty m:val="b"/>
          </m:rPr>
          <w:rPr>
            <w:rFonts w:ascii="Cambria Math" w:eastAsiaTheme="minorEastAsia" w:hAnsi="Cambria Math"/>
          </w:rPr>
          <m:t>L</m:t>
        </m:r>
        <m:d>
          <m:dPr>
            <m:begChr m:val="⟨"/>
            <m:endChr m:val=""/>
            <m:ctrlPr>
              <w:rPr>
                <w:rFonts w:ascii="Cambria Math" w:eastAsiaTheme="minorEastAsia" w:hAnsi="Cambria Math"/>
                <w:b/>
              </w:rPr>
            </m:ctrlPr>
          </m:dPr>
          <m:e>
            <m:r>
              <m:rPr>
                <m:sty m:val="b"/>
              </m:rPr>
              <w:rPr>
                <w:rFonts w:ascii="Cambria Math" w:eastAsiaTheme="minorEastAsia" w:hAnsi="Cambria Math"/>
              </w:rPr>
              <m:t>f</m:t>
            </m:r>
          </m:e>
        </m:d>
        <m:d>
          <m:dPr>
            <m:begChr m:val="⟨"/>
            <m:endChr m:val=""/>
            <m:ctrlPr>
              <w:rPr>
                <w:rFonts w:ascii="Cambria Math" w:eastAsiaTheme="minorEastAsia" w:hAnsi="Cambria Math"/>
                <w:b/>
              </w:rPr>
            </m:ctrlPr>
          </m:dPr>
          <m:e>
            <m:r>
              <m:rPr>
                <m:sty m:val="b"/>
              </m:rPr>
              <w:rPr>
                <w:rFonts w:ascii="Cambria Math" w:eastAsiaTheme="minorEastAsia" w:hAnsi="Cambria Math"/>
              </w:rPr>
              <m:t>i'</m:t>
            </m:r>
          </m:e>
        </m:d>
        <m:d>
          <m:dPr>
            <m:begChr m:val=""/>
            <m:endChr m:val="⟩"/>
            <m:ctrlPr>
              <w:rPr>
                <w:rFonts w:ascii="Cambria Math" w:eastAsiaTheme="minorEastAsia" w:hAnsi="Cambria Math"/>
                <w:b/>
              </w:rPr>
            </m:ctrlPr>
          </m:dPr>
          <m:e>
            <m:sSup>
              <m:sSupPr>
                <m:ctrlPr>
                  <w:rPr>
                    <w:rFonts w:ascii="Cambria Math" w:eastAsiaTheme="minorEastAsia" w:hAnsi="Cambria Math"/>
                    <w:b/>
                  </w:rPr>
                </m:ctrlPr>
              </m:sSupPr>
              <m:e>
                <m:d>
                  <m:dPr>
                    <m:begChr m:val=""/>
                    <m:endChr m:val="⟩"/>
                    <m:ctrlPr>
                      <w:rPr>
                        <w:rFonts w:ascii="Cambria Math" w:eastAsiaTheme="minorEastAsia" w:hAnsi="Cambria Math"/>
                        <w:b/>
                      </w:rPr>
                    </m:ctrlPr>
                  </m:dPr>
                  <m:e>
                    <m:r>
                      <m:rPr>
                        <m:sty m:val="b"/>
                      </m:rPr>
                      <w:rPr>
                        <w:rFonts w:ascii="Cambria Math" w:eastAsiaTheme="minorEastAsia" w:hAnsi="Cambria Math"/>
                      </w:rPr>
                      <m:t>f</m:t>
                    </m:r>
                  </m:e>
                </m:d>
              </m:e>
              <m:sup>
                <m:r>
                  <m:rPr>
                    <m:sty m:val="b"/>
                  </m:rPr>
                  <w:rPr>
                    <w:rFonts w:ascii="Cambria Math" w:eastAsiaTheme="minorEastAsia" w:hAnsi="Cambria Math"/>
                  </w:rPr>
                  <m:t>-1</m:t>
                </m:r>
              </m:sup>
            </m:sSup>
          </m:e>
        </m:d>
        <m:r>
          <m:rPr>
            <m:sty m:val="b"/>
          </m:rPr>
          <w:rPr>
            <w:rFonts w:ascii="Cambria Math" w:eastAsiaTheme="minorEastAsia" w:hAnsi="Cambria Math"/>
          </w:rPr>
          <m:t>i</m:t>
        </m:r>
      </m:oMath>
      <w:r w:rsidR="00E86748" w:rsidRPr="004C4507">
        <w:rPr>
          <w:b/>
        </w:rPr>
        <w:t xml:space="preserve"> </w:t>
      </w:r>
      <w:r w:rsidR="00E86748" w:rsidRPr="004C4507">
        <w:rPr>
          <w:b/>
        </w:rPr>
        <w:tab/>
      </w:r>
      <w:r w:rsidR="00E86748" w:rsidRPr="004C4507">
        <w:rPr>
          <w:b/>
        </w:rPr>
        <w:tab/>
      </w:r>
      <w:r w:rsidR="00E86748" w:rsidRPr="004C4507">
        <w:rPr>
          <w:b/>
        </w:rPr>
        <w:tab/>
      </w:r>
      <w:r w:rsidR="00E86748" w:rsidRPr="004C4507">
        <w:rPr>
          <w:b/>
        </w:rPr>
        <w:tab/>
      </w:r>
      <w:r w:rsidR="00E86748" w:rsidRPr="004C4507">
        <w:rPr>
          <w:b/>
        </w:rPr>
        <w:tab/>
      </w:r>
      <w:r w:rsidR="00E86748" w:rsidRPr="004C4507">
        <w:rPr>
          <w:b/>
        </w:rPr>
        <w:tab/>
      </w:r>
      <w:r w:rsidR="00E86748" w:rsidRPr="004C4507">
        <w:rPr>
          <w:b/>
        </w:rPr>
        <w:tab/>
      </w:r>
      <w:r w:rsidR="00E86748" w:rsidRPr="004C4507">
        <w:rPr>
          <w:b/>
        </w:rPr>
        <w:tab/>
      </w:r>
      <w:r w:rsidR="00E86748" w:rsidRPr="004C4507">
        <w:rPr>
          <w:b/>
        </w:rPr>
        <w:tab/>
      </w:r>
      <w:r w:rsidR="00E86748" w:rsidRPr="004C4507">
        <w:rPr>
          <w:b/>
        </w:rPr>
        <w:tab/>
      </w:r>
      <w:r w:rsidR="006061AC" w:rsidRPr="004C4507">
        <w:rPr>
          <w:b/>
        </w:rPr>
        <w:t xml:space="preserve"> </w:t>
      </w:r>
      <w:r w:rsidR="00E86748" w:rsidRPr="004C4507">
        <w:rPr>
          <w:b/>
        </w:rPr>
        <w:t xml:space="preserve"> </w:t>
      </w:r>
      <w:r w:rsidR="0008440F">
        <w:t>(A1</w:t>
      </w:r>
      <w:r w:rsidR="00E86748" w:rsidRPr="004C4507">
        <w:t>)</w:t>
      </w:r>
    </w:p>
    <w:p w14:paraId="0DDA315F" w14:textId="77777777" w:rsidR="00E86748" w:rsidRPr="004C4507" w:rsidRDefault="00E86748" w:rsidP="00E86748">
      <w:pPr>
        <w:autoSpaceDE w:val="0"/>
        <w:autoSpaceDN w:val="0"/>
        <w:adjustRightInd w:val="0"/>
      </w:pPr>
    </w:p>
    <w:p w14:paraId="06A4B593" w14:textId="500795CB" w:rsidR="00E86748" w:rsidRPr="004C4507" w:rsidRDefault="00E86748" w:rsidP="00E86748">
      <w:pPr>
        <w:autoSpaceDE w:val="0"/>
        <w:autoSpaceDN w:val="0"/>
        <w:adjustRightInd w:val="0"/>
      </w:pPr>
      <w:proofErr w:type="gramStart"/>
      <w:r w:rsidRPr="004C4507">
        <w:t>where</w:t>
      </w:r>
      <w:proofErr w:type="gramEnd"/>
      <w:r w:rsidRPr="004C4507">
        <w:t xml:space="preserve"> </w:t>
      </w:r>
      <m:oMath>
        <m:d>
          <m:dPr>
            <m:begChr m:val="⟨"/>
            <m:endChr m:val=""/>
            <m:ctrlPr>
              <w:rPr>
                <w:rFonts w:ascii="Cambria Math" w:eastAsiaTheme="minorEastAsia" w:hAnsi="Cambria Math"/>
                <w:b/>
              </w:rPr>
            </m:ctrlPr>
          </m:dPr>
          <m:e>
            <m:r>
              <m:rPr>
                <m:sty m:val="b"/>
              </m:rPr>
              <w:rPr>
                <w:rFonts w:ascii="Cambria Math" w:eastAsiaTheme="minorEastAsia" w:hAnsi="Cambria Math"/>
              </w:rPr>
              <m:t>f</m:t>
            </m:r>
          </m:e>
        </m:d>
        <m:d>
          <m:dPr>
            <m:begChr m:val="⟨"/>
            <m:endChr m:val=""/>
            <m:ctrlPr>
              <w:rPr>
                <w:rFonts w:ascii="Cambria Math" w:eastAsiaTheme="minorEastAsia" w:hAnsi="Cambria Math"/>
                <w:b/>
              </w:rPr>
            </m:ctrlPr>
          </m:dPr>
          <m:e>
            <m:r>
              <m:rPr>
                <m:sty m:val="b"/>
              </m:rPr>
              <w:rPr>
                <w:rFonts w:ascii="Cambria Math" w:eastAsiaTheme="minorEastAsia" w:hAnsi="Cambria Math"/>
              </w:rPr>
              <m:t>i'</m:t>
            </m:r>
          </m:e>
        </m:d>
        <m:d>
          <m:dPr>
            <m:begChr m:val=""/>
            <m:endChr m:val="⟩"/>
            <m:ctrlPr>
              <w:rPr>
                <w:rFonts w:ascii="Cambria Math" w:eastAsiaTheme="minorEastAsia" w:hAnsi="Cambria Math"/>
                <w:b/>
              </w:rPr>
            </m:ctrlPr>
          </m:dPr>
          <m:e>
            <m:sSup>
              <m:sSupPr>
                <m:ctrlPr>
                  <w:rPr>
                    <w:rFonts w:ascii="Cambria Math" w:eastAsiaTheme="minorEastAsia" w:hAnsi="Cambria Math"/>
                    <w:b/>
                  </w:rPr>
                </m:ctrlPr>
              </m:sSupPr>
              <m:e>
                <m:d>
                  <m:dPr>
                    <m:begChr m:val=""/>
                    <m:endChr m:val="⟩"/>
                    <m:ctrlPr>
                      <w:rPr>
                        <w:rFonts w:ascii="Cambria Math" w:eastAsiaTheme="minorEastAsia" w:hAnsi="Cambria Math"/>
                        <w:b/>
                      </w:rPr>
                    </m:ctrlPr>
                  </m:dPr>
                  <m:e>
                    <m:r>
                      <m:rPr>
                        <m:sty m:val="b"/>
                      </m:rPr>
                      <w:rPr>
                        <w:rFonts w:ascii="Cambria Math" w:eastAsiaTheme="minorEastAsia" w:hAnsi="Cambria Math"/>
                      </w:rPr>
                      <m:t>f</m:t>
                    </m:r>
                  </m:e>
                </m:d>
              </m:e>
              <m:sup>
                <m:r>
                  <m:rPr>
                    <m:sty m:val="b"/>
                  </m:rPr>
                  <w:rPr>
                    <w:rFonts w:ascii="Cambria Math" w:eastAsiaTheme="minorEastAsia" w:hAnsi="Cambria Math"/>
                  </w:rPr>
                  <m:t>-1</m:t>
                </m:r>
              </m:sup>
            </m:sSup>
          </m:e>
        </m:d>
        <m:r>
          <m:rPr>
            <m:sty m:val="b"/>
          </m:rPr>
          <w:rPr>
            <w:rFonts w:ascii="Cambria Math" w:eastAsiaTheme="minorEastAsia" w:hAnsi="Cambria Math"/>
          </w:rPr>
          <m:t>i</m:t>
        </m:r>
      </m:oMath>
      <w:r w:rsidRPr="004C4507">
        <w:rPr>
          <w:b/>
        </w:rPr>
        <w:t xml:space="preserve"> </w:t>
      </w:r>
      <w:r w:rsidRPr="004C4507">
        <w:t xml:space="preserve">is a diagonal matrix showing each sector’s final demand as a proportion of the total final demand, </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f</m:t>
                </m:r>
              </m:e>
              <m:sub>
                <m:r>
                  <w:rPr>
                    <w:rFonts w:ascii="Cambria Math" w:hAnsi="Cambria Math"/>
                  </w:rPr>
                  <m:t>i</m:t>
                </m:r>
              </m:sub>
            </m:sSub>
          </m:e>
        </m:nary>
      </m:oMath>
      <w:r w:rsidRPr="004C4507">
        <w:rPr>
          <w:rFonts w:ascii="Cambria Math" w:hAnsi="Cambria Math" w:cs="Cambria Math"/>
        </w:rPr>
        <w:t>;</w:t>
      </w:r>
      <w:r w:rsidRPr="004C4507">
        <w:t xml:space="preserve"> that is, a measure of relative </w:t>
      </w:r>
      <w:proofErr w:type="spellStart"/>
      <w:r w:rsidRPr="004C4507">
        <w:t>sectoral</w:t>
      </w:r>
      <w:proofErr w:type="spellEnd"/>
      <w:r w:rsidRPr="004C4507">
        <w:t xml:space="preserve"> sizes. Therefore, equation </w:t>
      </w:r>
      <w:r w:rsidR="0008440F">
        <w:t>(A1</w:t>
      </w:r>
      <w:r w:rsidRPr="004C4507">
        <w:t xml:space="preserve">) shows the effect on a sector’s output due to a $1 increase in final demand, which is distributed across sectors according to their proportion to total final demand. This type of multiplier is also called ‘growth equalized’ multiplier in Miller and Blair (2009).  </w:t>
      </w:r>
    </w:p>
    <w:p w14:paraId="77D67462" w14:textId="77777777" w:rsidR="00E86748" w:rsidRPr="004C4507" w:rsidRDefault="00E86748" w:rsidP="00E86748">
      <w:pPr>
        <w:autoSpaceDE w:val="0"/>
        <w:autoSpaceDN w:val="0"/>
        <w:adjustRightInd w:val="0"/>
        <w:rPr>
          <w:rFonts w:eastAsiaTheme="minorEastAsia"/>
          <w:b/>
        </w:rPr>
      </w:pPr>
    </w:p>
    <w:p w14:paraId="793BC557" w14:textId="3B367BD1" w:rsidR="00E86748" w:rsidRPr="004C4507" w:rsidRDefault="00E86748" w:rsidP="00E86748">
      <w:pPr>
        <w:autoSpaceDE w:val="0"/>
        <w:autoSpaceDN w:val="0"/>
        <w:adjustRightInd w:val="0"/>
        <w:ind w:firstLine="720"/>
        <w:rPr>
          <w:rFonts w:eastAsiaTheme="minorEastAsia"/>
        </w:rPr>
      </w:pPr>
      <w:r w:rsidRPr="004C4507">
        <w:rPr>
          <w:rFonts w:eastAsiaTheme="minorEastAsia"/>
        </w:rPr>
        <w:t>To measure the</w:t>
      </w:r>
      <w:r w:rsidR="006061AC" w:rsidRPr="004C4507">
        <w:rPr>
          <w:rFonts w:eastAsiaTheme="minorEastAsia"/>
        </w:rPr>
        <w:t xml:space="preserve"> value added</w:t>
      </w:r>
      <w:r w:rsidRPr="004C4507">
        <w:rPr>
          <w:rFonts w:eastAsiaTheme="minorEastAsia"/>
        </w:rPr>
        <w:t xml:space="preserve"> multiplier </w:t>
      </w:r>
      <w:r w:rsidR="0008440F">
        <w:rPr>
          <w:rFonts w:eastAsiaTheme="minorEastAsia"/>
        </w:rPr>
        <w:t>we can extend equation (A1</w:t>
      </w:r>
      <w:r w:rsidRPr="004C4507">
        <w:rPr>
          <w:rFonts w:eastAsiaTheme="minorEastAsia"/>
        </w:rPr>
        <w:t>) as follows,</w:t>
      </w:r>
    </w:p>
    <w:p w14:paraId="050E909F" w14:textId="77777777" w:rsidR="00E86748" w:rsidRPr="004C4507" w:rsidRDefault="00E86748" w:rsidP="00E86748">
      <w:pPr>
        <w:autoSpaceDE w:val="0"/>
        <w:autoSpaceDN w:val="0"/>
        <w:adjustRightInd w:val="0"/>
        <w:jc w:val="left"/>
      </w:pPr>
    </w:p>
    <w:p w14:paraId="1ACEDA89" w14:textId="0105BE39" w:rsidR="00E86748" w:rsidRPr="004C4507" w:rsidRDefault="00212250" w:rsidP="00E86748">
      <w:pPr>
        <w:autoSpaceDE w:val="0"/>
        <w:autoSpaceDN w:val="0"/>
        <w:adjustRightInd w:val="0"/>
      </w:pPr>
      <m:oMath>
        <m:sSup>
          <m:sSupPr>
            <m:ctrlPr>
              <w:rPr>
                <w:rFonts w:ascii="Cambria Math" w:hAnsi="Cambria Math"/>
                <w:b/>
              </w:rPr>
            </m:ctrlPr>
          </m:sSupPr>
          <m:e>
            <m:r>
              <m:rPr>
                <m:sty m:val="b"/>
              </m:rPr>
              <w:rPr>
                <w:rFonts w:ascii="Cambria Math" w:hAnsi="Cambria Math"/>
              </w:rPr>
              <m:t>v</m:t>
            </m:r>
          </m:e>
          <m:sup>
            <m:r>
              <m:rPr>
                <m:sty m:val="b"/>
              </m:rPr>
              <w:rPr>
                <w:rFonts w:ascii="Cambria Math" w:hAnsi="Cambria Math"/>
              </w:rPr>
              <m:t>'</m:t>
            </m:r>
          </m:sup>
        </m:sSup>
        <m:r>
          <m:rPr>
            <m:sty m:val="b"/>
          </m:rPr>
          <w:rPr>
            <w:rFonts w:ascii="Cambria Math" w:hAnsi="Cambria Math"/>
          </w:rPr>
          <m:t>=</m:t>
        </m:r>
        <m:sSup>
          <m:sSupPr>
            <m:ctrlPr>
              <w:rPr>
                <w:rFonts w:ascii="Cambria Math" w:hAnsi="Cambria Math"/>
                <w:b/>
              </w:rPr>
            </m:ctrlPr>
          </m:sSupPr>
          <m:e>
            <m:r>
              <m:rPr>
                <m:sty m:val="b"/>
              </m:rPr>
              <w:rPr>
                <w:rFonts w:ascii="Cambria Math" w:hAnsi="Cambria Math"/>
              </w:rPr>
              <m:t>π</m:t>
            </m:r>
          </m:e>
          <m:sup>
            <m:r>
              <m:rPr>
                <m:sty m:val="b"/>
              </m:rPr>
              <w:rPr>
                <w:rFonts w:ascii="Cambria Math" w:hAnsi="Cambria Math"/>
              </w:rPr>
              <m:t>'</m:t>
            </m:r>
          </m:sup>
        </m:sSup>
        <m:r>
          <m:rPr>
            <m:sty m:val="b"/>
          </m:rPr>
          <w:rPr>
            <w:rFonts w:ascii="Cambria Math" w:eastAsiaTheme="minorEastAsia" w:hAnsi="Cambria Math"/>
          </w:rPr>
          <m:t>L</m:t>
        </m:r>
        <m:d>
          <m:dPr>
            <m:begChr m:val="⟨"/>
            <m:endChr m:val=""/>
            <m:ctrlPr>
              <w:rPr>
                <w:rFonts w:ascii="Cambria Math" w:eastAsiaTheme="minorEastAsia" w:hAnsi="Cambria Math"/>
                <w:b/>
              </w:rPr>
            </m:ctrlPr>
          </m:dPr>
          <m:e>
            <m:r>
              <m:rPr>
                <m:sty m:val="b"/>
              </m:rPr>
              <w:rPr>
                <w:rFonts w:ascii="Cambria Math" w:eastAsiaTheme="minorEastAsia" w:hAnsi="Cambria Math"/>
              </w:rPr>
              <m:t>f</m:t>
            </m:r>
          </m:e>
        </m:d>
        <m:d>
          <m:dPr>
            <m:begChr m:val="⟨"/>
            <m:endChr m:val=""/>
            <m:ctrlPr>
              <w:rPr>
                <w:rFonts w:ascii="Cambria Math" w:eastAsiaTheme="minorEastAsia" w:hAnsi="Cambria Math"/>
                <w:b/>
              </w:rPr>
            </m:ctrlPr>
          </m:dPr>
          <m:e>
            <m:sSup>
              <m:sSupPr>
                <m:ctrlPr>
                  <w:rPr>
                    <w:rFonts w:ascii="Cambria Math" w:eastAsiaTheme="minorEastAsia" w:hAnsi="Cambria Math"/>
                    <w:b/>
                  </w:rPr>
                </m:ctrlPr>
              </m:sSupPr>
              <m:e>
                <m:r>
                  <m:rPr>
                    <m:sty m:val="b"/>
                  </m:rPr>
                  <w:rPr>
                    <w:rFonts w:ascii="Cambria Math" w:eastAsiaTheme="minorEastAsia" w:hAnsi="Cambria Math"/>
                  </w:rPr>
                  <m:t>i</m:t>
                </m:r>
              </m:e>
              <m:sup>
                <m:r>
                  <m:rPr>
                    <m:sty m:val="b"/>
                  </m:rPr>
                  <w:rPr>
                    <w:rFonts w:ascii="Cambria Math" w:eastAsiaTheme="minorEastAsia" w:hAnsi="Cambria Math"/>
                  </w:rPr>
                  <m:t>'</m:t>
                </m:r>
              </m:sup>
            </m:sSup>
          </m:e>
        </m:d>
        <m:d>
          <m:dPr>
            <m:begChr m:val=""/>
            <m:endChr m:val="⟩"/>
            <m:ctrlPr>
              <w:rPr>
                <w:rFonts w:ascii="Cambria Math" w:eastAsiaTheme="minorEastAsia" w:hAnsi="Cambria Math"/>
                <w:b/>
              </w:rPr>
            </m:ctrlPr>
          </m:dPr>
          <m:e>
            <m:sSup>
              <m:sSupPr>
                <m:ctrlPr>
                  <w:rPr>
                    <w:rFonts w:ascii="Cambria Math" w:eastAsiaTheme="minorEastAsia" w:hAnsi="Cambria Math"/>
                    <w:b/>
                  </w:rPr>
                </m:ctrlPr>
              </m:sSupPr>
              <m:e>
                <m:d>
                  <m:dPr>
                    <m:begChr m:val=""/>
                    <m:endChr m:val="⟩"/>
                    <m:ctrlPr>
                      <w:rPr>
                        <w:rFonts w:ascii="Cambria Math" w:eastAsiaTheme="minorEastAsia" w:hAnsi="Cambria Math"/>
                        <w:b/>
                      </w:rPr>
                    </m:ctrlPr>
                  </m:dPr>
                  <m:e>
                    <m:r>
                      <m:rPr>
                        <m:sty m:val="b"/>
                      </m:rPr>
                      <w:rPr>
                        <w:rFonts w:ascii="Cambria Math" w:eastAsiaTheme="minorEastAsia" w:hAnsi="Cambria Math"/>
                      </w:rPr>
                      <m:t>f</m:t>
                    </m:r>
                  </m:e>
                </m:d>
              </m:e>
              <m:sup>
                <m:r>
                  <m:rPr>
                    <m:sty m:val="b"/>
                  </m:rPr>
                  <w:rPr>
                    <w:rFonts w:ascii="Cambria Math" w:eastAsiaTheme="minorEastAsia" w:hAnsi="Cambria Math"/>
                  </w:rPr>
                  <m:t>-1</m:t>
                </m:r>
              </m:sup>
            </m:sSup>
          </m:e>
        </m:d>
        <m:r>
          <m:rPr>
            <m:sty m:val="b"/>
          </m:rPr>
          <w:rPr>
            <w:rFonts w:ascii="Cambria Math" w:eastAsiaTheme="minorEastAsia" w:hAnsi="Cambria Math"/>
          </w:rPr>
          <m:t>i=π'L</m:t>
        </m:r>
        <m:acc>
          <m:accPr>
            <m:ctrlPr>
              <w:rPr>
                <w:rFonts w:ascii="Cambria Math" w:eastAsiaTheme="minorEastAsia" w:hAnsi="Cambria Math"/>
                <w:b/>
              </w:rPr>
            </m:ctrlPr>
          </m:accPr>
          <m:e>
            <m:r>
              <m:rPr>
                <m:sty m:val="b"/>
              </m:rPr>
              <w:rPr>
                <w:rFonts w:ascii="Cambria Math" w:eastAsiaTheme="minorEastAsia" w:hAnsi="Cambria Math"/>
              </w:rPr>
              <m:t>f</m:t>
            </m:r>
          </m:e>
        </m:acc>
      </m:oMath>
      <w:r w:rsidR="0008440F">
        <w:t xml:space="preserve"> </w:t>
      </w:r>
      <w:r w:rsidR="0008440F">
        <w:tab/>
      </w:r>
      <w:r w:rsidR="0008440F">
        <w:tab/>
      </w:r>
      <w:r w:rsidR="0008440F">
        <w:tab/>
      </w:r>
      <w:r w:rsidR="0008440F">
        <w:tab/>
      </w:r>
      <w:r w:rsidR="0008440F">
        <w:tab/>
      </w:r>
      <w:r w:rsidR="0008440F">
        <w:tab/>
      </w:r>
      <w:r w:rsidR="0008440F">
        <w:tab/>
      </w:r>
      <w:r w:rsidR="0008440F">
        <w:tab/>
      </w:r>
      <w:r w:rsidR="0008440F">
        <w:tab/>
        <w:t>(A2</w:t>
      </w:r>
      <w:r w:rsidR="00E86748" w:rsidRPr="004C4507">
        <w:t>)</w:t>
      </w:r>
    </w:p>
    <w:p w14:paraId="0CA28B25" w14:textId="77777777" w:rsidR="00E86748" w:rsidRPr="004C4507" w:rsidRDefault="00E86748" w:rsidP="00E86748">
      <w:pPr>
        <w:autoSpaceDE w:val="0"/>
        <w:autoSpaceDN w:val="0"/>
        <w:adjustRightInd w:val="0"/>
      </w:pPr>
    </w:p>
    <w:p w14:paraId="52C0C7F5" w14:textId="656B94E2" w:rsidR="00E86748" w:rsidRPr="004C4507" w:rsidRDefault="00E86748" w:rsidP="006061AC">
      <w:pPr>
        <w:autoSpaceDE w:val="0"/>
        <w:autoSpaceDN w:val="0"/>
        <w:adjustRightInd w:val="0"/>
        <w:ind w:firstLine="720"/>
      </w:pPr>
      <w:r w:rsidRPr="004C4507">
        <w:t>It is also important to note that the final demand vector,</w:t>
      </w:r>
      <m:oMath>
        <m:r>
          <w:rPr>
            <w:rFonts w:ascii="Cambria Math" w:hAnsi="Cambria Math"/>
          </w:rPr>
          <m:t xml:space="preserve"> </m:t>
        </m:r>
        <m:r>
          <m:rPr>
            <m:sty m:val="b"/>
          </m:rPr>
          <w:rPr>
            <w:rFonts w:ascii="Cambria Math" w:eastAsiaTheme="minorEastAsia" w:hAnsi="Cambria Math"/>
          </w:rPr>
          <m:t>f</m:t>
        </m:r>
      </m:oMath>
      <w:r w:rsidRPr="004C4507">
        <w:t xml:space="preserve"> consists of private consumption, government consumption, investment and exp</w:t>
      </w:r>
      <w:r w:rsidR="0008440F">
        <w:t>orts. Therefore, the equation (A2</w:t>
      </w:r>
      <w:r w:rsidRPr="004C4507">
        <w:t>) has a unique feature that can be further extended to account for the multiplier impact of a specific final demand component on the value added.</w:t>
      </w:r>
      <w:r w:rsidR="006061AC" w:rsidRPr="004C4507">
        <w:t xml:space="preserve"> In the context of this study, we specifical</w:t>
      </w:r>
      <w:r w:rsidR="001102AF">
        <w:t>ly focus on value added acquire</w:t>
      </w:r>
      <w:r w:rsidR="006061AC" w:rsidRPr="004C4507">
        <w:t xml:space="preserve"> from export. Thus, we replace </w:t>
      </w:r>
      <m:oMath>
        <m:r>
          <m:rPr>
            <m:sty m:val="b"/>
          </m:rPr>
          <w:rPr>
            <w:rFonts w:ascii="Cambria Math" w:eastAsiaTheme="minorEastAsia" w:hAnsi="Cambria Math"/>
          </w:rPr>
          <m:t>f</m:t>
        </m:r>
      </m:oMath>
      <w:r w:rsidR="006061AC" w:rsidRPr="004C4507">
        <w:rPr>
          <w:b/>
        </w:rPr>
        <w:t xml:space="preserve"> </w:t>
      </w:r>
      <w:r w:rsidR="006061AC" w:rsidRPr="004C4507">
        <w:t>with export</w:t>
      </w:r>
      <w:r w:rsidR="00C161A3" w:rsidRPr="004C4507">
        <w:t xml:space="preserve"> value</w:t>
      </w:r>
      <w:r w:rsidRPr="004C4507">
        <w:t xml:space="preserve"> to determine the sectors with the highest multiplier impact on value added for each $1 increase in exports</w:t>
      </w:r>
      <w:r w:rsidR="006061AC" w:rsidRPr="004C4507">
        <w:t>.</w:t>
      </w:r>
    </w:p>
    <w:p w14:paraId="48C3E0B7" w14:textId="77777777" w:rsidR="00E86748" w:rsidRPr="00E33F14" w:rsidRDefault="00E86748" w:rsidP="00E86748">
      <w:pPr>
        <w:autoSpaceDE w:val="0"/>
        <w:autoSpaceDN w:val="0"/>
        <w:adjustRightInd w:val="0"/>
        <w:rPr>
          <w:color w:val="000000"/>
        </w:rPr>
      </w:pPr>
    </w:p>
    <w:p w14:paraId="5C980D17" w14:textId="3A98E96A" w:rsidR="006671BF" w:rsidRPr="001702B0" w:rsidRDefault="006671BF" w:rsidP="006671BF">
      <w:pPr>
        <w:rPr>
          <w:lang w:val="en-GB"/>
        </w:rPr>
      </w:pPr>
    </w:p>
    <w:p w14:paraId="428E6B03" w14:textId="77777777" w:rsidR="00C0094E" w:rsidRDefault="00C0094E" w:rsidP="006671BF">
      <w:pPr>
        <w:rPr>
          <w:b/>
        </w:rPr>
      </w:pPr>
    </w:p>
    <w:p w14:paraId="000AB2B3" w14:textId="77777777" w:rsidR="00E86748" w:rsidRDefault="00E86748" w:rsidP="006671BF">
      <w:pPr>
        <w:rPr>
          <w:b/>
        </w:rPr>
      </w:pPr>
    </w:p>
    <w:p w14:paraId="35763C31" w14:textId="77777777" w:rsidR="00E86748" w:rsidRDefault="00E86748" w:rsidP="006671BF">
      <w:pPr>
        <w:rPr>
          <w:b/>
        </w:rPr>
      </w:pPr>
    </w:p>
    <w:p w14:paraId="6CAC2AA7" w14:textId="77777777" w:rsidR="00C0094E" w:rsidRDefault="00C0094E" w:rsidP="006671BF">
      <w:pPr>
        <w:rPr>
          <w:b/>
        </w:rPr>
      </w:pPr>
    </w:p>
    <w:p w14:paraId="3A5BBD44" w14:textId="77777777" w:rsidR="00E86748" w:rsidRDefault="00E86748" w:rsidP="006671BF">
      <w:pPr>
        <w:rPr>
          <w:b/>
        </w:rPr>
        <w:sectPr w:rsidR="00E86748" w:rsidSect="006671BF">
          <w:pgSz w:w="12240" w:h="15840"/>
          <w:pgMar w:top="907" w:right="1440" w:bottom="1440" w:left="1440" w:header="720" w:footer="101" w:gutter="0"/>
          <w:cols w:space="720"/>
          <w:docGrid w:linePitch="360"/>
        </w:sectPr>
      </w:pPr>
    </w:p>
    <w:p w14:paraId="6317D21D" w14:textId="77777777" w:rsidR="00EB25A0" w:rsidRDefault="00EB25A0" w:rsidP="006671BF">
      <w:pPr>
        <w:rPr>
          <w:b/>
        </w:rPr>
      </w:pPr>
    </w:p>
    <w:p w14:paraId="503B04E5" w14:textId="736665C9" w:rsidR="006671BF" w:rsidRPr="001702B0" w:rsidRDefault="00C0094E" w:rsidP="006671BF">
      <w:pPr>
        <w:rPr>
          <w:lang w:val="en-GB"/>
        </w:rPr>
      </w:pPr>
      <w:r>
        <w:rPr>
          <w:b/>
        </w:rPr>
        <w:t>Appendix 5</w:t>
      </w:r>
      <w:r w:rsidR="007C1A8A" w:rsidRPr="001702B0">
        <w:rPr>
          <w:b/>
        </w:rPr>
        <w:t>.</w:t>
      </w:r>
      <w:r w:rsidR="007C1A8A" w:rsidRPr="001702B0">
        <w:t xml:space="preserve"> </w:t>
      </w:r>
      <w:r w:rsidR="006671BF" w:rsidRPr="001702B0">
        <w:rPr>
          <w:lang w:val="en-GB"/>
        </w:rPr>
        <w:t xml:space="preserve">Output </w:t>
      </w:r>
      <w:r w:rsidR="006C0B03" w:rsidRPr="001702B0">
        <w:rPr>
          <w:lang w:val="en-GB"/>
        </w:rPr>
        <w:t xml:space="preserve">and value added </w:t>
      </w:r>
      <w:r w:rsidR="006671BF" w:rsidRPr="001702B0">
        <w:rPr>
          <w:lang w:val="en-GB"/>
        </w:rPr>
        <w:t>multiplier</w:t>
      </w:r>
      <w:r w:rsidR="006C0B03" w:rsidRPr="001702B0">
        <w:rPr>
          <w:lang w:val="en-GB"/>
        </w:rPr>
        <w:t>s</w:t>
      </w:r>
      <w:r w:rsidR="006671BF" w:rsidRPr="001702B0">
        <w:rPr>
          <w:lang w:val="en-GB"/>
        </w:rPr>
        <w:t xml:space="preserve"> for domest</w:t>
      </w:r>
      <w:r w:rsidR="00C9268D" w:rsidRPr="001702B0">
        <w:rPr>
          <w:lang w:val="en-GB"/>
        </w:rPr>
        <w:t xml:space="preserve">ic and processing </w:t>
      </w:r>
      <w:r w:rsidR="006671BF" w:rsidRPr="001702B0">
        <w:rPr>
          <w:lang w:val="en-GB"/>
        </w:rPr>
        <w:t>sectors</w:t>
      </w:r>
    </w:p>
    <w:tbl>
      <w:tblPr>
        <w:tblW w:w="9356" w:type="dxa"/>
        <w:tblBorders>
          <w:top w:val="single" w:sz="4" w:space="0" w:color="auto"/>
          <w:bottom w:val="single" w:sz="4" w:space="0" w:color="auto"/>
        </w:tblBorders>
        <w:tblLook w:val="04A0" w:firstRow="1" w:lastRow="0" w:firstColumn="1" w:lastColumn="0" w:noHBand="0" w:noVBand="1"/>
      </w:tblPr>
      <w:tblGrid>
        <w:gridCol w:w="570"/>
        <w:gridCol w:w="2691"/>
        <w:gridCol w:w="141"/>
        <w:gridCol w:w="1162"/>
        <w:gridCol w:w="1673"/>
        <w:gridCol w:w="1559"/>
        <w:gridCol w:w="1532"/>
        <w:gridCol w:w="28"/>
      </w:tblGrid>
      <w:tr w:rsidR="001702B0" w:rsidRPr="001702B0" w14:paraId="17A58CFE" w14:textId="77777777" w:rsidTr="007C1A8A">
        <w:trPr>
          <w:trHeight w:val="20"/>
          <w:tblHeader/>
        </w:trPr>
        <w:tc>
          <w:tcPr>
            <w:tcW w:w="570" w:type="dxa"/>
            <w:tcBorders>
              <w:top w:val="single" w:sz="4" w:space="0" w:color="auto"/>
              <w:bottom w:val="nil"/>
            </w:tcBorders>
            <w:vAlign w:val="center"/>
            <w:hideMark/>
          </w:tcPr>
          <w:p w14:paraId="0337A15B" w14:textId="70CE3DB4" w:rsidR="006671BF" w:rsidRPr="001702B0" w:rsidRDefault="006671BF" w:rsidP="00C0094E">
            <w:pPr>
              <w:spacing w:line="240" w:lineRule="auto"/>
              <w:contextualSpacing/>
              <w:jc w:val="center"/>
              <w:rPr>
                <w:sz w:val="22"/>
                <w:szCs w:val="22"/>
              </w:rPr>
            </w:pPr>
            <w:r w:rsidRPr="001702B0">
              <w:rPr>
                <w:sz w:val="22"/>
                <w:szCs w:val="22"/>
              </w:rPr>
              <w:t>No.</w:t>
            </w:r>
          </w:p>
        </w:tc>
        <w:tc>
          <w:tcPr>
            <w:tcW w:w="2832" w:type="dxa"/>
            <w:gridSpan w:val="2"/>
            <w:tcBorders>
              <w:top w:val="single" w:sz="4" w:space="0" w:color="auto"/>
              <w:bottom w:val="nil"/>
            </w:tcBorders>
            <w:vAlign w:val="center"/>
            <w:hideMark/>
          </w:tcPr>
          <w:p w14:paraId="0835E393" w14:textId="77777777" w:rsidR="006671BF" w:rsidRPr="001702B0" w:rsidRDefault="006671BF" w:rsidP="00C0094E">
            <w:pPr>
              <w:spacing w:line="240" w:lineRule="auto"/>
              <w:contextualSpacing/>
              <w:jc w:val="center"/>
              <w:rPr>
                <w:sz w:val="22"/>
                <w:szCs w:val="22"/>
              </w:rPr>
            </w:pPr>
            <w:r w:rsidRPr="001702B0">
              <w:rPr>
                <w:sz w:val="22"/>
                <w:szCs w:val="22"/>
              </w:rPr>
              <w:t>Sectors</w:t>
            </w:r>
          </w:p>
        </w:tc>
        <w:tc>
          <w:tcPr>
            <w:tcW w:w="2835" w:type="dxa"/>
            <w:gridSpan w:val="2"/>
            <w:tcBorders>
              <w:top w:val="single" w:sz="4" w:space="0" w:color="auto"/>
              <w:bottom w:val="single" w:sz="4" w:space="0" w:color="auto"/>
            </w:tcBorders>
            <w:noWrap/>
            <w:vAlign w:val="center"/>
            <w:hideMark/>
          </w:tcPr>
          <w:p w14:paraId="166824C5" w14:textId="344D0D10" w:rsidR="006671BF" w:rsidRPr="001702B0" w:rsidRDefault="006671BF" w:rsidP="00C0094E">
            <w:pPr>
              <w:spacing w:line="240" w:lineRule="auto"/>
              <w:contextualSpacing/>
              <w:jc w:val="center"/>
              <w:rPr>
                <w:sz w:val="22"/>
                <w:szCs w:val="22"/>
              </w:rPr>
            </w:pPr>
            <w:r w:rsidRPr="001702B0">
              <w:rPr>
                <w:sz w:val="22"/>
                <w:szCs w:val="22"/>
              </w:rPr>
              <w:t>Domestic</w:t>
            </w:r>
            <w:r w:rsidR="0069129C" w:rsidRPr="001702B0">
              <w:rPr>
                <w:sz w:val="22"/>
                <w:szCs w:val="22"/>
              </w:rPr>
              <w:t xml:space="preserve"> sector</w:t>
            </w:r>
          </w:p>
        </w:tc>
        <w:tc>
          <w:tcPr>
            <w:tcW w:w="3119" w:type="dxa"/>
            <w:gridSpan w:val="3"/>
            <w:tcBorders>
              <w:top w:val="single" w:sz="4" w:space="0" w:color="auto"/>
              <w:bottom w:val="single" w:sz="4" w:space="0" w:color="auto"/>
            </w:tcBorders>
            <w:noWrap/>
            <w:vAlign w:val="center"/>
            <w:hideMark/>
          </w:tcPr>
          <w:p w14:paraId="34576409" w14:textId="0AFAF176" w:rsidR="006671BF" w:rsidRPr="001702B0" w:rsidRDefault="006671BF" w:rsidP="00C0094E">
            <w:pPr>
              <w:spacing w:line="240" w:lineRule="auto"/>
              <w:contextualSpacing/>
              <w:jc w:val="center"/>
              <w:rPr>
                <w:sz w:val="22"/>
                <w:szCs w:val="22"/>
              </w:rPr>
            </w:pPr>
            <w:r w:rsidRPr="001702B0">
              <w:rPr>
                <w:sz w:val="22"/>
                <w:szCs w:val="22"/>
              </w:rPr>
              <w:t>Processing</w:t>
            </w:r>
            <w:r w:rsidR="0069129C" w:rsidRPr="001702B0">
              <w:rPr>
                <w:sz w:val="22"/>
                <w:szCs w:val="22"/>
              </w:rPr>
              <w:t xml:space="preserve"> sector</w:t>
            </w:r>
          </w:p>
        </w:tc>
      </w:tr>
      <w:tr w:rsidR="001702B0" w:rsidRPr="001702B0" w14:paraId="2A34017C" w14:textId="77777777" w:rsidTr="007C1A8A">
        <w:trPr>
          <w:gridAfter w:val="1"/>
          <w:wAfter w:w="28" w:type="dxa"/>
          <w:trHeight w:val="20"/>
          <w:tblHeader/>
        </w:trPr>
        <w:tc>
          <w:tcPr>
            <w:tcW w:w="570" w:type="dxa"/>
            <w:tcBorders>
              <w:top w:val="nil"/>
              <w:bottom w:val="nil"/>
            </w:tcBorders>
            <w:vAlign w:val="center"/>
            <w:hideMark/>
          </w:tcPr>
          <w:p w14:paraId="451EB4B1" w14:textId="77777777" w:rsidR="006671BF" w:rsidRPr="001702B0" w:rsidRDefault="006671BF" w:rsidP="00C0094E">
            <w:pPr>
              <w:spacing w:line="240" w:lineRule="auto"/>
              <w:contextualSpacing/>
              <w:rPr>
                <w:sz w:val="22"/>
                <w:szCs w:val="22"/>
              </w:rPr>
            </w:pPr>
            <w:r w:rsidRPr="001702B0">
              <w:rPr>
                <w:sz w:val="22"/>
                <w:szCs w:val="22"/>
              </w:rPr>
              <w:t> </w:t>
            </w:r>
          </w:p>
        </w:tc>
        <w:tc>
          <w:tcPr>
            <w:tcW w:w="2691" w:type="dxa"/>
            <w:tcBorders>
              <w:top w:val="nil"/>
              <w:bottom w:val="nil"/>
            </w:tcBorders>
            <w:vAlign w:val="center"/>
            <w:hideMark/>
          </w:tcPr>
          <w:p w14:paraId="4606C646" w14:textId="77777777" w:rsidR="006671BF" w:rsidRPr="001702B0" w:rsidRDefault="006671BF" w:rsidP="00C0094E">
            <w:pPr>
              <w:spacing w:line="240" w:lineRule="auto"/>
              <w:contextualSpacing/>
              <w:jc w:val="left"/>
              <w:rPr>
                <w:sz w:val="22"/>
                <w:szCs w:val="22"/>
              </w:rPr>
            </w:pPr>
            <w:r w:rsidRPr="001702B0">
              <w:rPr>
                <w:sz w:val="22"/>
                <w:szCs w:val="22"/>
              </w:rPr>
              <w:t> </w:t>
            </w:r>
          </w:p>
        </w:tc>
        <w:tc>
          <w:tcPr>
            <w:tcW w:w="1303" w:type="dxa"/>
            <w:gridSpan w:val="2"/>
            <w:tcBorders>
              <w:top w:val="single" w:sz="4" w:space="0" w:color="auto"/>
              <w:bottom w:val="nil"/>
            </w:tcBorders>
            <w:vAlign w:val="center"/>
            <w:hideMark/>
          </w:tcPr>
          <w:p w14:paraId="0CF15708" w14:textId="77777777" w:rsidR="006671BF" w:rsidRPr="001702B0" w:rsidRDefault="006671BF" w:rsidP="00C0094E">
            <w:pPr>
              <w:spacing w:line="240" w:lineRule="auto"/>
              <w:contextualSpacing/>
              <w:jc w:val="center"/>
              <w:rPr>
                <w:sz w:val="22"/>
                <w:szCs w:val="22"/>
              </w:rPr>
            </w:pPr>
            <w:r w:rsidRPr="001702B0">
              <w:rPr>
                <w:sz w:val="22"/>
                <w:szCs w:val="22"/>
              </w:rPr>
              <w:t>Output multiplier</w:t>
            </w:r>
          </w:p>
        </w:tc>
        <w:tc>
          <w:tcPr>
            <w:tcW w:w="1673" w:type="dxa"/>
            <w:tcBorders>
              <w:top w:val="single" w:sz="4" w:space="0" w:color="auto"/>
              <w:bottom w:val="nil"/>
            </w:tcBorders>
            <w:vAlign w:val="center"/>
            <w:hideMark/>
          </w:tcPr>
          <w:p w14:paraId="21A47B17" w14:textId="77777777" w:rsidR="006671BF" w:rsidRPr="001702B0" w:rsidRDefault="006671BF" w:rsidP="00C0094E">
            <w:pPr>
              <w:spacing w:line="240" w:lineRule="auto"/>
              <w:contextualSpacing/>
              <w:jc w:val="center"/>
              <w:rPr>
                <w:sz w:val="22"/>
                <w:szCs w:val="22"/>
              </w:rPr>
            </w:pPr>
            <w:r w:rsidRPr="001702B0">
              <w:rPr>
                <w:sz w:val="22"/>
                <w:szCs w:val="22"/>
              </w:rPr>
              <w:t>Value added multiplier</w:t>
            </w:r>
          </w:p>
        </w:tc>
        <w:tc>
          <w:tcPr>
            <w:tcW w:w="1559" w:type="dxa"/>
            <w:tcBorders>
              <w:top w:val="single" w:sz="4" w:space="0" w:color="auto"/>
              <w:bottom w:val="nil"/>
            </w:tcBorders>
            <w:vAlign w:val="center"/>
            <w:hideMark/>
          </w:tcPr>
          <w:p w14:paraId="3E12E923" w14:textId="77777777" w:rsidR="006671BF" w:rsidRPr="001702B0" w:rsidRDefault="006671BF" w:rsidP="00C0094E">
            <w:pPr>
              <w:spacing w:line="240" w:lineRule="auto"/>
              <w:contextualSpacing/>
              <w:jc w:val="center"/>
              <w:rPr>
                <w:sz w:val="22"/>
                <w:szCs w:val="22"/>
              </w:rPr>
            </w:pPr>
            <w:r w:rsidRPr="001702B0">
              <w:rPr>
                <w:sz w:val="22"/>
                <w:szCs w:val="22"/>
              </w:rPr>
              <w:t>Output multiplier</w:t>
            </w:r>
          </w:p>
        </w:tc>
        <w:tc>
          <w:tcPr>
            <w:tcW w:w="1532" w:type="dxa"/>
            <w:tcBorders>
              <w:top w:val="single" w:sz="4" w:space="0" w:color="auto"/>
              <w:bottom w:val="nil"/>
            </w:tcBorders>
            <w:vAlign w:val="center"/>
            <w:hideMark/>
          </w:tcPr>
          <w:p w14:paraId="7686BE00" w14:textId="77777777" w:rsidR="006671BF" w:rsidRPr="001702B0" w:rsidRDefault="006671BF" w:rsidP="00C0094E">
            <w:pPr>
              <w:spacing w:line="240" w:lineRule="auto"/>
              <w:contextualSpacing/>
              <w:jc w:val="center"/>
              <w:rPr>
                <w:sz w:val="22"/>
                <w:szCs w:val="22"/>
              </w:rPr>
            </w:pPr>
            <w:r w:rsidRPr="001702B0">
              <w:rPr>
                <w:sz w:val="22"/>
                <w:szCs w:val="22"/>
              </w:rPr>
              <w:t>Value added multiplier</w:t>
            </w:r>
          </w:p>
        </w:tc>
      </w:tr>
      <w:tr w:rsidR="001702B0" w:rsidRPr="001702B0" w14:paraId="53432D84" w14:textId="77777777" w:rsidTr="007C1A8A">
        <w:trPr>
          <w:gridAfter w:val="1"/>
          <w:wAfter w:w="28" w:type="dxa"/>
          <w:trHeight w:val="20"/>
          <w:tblHeader/>
        </w:trPr>
        <w:tc>
          <w:tcPr>
            <w:tcW w:w="570" w:type="dxa"/>
            <w:tcBorders>
              <w:top w:val="nil"/>
              <w:bottom w:val="single" w:sz="4" w:space="0" w:color="auto"/>
            </w:tcBorders>
            <w:vAlign w:val="center"/>
            <w:hideMark/>
          </w:tcPr>
          <w:p w14:paraId="2829B2B6" w14:textId="77777777" w:rsidR="006671BF" w:rsidRPr="001702B0" w:rsidRDefault="006671BF" w:rsidP="00C0094E">
            <w:pPr>
              <w:spacing w:line="240" w:lineRule="auto"/>
              <w:contextualSpacing/>
              <w:rPr>
                <w:sz w:val="22"/>
                <w:szCs w:val="22"/>
              </w:rPr>
            </w:pPr>
            <w:r w:rsidRPr="001702B0">
              <w:rPr>
                <w:sz w:val="22"/>
                <w:szCs w:val="22"/>
              </w:rPr>
              <w:t> </w:t>
            </w:r>
          </w:p>
        </w:tc>
        <w:tc>
          <w:tcPr>
            <w:tcW w:w="2691" w:type="dxa"/>
            <w:tcBorders>
              <w:top w:val="nil"/>
              <w:bottom w:val="single" w:sz="4" w:space="0" w:color="auto"/>
            </w:tcBorders>
            <w:vAlign w:val="center"/>
            <w:hideMark/>
          </w:tcPr>
          <w:p w14:paraId="62B9C097" w14:textId="77777777" w:rsidR="006671BF" w:rsidRPr="001702B0" w:rsidRDefault="006671BF" w:rsidP="00C0094E">
            <w:pPr>
              <w:spacing w:line="240" w:lineRule="auto"/>
              <w:contextualSpacing/>
              <w:jc w:val="left"/>
              <w:rPr>
                <w:sz w:val="22"/>
                <w:szCs w:val="22"/>
              </w:rPr>
            </w:pPr>
            <w:r w:rsidRPr="001702B0">
              <w:rPr>
                <w:sz w:val="22"/>
                <w:szCs w:val="22"/>
              </w:rPr>
              <w:t> </w:t>
            </w:r>
          </w:p>
        </w:tc>
        <w:tc>
          <w:tcPr>
            <w:tcW w:w="1303" w:type="dxa"/>
            <w:gridSpan w:val="2"/>
            <w:tcBorders>
              <w:top w:val="nil"/>
              <w:bottom w:val="single" w:sz="4" w:space="0" w:color="auto"/>
            </w:tcBorders>
            <w:noWrap/>
            <w:vAlign w:val="center"/>
            <w:hideMark/>
          </w:tcPr>
          <w:p w14:paraId="0B1E3DD8" w14:textId="77777777" w:rsidR="006671BF" w:rsidRPr="001702B0" w:rsidRDefault="006671BF" w:rsidP="00C0094E">
            <w:pPr>
              <w:spacing w:line="240" w:lineRule="auto"/>
              <w:contextualSpacing/>
              <w:jc w:val="center"/>
              <w:rPr>
                <w:sz w:val="22"/>
                <w:szCs w:val="22"/>
              </w:rPr>
            </w:pPr>
            <w:r w:rsidRPr="001702B0">
              <w:rPr>
                <w:sz w:val="22"/>
                <w:szCs w:val="22"/>
              </w:rPr>
              <w:t>(1)</w:t>
            </w:r>
          </w:p>
        </w:tc>
        <w:tc>
          <w:tcPr>
            <w:tcW w:w="1673" w:type="dxa"/>
            <w:tcBorders>
              <w:top w:val="nil"/>
              <w:bottom w:val="single" w:sz="4" w:space="0" w:color="auto"/>
            </w:tcBorders>
            <w:noWrap/>
            <w:vAlign w:val="center"/>
            <w:hideMark/>
          </w:tcPr>
          <w:p w14:paraId="22374AE8" w14:textId="77777777" w:rsidR="006671BF" w:rsidRPr="001702B0" w:rsidRDefault="006671BF" w:rsidP="00C0094E">
            <w:pPr>
              <w:spacing w:line="240" w:lineRule="auto"/>
              <w:contextualSpacing/>
              <w:jc w:val="center"/>
              <w:rPr>
                <w:sz w:val="22"/>
                <w:szCs w:val="22"/>
              </w:rPr>
            </w:pPr>
            <w:r w:rsidRPr="001702B0">
              <w:rPr>
                <w:sz w:val="22"/>
                <w:szCs w:val="22"/>
              </w:rPr>
              <w:t>(2)</w:t>
            </w:r>
          </w:p>
        </w:tc>
        <w:tc>
          <w:tcPr>
            <w:tcW w:w="1559" w:type="dxa"/>
            <w:tcBorders>
              <w:top w:val="nil"/>
              <w:bottom w:val="single" w:sz="4" w:space="0" w:color="auto"/>
            </w:tcBorders>
            <w:noWrap/>
            <w:vAlign w:val="center"/>
            <w:hideMark/>
          </w:tcPr>
          <w:p w14:paraId="3E416C0A" w14:textId="77777777" w:rsidR="006671BF" w:rsidRPr="001702B0" w:rsidRDefault="006671BF" w:rsidP="00C0094E">
            <w:pPr>
              <w:spacing w:line="240" w:lineRule="auto"/>
              <w:contextualSpacing/>
              <w:jc w:val="center"/>
              <w:rPr>
                <w:sz w:val="22"/>
                <w:szCs w:val="22"/>
              </w:rPr>
            </w:pPr>
            <w:r w:rsidRPr="001702B0">
              <w:rPr>
                <w:sz w:val="22"/>
                <w:szCs w:val="22"/>
              </w:rPr>
              <w:t>(3)</w:t>
            </w:r>
          </w:p>
        </w:tc>
        <w:tc>
          <w:tcPr>
            <w:tcW w:w="1532" w:type="dxa"/>
            <w:tcBorders>
              <w:top w:val="nil"/>
              <w:bottom w:val="single" w:sz="4" w:space="0" w:color="auto"/>
            </w:tcBorders>
            <w:noWrap/>
            <w:vAlign w:val="center"/>
            <w:hideMark/>
          </w:tcPr>
          <w:p w14:paraId="6EDA9997" w14:textId="77777777" w:rsidR="006671BF" w:rsidRPr="001702B0" w:rsidRDefault="006671BF" w:rsidP="00C0094E">
            <w:pPr>
              <w:spacing w:line="240" w:lineRule="auto"/>
              <w:contextualSpacing/>
              <w:jc w:val="center"/>
              <w:rPr>
                <w:sz w:val="22"/>
                <w:szCs w:val="22"/>
              </w:rPr>
            </w:pPr>
            <w:r w:rsidRPr="001702B0">
              <w:rPr>
                <w:sz w:val="22"/>
                <w:szCs w:val="22"/>
              </w:rPr>
              <w:t>(4)</w:t>
            </w:r>
          </w:p>
        </w:tc>
      </w:tr>
      <w:tr w:rsidR="001702B0" w:rsidRPr="001702B0" w14:paraId="68BBFC8E" w14:textId="77777777" w:rsidTr="007C1A8A">
        <w:trPr>
          <w:gridAfter w:val="1"/>
          <w:wAfter w:w="28" w:type="dxa"/>
          <w:trHeight w:val="20"/>
        </w:trPr>
        <w:tc>
          <w:tcPr>
            <w:tcW w:w="570" w:type="dxa"/>
            <w:tcBorders>
              <w:top w:val="single" w:sz="4" w:space="0" w:color="auto"/>
            </w:tcBorders>
            <w:noWrap/>
            <w:vAlign w:val="center"/>
            <w:hideMark/>
          </w:tcPr>
          <w:p w14:paraId="5335FDF0" w14:textId="77777777" w:rsidR="006671BF" w:rsidRPr="001702B0" w:rsidRDefault="006671BF" w:rsidP="00C0094E">
            <w:pPr>
              <w:spacing w:line="240" w:lineRule="auto"/>
              <w:contextualSpacing/>
              <w:rPr>
                <w:sz w:val="22"/>
                <w:szCs w:val="22"/>
              </w:rPr>
            </w:pPr>
            <w:r w:rsidRPr="001702B0">
              <w:rPr>
                <w:sz w:val="22"/>
                <w:szCs w:val="22"/>
              </w:rPr>
              <w:t>18</w:t>
            </w:r>
          </w:p>
        </w:tc>
        <w:tc>
          <w:tcPr>
            <w:tcW w:w="2691" w:type="dxa"/>
            <w:tcBorders>
              <w:top w:val="single" w:sz="4" w:space="0" w:color="auto"/>
            </w:tcBorders>
            <w:vAlign w:val="center"/>
            <w:hideMark/>
          </w:tcPr>
          <w:p w14:paraId="595BC9FC" w14:textId="77777777" w:rsidR="006671BF" w:rsidRPr="001702B0" w:rsidRDefault="006671BF" w:rsidP="00C0094E">
            <w:pPr>
              <w:spacing w:line="240" w:lineRule="auto"/>
              <w:contextualSpacing/>
              <w:jc w:val="left"/>
              <w:rPr>
                <w:sz w:val="22"/>
                <w:szCs w:val="22"/>
              </w:rPr>
            </w:pPr>
            <w:r w:rsidRPr="001702B0">
              <w:rPr>
                <w:sz w:val="22"/>
                <w:szCs w:val="22"/>
              </w:rPr>
              <w:t>Preservation of Seafood</w:t>
            </w:r>
          </w:p>
        </w:tc>
        <w:tc>
          <w:tcPr>
            <w:tcW w:w="1303" w:type="dxa"/>
            <w:gridSpan w:val="2"/>
            <w:tcBorders>
              <w:top w:val="single" w:sz="4" w:space="0" w:color="auto"/>
            </w:tcBorders>
            <w:noWrap/>
            <w:vAlign w:val="center"/>
            <w:hideMark/>
          </w:tcPr>
          <w:p w14:paraId="3160B4AB" w14:textId="77777777" w:rsidR="006671BF" w:rsidRPr="001702B0" w:rsidRDefault="006671BF" w:rsidP="00C0094E">
            <w:pPr>
              <w:spacing w:line="240" w:lineRule="auto"/>
              <w:contextualSpacing/>
              <w:jc w:val="center"/>
              <w:rPr>
                <w:sz w:val="22"/>
                <w:szCs w:val="22"/>
              </w:rPr>
            </w:pPr>
            <w:r w:rsidRPr="001702B0">
              <w:rPr>
                <w:sz w:val="22"/>
                <w:szCs w:val="22"/>
              </w:rPr>
              <w:t>0.004</w:t>
            </w:r>
          </w:p>
        </w:tc>
        <w:tc>
          <w:tcPr>
            <w:tcW w:w="1673" w:type="dxa"/>
            <w:tcBorders>
              <w:top w:val="single" w:sz="4" w:space="0" w:color="auto"/>
            </w:tcBorders>
            <w:noWrap/>
            <w:vAlign w:val="center"/>
            <w:hideMark/>
          </w:tcPr>
          <w:p w14:paraId="65FFE214"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tcBorders>
              <w:top w:val="single" w:sz="4" w:space="0" w:color="auto"/>
            </w:tcBorders>
            <w:noWrap/>
            <w:vAlign w:val="center"/>
            <w:hideMark/>
          </w:tcPr>
          <w:p w14:paraId="249110EE"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tcBorders>
              <w:top w:val="single" w:sz="4" w:space="0" w:color="auto"/>
            </w:tcBorders>
            <w:noWrap/>
            <w:vAlign w:val="center"/>
            <w:hideMark/>
          </w:tcPr>
          <w:p w14:paraId="6C433102"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1D72B63B" w14:textId="77777777" w:rsidTr="007C1A8A">
        <w:trPr>
          <w:gridAfter w:val="1"/>
          <w:wAfter w:w="28" w:type="dxa"/>
          <w:trHeight w:val="20"/>
        </w:trPr>
        <w:tc>
          <w:tcPr>
            <w:tcW w:w="570" w:type="dxa"/>
            <w:noWrap/>
            <w:vAlign w:val="center"/>
            <w:hideMark/>
          </w:tcPr>
          <w:p w14:paraId="0ED4C3E8" w14:textId="77777777" w:rsidR="006671BF" w:rsidRPr="001702B0" w:rsidRDefault="006671BF" w:rsidP="00C0094E">
            <w:pPr>
              <w:spacing w:line="240" w:lineRule="auto"/>
              <w:contextualSpacing/>
              <w:rPr>
                <w:sz w:val="22"/>
                <w:szCs w:val="22"/>
              </w:rPr>
            </w:pPr>
            <w:r w:rsidRPr="001702B0">
              <w:rPr>
                <w:sz w:val="22"/>
                <w:szCs w:val="22"/>
              </w:rPr>
              <w:t>19</w:t>
            </w:r>
          </w:p>
        </w:tc>
        <w:tc>
          <w:tcPr>
            <w:tcW w:w="2691" w:type="dxa"/>
            <w:vAlign w:val="center"/>
            <w:hideMark/>
          </w:tcPr>
          <w:p w14:paraId="136C597A" w14:textId="77777777" w:rsidR="006671BF" w:rsidRPr="001702B0" w:rsidRDefault="006671BF" w:rsidP="00C0094E">
            <w:pPr>
              <w:spacing w:line="240" w:lineRule="auto"/>
              <w:contextualSpacing/>
              <w:jc w:val="left"/>
              <w:rPr>
                <w:sz w:val="22"/>
                <w:szCs w:val="22"/>
              </w:rPr>
            </w:pPr>
            <w:r w:rsidRPr="001702B0">
              <w:rPr>
                <w:sz w:val="22"/>
                <w:szCs w:val="22"/>
              </w:rPr>
              <w:t>Preservation of Fruits and Vegetables</w:t>
            </w:r>
          </w:p>
        </w:tc>
        <w:tc>
          <w:tcPr>
            <w:tcW w:w="1303" w:type="dxa"/>
            <w:gridSpan w:val="2"/>
            <w:noWrap/>
            <w:vAlign w:val="center"/>
            <w:hideMark/>
          </w:tcPr>
          <w:p w14:paraId="3EB147A8"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3216C38F"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2E592263"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2C88F6D9"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5AC11C93" w14:textId="77777777" w:rsidTr="007C1A8A">
        <w:trPr>
          <w:gridAfter w:val="1"/>
          <w:wAfter w:w="28" w:type="dxa"/>
          <w:trHeight w:val="20"/>
        </w:trPr>
        <w:tc>
          <w:tcPr>
            <w:tcW w:w="570" w:type="dxa"/>
            <w:noWrap/>
            <w:vAlign w:val="center"/>
            <w:hideMark/>
          </w:tcPr>
          <w:p w14:paraId="54C5AF47" w14:textId="77777777" w:rsidR="006671BF" w:rsidRPr="001702B0" w:rsidRDefault="006671BF" w:rsidP="00C0094E">
            <w:pPr>
              <w:spacing w:line="240" w:lineRule="auto"/>
              <w:contextualSpacing/>
              <w:rPr>
                <w:sz w:val="22"/>
                <w:szCs w:val="22"/>
              </w:rPr>
            </w:pPr>
            <w:r w:rsidRPr="001702B0">
              <w:rPr>
                <w:sz w:val="22"/>
                <w:szCs w:val="22"/>
              </w:rPr>
              <w:t>20</w:t>
            </w:r>
          </w:p>
        </w:tc>
        <w:tc>
          <w:tcPr>
            <w:tcW w:w="2691" w:type="dxa"/>
            <w:vAlign w:val="center"/>
            <w:hideMark/>
          </w:tcPr>
          <w:p w14:paraId="3EE21953" w14:textId="77777777" w:rsidR="006671BF" w:rsidRPr="001702B0" w:rsidRDefault="006671BF" w:rsidP="00C0094E">
            <w:pPr>
              <w:spacing w:line="240" w:lineRule="auto"/>
              <w:contextualSpacing/>
              <w:jc w:val="left"/>
              <w:rPr>
                <w:sz w:val="22"/>
                <w:szCs w:val="22"/>
              </w:rPr>
            </w:pPr>
            <w:r w:rsidRPr="001702B0">
              <w:rPr>
                <w:sz w:val="22"/>
                <w:szCs w:val="22"/>
              </w:rPr>
              <w:t>Dairy Production</w:t>
            </w:r>
          </w:p>
        </w:tc>
        <w:tc>
          <w:tcPr>
            <w:tcW w:w="1303" w:type="dxa"/>
            <w:gridSpan w:val="2"/>
            <w:noWrap/>
            <w:vAlign w:val="center"/>
            <w:hideMark/>
          </w:tcPr>
          <w:p w14:paraId="02F25987" w14:textId="77777777" w:rsidR="006671BF" w:rsidRPr="001702B0" w:rsidRDefault="006671BF" w:rsidP="00C0094E">
            <w:pPr>
              <w:spacing w:line="240" w:lineRule="auto"/>
              <w:contextualSpacing/>
              <w:jc w:val="center"/>
              <w:rPr>
                <w:sz w:val="22"/>
                <w:szCs w:val="22"/>
              </w:rPr>
            </w:pPr>
            <w:r w:rsidRPr="001702B0">
              <w:rPr>
                <w:sz w:val="22"/>
                <w:szCs w:val="22"/>
              </w:rPr>
              <w:t>0.009</w:t>
            </w:r>
          </w:p>
        </w:tc>
        <w:tc>
          <w:tcPr>
            <w:tcW w:w="1673" w:type="dxa"/>
            <w:noWrap/>
            <w:vAlign w:val="center"/>
            <w:hideMark/>
          </w:tcPr>
          <w:p w14:paraId="26613163"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59" w:type="dxa"/>
            <w:noWrap/>
            <w:vAlign w:val="center"/>
            <w:hideMark/>
          </w:tcPr>
          <w:p w14:paraId="79B07649"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01B6BEC4"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293641F6" w14:textId="77777777" w:rsidTr="007C1A8A">
        <w:trPr>
          <w:gridAfter w:val="1"/>
          <w:wAfter w:w="28" w:type="dxa"/>
          <w:trHeight w:val="20"/>
        </w:trPr>
        <w:tc>
          <w:tcPr>
            <w:tcW w:w="570" w:type="dxa"/>
            <w:noWrap/>
            <w:vAlign w:val="center"/>
            <w:hideMark/>
          </w:tcPr>
          <w:p w14:paraId="3D721629" w14:textId="77777777" w:rsidR="006671BF" w:rsidRPr="001702B0" w:rsidRDefault="006671BF" w:rsidP="00C0094E">
            <w:pPr>
              <w:spacing w:line="240" w:lineRule="auto"/>
              <w:contextualSpacing/>
              <w:rPr>
                <w:sz w:val="22"/>
                <w:szCs w:val="22"/>
              </w:rPr>
            </w:pPr>
            <w:r w:rsidRPr="001702B0">
              <w:rPr>
                <w:sz w:val="22"/>
                <w:szCs w:val="22"/>
              </w:rPr>
              <w:t>21</w:t>
            </w:r>
          </w:p>
        </w:tc>
        <w:tc>
          <w:tcPr>
            <w:tcW w:w="2691" w:type="dxa"/>
            <w:vAlign w:val="center"/>
            <w:hideMark/>
          </w:tcPr>
          <w:p w14:paraId="5CC8FCCF" w14:textId="77777777" w:rsidR="006671BF" w:rsidRPr="001702B0" w:rsidRDefault="006671BF" w:rsidP="00C0094E">
            <w:pPr>
              <w:spacing w:line="240" w:lineRule="auto"/>
              <w:contextualSpacing/>
              <w:jc w:val="left"/>
              <w:rPr>
                <w:sz w:val="22"/>
                <w:szCs w:val="22"/>
              </w:rPr>
            </w:pPr>
            <w:r w:rsidRPr="001702B0">
              <w:rPr>
                <w:sz w:val="22"/>
                <w:szCs w:val="22"/>
              </w:rPr>
              <w:t xml:space="preserve">Oils and Fats </w:t>
            </w:r>
          </w:p>
        </w:tc>
        <w:tc>
          <w:tcPr>
            <w:tcW w:w="1303" w:type="dxa"/>
            <w:gridSpan w:val="2"/>
            <w:noWrap/>
            <w:vAlign w:val="center"/>
            <w:hideMark/>
          </w:tcPr>
          <w:p w14:paraId="259769D7" w14:textId="77777777" w:rsidR="006671BF" w:rsidRPr="001702B0" w:rsidRDefault="006671BF" w:rsidP="00C0094E">
            <w:pPr>
              <w:spacing w:line="240" w:lineRule="auto"/>
              <w:contextualSpacing/>
              <w:jc w:val="center"/>
              <w:rPr>
                <w:sz w:val="22"/>
                <w:szCs w:val="22"/>
              </w:rPr>
            </w:pPr>
            <w:r w:rsidRPr="001702B0">
              <w:rPr>
                <w:sz w:val="22"/>
                <w:szCs w:val="22"/>
              </w:rPr>
              <w:t>0.147</w:t>
            </w:r>
          </w:p>
        </w:tc>
        <w:tc>
          <w:tcPr>
            <w:tcW w:w="1673" w:type="dxa"/>
            <w:noWrap/>
            <w:vAlign w:val="center"/>
            <w:hideMark/>
          </w:tcPr>
          <w:p w14:paraId="3CC43260" w14:textId="77777777" w:rsidR="006671BF" w:rsidRPr="001702B0" w:rsidRDefault="006671BF" w:rsidP="00C0094E">
            <w:pPr>
              <w:spacing w:line="240" w:lineRule="auto"/>
              <w:contextualSpacing/>
              <w:jc w:val="center"/>
              <w:rPr>
                <w:sz w:val="22"/>
                <w:szCs w:val="22"/>
              </w:rPr>
            </w:pPr>
            <w:r w:rsidRPr="001702B0">
              <w:rPr>
                <w:sz w:val="22"/>
                <w:szCs w:val="22"/>
              </w:rPr>
              <w:t>0.045</w:t>
            </w:r>
          </w:p>
        </w:tc>
        <w:tc>
          <w:tcPr>
            <w:tcW w:w="1559" w:type="dxa"/>
            <w:noWrap/>
            <w:vAlign w:val="center"/>
            <w:hideMark/>
          </w:tcPr>
          <w:p w14:paraId="4DCD5B79" w14:textId="77777777" w:rsidR="006671BF" w:rsidRPr="001702B0" w:rsidRDefault="006671BF" w:rsidP="00C0094E">
            <w:pPr>
              <w:spacing w:line="240" w:lineRule="auto"/>
              <w:contextualSpacing/>
              <w:jc w:val="center"/>
              <w:rPr>
                <w:sz w:val="22"/>
                <w:szCs w:val="22"/>
              </w:rPr>
            </w:pPr>
            <w:r w:rsidRPr="001702B0">
              <w:rPr>
                <w:sz w:val="22"/>
                <w:szCs w:val="22"/>
              </w:rPr>
              <w:t>0.011</w:t>
            </w:r>
          </w:p>
        </w:tc>
        <w:tc>
          <w:tcPr>
            <w:tcW w:w="1532" w:type="dxa"/>
            <w:noWrap/>
            <w:vAlign w:val="center"/>
            <w:hideMark/>
          </w:tcPr>
          <w:p w14:paraId="5A3B1F8D" w14:textId="77777777" w:rsidR="006671BF" w:rsidRPr="001702B0" w:rsidRDefault="006671BF" w:rsidP="00C0094E">
            <w:pPr>
              <w:spacing w:line="240" w:lineRule="auto"/>
              <w:contextualSpacing/>
              <w:jc w:val="center"/>
              <w:rPr>
                <w:sz w:val="22"/>
                <w:szCs w:val="22"/>
              </w:rPr>
            </w:pPr>
            <w:r w:rsidRPr="001702B0">
              <w:rPr>
                <w:sz w:val="22"/>
                <w:szCs w:val="22"/>
              </w:rPr>
              <w:t>0.003</w:t>
            </w:r>
          </w:p>
        </w:tc>
      </w:tr>
      <w:tr w:rsidR="001702B0" w:rsidRPr="001702B0" w14:paraId="4FB954B8" w14:textId="77777777" w:rsidTr="007C1A8A">
        <w:trPr>
          <w:gridAfter w:val="1"/>
          <w:wAfter w:w="28" w:type="dxa"/>
          <w:trHeight w:val="20"/>
        </w:trPr>
        <w:tc>
          <w:tcPr>
            <w:tcW w:w="570" w:type="dxa"/>
            <w:noWrap/>
            <w:vAlign w:val="center"/>
            <w:hideMark/>
          </w:tcPr>
          <w:p w14:paraId="218D36C3" w14:textId="77777777" w:rsidR="006671BF" w:rsidRPr="001702B0" w:rsidRDefault="006671BF" w:rsidP="00C0094E">
            <w:pPr>
              <w:spacing w:line="240" w:lineRule="auto"/>
              <w:contextualSpacing/>
              <w:rPr>
                <w:sz w:val="22"/>
                <w:szCs w:val="22"/>
              </w:rPr>
            </w:pPr>
            <w:r w:rsidRPr="001702B0">
              <w:rPr>
                <w:sz w:val="22"/>
                <w:szCs w:val="22"/>
              </w:rPr>
              <w:t>22</w:t>
            </w:r>
          </w:p>
        </w:tc>
        <w:tc>
          <w:tcPr>
            <w:tcW w:w="2691" w:type="dxa"/>
            <w:vAlign w:val="center"/>
            <w:hideMark/>
          </w:tcPr>
          <w:p w14:paraId="417A99C0" w14:textId="77777777" w:rsidR="006671BF" w:rsidRPr="001702B0" w:rsidRDefault="006671BF" w:rsidP="00C0094E">
            <w:pPr>
              <w:spacing w:line="240" w:lineRule="auto"/>
              <w:contextualSpacing/>
              <w:jc w:val="left"/>
              <w:rPr>
                <w:sz w:val="22"/>
                <w:szCs w:val="22"/>
              </w:rPr>
            </w:pPr>
            <w:r w:rsidRPr="001702B0">
              <w:rPr>
                <w:sz w:val="22"/>
                <w:szCs w:val="22"/>
              </w:rPr>
              <w:t>Grain Mills</w:t>
            </w:r>
          </w:p>
        </w:tc>
        <w:tc>
          <w:tcPr>
            <w:tcW w:w="1303" w:type="dxa"/>
            <w:gridSpan w:val="2"/>
            <w:noWrap/>
            <w:vAlign w:val="center"/>
            <w:hideMark/>
          </w:tcPr>
          <w:p w14:paraId="17693C76" w14:textId="77777777" w:rsidR="006671BF" w:rsidRPr="001702B0" w:rsidRDefault="006671BF" w:rsidP="00C0094E">
            <w:pPr>
              <w:spacing w:line="240" w:lineRule="auto"/>
              <w:contextualSpacing/>
              <w:jc w:val="center"/>
              <w:rPr>
                <w:sz w:val="22"/>
                <w:szCs w:val="22"/>
              </w:rPr>
            </w:pPr>
            <w:r w:rsidRPr="001702B0">
              <w:rPr>
                <w:sz w:val="22"/>
                <w:szCs w:val="22"/>
              </w:rPr>
              <w:t>0.004</w:t>
            </w:r>
          </w:p>
        </w:tc>
        <w:tc>
          <w:tcPr>
            <w:tcW w:w="1673" w:type="dxa"/>
            <w:noWrap/>
            <w:vAlign w:val="center"/>
            <w:hideMark/>
          </w:tcPr>
          <w:p w14:paraId="3B4128F3"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59" w:type="dxa"/>
            <w:noWrap/>
            <w:vAlign w:val="center"/>
            <w:hideMark/>
          </w:tcPr>
          <w:p w14:paraId="4DCCC0F4"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43131FD7"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70E95871" w14:textId="77777777" w:rsidTr="007C1A8A">
        <w:trPr>
          <w:gridAfter w:val="1"/>
          <w:wAfter w:w="28" w:type="dxa"/>
          <w:trHeight w:val="20"/>
        </w:trPr>
        <w:tc>
          <w:tcPr>
            <w:tcW w:w="570" w:type="dxa"/>
            <w:noWrap/>
            <w:vAlign w:val="center"/>
            <w:hideMark/>
          </w:tcPr>
          <w:p w14:paraId="13F3F9FA" w14:textId="77777777" w:rsidR="006671BF" w:rsidRPr="001702B0" w:rsidRDefault="006671BF" w:rsidP="00C0094E">
            <w:pPr>
              <w:spacing w:line="240" w:lineRule="auto"/>
              <w:contextualSpacing/>
              <w:rPr>
                <w:sz w:val="22"/>
                <w:szCs w:val="22"/>
              </w:rPr>
            </w:pPr>
            <w:r w:rsidRPr="001702B0">
              <w:rPr>
                <w:sz w:val="22"/>
                <w:szCs w:val="22"/>
              </w:rPr>
              <w:t>23</w:t>
            </w:r>
          </w:p>
        </w:tc>
        <w:tc>
          <w:tcPr>
            <w:tcW w:w="2691" w:type="dxa"/>
            <w:vAlign w:val="center"/>
            <w:hideMark/>
          </w:tcPr>
          <w:p w14:paraId="11C9AB36" w14:textId="77777777" w:rsidR="006671BF" w:rsidRPr="001702B0" w:rsidRDefault="006671BF" w:rsidP="00C0094E">
            <w:pPr>
              <w:spacing w:line="240" w:lineRule="auto"/>
              <w:contextualSpacing/>
              <w:jc w:val="left"/>
              <w:rPr>
                <w:sz w:val="22"/>
                <w:szCs w:val="22"/>
              </w:rPr>
            </w:pPr>
            <w:r w:rsidRPr="001702B0">
              <w:rPr>
                <w:sz w:val="22"/>
                <w:szCs w:val="22"/>
              </w:rPr>
              <w:t>Bakery Products</w:t>
            </w:r>
          </w:p>
        </w:tc>
        <w:tc>
          <w:tcPr>
            <w:tcW w:w="1303" w:type="dxa"/>
            <w:gridSpan w:val="2"/>
            <w:noWrap/>
            <w:vAlign w:val="center"/>
            <w:hideMark/>
          </w:tcPr>
          <w:p w14:paraId="00BA03B9" w14:textId="77777777" w:rsidR="006671BF" w:rsidRPr="001702B0" w:rsidRDefault="006671BF" w:rsidP="00C0094E">
            <w:pPr>
              <w:spacing w:line="240" w:lineRule="auto"/>
              <w:contextualSpacing/>
              <w:jc w:val="center"/>
              <w:rPr>
                <w:sz w:val="22"/>
                <w:szCs w:val="22"/>
              </w:rPr>
            </w:pPr>
            <w:r w:rsidRPr="001702B0">
              <w:rPr>
                <w:sz w:val="22"/>
                <w:szCs w:val="22"/>
              </w:rPr>
              <w:t>0.007</w:t>
            </w:r>
          </w:p>
        </w:tc>
        <w:tc>
          <w:tcPr>
            <w:tcW w:w="1673" w:type="dxa"/>
            <w:noWrap/>
            <w:vAlign w:val="center"/>
            <w:hideMark/>
          </w:tcPr>
          <w:p w14:paraId="7B2D8028"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59" w:type="dxa"/>
            <w:noWrap/>
            <w:vAlign w:val="center"/>
            <w:hideMark/>
          </w:tcPr>
          <w:p w14:paraId="1B9A8854"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126CBF08"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2A4C8331" w14:textId="77777777" w:rsidTr="007C1A8A">
        <w:trPr>
          <w:gridAfter w:val="1"/>
          <w:wAfter w:w="28" w:type="dxa"/>
          <w:trHeight w:val="20"/>
        </w:trPr>
        <w:tc>
          <w:tcPr>
            <w:tcW w:w="570" w:type="dxa"/>
            <w:noWrap/>
            <w:vAlign w:val="center"/>
            <w:hideMark/>
          </w:tcPr>
          <w:p w14:paraId="42F2CC47" w14:textId="77777777" w:rsidR="006671BF" w:rsidRPr="001702B0" w:rsidRDefault="006671BF" w:rsidP="00C0094E">
            <w:pPr>
              <w:spacing w:line="240" w:lineRule="auto"/>
              <w:contextualSpacing/>
              <w:rPr>
                <w:sz w:val="22"/>
                <w:szCs w:val="22"/>
              </w:rPr>
            </w:pPr>
            <w:r w:rsidRPr="001702B0">
              <w:rPr>
                <w:sz w:val="22"/>
                <w:szCs w:val="22"/>
              </w:rPr>
              <w:t>24</w:t>
            </w:r>
          </w:p>
        </w:tc>
        <w:tc>
          <w:tcPr>
            <w:tcW w:w="2691" w:type="dxa"/>
            <w:vAlign w:val="center"/>
            <w:hideMark/>
          </w:tcPr>
          <w:p w14:paraId="7793A8EA" w14:textId="77777777" w:rsidR="006671BF" w:rsidRPr="001702B0" w:rsidRDefault="006671BF" w:rsidP="00C0094E">
            <w:pPr>
              <w:spacing w:line="240" w:lineRule="auto"/>
              <w:contextualSpacing/>
              <w:jc w:val="left"/>
              <w:rPr>
                <w:sz w:val="22"/>
                <w:szCs w:val="22"/>
              </w:rPr>
            </w:pPr>
            <w:r w:rsidRPr="001702B0">
              <w:rPr>
                <w:sz w:val="22"/>
                <w:szCs w:val="22"/>
              </w:rPr>
              <w:t>Confectionery</w:t>
            </w:r>
          </w:p>
        </w:tc>
        <w:tc>
          <w:tcPr>
            <w:tcW w:w="1303" w:type="dxa"/>
            <w:gridSpan w:val="2"/>
            <w:noWrap/>
            <w:vAlign w:val="center"/>
            <w:hideMark/>
          </w:tcPr>
          <w:p w14:paraId="76C41323" w14:textId="77777777" w:rsidR="006671BF" w:rsidRPr="001702B0" w:rsidRDefault="006671BF" w:rsidP="00C0094E">
            <w:pPr>
              <w:spacing w:line="240" w:lineRule="auto"/>
              <w:contextualSpacing/>
              <w:jc w:val="center"/>
              <w:rPr>
                <w:sz w:val="22"/>
                <w:szCs w:val="22"/>
              </w:rPr>
            </w:pPr>
            <w:r w:rsidRPr="001702B0">
              <w:rPr>
                <w:sz w:val="22"/>
                <w:szCs w:val="22"/>
              </w:rPr>
              <w:t>0.008</w:t>
            </w:r>
          </w:p>
        </w:tc>
        <w:tc>
          <w:tcPr>
            <w:tcW w:w="1673" w:type="dxa"/>
            <w:noWrap/>
            <w:vAlign w:val="center"/>
            <w:hideMark/>
          </w:tcPr>
          <w:p w14:paraId="5B1F28EA"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559" w:type="dxa"/>
            <w:noWrap/>
            <w:vAlign w:val="center"/>
            <w:hideMark/>
          </w:tcPr>
          <w:p w14:paraId="557174F2"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7CA03CE1"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0CE65E1A" w14:textId="77777777" w:rsidTr="007C1A8A">
        <w:trPr>
          <w:gridAfter w:val="1"/>
          <w:wAfter w:w="28" w:type="dxa"/>
          <w:trHeight w:val="20"/>
        </w:trPr>
        <w:tc>
          <w:tcPr>
            <w:tcW w:w="570" w:type="dxa"/>
            <w:noWrap/>
            <w:vAlign w:val="center"/>
            <w:hideMark/>
          </w:tcPr>
          <w:p w14:paraId="5451C797" w14:textId="77777777" w:rsidR="006671BF" w:rsidRPr="001702B0" w:rsidRDefault="006671BF" w:rsidP="00C0094E">
            <w:pPr>
              <w:spacing w:line="240" w:lineRule="auto"/>
              <w:contextualSpacing/>
              <w:rPr>
                <w:sz w:val="22"/>
                <w:szCs w:val="22"/>
              </w:rPr>
            </w:pPr>
            <w:r w:rsidRPr="001702B0">
              <w:rPr>
                <w:sz w:val="22"/>
                <w:szCs w:val="22"/>
              </w:rPr>
              <w:t>25</w:t>
            </w:r>
          </w:p>
        </w:tc>
        <w:tc>
          <w:tcPr>
            <w:tcW w:w="2691" w:type="dxa"/>
            <w:vAlign w:val="center"/>
            <w:hideMark/>
          </w:tcPr>
          <w:p w14:paraId="6062CF0F" w14:textId="77777777" w:rsidR="006671BF" w:rsidRPr="001702B0" w:rsidRDefault="006671BF" w:rsidP="00C0094E">
            <w:pPr>
              <w:spacing w:line="240" w:lineRule="auto"/>
              <w:contextualSpacing/>
              <w:jc w:val="left"/>
              <w:rPr>
                <w:sz w:val="22"/>
                <w:szCs w:val="22"/>
              </w:rPr>
            </w:pPr>
            <w:r w:rsidRPr="001702B0">
              <w:rPr>
                <w:sz w:val="22"/>
                <w:szCs w:val="22"/>
              </w:rPr>
              <w:t>Other Food Processing</w:t>
            </w:r>
          </w:p>
        </w:tc>
        <w:tc>
          <w:tcPr>
            <w:tcW w:w="1303" w:type="dxa"/>
            <w:gridSpan w:val="2"/>
            <w:noWrap/>
            <w:vAlign w:val="center"/>
            <w:hideMark/>
          </w:tcPr>
          <w:p w14:paraId="49AE5F2B" w14:textId="77777777" w:rsidR="006671BF" w:rsidRPr="001702B0" w:rsidRDefault="006671BF" w:rsidP="00C0094E">
            <w:pPr>
              <w:spacing w:line="240" w:lineRule="auto"/>
              <w:contextualSpacing/>
              <w:jc w:val="center"/>
              <w:rPr>
                <w:sz w:val="22"/>
                <w:szCs w:val="22"/>
              </w:rPr>
            </w:pPr>
            <w:r w:rsidRPr="001702B0">
              <w:rPr>
                <w:sz w:val="22"/>
                <w:szCs w:val="22"/>
              </w:rPr>
              <w:t>0.006</w:t>
            </w:r>
          </w:p>
        </w:tc>
        <w:tc>
          <w:tcPr>
            <w:tcW w:w="1673" w:type="dxa"/>
            <w:noWrap/>
            <w:vAlign w:val="center"/>
            <w:hideMark/>
          </w:tcPr>
          <w:p w14:paraId="4185E3F7"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59" w:type="dxa"/>
            <w:noWrap/>
            <w:vAlign w:val="center"/>
            <w:hideMark/>
          </w:tcPr>
          <w:p w14:paraId="4887516C"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32" w:type="dxa"/>
            <w:noWrap/>
            <w:vAlign w:val="center"/>
            <w:hideMark/>
          </w:tcPr>
          <w:p w14:paraId="0A4B7C25" w14:textId="77777777" w:rsidR="006671BF" w:rsidRPr="001702B0" w:rsidRDefault="006671BF" w:rsidP="00C0094E">
            <w:pPr>
              <w:spacing w:line="240" w:lineRule="auto"/>
              <w:contextualSpacing/>
              <w:jc w:val="center"/>
              <w:rPr>
                <w:sz w:val="22"/>
                <w:szCs w:val="22"/>
              </w:rPr>
            </w:pPr>
            <w:r w:rsidRPr="001702B0">
              <w:rPr>
                <w:sz w:val="22"/>
                <w:szCs w:val="22"/>
              </w:rPr>
              <w:t>0.001</w:t>
            </w:r>
          </w:p>
        </w:tc>
      </w:tr>
      <w:tr w:rsidR="001702B0" w:rsidRPr="001702B0" w14:paraId="28C09B5E" w14:textId="77777777" w:rsidTr="007C1A8A">
        <w:trPr>
          <w:gridAfter w:val="1"/>
          <w:wAfter w:w="28" w:type="dxa"/>
          <w:trHeight w:val="20"/>
        </w:trPr>
        <w:tc>
          <w:tcPr>
            <w:tcW w:w="570" w:type="dxa"/>
            <w:noWrap/>
            <w:vAlign w:val="center"/>
            <w:hideMark/>
          </w:tcPr>
          <w:p w14:paraId="7CB4C9EF" w14:textId="77777777" w:rsidR="006671BF" w:rsidRPr="001702B0" w:rsidRDefault="006671BF" w:rsidP="00C0094E">
            <w:pPr>
              <w:spacing w:line="240" w:lineRule="auto"/>
              <w:contextualSpacing/>
              <w:rPr>
                <w:sz w:val="22"/>
                <w:szCs w:val="22"/>
              </w:rPr>
            </w:pPr>
            <w:r w:rsidRPr="001702B0">
              <w:rPr>
                <w:sz w:val="22"/>
                <w:szCs w:val="22"/>
              </w:rPr>
              <w:t>26</w:t>
            </w:r>
          </w:p>
        </w:tc>
        <w:tc>
          <w:tcPr>
            <w:tcW w:w="2691" w:type="dxa"/>
            <w:vAlign w:val="center"/>
            <w:hideMark/>
          </w:tcPr>
          <w:p w14:paraId="3EB3C265" w14:textId="77777777" w:rsidR="006671BF" w:rsidRPr="001702B0" w:rsidRDefault="006671BF" w:rsidP="00C0094E">
            <w:pPr>
              <w:spacing w:line="240" w:lineRule="auto"/>
              <w:contextualSpacing/>
              <w:jc w:val="left"/>
              <w:rPr>
                <w:sz w:val="22"/>
                <w:szCs w:val="22"/>
              </w:rPr>
            </w:pPr>
            <w:r w:rsidRPr="001702B0">
              <w:rPr>
                <w:sz w:val="22"/>
                <w:szCs w:val="22"/>
              </w:rPr>
              <w:t>Animal Feeds</w:t>
            </w:r>
          </w:p>
        </w:tc>
        <w:tc>
          <w:tcPr>
            <w:tcW w:w="1303" w:type="dxa"/>
            <w:gridSpan w:val="2"/>
            <w:noWrap/>
            <w:vAlign w:val="center"/>
            <w:hideMark/>
          </w:tcPr>
          <w:p w14:paraId="11357E2D"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4C3643E3"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58D73680"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32" w:type="dxa"/>
            <w:noWrap/>
            <w:vAlign w:val="center"/>
            <w:hideMark/>
          </w:tcPr>
          <w:p w14:paraId="5352C0F0"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0FB17846" w14:textId="77777777" w:rsidTr="007C1A8A">
        <w:trPr>
          <w:gridAfter w:val="1"/>
          <w:wAfter w:w="28" w:type="dxa"/>
          <w:trHeight w:val="20"/>
        </w:trPr>
        <w:tc>
          <w:tcPr>
            <w:tcW w:w="570" w:type="dxa"/>
            <w:noWrap/>
            <w:vAlign w:val="center"/>
            <w:hideMark/>
          </w:tcPr>
          <w:p w14:paraId="0015395F" w14:textId="77777777" w:rsidR="006671BF" w:rsidRPr="001702B0" w:rsidRDefault="006671BF" w:rsidP="00C0094E">
            <w:pPr>
              <w:spacing w:line="240" w:lineRule="auto"/>
              <w:contextualSpacing/>
              <w:rPr>
                <w:sz w:val="22"/>
                <w:szCs w:val="22"/>
              </w:rPr>
            </w:pPr>
            <w:r w:rsidRPr="001702B0">
              <w:rPr>
                <w:sz w:val="22"/>
                <w:szCs w:val="22"/>
              </w:rPr>
              <w:t>28</w:t>
            </w:r>
          </w:p>
        </w:tc>
        <w:tc>
          <w:tcPr>
            <w:tcW w:w="2691" w:type="dxa"/>
            <w:vAlign w:val="center"/>
            <w:hideMark/>
          </w:tcPr>
          <w:p w14:paraId="4946AB48" w14:textId="77777777" w:rsidR="006671BF" w:rsidRPr="001702B0" w:rsidRDefault="006671BF" w:rsidP="00C0094E">
            <w:pPr>
              <w:spacing w:line="240" w:lineRule="auto"/>
              <w:contextualSpacing/>
              <w:jc w:val="left"/>
              <w:rPr>
                <w:sz w:val="22"/>
                <w:szCs w:val="22"/>
              </w:rPr>
            </w:pPr>
            <w:r w:rsidRPr="001702B0">
              <w:rPr>
                <w:sz w:val="22"/>
                <w:szCs w:val="22"/>
              </w:rPr>
              <w:t>Soft Drink</w:t>
            </w:r>
          </w:p>
        </w:tc>
        <w:tc>
          <w:tcPr>
            <w:tcW w:w="1303" w:type="dxa"/>
            <w:gridSpan w:val="2"/>
            <w:noWrap/>
            <w:vAlign w:val="center"/>
            <w:hideMark/>
          </w:tcPr>
          <w:p w14:paraId="3725C4B9" w14:textId="77777777" w:rsidR="006671BF" w:rsidRPr="001702B0" w:rsidRDefault="006671BF" w:rsidP="00C0094E">
            <w:pPr>
              <w:spacing w:line="240" w:lineRule="auto"/>
              <w:contextualSpacing/>
              <w:jc w:val="center"/>
              <w:rPr>
                <w:sz w:val="22"/>
                <w:szCs w:val="22"/>
              </w:rPr>
            </w:pPr>
            <w:r w:rsidRPr="001702B0">
              <w:rPr>
                <w:sz w:val="22"/>
                <w:szCs w:val="22"/>
              </w:rPr>
              <w:t>0.006</w:t>
            </w:r>
          </w:p>
        </w:tc>
        <w:tc>
          <w:tcPr>
            <w:tcW w:w="1673" w:type="dxa"/>
            <w:noWrap/>
            <w:vAlign w:val="center"/>
            <w:hideMark/>
          </w:tcPr>
          <w:p w14:paraId="3EF8ACF9"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59" w:type="dxa"/>
            <w:noWrap/>
            <w:vAlign w:val="center"/>
            <w:hideMark/>
          </w:tcPr>
          <w:p w14:paraId="65109609"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4858BF58"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4EF054C5" w14:textId="77777777" w:rsidTr="007C1A8A">
        <w:trPr>
          <w:gridAfter w:val="1"/>
          <w:wAfter w:w="28" w:type="dxa"/>
          <w:trHeight w:val="20"/>
        </w:trPr>
        <w:tc>
          <w:tcPr>
            <w:tcW w:w="570" w:type="dxa"/>
            <w:noWrap/>
            <w:vAlign w:val="center"/>
            <w:hideMark/>
          </w:tcPr>
          <w:p w14:paraId="265FDF16" w14:textId="77777777" w:rsidR="006671BF" w:rsidRPr="001702B0" w:rsidRDefault="006671BF" w:rsidP="00C0094E">
            <w:pPr>
              <w:spacing w:line="240" w:lineRule="auto"/>
              <w:contextualSpacing/>
              <w:rPr>
                <w:sz w:val="22"/>
                <w:szCs w:val="22"/>
              </w:rPr>
            </w:pPr>
            <w:r w:rsidRPr="001702B0">
              <w:rPr>
                <w:sz w:val="22"/>
                <w:szCs w:val="22"/>
              </w:rPr>
              <w:t>32</w:t>
            </w:r>
          </w:p>
        </w:tc>
        <w:tc>
          <w:tcPr>
            <w:tcW w:w="2691" w:type="dxa"/>
            <w:vAlign w:val="center"/>
            <w:hideMark/>
          </w:tcPr>
          <w:p w14:paraId="46FE17AC" w14:textId="77777777" w:rsidR="006671BF" w:rsidRPr="001702B0" w:rsidRDefault="006671BF" w:rsidP="00C0094E">
            <w:pPr>
              <w:spacing w:line="240" w:lineRule="auto"/>
              <w:contextualSpacing/>
              <w:jc w:val="left"/>
              <w:rPr>
                <w:sz w:val="22"/>
                <w:szCs w:val="22"/>
              </w:rPr>
            </w:pPr>
            <w:r w:rsidRPr="001702B0">
              <w:rPr>
                <w:sz w:val="22"/>
                <w:szCs w:val="22"/>
              </w:rPr>
              <w:t>Other Textiles</w:t>
            </w:r>
          </w:p>
        </w:tc>
        <w:tc>
          <w:tcPr>
            <w:tcW w:w="1303" w:type="dxa"/>
            <w:gridSpan w:val="2"/>
            <w:noWrap/>
            <w:vAlign w:val="center"/>
            <w:hideMark/>
          </w:tcPr>
          <w:p w14:paraId="1CDF02AB"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32762427"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7955B153"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32" w:type="dxa"/>
            <w:noWrap/>
            <w:vAlign w:val="center"/>
            <w:hideMark/>
          </w:tcPr>
          <w:p w14:paraId="6780B017"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43EEF1A8" w14:textId="77777777" w:rsidTr="007C1A8A">
        <w:trPr>
          <w:gridAfter w:val="1"/>
          <w:wAfter w:w="28" w:type="dxa"/>
          <w:trHeight w:val="20"/>
        </w:trPr>
        <w:tc>
          <w:tcPr>
            <w:tcW w:w="570" w:type="dxa"/>
            <w:noWrap/>
            <w:vAlign w:val="center"/>
            <w:hideMark/>
          </w:tcPr>
          <w:p w14:paraId="74F0F16A" w14:textId="77777777" w:rsidR="006671BF" w:rsidRPr="001702B0" w:rsidRDefault="006671BF" w:rsidP="00C0094E">
            <w:pPr>
              <w:spacing w:line="240" w:lineRule="auto"/>
              <w:contextualSpacing/>
              <w:rPr>
                <w:sz w:val="22"/>
                <w:szCs w:val="22"/>
              </w:rPr>
            </w:pPr>
            <w:r w:rsidRPr="001702B0">
              <w:rPr>
                <w:sz w:val="22"/>
                <w:szCs w:val="22"/>
              </w:rPr>
              <w:t>33</w:t>
            </w:r>
          </w:p>
        </w:tc>
        <w:tc>
          <w:tcPr>
            <w:tcW w:w="2691" w:type="dxa"/>
            <w:vAlign w:val="center"/>
            <w:hideMark/>
          </w:tcPr>
          <w:p w14:paraId="5A6A6645" w14:textId="77777777" w:rsidR="006671BF" w:rsidRPr="001702B0" w:rsidRDefault="006671BF" w:rsidP="00C0094E">
            <w:pPr>
              <w:spacing w:line="240" w:lineRule="auto"/>
              <w:contextualSpacing/>
              <w:jc w:val="left"/>
              <w:rPr>
                <w:sz w:val="22"/>
                <w:szCs w:val="22"/>
              </w:rPr>
            </w:pPr>
            <w:r w:rsidRPr="001702B0">
              <w:rPr>
                <w:sz w:val="22"/>
                <w:szCs w:val="22"/>
              </w:rPr>
              <w:t>Wearing Apparel</w:t>
            </w:r>
          </w:p>
        </w:tc>
        <w:tc>
          <w:tcPr>
            <w:tcW w:w="1303" w:type="dxa"/>
            <w:gridSpan w:val="2"/>
            <w:noWrap/>
            <w:vAlign w:val="center"/>
            <w:hideMark/>
          </w:tcPr>
          <w:p w14:paraId="3EE23B29" w14:textId="77777777" w:rsidR="006671BF" w:rsidRPr="001702B0" w:rsidRDefault="006671BF" w:rsidP="00C0094E">
            <w:pPr>
              <w:spacing w:line="240" w:lineRule="auto"/>
              <w:contextualSpacing/>
              <w:jc w:val="center"/>
              <w:rPr>
                <w:sz w:val="22"/>
                <w:szCs w:val="22"/>
              </w:rPr>
            </w:pPr>
            <w:r w:rsidRPr="001702B0">
              <w:rPr>
                <w:sz w:val="22"/>
                <w:szCs w:val="22"/>
              </w:rPr>
              <w:t>0.005</w:t>
            </w:r>
          </w:p>
        </w:tc>
        <w:tc>
          <w:tcPr>
            <w:tcW w:w="1673" w:type="dxa"/>
            <w:noWrap/>
            <w:vAlign w:val="center"/>
            <w:hideMark/>
          </w:tcPr>
          <w:p w14:paraId="0804626C"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59" w:type="dxa"/>
            <w:noWrap/>
            <w:vAlign w:val="center"/>
            <w:hideMark/>
          </w:tcPr>
          <w:p w14:paraId="2B408A80"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32" w:type="dxa"/>
            <w:noWrap/>
            <w:vAlign w:val="center"/>
            <w:hideMark/>
          </w:tcPr>
          <w:p w14:paraId="660E0BFE"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46F44105" w14:textId="77777777" w:rsidTr="007C1A8A">
        <w:trPr>
          <w:gridAfter w:val="1"/>
          <w:wAfter w:w="28" w:type="dxa"/>
          <w:trHeight w:val="20"/>
        </w:trPr>
        <w:tc>
          <w:tcPr>
            <w:tcW w:w="570" w:type="dxa"/>
            <w:noWrap/>
            <w:vAlign w:val="center"/>
            <w:hideMark/>
          </w:tcPr>
          <w:p w14:paraId="40B98077" w14:textId="77777777" w:rsidR="006671BF" w:rsidRPr="001702B0" w:rsidRDefault="006671BF" w:rsidP="00C0094E">
            <w:pPr>
              <w:spacing w:line="240" w:lineRule="auto"/>
              <w:contextualSpacing/>
              <w:rPr>
                <w:sz w:val="22"/>
                <w:szCs w:val="22"/>
              </w:rPr>
            </w:pPr>
            <w:r w:rsidRPr="001702B0">
              <w:rPr>
                <w:sz w:val="22"/>
                <w:szCs w:val="22"/>
              </w:rPr>
              <w:t>34</w:t>
            </w:r>
          </w:p>
        </w:tc>
        <w:tc>
          <w:tcPr>
            <w:tcW w:w="2691" w:type="dxa"/>
            <w:vAlign w:val="center"/>
            <w:hideMark/>
          </w:tcPr>
          <w:p w14:paraId="2782252E" w14:textId="77777777" w:rsidR="006671BF" w:rsidRPr="001702B0" w:rsidRDefault="006671BF" w:rsidP="00C0094E">
            <w:pPr>
              <w:spacing w:line="240" w:lineRule="auto"/>
              <w:contextualSpacing/>
              <w:jc w:val="left"/>
              <w:rPr>
                <w:sz w:val="22"/>
                <w:szCs w:val="22"/>
              </w:rPr>
            </w:pPr>
            <w:r w:rsidRPr="001702B0">
              <w:rPr>
                <w:sz w:val="22"/>
                <w:szCs w:val="22"/>
              </w:rPr>
              <w:t>Leather Industries</w:t>
            </w:r>
          </w:p>
        </w:tc>
        <w:tc>
          <w:tcPr>
            <w:tcW w:w="1303" w:type="dxa"/>
            <w:gridSpan w:val="2"/>
            <w:noWrap/>
            <w:vAlign w:val="center"/>
            <w:hideMark/>
          </w:tcPr>
          <w:p w14:paraId="46D92848"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673" w:type="dxa"/>
            <w:noWrap/>
            <w:vAlign w:val="center"/>
            <w:hideMark/>
          </w:tcPr>
          <w:p w14:paraId="13EB3271"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40FADC30"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72DDEDAF"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3E3F845B" w14:textId="77777777" w:rsidTr="007C1A8A">
        <w:trPr>
          <w:gridAfter w:val="1"/>
          <w:wAfter w:w="28" w:type="dxa"/>
          <w:trHeight w:val="20"/>
        </w:trPr>
        <w:tc>
          <w:tcPr>
            <w:tcW w:w="570" w:type="dxa"/>
            <w:noWrap/>
            <w:vAlign w:val="center"/>
            <w:hideMark/>
          </w:tcPr>
          <w:p w14:paraId="236F2CC4" w14:textId="77777777" w:rsidR="006671BF" w:rsidRPr="001702B0" w:rsidRDefault="006671BF" w:rsidP="00C0094E">
            <w:pPr>
              <w:spacing w:line="240" w:lineRule="auto"/>
              <w:contextualSpacing/>
              <w:rPr>
                <w:sz w:val="22"/>
                <w:szCs w:val="22"/>
              </w:rPr>
            </w:pPr>
            <w:r w:rsidRPr="001702B0">
              <w:rPr>
                <w:sz w:val="22"/>
                <w:szCs w:val="22"/>
              </w:rPr>
              <w:t>35</w:t>
            </w:r>
          </w:p>
        </w:tc>
        <w:tc>
          <w:tcPr>
            <w:tcW w:w="2691" w:type="dxa"/>
            <w:vAlign w:val="center"/>
            <w:hideMark/>
          </w:tcPr>
          <w:p w14:paraId="7B152DC5" w14:textId="77777777" w:rsidR="006671BF" w:rsidRPr="001702B0" w:rsidRDefault="006671BF" w:rsidP="00C0094E">
            <w:pPr>
              <w:spacing w:line="240" w:lineRule="auto"/>
              <w:contextualSpacing/>
              <w:jc w:val="left"/>
              <w:rPr>
                <w:sz w:val="22"/>
                <w:szCs w:val="22"/>
              </w:rPr>
            </w:pPr>
            <w:r w:rsidRPr="001702B0">
              <w:rPr>
                <w:sz w:val="22"/>
                <w:szCs w:val="22"/>
              </w:rPr>
              <w:t>Footwear</w:t>
            </w:r>
          </w:p>
        </w:tc>
        <w:tc>
          <w:tcPr>
            <w:tcW w:w="1303" w:type="dxa"/>
            <w:gridSpan w:val="2"/>
            <w:noWrap/>
            <w:vAlign w:val="center"/>
            <w:hideMark/>
          </w:tcPr>
          <w:p w14:paraId="7689E536"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232B3231"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4B315918"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3F33B8A6"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1F7C4B98" w14:textId="77777777" w:rsidTr="007C1A8A">
        <w:trPr>
          <w:gridAfter w:val="1"/>
          <w:wAfter w:w="28" w:type="dxa"/>
          <w:trHeight w:val="20"/>
        </w:trPr>
        <w:tc>
          <w:tcPr>
            <w:tcW w:w="570" w:type="dxa"/>
            <w:noWrap/>
            <w:vAlign w:val="center"/>
            <w:hideMark/>
          </w:tcPr>
          <w:p w14:paraId="25C57EE9" w14:textId="77777777" w:rsidR="006671BF" w:rsidRPr="001702B0" w:rsidRDefault="006671BF" w:rsidP="00C0094E">
            <w:pPr>
              <w:spacing w:line="240" w:lineRule="auto"/>
              <w:contextualSpacing/>
              <w:rPr>
                <w:sz w:val="22"/>
                <w:szCs w:val="22"/>
              </w:rPr>
            </w:pPr>
            <w:r w:rsidRPr="001702B0">
              <w:rPr>
                <w:sz w:val="22"/>
                <w:szCs w:val="22"/>
              </w:rPr>
              <w:t>37</w:t>
            </w:r>
          </w:p>
        </w:tc>
        <w:tc>
          <w:tcPr>
            <w:tcW w:w="2691" w:type="dxa"/>
            <w:vAlign w:val="center"/>
            <w:hideMark/>
          </w:tcPr>
          <w:p w14:paraId="24A2810B" w14:textId="77777777" w:rsidR="006671BF" w:rsidRPr="001702B0" w:rsidRDefault="006671BF" w:rsidP="00C0094E">
            <w:pPr>
              <w:spacing w:line="240" w:lineRule="auto"/>
              <w:contextualSpacing/>
              <w:jc w:val="left"/>
              <w:rPr>
                <w:sz w:val="22"/>
                <w:szCs w:val="22"/>
              </w:rPr>
            </w:pPr>
            <w:r w:rsidRPr="001702B0">
              <w:rPr>
                <w:sz w:val="22"/>
                <w:szCs w:val="22"/>
              </w:rPr>
              <w:t xml:space="preserve">Veneer </w:t>
            </w:r>
            <w:proofErr w:type="spellStart"/>
            <w:r w:rsidRPr="001702B0">
              <w:rPr>
                <w:sz w:val="22"/>
                <w:szCs w:val="22"/>
              </w:rPr>
              <w:t>Shts</w:t>
            </w:r>
            <w:proofErr w:type="spellEnd"/>
            <w:r w:rsidRPr="001702B0">
              <w:rPr>
                <w:sz w:val="22"/>
                <w:szCs w:val="22"/>
              </w:rPr>
              <w:t xml:space="preserve">, Plywood, Laminated &amp; Particle Board </w:t>
            </w:r>
          </w:p>
        </w:tc>
        <w:tc>
          <w:tcPr>
            <w:tcW w:w="1303" w:type="dxa"/>
            <w:gridSpan w:val="2"/>
            <w:noWrap/>
            <w:vAlign w:val="center"/>
            <w:hideMark/>
          </w:tcPr>
          <w:p w14:paraId="093D5904" w14:textId="77777777" w:rsidR="006671BF" w:rsidRPr="001702B0" w:rsidRDefault="006671BF" w:rsidP="00C0094E">
            <w:pPr>
              <w:spacing w:line="240" w:lineRule="auto"/>
              <w:contextualSpacing/>
              <w:jc w:val="center"/>
              <w:rPr>
                <w:sz w:val="22"/>
                <w:szCs w:val="22"/>
              </w:rPr>
            </w:pPr>
            <w:r w:rsidRPr="001702B0">
              <w:rPr>
                <w:sz w:val="22"/>
                <w:szCs w:val="22"/>
              </w:rPr>
              <w:t>0.012</w:t>
            </w:r>
          </w:p>
        </w:tc>
        <w:tc>
          <w:tcPr>
            <w:tcW w:w="1673" w:type="dxa"/>
            <w:noWrap/>
            <w:vAlign w:val="center"/>
            <w:hideMark/>
          </w:tcPr>
          <w:p w14:paraId="118CB603"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559" w:type="dxa"/>
            <w:noWrap/>
            <w:vAlign w:val="center"/>
            <w:hideMark/>
          </w:tcPr>
          <w:p w14:paraId="5E2F5679"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59154170"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6B597BD6" w14:textId="77777777" w:rsidTr="007C1A8A">
        <w:trPr>
          <w:gridAfter w:val="1"/>
          <w:wAfter w:w="28" w:type="dxa"/>
          <w:trHeight w:val="20"/>
        </w:trPr>
        <w:tc>
          <w:tcPr>
            <w:tcW w:w="570" w:type="dxa"/>
            <w:noWrap/>
            <w:vAlign w:val="center"/>
            <w:hideMark/>
          </w:tcPr>
          <w:p w14:paraId="7E6CBAE4" w14:textId="77777777" w:rsidR="006671BF" w:rsidRPr="001702B0" w:rsidRDefault="006671BF" w:rsidP="00C0094E">
            <w:pPr>
              <w:spacing w:line="240" w:lineRule="auto"/>
              <w:contextualSpacing/>
              <w:rPr>
                <w:sz w:val="22"/>
                <w:szCs w:val="22"/>
              </w:rPr>
            </w:pPr>
            <w:r w:rsidRPr="001702B0">
              <w:rPr>
                <w:sz w:val="22"/>
                <w:szCs w:val="22"/>
              </w:rPr>
              <w:t>38</w:t>
            </w:r>
          </w:p>
        </w:tc>
        <w:tc>
          <w:tcPr>
            <w:tcW w:w="2691" w:type="dxa"/>
            <w:vAlign w:val="center"/>
            <w:hideMark/>
          </w:tcPr>
          <w:p w14:paraId="2C4AB145" w14:textId="77777777" w:rsidR="006671BF" w:rsidRPr="001702B0" w:rsidRDefault="006671BF" w:rsidP="00C0094E">
            <w:pPr>
              <w:spacing w:line="240" w:lineRule="auto"/>
              <w:contextualSpacing/>
              <w:jc w:val="left"/>
              <w:rPr>
                <w:sz w:val="22"/>
                <w:szCs w:val="22"/>
              </w:rPr>
            </w:pPr>
            <w:r w:rsidRPr="001702B0">
              <w:rPr>
                <w:sz w:val="22"/>
                <w:szCs w:val="22"/>
              </w:rPr>
              <w:t>Builders' Carpentry and Joinery</w:t>
            </w:r>
          </w:p>
        </w:tc>
        <w:tc>
          <w:tcPr>
            <w:tcW w:w="1303" w:type="dxa"/>
            <w:gridSpan w:val="2"/>
            <w:noWrap/>
            <w:vAlign w:val="center"/>
            <w:hideMark/>
          </w:tcPr>
          <w:p w14:paraId="487F6208"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673" w:type="dxa"/>
            <w:noWrap/>
            <w:vAlign w:val="center"/>
            <w:hideMark/>
          </w:tcPr>
          <w:p w14:paraId="59E0AF10"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1BA8D0B5"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365B65B4"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128719AD" w14:textId="77777777" w:rsidTr="007C1A8A">
        <w:trPr>
          <w:gridAfter w:val="1"/>
          <w:wAfter w:w="28" w:type="dxa"/>
          <w:trHeight w:val="20"/>
        </w:trPr>
        <w:tc>
          <w:tcPr>
            <w:tcW w:w="570" w:type="dxa"/>
            <w:noWrap/>
            <w:vAlign w:val="center"/>
            <w:hideMark/>
          </w:tcPr>
          <w:p w14:paraId="62F0AB97" w14:textId="77777777" w:rsidR="006671BF" w:rsidRPr="001702B0" w:rsidRDefault="006671BF" w:rsidP="00C0094E">
            <w:pPr>
              <w:spacing w:line="240" w:lineRule="auto"/>
              <w:contextualSpacing/>
              <w:rPr>
                <w:sz w:val="22"/>
                <w:szCs w:val="22"/>
              </w:rPr>
            </w:pPr>
            <w:r w:rsidRPr="001702B0">
              <w:rPr>
                <w:sz w:val="22"/>
                <w:szCs w:val="22"/>
              </w:rPr>
              <w:t>40</w:t>
            </w:r>
          </w:p>
        </w:tc>
        <w:tc>
          <w:tcPr>
            <w:tcW w:w="2691" w:type="dxa"/>
            <w:vAlign w:val="center"/>
            <w:hideMark/>
          </w:tcPr>
          <w:p w14:paraId="45F39A98" w14:textId="77777777" w:rsidR="006671BF" w:rsidRPr="001702B0" w:rsidRDefault="006671BF" w:rsidP="00C0094E">
            <w:pPr>
              <w:spacing w:line="240" w:lineRule="auto"/>
              <w:contextualSpacing/>
              <w:jc w:val="left"/>
              <w:rPr>
                <w:sz w:val="22"/>
                <w:szCs w:val="22"/>
              </w:rPr>
            </w:pPr>
            <w:r w:rsidRPr="001702B0">
              <w:rPr>
                <w:sz w:val="22"/>
                <w:szCs w:val="22"/>
              </w:rPr>
              <w:t>Other Wood Products</w:t>
            </w:r>
          </w:p>
        </w:tc>
        <w:tc>
          <w:tcPr>
            <w:tcW w:w="1303" w:type="dxa"/>
            <w:gridSpan w:val="2"/>
            <w:noWrap/>
            <w:vAlign w:val="center"/>
            <w:hideMark/>
          </w:tcPr>
          <w:p w14:paraId="2D7E91C9"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6BAB9A51"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314C0E83"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4DD57F72"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1E369B21" w14:textId="77777777" w:rsidTr="007C1A8A">
        <w:trPr>
          <w:gridAfter w:val="1"/>
          <w:wAfter w:w="28" w:type="dxa"/>
          <w:trHeight w:val="20"/>
        </w:trPr>
        <w:tc>
          <w:tcPr>
            <w:tcW w:w="570" w:type="dxa"/>
            <w:noWrap/>
            <w:vAlign w:val="center"/>
            <w:hideMark/>
          </w:tcPr>
          <w:p w14:paraId="63F0AC7B" w14:textId="77777777" w:rsidR="006671BF" w:rsidRPr="001702B0" w:rsidRDefault="006671BF" w:rsidP="00C0094E">
            <w:pPr>
              <w:spacing w:line="240" w:lineRule="auto"/>
              <w:contextualSpacing/>
              <w:rPr>
                <w:sz w:val="22"/>
                <w:szCs w:val="22"/>
              </w:rPr>
            </w:pPr>
            <w:r w:rsidRPr="001702B0">
              <w:rPr>
                <w:sz w:val="22"/>
                <w:szCs w:val="22"/>
              </w:rPr>
              <w:t>41</w:t>
            </w:r>
          </w:p>
        </w:tc>
        <w:tc>
          <w:tcPr>
            <w:tcW w:w="2691" w:type="dxa"/>
            <w:vAlign w:val="center"/>
            <w:hideMark/>
          </w:tcPr>
          <w:p w14:paraId="2315D216" w14:textId="77777777" w:rsidR="006671BF" w:rsidRPr="001702B0" w:rsidRDefault="006671BF" w:rsidP="00C0094E">
            <w:pPr>
              <w:spacing w:line="240" w:lineRule="auto"/>
              <w:contextualSpacing/>
              <w:jc w:val="left"/>
              <w:rPr>
                <w:sz w:val="22"/>
                <w:szCs w:val="22"/>
              </w:rPr>
            </w:pPr>
            <w:r w:rsidRPr="001702B0">
              <w:rPr>
                <w:sz w:val="22"/>
                <w:szCs w:val="22"/>
              </w:rPr>
              <w:t xml:space="preserve">Paper and Paper Products and Furniture                                               </w:t>
            </w:r>
          </w:p>
        </w:tc>
        <w:tc>
          <w:tcPr>
            <w:tcW w:w="1303" w:type="dxa"/>
            <w:gridSpan w:val="2"/>
            <w:noWrap/>
            <w:vAlign w:val="center"/>
            <w:hideMark/>
          </w:tcPr>
          <w:p w14:paraId="172962F2" w14:textId="77777777" w:rsidR="006671BF" w:rsidRPr="001702B0" w:rsidRDefault="006671BF" w:rsidP="00C0094E">
            <w:pPr>
              <w:spacing w:line="240" w:lineRule="auto"/>
              <w:contextualSpacing/>
              <w:jc w:val="center"/>
              <w:rPr>
                <w:sz w:val="22"/>
                <w:szCs w:val="22"/>
              </w:rPr>
            </w:pPr>
            <w:r w:rsidRPr="001702B0">
              <w:rPr>
                <w:sz w:val="22"/>
                <w:szCs w:val="22"/>
              </w:rPr>
              <w:t>0.015</w:t>
            </w:r>
          </w:p>
        </w:tc>
        <w:tc>
          <w:tcPr>
            <w:tcW w:w="1673" w:type="dxa"/>
            <w:noWrap/>
            <w:vAlign w:val="center"/>
            <w:hideMark/>
          </w:tcPr>
          <w:p w14:paraId="29C5A64C" w14:textId="77777777" w:rsidR="006671BF" w:rsidRPr="001702B0" w:rsidRDefault="006671BF" w:rsidP="00C0094E">
            <w:pPr>
              <w:spacing w:line="240" w:lineRule="auto"/>
              <w:contextualSpacing/>
              <w:jc w:val="center"/>
              <w:rPr>
                <w:sz w:val="22"/>
                <w:szCs w:val="22"/>
              </w:rPr>
            </w:pPr>
            <w:r w:rsidRPr="001702B0">
              <w:rPr>
                <w:sz w:val="22"/>
                <w:szCs w:val="22"/>
              </w:rPr>
              <w:t>0.005</w:t>
            </w:r>
          </w:p>
        </w:tc>
        <w:tc>
          <w:tcPr>
            <w:tcW w:w="1559" w:type="dxa"/>
            <w:noWrap/>
            <w:vAlign w:val="center"/>
            <w:hideMark/>
          </w:tcPr>
          <w:p w14:paraId="1E8976EC" w14:textId="77777777" w:rsidR="006671BF" w:rsidRPr="001702B0" w:rsidRDefault="006671BF" w:rsidP="00C0094E">
            <w:pPr>
              <w:spacing w:line="240" w:lineRule="auto"/>
              <w:contextualSpacing/>
              <w:jc w:val="center"/>
              <w:rPr>
                <w:sz w:val="22"/>
                <w:szCs w:val="22"/>
              </w:rPr>
            </w:pPr>
            <w:r w:rsidRPr="001702B0">
              <w:rPr>
                <w:sz w:val="22"/>
                <w:szCs w:val="22"/>
              </w:rPr>
              <w:t>0.010</w:t>
            </w:r>
          </w:p>
        </w:tc>
        <w:tc>
          <w:tcPr>
            <w:tcW w:w="1532" w:type="dxa"/>
            <w:noWrap/>
            <w:vAlign w:val="center"/>
            <w:hideMark/>
          </w:tcPr>
          <w:p w14:paraId="1AA3EFE3" w14:textId="77777777" w:rsidR="006671BF" w:rsidRPr="001702B0" w:rsidRDefault="006671BF" w:rsidP="00C0094E">
            <w:pPr>
              <w:spacing w:line="240" w:lineRule="auto"/>
              <w:contextualSpacing/>
              <w:jc w:val="center"/>
              <w:rPr>
                <w:sz w:val="22"/>
                <w:szCs w:val="22"/>
              </w:rPr>
            </w:pPr>
            <w:r w:rsidRPr="001702B0">
              <w:rPr>
                <w:sz w:val="22"/>
                <w:szCs w:val="22"/>
              </w:rPr>
              <w:t>0.003</w:t>
            </w:r>
          </w:p>
        </w:tc>
      </w:tr>
      <w:tr w:rsidR="001702B0" w:rsidRPr="001702B0" w14:paraId="1003D992" w14:textId="77777777" w:rsidTr="007C1A8A">
        <w:trPr>
          <w:gridAfter w:val="1"/>
          <w:wAfter w:w="28" w:type="dxa"/>
          <w:trHeight w:val="20"/>
        </w:trPr>
        <w:tc>
          <w:tcPr>
            <w:tcW w:w="570" w:type="dxa"/>
            <w:noWrap/>
            <w:vAlign w:val="center"/>
            <w:hideMark/>
          </w:tcPr>
          <w:p w14:paraId="2FE9F54A" w14:textId="77777777" w:rsidR="006671BF" w:rsidRPr="001702B0" w:rsidRDefault="006671BF" w:rsidP="00C0094E">
            <w:pPr>
              <w:spacing w:line="240" w:lineRule="auto"/>
              <w:contextualSpacing/>
              <w:rPr>
                <w:sz w:val="22"/>
                <w:szCs w:val="22"/>
              </w:rPr>
            </w:pPr>
            <w:r w:rsidRPr="001702B0">
              <w:rPr>
                <w:sz w:val="22"/>
                <w:szCs w:val="22"/>
              </w:rPr>
              <w:t>43</w:t>
            </w:r>
          </w:p>
        </w:tc>
        <w:tc>
          <w:tcPr>
            <w:tcW w:w="2691" w:type="dxa"/>
            <w:vAlign w:val="center"/>
            <w:hideMark/>
          </w:tcPr>
          <w:p w14:paraId="3D73E97B" w14:textId="77777777" w:rsidR="006671BF" w:rsidRPr="001702B0" w:rsidRDefault="006671BF" w:rsidP="00C0094E">
            <w:pPr>
              <w:spacing w:line="240" w:lineRule="auto"/>
              <w:contextualSpacing/>
              <w:jc w:val="left"/>
              <w:rPr>
                <w:sz w:val="22"/>
                <w:szCs w:val="22"/>
              </w:rPr>
            </w:pPr>
            <w:r w:rsidRPr="001702B0">
              <w:rPr>
                <w:sz w:val="22"/>
                <w:szCs w:val="22"/>
              </w:rPr>
              <w:t>Printing</w:t>
            </w:r>
          </w:p>
        </w:tc>
        <w:tc>
          <w:tcPr>
            <w:tcW w:w="1303" w:type="dxa"/>
            <w:gridSpan w:val="2"/>
            <w:noWrap/>
            <w:vAlign w:val="center"/>
            <w:hideMark/>
          </w:tcPr>
          <w:p w14:paraId="22D0E61B"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43186C28"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1AFA05E9"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04C18B26"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293715EB" w14:textId="77777777" w:rsidTr="007C1A8A">
        <w:trPr>
          <w:gridAfter w:val="1"/>
          <w:wAfter w:w="28" w:type="dxa"/>
          <w:trHeight w:val="20"/>
        </w:trPr>
        <w:tc>
          <w:tcPr>
            <w:tcW w:w="570" w:type="dxa"/>
            <w:noWrap/>
            <w:vAlign w:val="center"/>
            <w:hideMark/>
          </w:tcPr>
          <w:p w14:paraId="7EBE6251" w14:textId="77777777" w:rsidR="006671BF" w:rsidRPr="001702B0" w:rsidRDefault="006671BF" w:rsidP="00C0094E">
            <w:pPr>
              <w:spacing w:line="240" w:lineRule="auto"/>
              <w:contextualSpacing/>
              <w:rPr>
                <w:sz w:val="22"/>
                <w:szCs w:val="22"/>
              </w:rPr>
            </w:pPr>
            <w:r w:rsidRPr="001702B0">
              <w:rPr>
                <w:sz w:val="22"/>
                <w:szCs w:val="22"/>
              </w:rPr>
              <w:t>44</w:t>
            </w:r>
          </w:p>
        </w:tc>
        <w:tc>
          <w:tcPr>
            <w:tcW w:w="2691" w:type="dxa"/>
            <w:vAlign w:val="center"/>
            <w:hideMark/>
          </w:tcPr>
          <w:p w14:paraId="68CECB0A" w14:textId="77777777" w:rsidR="006671BF" w:rsidRPr="001702B0" w:rsidRDefault="006671BF" w:rsidP="00C0094E">
            <w:pPr>
              <w:spacing w:line="240" w:lineRule="auto"/>
              <w:contextualSpacing/>
              <w:jc w:val="left"/>
              <w:rPr>
                <w:sz w:val="22"/>
                <w:szCs w:val="22"/>
              </w:rPr>
            </w:pPr>
            <w:r w:rsidRPr="001702B0">
              <w:rPr>
                <w:sz w:val="22"/>
                <w:szCs w:val="22"/>
              </w:rPr>
              <w:t>Petroleum Refinery</w:t>
            </w:r>
          </w:p>
        </w:tc>
        <w:tc>
          <w:tcPr>
            <w:tcW w:w="1303" w:type="dxa"/>
            <w:gridSpan w:val="2"/>
            <w:noWrap/>
            <w:vAlign w:val="center"/>
            <w:hideMark/>
          </w:tcPr>
          <w:p w14:paraId="60502429" w14:textId="77777777" w:rsidR="006671BF" w:rsidRPr="001702B0" w:rsidRDefault="006671BF" w:rsidP="00C0094E">
            <w:pPr>
              <w:spacing w:line="240" w:lineRule="auto"/>
              <w:contextualSpacing/>
              <w:jc w:val="center"/>
              <w:rPr>
                <w:sz w:val="22"/>
                <w:szCs w:val="22"/>
              </w:rPr>
            </w:pPr>
            <w:r w:rsidRPr="001702B0">
              <w:rPr>
                <w:sz w:val="22"/>
                <w:szCs w:val="22"/>
              </w:rPr>
              <w:t>0.088</w:t>
            </w:r>
          </w:p>
        </w:tc>
        <w:tc>
          <w:tcPr>
            <w:tcW w:w="1673" w:type="dxa"/>
            <w:noWrap/>
            <w:vAlign w:val="center"/>
            <w:hideMark/>
          </w:tcPr>
          <w:p w14:paraId="7D881773" w14:textId="77777777" w:rsidR="006671BF" w:rsidRPr="001702B0" w:rsidRDefault="006671BF" w:rsidP="00C0094E">
            <w:pPr>
              <w:spacing w:line="240" w:lineRule="auto"/>
              <w:contextualSpacing/>
              <w:jc w:val="center"/>
              <w:rPr>
                <w:sz w:val="22"/>
                <w:szCs w:val="22"/>
              </w:rPr>
            </w:pPr>
            <w:r w:rsidRPr="001702B0">
              <w:rPr>
                <w:sz w:val="22"/>
                <w:szCs w:val="22"/>
              </w:rPr>
              <w:t>0.037</w:t>
            </w:r>
          </w:p>
        </w:tc>
        <w:tc>
          <w:tcPr>
            <w:tcW w:w="1559" w:type="dxa"/>
            <w:noWrap/>
            <w:vAlign w:val="center"/>
            <w:hideMark/>
          </w:tcPr>
          <w:p w14:paraId="68F89FD2"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25181DAC"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44DB3B48" w14:textId="77777777" w:rsidTr="007C1A8A">
        <w:trPr>
          <w:gridAfter w:val="1"/>
          <w:wAfter w:w="28" w:type="dxa"/>
          <w:trHeight w:val="20"/>
        </w:trPr>
        <w:tc>
          <w:tcPr>
            <w:tcW w:w="570" w:type="dxa"/>
            <w:noWrap/>
            <w:vAlign w:val="center"/>
            <w:hideMark/>
          </w:tcPr>
          <w:p w14:paraId="4150A852" w14:textId="77777777" w:rsidR="006671BF" w:rsidRPr="001702B0" w:rsidRDefault="006671BF" w:rsidP="00C0094E">
            <w:pPr>
              <w:spacing w:line="240" w:lineRule="auto"/>
              <w:contextualSpacing/>
              <w:rPr>
                <w:sz w:val="22"/>
                <w:szCs w:val="22"/>
              </w:rPr>
            </w:pPr>
            <w:r w:rsidRPr="001702B0">
              <w:rPr>
                <w:sz w:val="22"/>
                <w:szCs w:val="22"/>
              </w:rPr>
              <w:t>45</w:t>
            </w:r>
          </w:p>
        </w:tc>
        <w:tc>
          <w:tcPr>
            <w:tcW w:w="2691" w:type="dxa"/>
            <w:vAlign w:val="center"/>
            <w:hideMark/>
          </w:tcPr>
          <w:p w14:paraId="4E56245C" w14:textId="77777777" w:rsidR="006671BF" w:rsidRPr="001702B0" w:rsidRDefault="006671BF" w:rsidP="00C0094E">
            <w:pPr>
              <w:spacing w:line="240" w:lineRule="auto"/>
              <w:contextualSpacing/>
              <w:jc w:val="left"/>
              <w:rPr>
                <w:sz w:val="22"/>
                <w:szCs w:val="22"/>
              </w:rPr>
            </w:pPr>
            <w:r w:rsidRPr="001702B0">
              <w:rPr>
                <w:sz w:val="22"/>
                <w:szCs w:val="22"/>
              </w:rPr>
              <w:t>Basic Chemicals</w:t>
            </w:r>
          </w:p>
        </w:tc>
        <w:tc>
          <w:tcPr>
            <w:tcW w:w="1303" w:type="dxa"/>
            <w:gridSpan w:val="2"/>
            <w:noWrap/>
            <w:vAlign w:val="center"/>
            <w:hideMark/>
          </w:tcPr>
          <w:p w14:paraId="59BDBDB4" w14:textId="77777777" w:rsidR="006671BF" w:rsidRPr="001702B0" w:rsidRDefault="006671BF" w:rsidP="00C0094E">
            <w:pPr>
              <w:spacing w:line="240" w:lineRule="auto"/>
              <w:contextualSpacing/>
              <w:jc w:val="center"/>
              <w:rPr>
                <w:sz w:val="22"/>
                <w:szCs w:val="22"/>
              </w:rPr>
            </w:pPr>
            <w:r w:rsidRPr="001702B0">
              <w:rPr>
                <w:sz w:val="22"/>
                <w:szCs w:val="22"/>
              </w:rPr>
              <w:t>0.020</w:t>
            </w:r>
          </w:p>
        </w:tc>
        <w:tc>
          <w:tcPr>
            <w:tcW w:w="1673" w:type="dxa"/>
            <w:noWrap/>
            <w:vAlign w:val="center"/>
            <w:hideMark/>
          </w:tcPr>
          <w:p w14:paraId="5F238BE3" w14:textId="77777777" w:rsidR="006671BF" w:rsidRPr="001702B0" w:rsidRDefault="006671BF" w:rsidP="00C0094E">
            <w:pPr>
              <w:spacing w:line="240" w:lineRule="auto"/>
              <w:contextualSpacing/>
              <w:jc w:val="center"/>
              <w:rPr>
                <w:sz w:val="22"/>
                <w:szCs w:val="22"/>
              </w:rPr>
            </w:pPr>
            <w:r w:rsidRPr="001702B0">
              <w:rPr>
                <w:sz w:val="22"/>
                <w:szCs w:val="22"/>
              </w:rPr>
              <w:t>0.007</w:t>
            </w:r>
          </w:p>
        </w:tc>
        <w:tc>
          <w:tcPr>
            <w:tcW w:w="1559" w:type="dxa"/>
            <w:noWrap/>
            <w:vAlign w:val="center"/>
            <w:hideMark/>
          </w:tcPr>
          <w:p w14:paraId="71BA7A13" w14:textId="77777777" w:rsidR="006671BF" w:rsidRPr="001702B0" w:rsidRDefault="006671BF" w:rsidP="00C0094E">
            <w:pPr>
              <w:spacing w:line="240" w:lineRule="auto"/>
              <w:contextualSpacing/>
              <w:jc w:val="center"/>
              <w:rPr>
                <w:sz w:val="22"/>
                <w:szCs w:val="22"/>
              </w:rPr>
            </w:pPr>
            <w:r w:rsidRPr="001702B0">
              <w:rPr>
                <w:sz w:val="22"/>
                <w:szCs w:val="22"/>
              </w:rPr>
              <w:t>0.009</w:t>
            </w:r>
          </w:p>
        </w:tc>
        <w:tc>
          <w:tcPr>
            <w:tcW w:w="1532" w:type="dxa"/>
            <w:noWrap/>
            <w:vAlign w:val="center"/>
            <w:hideMark/>
          </w:tcPr>
          <w:p w14:paraId="19EA1959" w14:textId="77777777" w:rsidR="006671BF" w:rsidRPr="001702B0" w:rsidRDefault="006671BF" w:rsidP="00C0094E">
            <w:pPr>
              <w:spacing w:line="240" w:lineRule="auto"/>
              <w:contextualSpacing/>
              <w:jc w:val="center"/>
              <w:rPr>
                <w:sz w:val="22"/>
                <w:szCs w:val="22"/>
              </w:rPr>
            </w:pPr>
            <w:r w:rsidRPr="001702B0">
              <w:rPr>
                <w:sz w:val="22"/>
                <w:szCs w:val="22"/>
              </w:rPr>
              <w:t>0.002</w:t>
            </w:r>
          </w:p>
        </w:tc>
      </w:tr>
      <w:tr w:rsidR="001702B0" w:rsidRPr="001702B0" w14:paraId="18304FC8" w14:textId="77777777" w:rsidTr="007C1A8A">
        <w:trPr>
          <w:gridAfter w:val="1"/>
          <w:wAfter w:w="28" w:type="dxa"/>
          <w:trHeight w:val="20"/>
        </w:trPr>
        <w:tc>
          <w:tcPr>
            <w:tcW w:w="570" w:type="dxa"/>
            <w:noWrap/>
            <w:vAlign w:val="center"/>
            <w:hideMark/>
          </w:tcPr>
          <w:p w14:paraId="297E0BBB" w14:textId="77777777" w:rsidR="006671BF" w:rsidRPr="001702B0" w:rsidRDefault="006671BF" w:rsidP="00C0094E">
            <w:pPr>
              <w:spacing w:line="240" w:lineRule="auto"/>
              <w:contextualSpacing/>
              <w:rPr>
                <w:sz w:val="22"/>
                <w:szCs w:val="22"/>
              </w:rPr>
            </w:pPr>
            <w:r w:rsidRPr="001702B0">
              <w:rPr>
                <w:sz w:val="22"/>
                <w:szCs w:val="22"/>
              </w:rPr>
              <w:t>46</w:t>
            </w:r>
          </w:p>
        </w:tc>
        <w:tc>
          <w:tcPr>
            <w:tcW w:w="2691" w:type="dxa"/>
            <w:vAlign w:val="center"/>
            <w:hideMark/>
          </w:tcPr>
          <w:p w14:paraId="6394BEDA" w14:textId="77777777" w:rsidR="006671BF" w:rsidRPr="001702B0" w:rsidRDefault="006671BF" w:rsidP="00C0094E">
            <w:pPr>
              <w:spacing w:line="240" w:lineRule="auto"/>
              <w:contextualSpacing/>
              <w:jc w:val="left"/>
              <w:rPr>
                <w:sz w:val="22"/>
                <w:szCs w:val="22"/>
              </w:rPr>
            </w:pPr>
            <w:r w:rsidRPr="001702B0">
              <w:rPr>
                <w:sz w:val="22"/>
                <w:szCs w:val="22"/>
              </w:rPr>
              <w:t>Fertilizers</w:t>
            </w:r>
          </w:p>
        </w:tc>
        <w:tc>
          <w:tcPr>
            <w:tcW w:w="1303" w:type="dxa"/>
            <w:gridSpan w:val="2"/>
            <w:noWrap/>
            <w:vAlign w:val="center"/>
            <w:hideMark/>
          </w:tcPr>
          <w:p w14:paraId="5C6A9AB1"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673" w:type="dxa"/>
            <w:noWrap/>
            <w:vAlign w:val="center"/>
            <w:hideMark/>
          </w:tcPr>
          <w:p w14:paraId="00BD6EEB"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7E54CF16"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16997528"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20255D1E" w14:textId="77777777" w:rsidTr="007C1A8A">
        <w:trPr>
          <w:gridAfter w:val="1"/>
          <w:wAfter w:w="28" w:type="dxa"/>
          <w:trHeight w:val="20"/>
        </w:trPr>
        <w:tc>
          <w:tcPr>
            <w:tcW w:w="570" w:type="dxa"/>
            <w:noWrap/>
            <w:vAlign w:val="center"/>
            <w:hideMark/>
          </w:tcPr>
          <w:p w14:paraId="107173BE" w14:textId="77777777" w:rsidR="006671BF" w:rsidRPr="001702B0" w:rsidRDefault="006671BF" w:rsidP="00C0094E">
            <w:pPr>
              <w:spacing w:line="240" w:lineRule="auto"/>
              <w:contextualSpacing/>
              <w:rPr>
                <w:sz w:val="22"/>
                <w:szCs w:val="22"/>
              </w:rPr>
            </w:pPr>
            <w:r w:rsidRPr="001702B0">
              <w:rPr>
                <w:sz w:val="22"/>
                <w:szCs w:val="22"/>
              </w:rPr>
              <w:t>47</w:t>
            </w:r>
          </w:p>
        </w:tc>
        <w:tc>
          <w:tcPr>
            <w:tcW w:w="2691" w:type="dxa"/>
            <w:vAlign w:val="center"/>
            <w:hideMark/>
          </w:tcPr>
          <w:p w14:paraId="6B71E975" w14:textId="77777777" w:rsidR="006671BF" w:rsidRPr="001702B0" w:rsidRDefault="006671BF" w:rsidP="00C0094E">
            <w:pPr>
              <w:spacing w:line="240" w:lineRule="auto"/>
              <w:contextualSpacing/>
              <w:jc w:val="left"/>
              <w:rPr>
                <w:sz w:val="22"/>
                <w:szCs w:val="22"/>
              </w:rPr>
            </w:pPr>
            <w:r w:rsidRPr="001702B0">
              <w:rPr>
                <w:sz w:val="22"/>
                <w:szCs w:val="22"/>
              </w:rPr>
              <w:t xml:space="preserve">Paints and Varnishes </w:t>
            </w:r>
          </w:p>
        </w:tc>
        <w:tc>
          <w:tcPr>
            <w:tcW w:w="1303" w:type="dxa"/>
            <w:gridSpan w:val="2"/>
            <w:noWrap/>
            <w:vAlign w:val="center"/>
            <w:hideMark/>
          </w:tcPr>
          <w:p w14:paraId="0C161881"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46B6CF06"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6E3101ED"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6923DEC0"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093295BA" w14:textId="77777777" w:rsidTr="007C1A8A">
        <w:trPr>
          <w:gridAfter w:val="1"/>
          <w:wAfter w:w="28" w:type="dxa"/>
          <w:trHeight w:val="20"/>
        </w:trPr>
        <w:tc>
          <w:tcPr>
            <w:tcW w:w="570" w:type="dxa"/>
            <w:noWrap/>
            <w:vAlign w:val="center"/>
            <w:hideMark/>
          </w:tcPr>
          <w:p w14:paraId="54721AEB" w14:textId="77777777" w:rsidR="006671BF" w:rsidRPr="001702B0" w:rsidRDefault="006671BF" w:rsidP="00C0094E">
            <w:pPr>
              <w:spacing w:line="240" w:lineRule="auto"/>
              <w:contextualSpacing/>
              <w:rPr>
                <w:sz w:val="22"/>
                <w:szCs w:val="22"/>
              </w:rPr>
            </w:pPr>
            <w:r w:rsidRPr="001702B0">
              <w:rPr>
                <w:sz w:val="22"/>
                <w:szCs w:val="22"/>
              </w:rPr>
              <w:t>48</w:t>
            </w:r>
          </w:p>
        </w:tc>
        <w:tc>
          <w:tcPr>
            <w:tcW w:w="2691" w:type="dxa"/>
            <w:vAlign w:val="center"/>
            <w:hideMark/>
          </w:tcPr>
          <w:p w14:paraId="387F8D1A" w14:textId="77777777" w:rsidR="006671BF" w:rsidRPr="001702B0" w:rsidRDefault="006671BF" w:rsidP="00C0094E">
            <w:pPr>
              <w:spacing w:line="240" w:lineRule="auto"/>
              <w:contextualSpacing/>
              <w:jc w:val="left"/>
              <w:rPr>
                <w:sz w:val="22"/>
                <w:szCs w:val="22"/>
              </w:rPr>
            </w:pPr>
            <w:r w:rsidRPr="001702B0">
              <w:rPr>
                <w:sz w:val="22"/>
                <w:szCs w:val="22"/>
              </w:rPr>
              <w:t>Pharmaceuticals, Chemicals &amp; Botanical Product</w:t>
            </w:r>
          </w:p>
        </w:tc>
        <w:tc>
          <w:tcPr>
            <w:tcW w:w="1303" w:type="dxa"/>
            <w:gridSpan w:val="2"/>
            <w:noWrap/>
            <w:vAlign w:val="center"/>
            <w:hideMark/>
          </w:tcPr>
          <w:p w14:paraId="1054EF39"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256A09D7"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7008566B"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0AE8347F"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006465D0" w14:textId="77777777" w:rsidTr="007C1A8A">
        <w:trPr>
          <w:gridAfter w:val="1"/>
          <w:wAfter w:w="28" w:type="dxa"/>
          <w:trHeight w:val="20"/>
        </w:trPr>
        <w:tc>
          <w:tcPr>
            <w:tcW w:w="570" w:type="dxa"/>
            <w:noWrap/>
            <w:vAlign w:val="center"/>
            <w:hideMark/>
          </w:tcPr>
          <w:p w14:paraId="74A6ACC6" w14:textId="77777777" w:rsidR="006671BF" w:rsidRPr="001702B0" w:rsidRDefault="006671BF" w:rsidP="00C0094E">
            <w:pPr>
              <w:spacing w:line="240" w:lineRule="auto"/>
              <w:contextualSpacing/>
              <w:rPr>
                <w:sz w:val="22"/>
                <w:szCs w:val="22"/>
              </w:rPr>
            </w:pPr>
            <w:r w:rsidRPr="001702B0">
              <w:rPr>
                <w:sz w:val="22"/>
                <w:szCs w:val="22"/>
              </w:rPr>
              <w:t>49</w:t>
            </w:r>
          </w:p>
        </w:tc>
        <w:tc>
          <w:tcPr>
            <w:tcW w:w="2691" w:type="dxa"/>
            <w:vAlign w:val="center"/>
            <w:hideMark/>
          </w:tcPr>
          <w:p w14:paraId="393F2E94" w14:textId="77777777" w:rsidR="006671BF" w:rsidRPr="001702B0" w:rsidRDefault="006671BF" w:rsidP="00C0094E">
            <w:pPr>
              <w:spacing w:line="240" w:lineRule="auto"/>
              <w:contextualSpacing/>
              <w:jc w:val="left"/>
              <w:rPr>
                <w:sz w:val="22"/>
                <w:szCs w:val="22"/>
              </w:rPr>
            </w:pPr>
            <w:r w:rsidRPr="001702B0">
              <w:rPr>
                <w:sz w:val="22"/>
                <w:szCs w:val="22"/>
              </w:rPr>
              <w:t>Soap, Detergents, Perfumes, Cleaning &amp; Toilet Preparations</w:t>
            </w:r>
          </w:p>
        </w:tc>
        <w:tc>
          <w:tcPr>
            <w:tcW w:w="1303" w:type="dxa"/>
            <w:gridSpan w:val="2"/>
            <w:noWrap/>
            <w:vAlign w:val="center"/>
            <w:hideMark/>
          </w:tcPr>
          <w:p w14:paraId="47EAA6FA"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673" w:type="dxa"/>
            <w:noWrap/>
            <w:vAlign w:val="center"/>
            <w:hideMark/>
          </w:tcPr>
          <w:p w14:paraId="10149C0A"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01B2EF99"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32" w:type="dxa"/>
            <w:noWrap/>
            <w:vAlign w:val="center"/>
            <w:hideMark/>
          </w:tcPr>
          <w:p w14:paraId="489E6A64"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44FC0C80" w14:textId="77777777" w:rsidTr="007C1A8A">
        <w:trPr>
          <w:gridAfter w:val="1"/>
          <w:wAfter w:w="28" w:type="dxa"/>
          <w:trHeight w:val="20"/>
        </w:trPr>
        <w:tc>
          <w:tcPr>
            <w:tcW w:w="570" w:type="dxa"/>
            <w:noWrap/>
            <w:vAlign w:val="center"/>
            <w:hideMark/>
          </w:tcPr>
          <w:p w14:paraId="26A27AC3" w14:textId="77777777" w:rsidR="006671BF" w:rsidRPr="001702B0" w:rsidRDefault="006671BF" w:rsidP="00C0094E">
            <w:pPr>
              <w:spacing w:line="240" w:lineRule="auto"/>
              <w:contextualSpacing/>
              <w:rPr>
                <w:sz w:val="22"/>
                <w:szCs w:val="22"/>
              </w:rPr>
            </w:pPr>
            <w:r w:rsidRPr="001702B0">
              <w:rPr>
                <w:sz w:val="22"/>
                <w:szCs w:val="22"/>
              </w:rPr>
              <w:t>50</w:t>
            </w:r>
          </w:p>
        </w:tc>
        <w:tc>
          <w:tcPr>
            <w:tcW w:w="2691" w:type="dxa"/>
            <w:vAlign w:val="center"/>
            <w:hideMark/>
          </w:tcPr>
          <w:p w14:paraId="424C4609" w14:textId="77777777" w:rsidR="006671BF" w:rsidRPr="001702B0" w:rsidRDefault="006671BF" w:rsidP="00C0094E">
            <w:pPr>
              <w:spacing w:line="240" w:lineRule="auto"/>
              <w:contextualSpacing/>
              <w:jc w:val="left"/>
              <w:rPr>
                <w:sz w:val="22"/>
                <w:szCs w:val="22"/>
              </w:rPr>
            </w:pPr>
            <w:r w:rsidRPr="001702B0">
              <w:rPr>
                <w:sz w:val="22"/>
                <w:szCs w:val="22"/>
              </w:rPr>
              <w:t>Other Chemicals Product</w:t>
            </w:r>
          </w:p>
        </w:tc>
        <w:tc>
          <w:tcPr>
            <w:tcW w:w="1303" w:type="dxa"/>
            <w:gridSpan w:val="2"/>
            <w:noWrap/>
            <w:vAlign w:val="center"/>
            <w:hideMark/>
          </w:tcPr>
          <w:p w14:paraId="03279C2B" w14:textId="77777777" w:rsidR="006671BF" w:rsidRPr="001702B0" w:rsidRDefault="006671BF" w:rsidP="00C0094E">
            <w:pPr>
              <w:spacing w:line="240" w:lineRule="auto"/>
              <w:contextualSpacing/>
              <w:jc w:val="center"/>
              <w:rPr>
                <w:sz w:val="22"/>
                <w:szCs w:val="22"/>
              </w:rPr>
            </w:pPr>
            <w:r w:rsidRPr="001702B0">
              <w:rPr>
                <w:sz w:val="22"/>
                <w:szCs w:val="22"/>
              </w:rPr>
              <w:t>0.017</w:t>
            </w:r>
          </w:p>
        </w:tc>
        <w:tc>
          <w:tcPr>
            <w:tcW w:w="1673" w:type="dxa"/>
            <w:noWrap/>
            <w:vAlign w:val="center"/>
            <w:hideMark/>
          </w:tcPr>
          <w:p w14:paraId="219EC962" w14:textId="77777777" w:rsidR="006671BF" w:rsidRPr="001702B0" w:rsidRDefault="006671BF" w:rsidP="00C0094E">
            <w:pPr>
              <w:spacing w:line="240" w:lineRule="auto"/>
              <w:contextualSpacing/>
              <w:jc w:val="center"/>
              <w:rPr>
                <w:sz w:val="22"/>
                <w:szCs w:val="22"/>
              </w:rPr>
            </w:pPr>
            <w:r w:rsidRPr="001702B0">
              <w:rPr>
                <w:sz w:val="22"/>
                <w:szCs w:val="22"/>
              </w:rPr>
              <w:t>0.004</w:t>
            </w:r>
          </w:p>
        </w:tc>
        <w:tc>
          <w:tcPr>
            <w:tcW w:w="1559" w:type="dxa"/>
            <w:noWrap/>
            <w:vAlign w:val="center"/>
            <w:hideMark/>
          </w:tcPr>
          <w:p w14:paraId="63A06B13" w14:textId="77777777" w:rsidR="006671BF" w:rsidRPr="001702B0" w:rsidRDefault="006671BF" w:rsidP="00C0094E">
            <w:pPr>
              <w:spacing w:line="240" w:lineRule="auto"/>
              <w:contextualSpacing/>
              <w:jc w:val="center"/>
              <w:rPr>
                <w:sz w:val="22"/>
                <w:szCs w:val="22"/>
              </w:rPr>
            </w:pPr>
            <w:r w:rsidRPr="001702B0">
              <w:rPr>
                <w:sz w:val="22"/>
                <w:szCs w:val="22"/>
              </w:rPr>
              <w:t>0.006</w:t>
            </w:r>
          </w:p>
        </w:tc>
        <w:tc>
          <w:tcPr>
            <w:tcW w:w="1532" w:type="dxa"/>
            <w:noWrap/>
            <w:vAlign w:val="center"/>
            <w:hideMark/>
          </w:tcPr>
          <w:p w14:paraId="1C38AAC5" w14:textId="77777777" w:rsidR="006671BF" w:rsidRPr="001702B0" w:rsidRDefault="006671BF" w:rsidP="00C0094E">
            <w:pPr>
              <w:spacing w:line="240" w:lineRule="auto"/>
              <w:contextualSpacing/>
              <w:jc w:val="center"/>
              <w:rPr>
                <w:sz w:val="22"/>
                <w:szCs w:val="22"/>
              </w:rPr>
            </w:pPr>
            <w:r w:rsidRPr="001702B0">
              <w:rPr>
                <w:sz w:val="22"/>
                <w:szCs w:val="22"/>
              </w:rPr>
              <w:t>0.001</w:t>
            </w:r>
          </w:p>
        </w:tc>
      </w:tr>
      <w:tr w:rsidR="001702B0" w:rsidRPr="001702B0" w14:paraId="5ED88D64" w14:textId="77777777" w:rsidTr="007C1A8A">
        <w:trPr>
          <w:gridAfter w:val="1"/>
          <w:wAfter w:w="28" w:type="dxa"/>
          <w:trHeight w:val="20"/>
        </w:trPr>
        <w:tc>
          <w:tcPr>
            <w:tcW w:w="570" w:type="dxa"/>
            <w:noWrap/>
            <w:vAlign w:val="center"/>
            <w:hideMark/>
          </w:tcPr>
          <w:p w14:paraId="1478688A" w14:textId="77777777" w:rsidR="006671BF" w:rsidRPr="001702B0" w:rsidRDefault="006671BF" w:rsidP="00C0094E">
            <w:pPr>
              <w:spacing w:line="240" w:lineRule="auto"/>
              <w:contextualSpacing/>
              <w:rPr>
                <w:sz w:val="22"/>
                <w:szCs w:val="22"/>
              </w:rPr>
            </w:pPr>
            <w:r w:rsidRPr="001702B0">
              <w:rPr>
                <w:sz w:val="22"/>
                <w:szCs w:val="22"/>
              </w:rPr>
              <w:t>51</w:t>
            </w:r>
          </w:p>
        </w:tc>
        <w:tc>
          <w:tcPr>
            <w:tcW w:w="2691" w:type="dxa"/>
            <w:vAlign w:val="center"/>
            <w:hideMark/>
          </w:tcPr>
          <w:p w14:paraId="6A4F2808" w14:textId="77777777" w:rsidR="006671BF" w:rsidRPr="001702B0" w:rsidRDefault="006671BF" w:rsidP="00C0094E">
            <w:pPr>
              <w:spacing w:line="240" w:lineRule="auto"/>
              <w:contextualSpacing/>
              <w:jc w:val="left"/>
              <w:rPr>
                <w:sz w:val="22"/>
                <w:szCs w:val="22"/>
              </w:rPr>
            </w:pPr>
            <w:proofErr w:type="spellStart"/>
            <w:r w:rsidRPr="001702B0">
              <w:rPr>
                <w:sz w:val="22"/>
                <w:szCs w:val="22"/>
              </w:rPr>
              <w:t>Tyres</w:t>
            </w:r>
            <w:proofErr w:type="spellEnd"/>
          </w:p>
        </w:tc>
        <w:tc>
          <w:tcPr>
            <w:tcW w:w="1303" w:type="dxa"/>
            <w:gridSpan w:val="2"/>
            <w:noWrap/>
            <w:vAlign w:val="center"/>
            <w:hideMark/>
          </w:tcPr>
          <w:p w14:paraId="79BFBA0E"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673" w:type="dxa"/>
            <w:noWrap/>
            <w:vAlign w:val="center"/>
            <w:hideMark/>
          </w:tcPr>
          <w:p w14:paraId="4B51B4A7"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188C5764"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5B01604F"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7302A9D8" w14:textId="77777777" w:rsidTr="007C1A8A">
        <w:trPr>
          <w:gridAfter w:val="1"/>
          <w:wAfter w:w="28" w:type="dxa"/>
          <w:trHeight w:val="20"/>
        </w:trPr>
        <w:tc>
          <w:tcPr>
            <w:tcW w:w="570" w:type="dxa"/>
            <w:noWrap/>
            <w:vAlign w:val="center"/>
            <w:hideMark/>
          </w:tcPr>
          <w:p w14:paraId="34B5153D" w14:textId="77777777" w:rsidR="006671BF" w:rsidRPr="001702B0" w:rsidRDefault="006671BF" w:rsidP="00C0094E">
            <w:pPr>
              <w:spacing w:line="240" w:lineRule="auto"/>
              <w:contextualSpacing/>
              <w:rPr>
                <w:sz w:val="22"/>
                <w:szCs w:val="22"/>
              </w:rPr>
            </w:pPr>
            <w:r w:rsidRPr="001702B0">
              <w:rPr>
                <w:sz w:val="22"/>
                <w:szCs w:val="22"/>
              </w:rPr>
              <w:t>52</w:t>
            </w:r>
          </w:p>
        </w:tc>
        <w:tc>
          <w:tcPr>
            <w:tcW w:w="2691" w:type="dxa"/>
            <w:vAlign w:val="center"/>
            <w:hideMark/>
          </w:tcPr>
          <w:p w14:paraId="21FC8BD2" w14:textId="77777777" w:rsidR="006671BF" w:rsidRPr="001702B0" w:rsidRDefault="006671BF" w:rsidP="00C0094E">
            <w:pPr>
              <w:spacing w:line="240" w:lineRule="auto"/>
              <w:contextualSpacing/>
              <w:jc w:val="left"/>
              <w:rPr>
                <w:sz w:val="22"/>
                <w:szCs w:val="22"/>
              </w:rPr>
            </w:pPr>
            <w:r w:rsidRPr="001702B0">
              <w:rPr>
                <w:sz w:val="22"/>
                <w:szCs w:val="22"/>
              </w:rPr>
              <w:t>Rubber Processing</w:t>
            </w:r>
          </w:p>
        </w:tc>
        <w:tc>
          <w:tcPr>
            <w:tcW w:w="1303" w:type="dxa"/>
            <w:gridSpan w:val="2"/>
            <w:noWrap/>
            <w:vAlign w:val="center"/>
            <w:hideMark/>
          </w:tcPr>
          <w:p w14:paraId="708CB5C7" w14:textId="77777777" w:rsidR="006671BF" w:rsidRPr="001702B0" w:rsidRDefault="006671BF" w:rsidP="00C0094E">
            <w:pPr>
              <w:spacing w:line="240" w:lineRule="auto"/>
              <w:contextualSpacing/>
              <w:jc w:val="center"/>
              <w:rPr>
                <w:sz w:val="22"/>
                <w:szCs w:val="22"/>
              </w:rPr>
            </w:pPr>
            <w:r w:rsidRPr="001702B0">
              <w:rPr>
                <w:sz w:val="22"/>
                <w:szCs w:val="22"/>
              </w:rPr>
              <w:t>0.005</w:t>
            </w:r>
          </w:p>
        </w:tc>
        <w:tc>
          <w:tcPr>
            <w:tcW w:w="1673" w:type="dxa"/>
            <w:noWrap/>
            <w:vAlign w:val="center"/>
            <w:hideMark/>
          </w:tcPr>
          <w:p w14:paraId="61267FDD"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1D0422C5"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42B69F1B"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45FA919B" w14:textId="77777777" w:rsidTr="007C1A8A">
        <w:trPr>
          <w:gridAfter w:val="1"/>
          <w:wAfter w:w="28" w:type="dxa"/>
          <w:trHeight w:val="20"/>
        </w:trPr>
        <w:tc>
          <w:tcPr>
            <w:tcW w:w="570" w:type="dxa"/>
            <w:noWrap/>
            <w:vAlign w:val="center"/>
            <w:hideMark/>
          </w:tcPr>
          <w:p w14:paraId="483AB7E8" w14:textId="77777777" w:rsidR="006671BF" w:rsidRPr="001702B0" w:rsidRDefault="006671BF" w:rsidP="00C0094E">
            <w:pPr>
              <w:spacing w:line="240" w:lineRule="auto"/>
              <w:contextualSpacing/>
              <w:rPr>
                <w:sz w:val="22"/>
                <w:szCs w:val="22"/>
              </w:rPr>
            </w:pPr>
            <w:r w:rsidRPr="001702B0">
              <w:rPr>
                <w:sz w:val="22"/>
                <w:szCs w:val="22"/>
              </w:rPr>
              <w:t>54</w:t>
            </w:r>
          </w:p>
        </w:tc>
        <w:tc>
          <w:tcPr>
            <w:tcW w:w="2691" w:type="dxa"/>
            <w:vAlign w:val="center"/>
            <w:hideMark/>
          </w:tcPr>
          <w:p w14:paraId="0FAE239D" w14:textId="77777777" w:rsidR="006671BF" w:rsidRPr="001702B0" w:rsidRDefault="006671BF" w:rsidP="00C0094E">
            <w:pPr>
              <w:spacing w:line="240" w:lineRule="auto"/>
              <w:contextualSpacing/>
              <w:jc w:val="left"/>
              <w:rPr>
                <w:sz w:val="22"/>
                <w:szCs w:val="22"/>
              </w:rPr>
            </w:pPr>
            <w:r w:rsidRPr="001702B0">
              <w:rPr>
                <w:sz w:val="22"/>
                <w:szCs w:val="22"/>
              </w:rPr>
              <w:t>Rubber Products</w:t>
            </w:r>
          </w:p>
        </w:tc>
        <w:tc>
          <w:tcPr>
            <w:tcW w:w="1303" w:type="dxa"/>
            <w:gridSpan w:val="2"/>
            <w:noWrap/>
            <w:vAlign w:val="center"/>
            <w:hideMark/>
          </w:tcPr>
          <w:p w14:paraId="2698F9D4" w14:textId="77777777" w:rsidR="006671BF" w:rsidRPr="001702B0" w:rsidRDefault="006671BF" w:rsidP="00C0094E">
            <w:pPr>
              <w:spacing w:line="240" w:lineRule="auto"/>
              <w:contextualSpacing/>
              <w:jc w:val="center"/>
              <w:rPr>
                <w:sz w:val="22"/>
                <w:szCs w:val="22"/>
              </w:rPr>
            </w:pPr>
            <w:r w:rsidRPr="001702B0">
              <w:rPr>
                <w:sz w:val="22"/>
                <w:szCs w:val="22"/>
              </w:rPr>
              <w:t>0.006</w:t>
            </w:r>
          </w:p>
        </w:tc>
        <w:tc>
          <w:tcPr>
            <w:tcW w:w="1673" w:type="dxa"/>
            <w:noWrap/>
            <w:vAlign w:val="center"/>
            <w:hideMark/>
          </w:tcPr>
          <w:p w14:paraId="55B511E8"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1E7CCD98"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32" w:type="dxa"/>
            <w:noWrap/>
            <w:vAlign w:val="center"/>
            <w:hideMark/>
          </w:tcPr>
          <w:p w14:paraId="34E811AB"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33250098" w14:textId="77777777" w:rsidTr="007C1A8A">
        <w:trPr>
          <w:gridAfter w:val="1"/>
          <w:wAfter w:w="28" w:type="dxa"/>
          <w:trHeight w:val="20"/>
        </w:trPr>
        <w:tc>
          <w:tcPr>
            <w:tcW w:w="570" w:type="dxa"/>
            <w:noWrap/>
            <w:vAlign w:val="center"/>
            <w:hideMark/>
          </w:tcPr>
          <w:p w14:paraId="38B0C1E6" w14:textId="77777777" w:rsidR="006671BF" w:rsidRPr="001702B0" w:rsidRDefault="006671BF" w:rsidP="00C0094E">
            <w:pPr>
              <w:spacing w:line="240" w:lineRule="auto"/>
              <w:contextualSpacing/>
              <w:rPr>
                <w:sz w:val="22"/>
                <w:szCs w:val="22"/>
              </w:rPr>
            </w:pPr>
            <w:r w:rsidRPr="001702B0">
              <w:rPr>
                <w:sz w:val="22"/>
                <w:szCs w:val="22"/>
              </w:rPr>
              <w:t>55</w:t>
            </w:r>
          </w:p>
        </w:tc>
        <w:tc>
          <w:tcPr>
            <w:tcW w:w="2691" w:type="dxa"/>
            <w:vAlign w:val="center"/>
            <w:hideMark/>
          </w:tcPr>
          <w:p w14:paraId="700B5F2E" w14:textId="77777777" w:rsidR="006671BF" w:rsidRPr="001702B0" w:rsidRDefault="006671BF" w:rsidP="00C0094E">
            <w:pPr>
              <w:spacing w:line="240" w:lineRule="auto"/>
              <w:contextualSpacing/>
              <w:jc w:val="left"/>
              <w:rPr>
                <w:sz w:val="22"/>
                <w:szCs w:val="22"/>
              </w:rPr>
            </w:pPr>
            <w:r w:rsidRPr="001702B0">
              <w:rPr>
                <w:sz w:val="22"/>
                <w:szCs w:val="22"/>
              </w:rPr>
              <w:t>Plastics Products</w:t>
            </w:r>
          </w:p>
        </w:tc>
        <w:tc>
          <w:tcPr>
            <w:tcW w:w="1303" w:type="dxa"/>
            <w:gridSpan w:val="2"/>
            <w:noWrap/>
            <w:vAlign w:val="center"/>
            <w:hideMark/>
          </w:tcPr>
          <w:p w14:paraId="7F4F649D" w14:textId="77777777" w:rsidR="006671BF" w:rsidRPr="001702B0" w:rsidRDefault="006671BF" w:rsidP="00C0094E">
            <w:pPr>
              <w:spacing w:line="240" w:lineRule="auto"/>
              <w:contextualSpacing/>
              <w:jc w:val="center"/>
              <w:rPr>
                <w:sz w:val="22"/>
                <w:szCs w:val="22"/>
              </w:rPr>
            </w:pPr>
            <w:r w:rsidRPr="001702B0">
              <w:rPr>
                <w:sz w:val="22"/>
                <w:szCs w:val="22"/>
              </w:rPr>
              <w:t>0.019</w:t>
            </w:r>
          </w:p>
        </w:tc>
        <w:tc>
          <w:tcPr>
            <w:tcW w:w="1673" w:type="dxa"/>
            <w:noWrap/>
            <w:vAlign w:val="center"/>
            <w:hideMark/>
          </w:tcPr>
          <w:p w14:paraId="23D3D372" w14:textId="77777777" w:rsidR="006671BF" w:rsidRPr="001702B0" w:rsidRDefault="006671BF" w:rsidP="00C0094E">
            <w:pPr>
              <w:spacing w:line="240" w:lineRule="auto"/>
              <w:contextualSpacing/>
              <w:jc w:val="center"/>
              <w:rPr>
                <w:sz w:val="22"/>
                <w:szCs w:val="22"/>
              </w:rPr>
            </w:pPr>
            <w:r w:rsidRPr="001702B0">
              <w:rPr>
                <w:sz w:val="22"/>
                <w:szCs w:val="22"/>
              </w:rPr>
              <w:t>0.004</w:t>
            </w:r>
          </w:p>
        </w:tc>
        <w:tc>
          <w:tcPr>
            <w:tcW w:w="1559" w:type="dxa"/>
            <w:noWrap/>
            <w:vAlign w:val="center"/>
            <w:hideMark/>
          </w:tcPr>
          <w:p w14:paraId="1063925C"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32" w:type="dxa"/>
            <w:noWrap/>
            <w:vAlign w:val="center"/>
            <w:hideMark/>
          </w:tcPr>
          <w:p w14:paraId="56F29402"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25DAC1B2" w14:textId="77777777" w:rsidTr="007C1A8A">
        <w:trPr>
          <w:gridAfter w:val="1"/>
          <w:wAfter w:w="28" w:type="dxa"/>
          <w:trHeight w:val="20"/>
        </w:trPr>
        <w:tc>
          <w:tcPr>
            <w:tcW w:w="570" w:type="dxa"/>
            <w:noWrap/>
            <w:vAlign w:val="center"/>
            <w:hideMark/>
          </w:tcPr>
          <w:p w14:paraId="2D94A854" w14:textId="77777777" w:rsidR="006671BF" w:rsidRPr="001702B0" w:rsidRDefault="006671BF" w:rsidP="00C0094E">
            <w:pPr>
              <w:spacing w:line="240" w:lineRule="auto"/>
              <w:contextualSpacing/>
              <w:rPr>
                <w:sz w:val="22"/>
                <w:szCs w:val="22"/>
              </w:rPr>
            </w:pPr>
            <w:r w:rsidRPr="001702B0">
              <w:rPr>
                <w:sz w:val="22"/>
                <w:szCs w:val="22"/>
              </w:rPr>
              <w:t>56</w:t>
            </w:r>
          </w:p>
        </w:tc>
        <w:tc>
          <w:tcPr>
            <w:tcW w:w="2691" w:type="dxa"/>
            <w:vAlign w:val="center"/>
            <w:hideMark/>
          </w:tcPr>
          <w:p w14:paraId="3B0A6194" w14:textId="77777777" w:rsidR="006671BF" w:rsidRPr="001702B0" w:rsidRDefault="006671BF" w:rsidP="00C0094E">
            <w:pPr>
              <w:spacing w:line="240" w:lineRule="auto"/>
              <w:contextualSpacing/>
              <w:jc w:val="left"/>
              <w:rPr>
                <w:sz w:val="22"/>
                <w:szCs w:val="22"/>
              </w:rPr>
            </w:pPr>
            <w:r w:rsidRPr="001702B0">
              <w:rPr>
                <w:sz w:val="22"/>
                <w:szCs w:val="22"/>
              </w:rPr>
              <w:t>Sheet Glass and Glass Products</w:t>
            </w:r>
          </w:p>
        </w:tc>
        <w:tc>
          <w:tcPr>
            <w:tcW w:w="1303" w:type="dxa"/>
            <w:gridSpan w:val="2"/>
            <w:noWrap/>
            <w:vAlign w:val="center"/>
            <w:hideMark/>
          </w:tcPr>
          <w:p w14:paraId="184E340C"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673" w:type="dxa"/>
            <w:noWrap/>
            <w:vAlign w:val="center"/>
            <w:hideMark/>
          </w:tcPr>
          <w:p w14:paraId="0B2F7C91"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37CA6FBD"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6C2D6DD0"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2E419BF2" w14:textId="77777777" w:rsidTr="007C1A8A">
        <w:trPr>
          <w:gridAfter w:val="1"/>
          <w:wAfter w:w="28" w:type="dxa"/>
          <w:trHeight w:val="20"/>
        </w:trPr>
        <w:tc>
          <w:tcPr>
            <w:tcW w:w="570" w:type="dxa"/>
            <w:noWrap/>
            <w:vAlign w:val="center"/>
            <w:hideMark/>
          </w:tcPr>
          <w:p w14:paraId="54458A54" w14:textId="77777777" w:rsidR="006671BF" w:rsidRPr="001702B0" w:rsidRDefault="006671BF" w:rsidP="00C0094E">
            <w:pPr>
              <w:spacing w:line="240" w:lineRule="auto"/>
              <w:contextualSpacing/>
              <w:rPr>
                <w:sz w:val="22"/>
                <w:szCs w:val="22"/>
              </w:rPr>
            </w:pPr>
            <w:r w:rsidRPr="001702B0">
              <w:rPr>
                <w:sz w:val="22"/>
                <w:szCs w:val="22"/>
              </w:rPr>
              <w:t>57</w:t>
            </w:r>
          </w:p>
        </w:tc>
        <w:tc>
          <w:tcPr>
            <w:tcW w:w="2691" w:type="dxa"/>
            <w:vAlign w:val="center"/>
            <w:hideMark/>
          </w:tcPr>
          <w:p w14:paraId="0AD888FE" w14:textId="77777777" w:rsidR="006671BF" w:rsidRPr="001702B0" w:rsidRDefault="006671BF" w:rsidP="00C0094E">
            <w:pPr>
              <w:spacing w:line="240" w:lineRule="auto"/>
              <w:contextualSpacing/>
              <w:jc w:val="left"/>
              <w:rPr>
                <w:sz w:val="22"/>
                <w:szCs w:val="22"/>
              </w:rPr>
            </w:pPr>
            <w:r w:rsidRPr="001702B0">
              <w:rPr>
                <w:sz w:val="22"/>
                <w:szCs w:val="22"/>
              </w:rPr>
              <w:t>Clay and Ceramic</w:t>
            </w:r>
          </w:p>
        </w:tc>
        <w:tc>
          <w:tcPr>
            <w:tcW w:w="1303" w:type="dxa"/>
            <w:gridSpan w:val="2"/>
            <w:noWrap/>
            <w:vAlign w:val="center"/>
            <w:hideMark/>
          </w:tcPr>
          <w:p w14:paraId="300C2EE6"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673" w:type="dxa"/>
            <w:noWrap/>
            <w:vAlign w:val="center"/>
            <w:hideMark/>
          </w:tcPr>
          <w:p w14:paraId="5E6FF0FD"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077D0609"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625D3EDD"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2BE0A751" w14:textId="77777777" w:rsidTr="007C1A8A">
        <w:trPr>
          <w:gridAfter w:val="1"/>
          <w:wAfter w:w="28" w:type="dxa"/>
          <w:trHeight w:val="20"/>
        </w:trPr>
        <w:tc>
          <w:tcPr>
            <w:tcW w:w="570" w:type="dxa"/>
            <w:noWrap/>
            <w:vAlign w:val="center"/>
            <w:hideMark/>
          </w:tcPr>
          <w:p w14:paraId="26086FD4" w14:textId="77777777" w:rsidR="006671BF" w:rsidRPr="001702B0" w:rsidRDefault="006671BF" w:rsidP="00C0094E">
            <w:pPr>
              <w:spacing w:line="240" w:lineRule="auto"/>
              <w:contextualSpacing/>
              <w:rPr>
                <w:sz w:val="22"/>
                <w:szCs w:val="22"/>
              </w:rPr>
            </w:pPr>
            <w:r w:rsidRPr="001702B0">
              <w:rPr>
                <w:sz w:val="22"/>
                <w:szCs w:val="22"/>
              </w:rPr>
              <w:t>59</w:t>
            </w:r>
          </w:p>
        </w:tc>
        <w:tc>
          <w:tcPr>
            <w:tcW w:w="2691" w:type="dxa"/>
            <w:vAlign w:val="center"/>
            <w:hideMark/>
          </w:tcPr>
          <w:p w14:paraId="2CB6D47C" w14:textId="77777777" w:rsidR="006671BF" w:rsidRPr="001702B0" w:rsidRDefault="006671BF" w:rsidP="00C0094E">
            <w:pPr>
              <w:spacing w:line="240" w:lineRule="auto"/>
              <w:contextualSpacing/>
              <w:jc w:val="left"/>
              <w:rPr>
                <w:sz w:val="22"/>
                <w:szCs w:val="22"/>
              </w:rPr>
            </w:pPr>
            <w:r w:rsidRPr="001702B0">
              <w:rPr>
                <w:sz w:val="22"/>
                <w:szCs w:val="22"/>
              </w:rPr>
              <w:t>Concrete &amp; Other Non-Metallic Mineral Products</w:t>
            </w:r>
          </w:p>
        </w:tc>
        <w:tc>
          <w:tcPr>
            <w:tcW w:w="1303" w:type="dxa"/>
            <w:gridSpan w:val="2"/>
            <w:noWrap/>
            <w:vAlign w:val="center"/>
            <w:hideMark/>
          </w:tcPr>
          <w:p w14:paraId="7D0262EC"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5F99FBAE"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31593D78"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4797F6B7"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39CC64F3" w14:textId="77777777" w:rsidTr="007C1A8A">
        <w:trPr>
          <w:gridAfter w:val="1"/>
          <w:wAfter w:w="28" w:type="dxa"/>
          <w:trHeight w:val="20"/>
        </w:trPr>
        <w:tc>
          <w:tcPr>
            <w:tcW w:w="570" w:type="dxa"/>
            <w:noWrap/>
            <w:vAlign w:val="center"/>
            <w:hideMark/>
          </w:tcPr>
          <w:p w14:paraId="647FAA49" w14:textId="77777777" w:rsidR="006671BF" w:rsidRPr="001702B0" w:rsidRDefault="006671BF" w:rsidP="00C0094E">
            <w:pPr>
              <w:spacing w:line="240" w:lineRule="auto"/>
              <w:contextualSpacing/>
              <w:rPr>
                <w:sz w:val="22"/>
                <w:szCs w:val="22"/>
              </w:rPr>
            </w:pPr>
            <w:r w:rsidRPr="001702B0">
              <w:rPr>
                <w:sz w:val="22"/>
                <w:szCs w:val="22"/>
              </w:rPr>
              <w:t>60</w:t>
            </w:r>
          </w:p>
        </w:tc>
        <w:tc>
          <w:tcPr>
            <w:tcW w:w="2691" w:type="dxa"/>
            <w:vAlign w:val="center"/>
            <w:hideMark/>
          </w:tcPr>
          <w:p w14:paraId="10B4A6E3" w14:textId="77777777" w:rsidR="006671BF" w:rsidRPr="001702B0" w:rsidRDefault="006671BF" w:rsidP="00C0094E">
            <w:pPr>
              <w:spacing w:line="240" w:lineRule="auto"/>
              <w:contextualSpacing/>
              <w:jc w:val="left"/>
              <w:rPr>
                <w:sz w:val="22"/>
                <w:szCs w:val="22"/>
              </w:rPr>
            </w:pPr>
            <w:r w:rsidRPr="001702B0">
              <w:rPr>
                <w:sz w:val="22"/>
                <w:szCs w:val="22"/>
              </w:rPr>
              <w:t>Iron and Steel Products</w:t>
            </w:r>
          </w:p>
        </w:tc>
        <w:tc>
          <w:tcPr>
            <w:tcW w:w="1303" w:type="dxa"/>
            <w:gridSpan w:val="2"/>
            <w:noWrap/>
            <w:vAlign w:val="center"/>
            <w:hideMark/>
          </w:tcPr>
          <w:p w14:paraId="7D73094F"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673" w:type="dxa"/>
            <w:noWrap/>
            <w:vAlign w:val="center"/>
            <w:hideMark/>
          </w:tcPr>
          <w:p w14:paraId="41391A67"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46B6C140"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532" w:type="dxa"/>
            <w:noWrap/>
            <w:vAlign w:val="center"/>
            <w:hideMark/>
          </w:tcPr>
          <w:p w14:paraId="6C209A4D" w14:textId="77777777" w:rsidR="006671BF" w:rsidRPr="001702B0" w:rsidRDefault="006671BF" w:rsidP="00C0094E">
            <w:pPr>
              <w:spacing w:line="240" w:lineRule="auto"/>
              <w:contextualSpacing/>
              <w:jc w:val="center"/>
              <w:rPr>
                <w:sz w:val="22"/>
                <w:szCs w:val="22"/>
              </w:rPr>
            </w:pPr>
            <w:r w:rsidRPr="001702B0">
              <w:rPr>
                <w:sz w:val="22"/>
                <w:szCs w:val="22"/>
              </w:rPr>
              <w:t>0.001</w:t>
            </w:r>
          </w:p>
        </w:tc>
      </w:tr>
      <w:tr w:rsidR="001702B0" w:rsidRPr="001702B0" w14:paraId="13A19A18" w14:textId="77777777" w:rsidTr="007C1A8A">
        <w:trPr>
          <w:gridAfter w:val="1"/>
          <w:wAfter w:w="28" w:type="dxa"/>
          <w:trHeight w:val="20"/>
        </w:trPr>
        <w:tc>
          <w:tcPr>
            <w:tcW w:w="570" w:type="dxa"/>
            <w:noWrap/>
            <w:vAlign w:val="center"/>
            <w:hideMark/>
          </w:tcPr>
          <w:p w14:paraId="7149842F" w14:textId="77777777" w:rsidR="006671BF" w:rsidRPr="001702B0" w:rsidRDefault="006671BF" w:rsidP="00C0094E">
            <w:pPr>
              <w:spacing w:line="240" w:lineRule="auto"/>
              <w:contextualSpacing/>
              <w:rPr>
                <w:sz w:val="22"/>
                <w:szCs w:val="22"/>
              </w:rPr>
            </w:pPr>
            <w:r w:rsidRPr="001702B0">
              <w:rPr>
                <w:sz w:val="22"/>
                <w:szCs w:val="22"/>
              </w:rPr>
              <w:lastRenderedPageBreak/>
              <w:t>61</w:t>
            </w:r>
            <w:bookmarkStart w:id="0" w:name="_GoBack"/>
            <w:bookmarkEnd w:id="0"/>
          </w:p>
        </w:tc>
        <w:tc>
          <w:tcPr>
            <w:tcW w:w="2691" w:type="dxa"/>
            <w:vAlign w:val="center"/>
            <w:hideMark/>
          </w:tcPr>
          <w:p w14:paraId="2C60EAF9" w14:textId="77777777" w:rsidR="006671BF" w:rsidRPr="001702B0" w:rsidRDefault="006671BF" w:rsidP="00C0094E">
            <w:pPr>
              <w:spacing w:line="240" w:lineRule="auto"/>
              <w:contextualSpacing/>
              <w:jc w:val="left"/>
              <w:rPr>
                <w:sz w:val="22"/>
                <w:szCs w:val="22"/>
              </w:rPr>
            </w:pPr>
            <w:r w:rsidRPr="001702B0">
              <w:rPr>
                <w:sz w:val="22"/>
                <w:szCs w:val="22"/>
              </w:rPr>
              <w:t>Basic Precious and Non-Ferrous Metals</w:t>
            </w:r>
          </w:p>
        </w:tc>
        <w:tc>
          <w:tcPr>
            <w:tcW w:w="1303" w:type="dxa"/>
            <w:gridSpan w:val="2"/>
            <w:noWrap/>
            <w:vAlign w:val="center"/>
            <w:hideMark/>
          </w:tcPr>
          <w:p w14:paraId="1D231B84" w14:textId="77777777" w:rsidR="006671BF" w:rsidRPr="001702B0" w:rsidRDefault="006671BF" w:rsidP="00C0094E">
            <w:pPr>
              <w:spacing w:line="240" w:lineRule="auto"/>
              <w:contextualSpacing/>
              <w:jc w:val="center"/>
              <w:rPr>
                <w:sz w:val="22"/>
                <w:szCs w:val="22"/>
              </w:rPr>
            </w:pPr>
            <w:r w:rsidRPr="001702B0">
              <w:rPr>
                <w:sz w:val="22"/>
                <w:szCs w:val="22"/>
              </w:rPr>
              <w:t>0.012</w:t>
            </w:r>
          </w:p>
        </w:tc>
        <w:tc>
          <w:tcPr>
            <w:tcW w:w="1673" w:type="dxa"/>
            <w:noWrap/>
            <w:vAlign w:val="center"/>
            <w:hideMark/>
          </w:tcPr>
          <w:p w14:paraId="66E34E40"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559" w:type="dxa"/>
            <w:noWrap/>
            <w:vAlign w:val="center"/>
            <w:hideMark/>
          </w:tcPr>
          <w:p w14:paraId="393DC90A"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12564BAB"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720DF757" w14:textId="77777777" w:rsidTr="007C1A8A">
        <w:trPr>
          <w:gridAfter w:val="1"/>
          <w:wAfter w:w="28" w:type="dxa"/>
          <w:trHeight w:val="20"/>
        </w:trPr>
        <w:tc>
          <w:tcPr>
            <w:tcW w:w="570" w:type="dxa"/>
            <w:noWrap/>
            <w:vAlign w:val="center"/>
            <w:hideMark/>
          </w:tcPr>
          <w:p w14:paraId="39A13C52" w14:textId="77777777" w:rsidR="006671BF" w:rsidRPr="001702B0" w:rsidRDefault="006671BF" w:rsidP="00C0094E">
            <w:pPr>
              <w:spacing w:line="240" w:lineRule="auto"/>
              <w:contextualSpacing/>
              <w:rPr>
                <w:sz w:val="22"/>
                <w:szCs w:val="22"/>
              </w:rPr>
            </w:pPr>
            <w:r w:rsidRPr="001702B0">
              <w:rPr>
                <w:sz w:val="22"/>
                <w:szCs w:val="22"/>
              </w:rPr>
              <w:t>62</w:t>
            </w:r>
          </w:p>
        </w:tc>
        <w:tc>
          <w:tcPr>
            <w:tcW w:w="2691" w:type="dxa"/>
            <w:vAlign w:val="center"/>
            <w:hideMark/>
          </w:tcPr>
          <w:p w14:paraId="7993F911" w14:textId="77777777" w:rsidR="006671BF" w:rsidRPr="001702B0" w:rsidRDefault="006671BF" w:rsidP="00C0094E">
            <w:pPr>
              <w:spacing w:line="240" w:lineRule="auto"/>
              <w:contextualSpacing/>
              <w:jc w:val="left"/>
              <w:rPr>
                <w:sz w:val="22"/>
                <w:szCs w:val="22"/>
              </w:rPr>
            </w:pPr>
            <w:r w:rsidRPr="001702B0">
              <w:rPr>
                <w:sz w:val="22"/>
                <w:szCs w:val="22"/>
              </w:rPr>
              <w:t>Casting of Metals</w:t>
            </w:r>
          </w:p>
        </w:tc>
        <w:tc>
          <w:tcPr>
            <w:tcW w:w="1303" w:type="dxa"/>
            <w:gridSpan w:val="2"/>
            <w:noWrap/>
            <w:vAlign w:val="center"/>
            <w:hideMark/>
          </w:tcPr>
          <w:p w14:paraId="3CC6F4DE"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673" w:type="dxa"/>
            <w:noWrap/>
            <w:vAlign w:val="center"/>
            <w:hideMark/>
          </w:tcPr>
          <w:p w14:paraId="37ACAD82"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76892B4A"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074EB8A3"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75D86A74" w14:textId="77777777" w:rsidTr="007C1A8A">
        <w:trPr>
          <w:gridAfter w:val="1"/>
          <w:wAfter w:w="28" w:type="dxa"/>
          <w:trHeight w:val="20"/>
        </w:trPr>
        <w:tc>
          <w:tcPr>
            <w:tcW w:w="570" w:type="dxa"/>
            <w:noWrap/>
            <w:vAlign w:val="center"/>
            <w:hideMark/>
          </w:tcPr>
          <w:p w14:paraId="1CD6B24E" w14:textId="77777777" w:rsidR="006671BF" w:rsidRPr="001702B0" w:rsidRDefault="006671BF" w:rsidP="00C0094E">
            <w:pPr>
              <w:spacing w:line="240" w:lineRule="auto"/>
              <w:contextualSpacing/>
              <w:rPr>
                <w:sz w:val="22"/>
                <w:szCs w:val="22"/>
              </w:rPr>
            </w:pPr>
            <w:r w:rsidRPr="001702B0">
              <w:rPr>
                <w:sz w:val="22"/>
                <w:szCs w:val="22"/>
              </w:rPr>
              <w:t>63</w:t>
            </w:r>
          </w:p>
        </w:tc>
        <w:tc>
          <w:tcPr>
            <w:tcW w:w="2691" w:type="dxa"/>
            <w:vAlign w:val="center"/>
            <w:hideMark/>
          </w:tcPr>
          <w:p w14:paraId="73830AD0" w14:textId="77777777" w:rsidR="006671BF" w:rsidRPr="001702B0" w:rsidRDefault="006671BF" w:rsidP="00C0094E">
            <w:pPr>
              <w:spacing w:line="240" w:lineRule="auto"/>
              <w:contextualSpacing/>
              <w:jc w:val="left"/>
              <w:rPr>
                <w:sz w:val="22"/>
                <w:szCs w:val="22"/>
              </w:rPr>
            </w:pPr>
            <w:r w:rsidRPr="001702B0">
              <w:rPr>
                <w:sz w:val="22"/>
                <w:szCs w:val="22"/>
              </w:rPr>
              <w:t>Structural Metal Products</w:t>
            </w:r>
          </w:p>
        </w:tc>
        <w:tc>
          <w:tcPr>
            <w:tcW w:w="1303" w:type="dxa"/>
            <w:gridSpan w:val="2"/>
            <w:noWrap/>
            <w:vAlign w:val="center"/>
            <w:hideMark/>
          </w:tcPr>
          <w:p w14:paraId="0542BB69"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673" w:type="dxa"/>
            <w:noWrap/>
            <w:vAlign w:val="center"/>
            <w:hideMark/>
          </w:tcPr>
          <w:p w14:paraId="6C1C69B5"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1910384C"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1E4C72AF"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1C4E8A77" w14:textId="77777777" w:rsidTr="007C1A8A">
        <w:trPr>
          <w:gridAfter w:val="1"/>
          <w:wAfter w:w="28" w:type="dxa"/>
          <w:trHeight w:val="20"/>
        </w:trPr>
        <w:tc>
          <w:tcPr>
            <w:tcW w:w="570" w:type="dxa"/>
            <w:noWrap/>
            <w:vAlign w:val="center"/>
            <w:hideMark/>
          </w:tcPr>
          <w:p w14:paraId="0A78DDE7" w14:textId="77777777" w:rsidR="006671BF" w:rsidRPr="001702B0" w:rsidRDefault="006671BF" w:rsidP="00C0094E">
            <w:pPr>
              <w:spacing w:line="240" w:lineRule="auto"/>
              <w:contextualSpacing/>
              <w:rPr>
                <w:sz w:val="22"/>
                <w:szCs w:val="22"/>
              </w:rPr>
            </w:pPr>
            <w:r w:rsidRPr="001702B0">
              <w:rPr>
                <w:sz w:val="22"/>
                <w:szCs w:val="22"/>
              </w:rPr>
              <w:t>64</w:t>
            </w:r>
          </w:p>
        </w:tc>
        <w:tc>
          <w:tcPr>
            <w:tcW w:w="2691" w:type="dxa"/>
            <w:vAlign w:val="center"/>
            <w:hideMark/>
          </w:tcPr>
          <w:p w14:paraId="59E5A0D6" w14:textId="77777777" w:rsidR="006671BF" w:rsidRPr="001702B0" w:rsidRDefault="006671BF" w:rsidP="00C0094E">
            <w:pPr>
              <w:spacing w:line="240" w:lineRule="auto"/>
              <w:contextualSpacing/>
              <w:jc w:val="left"/>
              <w:rPr>
                <w:sz w:val="22"/>
                <w:szCs w:val="22"/>
              </w:rPr>
            </w:pPr>
            <w:r w:rsidRPr="001702B0">
              <w:rPr>
                <w:sz w:val="22"/>
                <w:szCs w:val="22"/>
              </w:rPr>
              <w:t xml:space="preserve">Other Fabricated Metal Products </w:t>
            </w:r>
          </w:p>
        </w:tc>
        <w:tc>
          <w:tcPr>
            <w:tcW w:w="1303" w:type="dxa"/>
            <w:gridSpan w:val="2"/>
            <w:noWrap/>
            <w:vAlign w:val="center"/>
            <w:hideMark/>
          </w:tcPr>
          <w:p w14:paraId="59581B3D" w14:textId="77777777" w:rsidR="006671BF" w:rsidRPr="001702B0" w:rsidRDefault="006671BF" w:rsidP="00C0094E">
            <w:pPr>
              <w:spacing w:line="240" w:lineRule="auto"/>
              <w:contextualSpacing/>
              <w:jc w:val="center"/>
              <w:rPr>
                <w:sz w:val="22"/>
                <w:szCs w:val="22"/>
              </w:rPr>
            </w:pPr>
            <w:r w:rsidRPr="001702B0">
              <w:rPr>
                <w:sz w:val="22"/>
                <w:szCs w:val="22"/>
              </w:rPr>
              <w:t>0.010</w:t>
            </w:r>
          </w:p>
        </w:tc>
        <w:tc>
          <w:tcPr>
            <w:tcW w:w="1673" w:type="dxa"/>
            <w:noWrap/>
            <w:vAlign w:val="center"/>
            <w:hideMark/>
          </w:tcPr>
          <w:p w14:paraId="2419E9C6"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559" w:type="dxa"/>
            <w:noWrap/>
            <w:vAlign w:val="center"/>
            <w:hideMark/>
          </w:tcPr>
          <w:p w14:paraId="112A1904"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32" w:type="dxa"/>
            <w:noWrap/>
            <w:vAlign w:val="center"/>
            <w:hideMark/>
          </w:tcPr>
          <w:p w14:paraId="170E57E4" w14:textId="77777777" w:rsidR="006671BF" w:rsidRPr="001702B0" w:rsidRDefault="006671BF" w:rsidP="00C0094E">
            <w:pPr>
              <w:spacing w:line="240" w:lineRule="auto"/>
              <w:contextualSpacing/>
              <w:jc w:val="center"/>
              <w:rPr>
                <w:sz w:val="22"/>
                <w:szCs w:val="22"/>
              </w:rPr>
            </w:pPr>
            <w:r w:rsidRPr="001702B0">
              <w:rPr>
                <w:sz w:val="22"/>
                <w:szCs w:val="22"/>
              </w:rPr>
              <w:t>0.001</w:t>
            </w:r>
          </w:p>
        </w:tc>
      </w:tr>
      <w:tr w:rsidR="001702B0" w:rsidRPr="001702B0" w14:paraId="2DD4E232" w14:textId="77777777" w:rsidTr="007C1A8A">
        <w:trPr>
          <w:gridAfter w:val="1"/>
          <w:wAfter w:w="28" w:type="dxa"/>
          <w:trHeight w:val="20"/>
        </w:trPr>
        <w:tc>
          <w:tcPr>
            <w:tcW w:w="570" w:type="dxa"/>
            <w:noWrap/>
            <w:vAlign w:val="center"/>
            <w:hideMark/>
          </w:tcPr>
          <w:p w14:paraId="0C22B965" w14:textId="77777777" w:rsidR="006671BF" w:rsidRPr="001702B0" w:rsidRDefault="006671BF" w:rsidP="00C0094E">
            <w:pPr>
              <w:spacing w:line="240" w:lineRule="auto"/>
              <w:contextualSpacing/>
              <w:rPr>
                <w:sz w:val="22"/>
                <w:szCs w:val="22"/>
              </w:rPr>
            </w:pPr>
            <w:r w:rsidRPr="001702B0">
              <w:rPr>
                <w:sz w:val="22"/>
                <w:szCs w:val="22"/>
              </w:rPr>
              <w:t>65</w:t>
            </w:r>
          </w:p>
        </w:tc>
        <w:tc>
          <w:tcPr>
            <w:tcW w:w="2691" w:type="dxa"/>
            <w:vAlign w:val="center"/>
            <w:hideMark/>
          </w:tcPr>
          <w:p w14:paraId="2B2F1A14" w14:textId="77777777" w:rsidR="006671BF" w:rsidRPr="001702B0" w:rsidRDefault="006671BF" w:rsidP="00C0094E">
            <w:pPr>
              <w:spacing w:line="240" w:lineRule="auto"/>
              <w:contextualSpacing/>
              <w:jc w:val="left"/>
              <w:rPr>
                <w:sz w:val="22"/>
                <w:szCs w:val="22"/>
              </w:rPr>
            </w:pPr>
            <w:r w:rsidRPr="001702B0">
              <w:rPr>
                <w:sz w:val="22"/>
                <w:szCs w:val="22"/>
              </w:rPr>
              <w:t>Industrial Machinery</w:t>
            </w:r>
          </w:p>
        </w:tc>
        <w:tc>
          <w:tcPr>
            <w:tcW w:w="1303" w:type="dxa"/>
            <w:gridSpan w:val="2"/>
            <w:noWrap/>
            <w:vAlign w:val="center"/>
            <w:hideMark/>
          </w:tcPr>
          <w:p w14:paraId="4908488F"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673" w:type="dxa"/>
            <w:noWrap/>
            <w:vAlign w:val="center"/>
            <w:hideMark/>
          </w:tcPr>
          <w:p w14:paraId="5DD460E0"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379563CB"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7922243B"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46FC729F" w14:textId="77777777" w:rsidTr="007C1A8A">
        <w:trPr>
          <w:gridAfter w:val="1"/>
          <w:wAfter w:w="28" w:type="dxa"/>
          <w:trHeight w:val="20"/>
        </w:trPr>
        <w:tc>
          <w:tcPr>
            <w:tcW w:w="570" w:type="dxa"/>
            <w:noWrap/>
            <w:vAlign w:val="center"/>
            <w:hideMark/>
          </w:tcPr>
          <w:p w14:paraId="5AF66E41" w14:textId="77777777" w:rsidR="006671BF" w:rsidRPr="001702B0" w:rsidRDefault="006671BF" w:rsidP="00C0094E">
            <w:pPr>
              <w:spacing w:line="240" w:lineRule="auto"/>
              <w:contextualSpacing/>
              <w:rPr>
                <w:sz w:val="22"/>
                <w:szCs w:val="22"/>
              </w:rPr>
            </w:pPr>
            <w:r w:rsidRPr="001702B0">
              <w:rPr>
                <w:sz w:val="22"/>
                <w:szCs w:val="22"/>
              </w:rPr>
              <w:t>66</w:t>
            </w:r>
          </w:p>
        </w:tc>
        <w:tc>
          <w:tcPr>
            <w:tcW w:w="2691" w:type="dxa"/>
            <w:vAlign w:val="center"/>
            <w:hideMark/>
          </w:tcPr>
          <w:p w14:paraId="3AF0A881" w14:textId="77777777" w:rsidR="006671BF" w:rsidRPr="001702B0" w:rsidRDefault="006671BF" w:rsidP="00C0094E">
            <w:pPr>
              <w:spacing w:line="240" w:lineRule="auto"/>
              <w:contextualSpacing/>
              <w:jc w:val="left"/>
              <w:rPr>
                <w:sz w:val="22"/>
                <w:szCs w:val="22"/>
              </w:rPr>
            </w:pPr>
            <w:r w:rsidRPr="001702B0">
              <w:rPr>
                <w:sz w:val="22"/>
                <w:szCs w:val="22"/>
              </w:rPr>
              <w:t>General Purpose Machinery</w:t>
            </w:r>
          </w:p>
        </w:tc>
        <w:tc>
          <w:tcPr>
            <w:tcW w:w="1303" w:type="dxa"/>
            <w:gridSpan w:val="2"/>
            <w:noWrap/>
            <w:vAlign w:val="center"/>
            <w:hideMark/>
          </w:tcPr>
          <w:p w14:paraId="3D7D1E20" w14:textId="77777777" w:rsidR="006671BF" w:rsidRPr="001702B0" w:rsidRDefault="006671BF" w:rsidP="00C0094E">
            <w:pPr>
              <w:spacing w:line="240" w:lineRule="auto"/>
              <w:contextualSpacing/>
              <w:jc w:val="center"/>
              <w:rPr>
                <w:sz w:val="22"/>
                <w:szCs w:val="22"/>
              </w:rPr>
            </w:pPr>
            <w:r w:rsidRPr="001702B0">
              <w:rPr>
                <w:sz w:val="22"/>
                <w:szCs w:val="22"/>
              </w:rPr>
              <w:t>0.009</w:t>
            </w:r>
          </w:p>
        </w:tc>
        <w:tc>
          <w:tcPr>
            <w:tcW w:w="1673" w:type="dxa"/>
            <w:noWrap/>
            <w:vAlign w:val="center"/>
            <w:hideMark/>
          </w:tcPr>
          <w:p w14:paraId="03F9937C"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559" w:type="dxa"/>
            <w:noWrap/>
            <w:vAlign w:val="center"/>
            <w:hideMark/>
          </w:tcPr>
          <w:p w14:paraId="189BB811"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32" w:type="dxa"/>
            <w:noWrap/>
            <w:vAlign w:val="center"/>
            <w:hideMark/>
          </w:tcPr>
          <w:p w14:paraId="28F12A9C"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1F7DA74E" w14:textId="77777777" w:rsidTr="007C1A8A">
        <w:trPr>
          <w:gridAfter w:val="1"/>
          <w:wAfter w:w="28" w:type="dxa"/>
          <w:trHeight w:val="20"/>
        </w:trPr>
        <w:tc>
          <w:tcPr>
            <w:tcW w:w="570" w:type="dxa"/>
            <w:noWrap/>
            <w:vAlign w:val="center"/>
            <w:hideMark/>
          </w:tcPr>
          <w:p w14:paraId="5DC61055" w14:textId="77777777" w:rsidR="006671BF" w:rsidRPr="001702B0" w:rsidRDefault="006671BF" w:rsidP="00C0094E">
            <w:pPr>
              <w:spacing w:line="240" w:lineRule="auto"/>
              <w:contextualSpacing/>
              <w:rPr>
                <w:sz w:val="22"/>
                <w:szCs w:val="22"/>
              </w:rPr>
            </w:pPr>
            <w:r w:rsidRPr="001702B0">
              <w:rPr>
                <w:sz w:val="22"/>
                <w:szCs w:val="22"/>
              </w:rPr>
              <w:t>67</w:t>
            </w:r>
          </w:p>
        </w:tc>
        <w:tc>
          <w:tcPr>
            <w:tcW w:w="2691" w:type="dxa"/>
            <w:vAlign w:val="center"/>
            <w:hideMark/>
          </w:tcPr>
          <w:p w14:paraId="126D6D2A" w14:textId="77777777" w:rsidR="006671BF" w:rsidRPr="001702B0" w:rsidRDefault="006671BF" w:rsidP="00C0094E">
            <w:pPr>
              <w:spacing w:line="240" w:lineRule="auto"/>
              <w:contextualSpacing/>
              <w:jc w:val="left"/>
              <w:rPr>
                <w:sz w:val="22"/>
                <w:szCs w:val="22"/>
              </w:rPr>
            </w:pPr>
            <w:r w:rsidRPr="001702B0">
              <w:rPr>
                <w:sz w:val="22"/>
                <w:szCs w:val="22"/>
              </w:rPr>
              <w:t>Special Purpose Machinery</w:t>
            </w:r>
          </w:p>
        </w:tc>
        <w:tc>
          <w:tcPr>
            <w:tcW w:w="1303" w:type="dxa"/>
            <w:gridSpan w:val="2"/>
            <w:noWrap/>
            <w:vAlign w:val="center"/>
            <w:hideMark/>
          </w:tcPr>
          <w:p w14:paraId="0B01A766" w14:textId="77777777" w:rsidR="006671BF" w:rsidRPr="001702B0" w:rsidRDefault="006671BF" w:rsidP="00C0094E">
            <w:pPr>
              <w:spacing w:line="240" w:lineRule="auto"/>
              <w:contextualSpacing/>
              <w:jc w:val="center"/>
              <w:rPr>
                <w:sz w:val="22"/>
                <w:szCs w:val="22"/>
              </w:rPr>
            </w:pPr>
            <w:r w:rsidRPr="001702B0">
              <w:rPr>
                <w:sz w:val="22"/>
                <w:szCs w:val="22"/>
              </w:rPr>
              <w:t>0.008</w:t>
            </w:r>
          </w:p>
        </w:tc>
        <w:tc>
          <w:tcPr>
            <w:tcW w:w="1673" w:type="dxa"/>
            <w:noWrap/>
            <w:vAlign w:val="center"/>
            <w:hideMark/>
          </w:tcPr>
          <w:p w14:paraId="597F9DF0"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559" w:type="dxa"/>
            <w:noWrap/>
            <w:vAlign w:val="center"/>
            <w:hideMark/>
          </w:tcPr>
          <w:p w14:paraId="0FDAEEA3"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5D018CA6"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56D1D504" w14:textId="77777777" w:rsidTr="007C1A8A">
        <w:trPr>
          <w:gridAfter w:val="1"/>
          <w:wAfter w:w="28" w:type="dxa"/>
          <w:trHeight w:val="20"/>
        </w:trPr>
        <w:tc>
          <w:tcPr>
            <w:tcW w:w="570" w:type="dxa"/>
            <w:noWrap/>
            <w:vAlign w:val="center"/>
            <w:hideMark/>
          </w:tcPr>
          <w:p w14:paraId="32881D80" w14:textId="77777777" w:rsidR="006671BF" w:rsidRPr="001702B0" w:rsidRDefault="006671BF" w:rsidP="00C0094E">
            <w:pPr>
              <w:spacing w:line="240" w:lineRule="auto"/>
              <w:contextualSpacing/>
              <w:rPr>
                <w:sz w:val="22"/>
                <w:szCs w:val="22"/>
              </w:rPr>
            </w:pPr>
            <w:r w:rsidRPr="001702B0">
              <w:rPr>
                <w:sz w:val="22"/>
                <w:szCs w:val="22"/>
              </w:rPr>
              <w:t>68</w:t>
            </w:r>
          </w:p>
        </w:tc>
        <w:tc>
          <w:tcPr>
            <w:tcW w:w="2691" w:type="dxa"/>
            <w:vAlign w:val="center"/>
            <w:hideMark/>
          </w:tcPr>
          <w:p w14:paraId="2AE079E3" w14:textId="77777777" w:rsidR="006671BF" w:rsidRPr="001702B0" w:rsidRDefault="006671BF" w:rsidP="00C0094E">
            <w:pPr>
              <w:spacing w:line="240" w:lineRule="auto"/>
              <w:contextualSpacing/>
              <w:jc w:val="left"/>
              <w:rPr>
                <w:sz w:val="22"/>
                <w:szCs w:val="22"/>
              </w:rPr>
            </w:pPr>
            <w:r w:rsidRPr="001702B0">
              <w:rPr>
                <w:sz w:val="22"/>
                <w:szCs w:val="22"/>
              </w:rPr>
              <w:t>Domestic Appliances</w:t>
            </w:r>
          </w:p>
        </w:tc>
        <w:tc>
          <w:tcPr>
            <w:tcW w:w="1303" w:type="dxa"/>
            <w:gridSpan w:val="2"/>
            <w:noWrap/>
            <w:vAlign w:val="center"/>
            <w:hideMark/>
          </w:tcPr>
          <w:p w14:paraId="00B0D0C3"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673" w:type="dxa"/>
            <w:noWrap/>
            <w:vAlign w:val="center"/>
            <w:hideMark/>
          </w:tcPr>
          <w:p w14:paraId="1A456D68"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7482FAD5"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32" w:type="dxa"/>
            <w:noWrap/>
            <w:vAlign w:val="center"/>
            <w:hideMark/>
          </w:tcPr>
          <w:p w14:paraId="5FDDB0BB"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5E263BAB" w14:textId="77777777" w:rsidTr="007C1A8A">
        <w:trPr>
          <w:gridAfter w:val="1"/>
          <w:wAfter w:w="28" w:type="dxa"/>
          <w:trHeight w:val="20"/>
        </w:trPr>
        <w:tc>
          <w:tcPr>
            <w:tcW w:w="570" w:type="dxa"/>
            <w:noWrap/>
            <w:vAlign w:val="center"/>
            <w:hideMark/>
          </w:tcPr>
          <w:p w14:paraId="4AE5E78C" w14:textId="77777777" w:rsidR="006671BF" w:rsidRPr="001702B0" w:rsidRDefault="006671BF" w:rsidP="00C0094E">
            <w:pPr>
              <w:spacing w:line="240" w:lineRule="auto"/>
              <w:contextualSpacing/>
              <w:rPr>
                <w:sz w:val="22"/>
                <w:szCs w:val="22"/>
              </w:rPr>
            </w:pPr>
            <w:r w:rsidRPr="001702B0">
              <w:rPr>
                <w:sz w:val="22"/>
                <w:szCs w:val="22"/>
              </w:rPr>
              <w:t>69</w:t>
            </w:r>
          </w:p>
        </w:tc>
        <w:tc>
          <w:tcPr>
            <w:tcW w:w="2691" w:type="dxa"/>
            <w:vAlign w:val="center"/>
            <w:hideMark/>
          </w:tcPr>
          <w:p w14:paraId="70F0D1AE" w14:textId="77777777" w:rsidR="006671BF" w:rsidRPr="001702B0" w:rsidRDefault="006671BF" w:rsidP="00C0094E">
            <w:pPr>
              <w:spacing w:line="240" w:lineRule="auto"/>
              <w:contextualSpacing/>
              <w:jc w:val="left"/>
              <w:rPr>
                <w:sz w:val="22"/>
                <w:szCs w:val="22"/>
              </w:rPr>
            </w:pPr>
            <w:r w:rsidRPr="001702B0">
              <w:rPr>
                <w:sz w:val="22"/>
                <w:szCs w:val="22"/>
              </w:rPr>
              <w:t>Office, Accounting and Computing Machinery</w:t>
            </w:r>
          </w:p>
        </w:tc>
        <w:tc>
          <w:tcPr>
            <w:tcW w:w="1303" w:type="dxa"/>
            <w:gridSpan w:val="2"/>
            <w:noWrap/>
            <w:vAlign w:val="center"/>
            <w:hideMark/>
          </w:tcPr>
          <w:p w14:paraId="61A8E8A9" w14:textId="77777777" w:rsidR="006671BF" w:rsidRPr="001702B0" w:rsidRDefault="006671BF" w:rsidP="00C0094E">
            <w:pPr>
              <w:spacing w:line="240" w:lineRule="auto"/>
              <w:contextualSpacing/>
              <w:jc w:val="center"/>
              <w:rPr>
                <w:sz w:val="22"/>
                <w:szCs w:val="22"/>
              </w:rPr>
            </w:pPr>
            <w:r w:rsidRPr="001702B0">
              <w:rPr>
                <w:sz w:val="22"/>
                <w:szCs w:val="22"/>
              </w:rPr>
              <w:t>0.044</w:t>
            </w:r>
          </w:p>
        </w:tc>
        <w:tc>
          <w:tcPr>
            <w:tcW w:w="1673" w:type="dxa"/>
            <w:noWrap/>
            <w:vAlign w:val="center"/>
            <w:hideMark/>
          </w:tcPr>
          <w:p w14:paraId="27F27D54" w14:textId="77777777" w:rsidR="006671BF" w:rsidRPr="001702B0" w:rsidRDefault="006671BF" w:rsidP="00C0094E">
            <w:pPr>
              <w:spacing w:line="240" w:lineRule="auto"/>
              <w:contextualSpacing/>
              <w:jc w:val="center"/>
              <w:rPr>
                <w:sz w:val="22"/>
                <w:szCs w:val="22"/>
              </w:rPr>
            </w:pPr>
            <w:r w:rsidRPr="001702B0">
              <w:rPr>
                <w:sz w:val="22"/>
                <w:szCs w:val="22"/>
              </w:rPr>
              <w:t>0.012</w:t>
            </w:r>
          </w:p>
        </w:tc>
        <w:tc>
          <w:tcPr>
            <w:tcW w:w="1559" w:type="dxa"/>
            <w:noWrap/>
            <w:vAlign w:val="center"/>
            <w:hideMark/>
          </w:tcPr>
          <w:p w14:paraId="1CBEC281"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5D38912C"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7AE88FD8" w14:textId="77777777" w:rsidTr="007C1A8A">
        <w:trPr>
          <w:gridAfter w:val="1"/>
          <w:wAfter w:w="28" w:type="dxa"/>
          <w:trHeight w:val="20"/>
        </w:trPr>
        <w:tc>
          <w:tcPr>
            <w:tcW w:w="570" w:type="dxa"/>
            <w:noWrap/>
            <w:vAlign w:val="center"/>
            <w:hideMark/>
          </w:tcPr>
          <w:p w14:paraId="7BCC0488" w14:textId="77777777" w:rsidR="006671BF" w:rsidRPr="001702B0" w:rsidRDefault="006671BF" w:rsidP="00C0094E">
            <w:pPr>
              <w:spacing w:line="240" w:lineRule="auto"/>
              <w:contextualSpacing/>
              <w:rPr>
                <w:sz w:val="22"/>
                <w:szCs w:val="22"/>
              </w:rPr>
            </w:pPr>
            <w:r w:rsidRPr="001702B0">
              <w:rPr>
                <w:sz w:val="22"/>
                <w:szCs w:val="22"/>
              </w:rPr>
              <w:t>70</w:t>
            </w:r>
          </w:p>
        </w:tc>
        <w:tc>
          <w:tcPr>
            <w:tcW w:w="2691" w:type="dxa"/>
            <w:vAlign w:val="center"/>
            <w:hideMark/>
          </w:tcPr>
          <w:p w14:paraId="5CD6C772" w14:textId="77777777" w:rsidR="006671BF" w:rsidRPr="001702B0" w:rsidRDefault="006671BF" w:rsidP="00C0094E">
            <w:pPr>
              <w:spacing w:line="240" w:lineRule="auto"/>
              <w:contextualSpacing/>
              <w:jc w:val="left"/>
              <w:rPr>
                <w:sz w:val="22"/>
                <w:szCs w:val="22"/>
              </w:rPr>
            </w:pPr>
            <w:r w:rsidRPr="001702B0">
              <w:rPr>
                <w:sz w:val="22"/>
                <w:szCs w:val="22"/>
              </w:rPr>
              <w:t>Electrical Machinery and Apparatus</w:t>
            </w:r>
          </w:p>
        </w:tc>
        <w:tc>
          <w:tcPr>
            <w:tcW w:w="1303" w:type="dxa"/>
            <w:gridSpan w:val="2"/>
            <w:noWrap/>
            <w:vAlign w:val="center"/>
            <w:hideMark/>
          </w:tcPr>
          <w:p w14:paraId="36AE4BF0" w14:textId="77777777" w:rsidR="006671BF" w:rsidRPr="001702B0" w:rsidRDefault="006671BF" w:rsidP="00C0094E">
            <w:pPr>
              <w:spacing w:line="240" w:lineRule="auto"/>
              <w:contextualSpacing/>
              <w:jc w:val="center"/>
              <w:rPr>
                <w:sz w:val="22"/>
                <w:szCs w:val="22"/>
              </w:rPr>
            </w:pPr>
            <w:r w:rsidRPr="001702B0">
              <w:rPr>
                <w:sz w:val="22"/>
                <w:szCs w:val="22"/>
              </w:rPr>
              <w:t>0.003</w:t>
            </w:r>
          </w:p>
        </w:tc>
        <w:tc>
          <w:tcPr>
            <w:tcW w:w="1673" w:type="dxa"/>
            <w:noWrap/>
            <w:vAlign w:val="center"/>
            <w:hideMark/>
          </w:tcPr>
          <w:p w14:paraId="57A402C3"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4A0AE51B"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1F0416BA"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05987E70" w14:textId="77777777" w:rsidTr="007C1A8A">
        <w:trPr>
          <w:gridAfter w:val="1"/>
          <w:wAfter w:w="28" w:type="dxa"/>
          <w:trHeight w:val="20"/>
        </w:trPr>
        <w:tc>
          <w:tcPr>
            <w:tcW w:w="570" w:type="dxa"/>
            <w:noWrap/>
            <w:vAlign w:val="center"/>
            <w:hideMark/>
          </w:tcPr>
          <w:p w14:paraId="46E34D1A" w14:textId="77777777" w:rsidR="006671BF" w:rsidRPr="001702B0" w:rsidRDefault="006671BF" w:rsidP="00C0094E">
            <w:pPr>
              <w:spacing w:line="240" w:lineRule="auto"/>
              <w:contextualSpacing/>
              <w:rPr>
                <w:sz w:val="22"/>
                <w:szCs w:val="22"/>
              </w:rPr>
            </w:pPr>
            <w:r w:rsidRPr="001702B0">
              <w:rPr>
                <w:sz w:val="22"/>
                <w:szCs w:val="22"/>
              </w:rPr>
              <w:t>71</w:t>
            </w:r>
          </w:p>
        </w:tc>
        <w:tc>
          <w:tcPr>
            <w:tcW w:w="2691" w:type="dxa"/>
            <w:vAlign w:val="center"/>
            <w:hideMark/>
          </w:tcPr>
          <w:p w14:paraId="1911AD33" w14:textId="77777777" w:rsidR="006671BF" w:rsidRPr="001702B0" w:rsidRDefault="006671BF" w:rsidP="00C0094E">
            <w:pPr>
              <w:spacing w:line="240" w:lineRule="auto"/>
              <w:contextualSpacing/>
              <w:jc w:val="left"/>
              <w:rPr>
                <w:sz w:val="22"/>
                <w:szCs w:val="22"/>
              </w:rPr>
            </w:pPr>
            <w:r w:rsidRPr="001702B0">
              <w:rPr>
                <w:sz w:val="22"/>
                <w:szCs w:val="22"/>
              </w:rPr>
              <w:t>Other Electrical Machinery</w:t>
            </w:r>
          </w:p>
        </w:tc>
        <w:tc>
          <w:tcPr>
            <w:tcW w:w="1303" w:type="dxa"/>
            <w:gridSpan w:val="2"/>
            <w:noWrap/>
            <w:vAlign w:val="center"/>
            <w:hideMark/>
          </w:tcPr>
          <w:p w14:paraId="562E2D55" w14:textId="77777777" w:rsidR="006671BF" w:rsidRPr="001702B0" w:rsidRDefault="006671BF" w:rsidP="00C0094E">
            <w:pPr>
              <w:spacing w:line="240" w:lineRule="auto"/>
              <w:contextualSpacing/>
              <w:jc w:val="center"/>
              <w:rPr>
                <w:sz w:val="22"/>
                <w:szCs w:val="22"/>
              </w:rPr>
            </w:pPr>
            <w:r w:rsidRPr="001702B0">
              <w:rPr>
                <w:sz w:val="22"/>
                <w:szCs w:val="22"/>
              </w:rPr>
              <w:t>0.006</w:t>
            </w:r>
          </w:p>
        </w:tc>
        <w:tc>
          <w:tcPr>
            <w:tcW w:w="1673" w:type="dxa"/>
            <w:noWrap/>
            <w:vAlign w:val="center"/>
            <w:hideMark/>
          </w:tcPr>
          <w:p w14:paraId="448DEB5F"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59" w:type="dxa"/>
            <w:noWrap/>
            <w:vAlign w:val="center"/>
            <w:hideMark/>
          </w:tcPr>
          <w:p w14:paraId="138B7F05"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69949EAF"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0D90EEBC" w14:textId="77777777" w:rsidTr="007C1A8A">
        <w:trPr>
          <w:gridAfter w:val="1"/>
          <w:wAfter w:w="28" w:type="dxa"/>
          <w:trHeight w:val="20"/>
        </w:trPr>
        <w:tc>
          <w:tcPr>
            <w:tcW w:w="570" w:type="dxa"/>
            <w:noWrap/>
            <w:vAlign w:val="center"/>
            <w:hideMark/>
          </w:tcPr>
          <w:p w14:paraId="46374084" w14:textId="77777777" w:rsidR="006671BF" w:rsidRPr="001702B0" w:rsidRDefault="006671BF" w:rsidP="00C0094E">
            <w:pPr>
              <w:spacing w:line="240" w:lineRule="auto"/>
              <w:contextualSpacing/>
              <w:rPr>
                <w:sz w:val="22"/>
                <w:szCs w:val="22"/>
              </w:rPr>
            </w:pPr>
            <w:r w:rsidRPr="001702B0">
              <w:rPr>
                <w:sz w:val="22"/>
                <w:szCs w:val="22"/>
              </w:rPr>
              <w:t>72</w:t>
            </w:r>
          </w:p>
        </w:tc>
        <w:tc>
          <w:tcPr>
            <w:tcW w:w="2691" w:type="dxa"/>
            <w:vAlign w:val="center"/>
            <w:hideMark/>
          </w:tcPr>
          <w:p w14:paraId="50B2D9C6" w14:textId="77777777" w:rsidR="006671BF" w:rsidRPr="001702B0" w:rsidRDefault="006671BF" w:rsidP="00C0094E">
            <w:pPr>
              <w:spacing w:line="240" w:lineRule="auto"/>
              <w:contextualSpacing/>
              <w:jc w:val="left"/>
              <w:rPr>
                <w:sz w:val="22"/>
                <w:szCs w:val="22"/>
              </w:rPr>
            </w:pPr>
            <w:r w:rsidRPr="001702B0">
              <w:rPr>
                <w:sz w:val="22"/>
                <w:szCs w:val="22"/>
              </w:rPr>
              <w:t xml:space="preserve">Insulated Wires and Cables </w:t>
            </w:r>
          </w:p>
        </w:tc>
        <w:tc>
          <w:tcPr>
            <w:tcW w:w="1303" w:type="dxa"/>
            <w:gridSpan w:val="2"/>
            <w:noWrap/>
            <w:vAlign w:val="center"/>
            <w:hideMark/>
          </w:tcPr>
          <w:p w14:paraId="78596841" w14:textId="77777777" w:rsidR="006671BF" w:rsidRPr="001702B0" w:rsidRDefault="006671BF" w:rsidP="00C0094E">
            <w:pPr>
              <w:spacing w:line="240" w:lineRule="auto"/>
              <w:contextualSpacing/>
              <w:jc w:val="center"/>
              <w:rPr>
                <w:sz w:val="22"/>
                <w:szCs w:val="22"/>
              </w:rPr>
            </w:pPr>
            <w:r w:rsidRPr="001702B0">
              <w:rPr>
                <w:sz w:val="22"/>
                <w:szCs w:val="22"/>
              </w:rPr>
              <w:t>0.010</w:t>
            </w:r>
          </w:p>
        </w:tc>
        <w:tc>
          <w:tcPr>
            <w:tcW w:w="1673" w:type="dxa"/>
            <w:noWrap/>
            <w:vAlign w:val="center"/>
            <w:hideMark/>
          </w:tcPr>
          <w:p w14:paraId="190171F6"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59" w:type="dxa"/>
            <w:noWrap/>
            <w:vAlign w:val="center"/>
            <w:hideMark/>
          </w:tcPr>
          <w:p w14:paraId="677DB704"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5CE30DB0"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1EF106E3" w14:textId="77777777" w:rsidTr="007C1A8A">
        <w:trPr>
          <w:gridAfter w:val="1"/>
          <w:wAfter w:w="28" w:type="dxa"/>
          <w:trHeight w:val="20"/>
        </w:trPr>
        <w:tc>
          <w:tcPr>
            <w:tcW w:w="570" w:type="dxa"/>
            <w:noWrap/>
            <w:vAlign w:val="center"/>
            <w:hideMark/>
          </w:tcPr>
          <w:p w14:paraId="0C2354F4" w14:textId="77777777" w:rsidR="006671BF" w:rsidRPr="001702B0" w:rsidRDefault="006671BF" w:rsidP="00C0094E">
            <w:pPr>
              <w:spacing w:line="240" w:lineRule="auto"/>
              <w:contextualSpacing/>
              <w:rPr>
                <w:sz w:val="22"/>
                <w:szCs w:val="22"/>
              </w:rPr>
            </w:pPr>
            <w:r w:rsidRPr="001702B0">
              <w:rPr>
                <w:sz w:val="22"/>
                <w:szCs w:val="22"/>
              </w:rPr>
              <w:t>73</w:t>
            </w:r>
          </w:p>
        </w:tc>
        <w:tc>
          <w:tcPr>
            <w:tcW w:w="2691" w:type="dxa"/>
            <w:vAlign w:val="center"/>
            <w:hideMark/>
          </w:tcPr>
          <w:p w14:paraId="427EC006" w14:textId="77777777" w:rsidR="006671BF" w:rsidRPr="001702B0" w:rsidRDefault="006671BF" w:rsidP="00C0094E">
            <w:pPr>
              <w:spacing w:line="240" w:lineRule="auto"/>
              <w:contextualSpacing/>
              <w:jc w:val="left"/>
              <w:rPr>
                <w:sz w:val="22"/>
                <w:szCs w:val="22"/>
              </w:rPr>
            </w:pPr>
            <w:r w:rsidRPr="001702B0">
              <w:rPr>
                <w:sz w:val="22"/>
                <w:szCs w:val="22"/>
              </w:rPr>
              <w:t>Electric Lamps and  Lighting Equipment</w:t>
            </w:r>
          </w:p>
        </w:tc>
        <w:tc>
          <w:tcPr>
            <w:tcW w:w="1303" w:type="dxa"/>
            <w:gridSpan w:val="2"/>
            <w:noWrap/>
            <w:vAlign w:val="center"/>
            <w:hideMark/>
          </w:tcPr>
          <w:p w14:paraId="1399868A"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673" w:type="dxa"/>
            <w:noWrap/>
            <w:vAlign w:val="center"/>
            <w:hideMark/>
          </w:tcPr>
          <w:p w14:paraId="03CB263E"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2386BE4A"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033EE558"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049301F5" w14:textId="77777777" w:rsidTr="007C1A8A">
        <w:trPr>
          <w:gridAfter w:val="1"/>
          <w:wAfter w:w="28" w:type="dxa"/>
          <w:trHeight w:val="20"/>
        </w:trPr>
        <w:tc>
          <w:tcPr>
            <w:tcW w:w="570" w:type="dxa"/>
            <w:noWrap/>
            <w:vAlign w:val="center"/>
            <w:hideMark/>
          </w:tcPr>
          <w:p w14:paraId="1FA1E280" w14:textId="77777777" w:rsidR="006671BF" w:rsidRPr="001702B0" w:rsidRDefault="006671BF" w:rsidP="00C0094E">
            <w:pPr>
              <w:spacing w:line="240" w:lineRule="auto"/>
              <w:contextualSpacing/>
              <w:rPr>
                <w:sz w:val="22"/>
                <w:szCs w:val="22"/>
              </w:rPr>
            </w:pPr>
            <w:r w:rsidRPr="001702B0">
              <w:rPr>
                <w:sz w:val="22"/>
                <w:szCs w:val="22"/>
              </w:rPr>
              <w:t>74</w:t>
            </w:r>
          </w:p>
        </w:tc>
        <w:tc>
          <w:tcPr>
            <w:tcW w:w="2691" w:type="dxa"/>
            <w:vAlign w:val="center"/>
            <w:hideMark/>
          </w:tcPr>
          <w:p w14:paraId="207AFD2D" w14:textId="77777777" w:rsidR="006671BF" w:rsidRPr="001702B0" w:rsidRDefault="006671BF" w:rsidP="00C0094E">
            <w:pPr>
              <w:spacing w:line="240" w:lineRule="auto"/>
              <w:contextualSpacing/>
              <w:jc w:val="left"/>
              <w:rPr>
                <w:sz w:val="22"/>
                <w:szCs w:val="22"/>
              </w:rPr>
            </w:pPr>
            <w:r w:rsidRPr="001702B0">
              <w:rPr>
                <w:sz w:val="22"/>
                <w:szCs w:val="22"/>
              </w:rPr>
              <w:t xml:space="preserve">Semi-Conductor </w:t>
            </w:r>
            <w:proofErr w:type="spellStart"/>
            <w:r w:rsidRPr="001702B0">
              <w:rPr>
                <w:sz w:val="22"/>
                <w:szCs w:val="22"/>
              </w:rPr>
              <w:t>Devices,Tubes</w:t>
            </w:r>
            <w:proofErr w:type="spellEnd"/>
            <w:r w:rsidRPr="001702B0">
              <w:rPr>
                <w:sz w:val="22"/>
                <w:szCs w:val="22"/>
              </w:rPr>
              <w:t xml:space="preserve"> and Circuit Boards</w:t>
            </w:r>
          </w:p>
        </w:tc>
        <w:tc>
          <w:tcPr>
            <w:tcW w:w="1303" w:type="dxa"/>
            <w:gridSpan w:val="2"/>
            <w:noWrap/>
            <w:vAlign w:val="center"/>
            <w:hideMark/>
          </w:tcPr>
          <w:p w14:paraId="294F756D" w14:textId="77777777" w:rsidR="006671BF" w:rsidRPr="001702B0" w:rsidRDefault="006671BF" w:rsidP="00C0094E">
            <w:pPr>
              <w:spacing w:line="240" w:lineRule="auto"/>
              <w:contextualSpacing/>
              <w:jc w:val="center"/>
              <w:rPr>
                <w:sz w:val="22"/>
                <w:szCs w:val="22"/>
              </w:rPr>
            </w:pPr>
            <w:r w:rsidRPr="001702B0">
              <w:rPr>
                <w:sz w:val="22"/>
                <w:szCs w:val="22"/>
              </w:rPr>
              <w:t>0.069</w:t>
            </w:r>
          </w:p>
        </w:tc>
        <w:tc>
          <w:tcPr>
            <w:tcW w:w="1673" w:type="dxa"/>
            <w:noWrap/>
            <w:vAlign w:val="center"/>
            <w:hideMark/>
          </w:tcPr>
          <w:p w14:paraId="68589469" w14:textId="77777777" w:rsidR="006671BF" w:rsidRPr="001702B0" w:rsidRDefault="006671BF" w:rsidP="00C0094E">
            <w:pPr>
              <w:spacing w:line="240" w:lineRule="auto"/>
              <w:contextualSpacing/>
              <w:jc w:val="center"/>
              <w:rPr>
                <w:sz w:val="22"/>
                <w:szCs w:val="22"/>
              </w:rPr>
            </w:pPr>
            <w:r w:rsidRPr="001702B0">
              <w:rPr>
                <w:sz w:val="22"/>
                <w:szCs w:val="22"/>
              </w:rPr>
              <w:t>0.020</w:t>
            </w:r>
          </w:p>
        </w:tc>
        <w:tc>
          <w:tcPr>
            <w:tcW w:w="1559" w:type="dxa"/>
            <w:noWrap/>
            <w:vAlign w:val="center"/>
            <w:hideMark/>
          </w:tcPr>
          <w:p w14:paraId="29427ABB" w14:textId="77777777" w:rsidR="006671BF" w:rsidRPr="001702B0" w:rsidRDefault="006671BF" w:rsidP="00C0094E">
            <w:pPr>
              <w:spacing w:line="240" w:lineRule="auto"/>
              <w:contextualSpacing/>
              <w:jc w:val="center"/>
              <w:rPr>
                <w:sz w:val="22"/>
                <w:szCs w:val="22"/>
              </w:rPr>
            </w:pPr>
            <w:r w:rsidRPr="001702B0">
              <w:rPr>
                <w:sz w:val="22"/>
                <w:szCs w:val="22"/>
              </w:rPr>
              <w:t>0.039</w:t>
            </w:r>
          </w:p>
        </w:tc>
        <w:tc>
          <w:tcPr>
            <w:tcW w:w="1532" w:type="dxa"/>
            <w:noWrap/>
            <w:vAlign w:val="center"/>
            <w:hideMark/>
          </w:tcPr>
          <w:p w14:paraId="766B11B3" w14:textId="77777777" w:rsidR="006671BF" w:rsidRPr="001702B0" w:rsidRDefault="006671BF" w:rsidP="00C0094E">
            <w:pPr>
              <w:spacing w:line="240" w:lineRule="auto"/>
              <w:contextualSpacing/>
              <w:jc w:val="center"/>
              <w:rPr>
                <w:sz w:val="22"/>
                <w:szCs w:val="22"/>
              </w:rPr>
            </w:pPr>
            <w:r w:rsidRPr="001702B0">
              <w:rPr>
                <w:sz w:val="22"/>
                <w:szCs w:val="22"/>
              </w:rPr>
              <w:t>0.008</w:t>
            </w:r>
          </w:p>
        </w:tc>
      </w:tr>
      <w:tr w:rsidR="001702B0" w:rsidRPr="001702B0" w14:paraId="5C2370C9" w14:textId="77777777" w:rsidTr="007C1A8A">
        <w:trPr>
          <w:gridAfter w:val="1"/>
          <w:wAfter w:w="28" w:type="dxa"/>
          <w:trHeight w:val="20"/>
        </w:trPr>
        <w:tc>
          <w:tcPr>
            <w:tcW w:w="570" w:type="dxa"/>
            <w:noWrap/>
            <w:vAlign w:val="center"/>
            <w:hideMark/>
          </w:tcPr>
          <w:p w14:paraId="16BEC649" w14:textId="77777777" w:rsidR="006671BF" w:rsidRPr="001702B0" w:rsidRDefault="006671BF" w:rsidP="00C0094E">
            <w:pPr>
              <w:spacing w:line="240" w:lineRule="auto"/>
              <w:contextualSpacing/>
              <w:rPr>
                <w:sz w:val="22"/>
                <w:szCs w:val="22"/>
              </w:rPr>
            </w:pPr>
            <w:r w:rsidRPr="001702B0">
              <w:rPr>
                <w:sz w:val="22"/>
                <w:szCs w:val="22"/>
              </w:rPr>
              <w:t>75</w:t>
            </w:r>
          </w:p>
        </w:tc>
        <w:tc>
          <w:tcPr>
            <w:tcW w:w="2691" w:type="dxa"/>
            <w:vAlign w:val="center"/>
            <w:hideMark/>
          </w:tcPr>
          <w:p w14:paraId="2FC98D6D" w14:textId="77777777" w:rsidR="006671BF" w:rsidRPr="001702B0" w:rsidRDefault="006671BF" w:rsidP="00C0094E">
            <w:pPr>
              <w:spacing w:line="240" w:lineRule="auto"/>
              <w:contextualSpacing/>
              <w:jc w:val="left"/>
              <w:rPr>
                <w:sz w:val="22"/>
                <w:szCs w:val="22"/>
              </w:rPr>
            </w:pPr>
            <w:r w:rsidRPr="001702B0">
              <w:rPr>
                <w:sz w:val="22"/>
                <w:szCs w:val="22"/>
              </w:rPr>
              <w:t xml:space="preserve">TV, Radio Receivers &amp; Transmitters &amp; </w:t>
            </w:r>
            <w:proofErr w:type="spellStart"/>
            <w:r w:rsidRPr="001702B0">
              <w:rPr>
                <w:sz w:val="22"/>
                <w:szCs w:val="22"/>
              </w:rPr>
              <w:t>Asso</w:t>
            </w:r>
            <w:proofErr w:type="spellEnd"/>
            <w:r w:rsidRPr="001702B0">
              <w:rPr>
                <w:sz w:val="22"/>
                <w:szCs w:val="22"/>
              </w:rPr>
              <w:t>. Goods</w:t>
            </w:r>
          </w:p>
        </w:tc>
        <w:tc>
          <w:tcPr>
            <w:tcW w:w="1303" w:type="dxa"/>
            <w:gridSpan w:val="2"/>
            <w:noWrap/>
            <w:vAlign w:val="center"/>
            <w:hideMark/>
          </w:tcPr>
          <w:p w14:paraId="62435D32" w14:textId="77777777" w:rsidR="006671BF" w:rsidRPr="001702B0" w:rsidRDefault="006671BF" w:rsidP="00C0094E">
            <w:pPr>
              <w:spacing w:line="240" w:lineRule="auto"/>
              <w:contextualSpacing/>
              <w:jc w:val="center"/>
              <w:rPr>
                <w:sz w:val="22"/>
                <w:szCs w:val="22"/>
              </w:rPr>
            </w:pPr>
            <w:r w:rsidRPr="001702B0">
              <w:rPr>
                <w:sz w:val="22"/>
                <w:szCs w:val="22"/>
              </w:rPr>
              <w:t>0.063</w:t>
            </w:r>
          </w:p>
        </w:tc>
        <w:tc>
          <w:tcPr>
            <w:tcW w:w="1673" w:type="dxa"/>
            <w:noWrap/>
            <w:vAlign w:val="center"/>
            <w:hideMark/>
          </w:tcPr>
          <w:p w14:paraId="4D5B35C2" w14:textId="77777777" w:rsidR="006671BF" w:rsidRPr="001702B0" w:rsidRDefault="006671BF" w:rsidP="00C0094E">
            <w:pPr>
              <w:spacing w:line="240" w:lineRule="auto"/>
              <w:contextualSpacing/>
              <w:jc w:val="center"/>
              <w:rPr>
                <w:sz w:val="22"/>
                <w:szCs w:val="22"/>
              </w:rPr>
            </w:pPr>
            <w:r w:rsidRPr="001702B0">
              <w:rPr>
                <w:sz w:val="22"/>
                <w:szCs w:val="22"/>
              </w:rPr>
              <w:t>0.025</w:t>
            </w:r>
          </w:p>
        </w:tc>
        <w:tc>
          <w:tcPr>
            <w:tcW w:w="1559" w:type="dxa"/>
            <w:noWrap/>
            <w:vAlign w:val="center"/>
            <w:hideMark/>
          </w:tcPr>
          <w:p w14:paraId="3F2A3136" w14:textId="77777777" w:rsidR="006671BF" w:rsidRPr="001702B0" w:rsidRDefault="006671BF" w:rsidP="00C0094E">
            <w:pPr>
              <w:spacing w:line="240" w:lineRule="auto"/>
              <w:contextualSpacing/>
              <w:jc w:val="center"/>
              <w:rPr>
                <w:sz w:val="22"/>
                <w:szCs w:val="22"/>
              </w:rPr>
            </w:pPr>
            <w:r w:rsidRPr="001702B0">
              <w:rPr>
                <w:sz w:val="22"/>
                <w:szCs w:val="22"/>
              </w:rPr>
              <w:t>0.010</w:t>
            </w:r>
          </w:p>
        </w:tc>
        <w:tc>
          <w:tcPr>
            <w:tcW w:w="1532" w:type="dxa"/>
            <w:noWrap/>
            <w:vAlign w:val="center"/>
            <w:hideMark/>
          </w:tcPr>
          <w:p w14:paraId="50AEC75F" w14:textId="77777777" w:rsidR="006671BF" w:rsidRPr="001702B0" w:rsidRDefault="006671BF" w:rsidP="00C0094E">
            <w:pPr>
              <w:spacing w:line="240" w:lineRule="auto"/>
              <w:contextualSpacing/>
              <w:jc w:val="center"/>
              <w:rPr>
                <w:sz w:val="22"/>
                <w:szCs w:val="22"/>
              </w:rPr>
            </w:pPr>
            <w:r w:rsidRPr="001702B0">
              <w:rPr>
                <w:sz w:val="22"/>
                <w:szCs w:val="22"/>
              </w:rPr>
              <w:t>0.002</w:t>
            </w:r>
          </w:p>
        </w:tc>
      </w:tr>
      <w:tr w:rsidR="001702B0" w:rsidRPr="001702B0" w14:paraId="5817B66D" w14:textId="77777777" w:rsidTr="007C1A8A">
        <w:trPr>
          <w:gridAfter w:val="1"/>
          <w:wAfter w:w="28" w:type="dxa"/>
          <w:trHeight w:val="20"/>
        </w:trPr>
        <w:tc>
          <w:tcPr>
            <w:tcW w:w="570" w:type="dxa"/>
            <w:noWrap/>
            <w:vAlign w:val="center"/>
            <w:hideMark/>
          </w:tcPr>
          <w:p w14:paraId="56AAB0BA" w14:textId="77777777" w:rsidR="006671BF" w:rsidRPr="001702B0" w:rsidRDefault="006671BF" w:rsidP="00C0094E">
            <w:pPr>
              <w:spacing w:line="240" w:lineRule="auto"/>
              <w:contextualSpacing/>
              <w:rPr>
                <w:sz w:val="22"/>
                <w:szCs w:val="22"/>
              </w:rPr>
            </w:pPr>
            <w:r w:rsidRPr="001702B0">
              <w:rPr>
                <w:sz w:val="22"/>
                <w:szCs w:val="22"/>
              </w:rPr>
              <w:t>77</w:t>
            </w:r>
          </w:p>
        </w:tc>
        <w:tc>
          <w:tcPr>
            <w:tcW w:w="2691" w:type="dxa"/>
            <w:vAlign w:val="center"/>
            <w:hideMark/>
          </w:tcPr>
          <w:p w14:paraId="6D4AA403" w14:textId="77777777" w:rsidR="006671BF" w:rsidRPr="001702B0" w:rsidRDefault="006671BF" w:rsidP="00C0094E">
            <w:pPr>
              <w:spacing w:line="240" w:lineRule="auto"/>
              <w:contextualSpacing/>
              <w:jc w:val="left"/>
              <w:rPr>
                <w:sz w:val="22"/>
                <w:szCs w:val="22"/>
              </w:rPr>
            </w:pPr>
            <w:r w:rsidRPr="001702B0">
              <w:rPr>
                <w:sz w:val="22"/>
                <w:szCs w:val="22"/>
              </w:rPr>
              <w:t>Measuring, Checking &amp;  Industrial Process Equipment</w:t>
            </w:r>
          </w:p>
        </w:tc>
        <w:tc>
          <w:tcPr>
            <w:tcW w:w="1303" w:type="dxa"/>
            <w:gridSpan w:val="2"/>
            <w:noWrap/>
            <w:vAlign w:val="center"/>
            <w:hideMark/>
          </w:tcPr>
          <w:p w14:paraId="6382FC20"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330F4D57"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6D16C3CA"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1D621DA3"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6B278CDA" w14:textId="77777777" w:rsidTr="007C1A8A">
        <w:trPr>
          <w:gridAfter w:val="1"/>
          <w:wAfter w:w="28" w:type="dxa"/>
          <w:trHeight w:val="20"/>
        </w:trPr>
        <w:tc>
          <w:tcPr>
            <w:tcW w:w="570" w:type="dxa"/>
            <w:noWrap/>
            <w:vAlign w:val="center"/>
            <w:hideMark/>
          </w:tcPr>
          <w:p w14:paraId="20BE66FD" w14:textId="77777777" w:rsidR="006671BF" w:rsidRPr="001702B0" w:rsidRDefault="006671BF" w:rsidP="00C0094E">
            <w:pPr>
              <w:spacing w:line="240" w:lineRule="auto"/>
              <w:contextualSpacing/>
              <w:rPr>
                <w:sz w:val="22"/>
                <w:szCs w:val="22"/>
              </w:rPr>
            </w:pPr>
            <w:r w:rsidRPr="001702B0">
              <w:rPr>
                <w:sz w:val="22"/>
                <w:szCs w:val="22"/>
              </w:rPr>
              <w:t>80</w:t>
            </w:r>
          </w:p>
        </w:tc>
        <w:tc>
          <w:tcPr>
            <w:tcW w:w="2691" w:type="dxa"/>
            <w:vAlign w:val="center"/>
            <w:hideMark/>
          </w:tcPr>
          <w:p w14:paraId="4381C742" w14:textId="77777777" w:rsidR="006671BF" w:rsidRPr="001702B0" w:rsidRDefault="006671BF" w:rsidP="00C0094E">
            <w:pPr>
              <w:spacing w:line="240" w:lineRule="auto"/>
              <w:contextualSpacing/>
              <w:jc w:val="left"/>
              <w:rPr>
                <w:sz w:val="22"/>
                <w:szCs w:val="22"/>
              </w:rPr>
            </w:pPr>
            <w:r w:rsidRPr="001702B0">
              <w:rPr>
                <w:sz w:val="22"/>
                <w:szCs w:val="22"/>
              </w:rPr>
              <w:t xml:space="preserve">Motor Vehicles </w:t>
            </w:r>
          </w:p>
        </w:tc>
        <w:tc>
          <w:tcPr>
            <w:tcW w:w="1303" w:type="dxa"/>
            <w:gridSpan w:val="2"/>
            <w:noWrap/>
            <w:vAlign w:val="center"/>
            <w:hideMark/>
          </w:tcPr>
          <w:p w14:paraId="64C61687" w14:textId="77777777" w:rsidR="006671BF" w:rsidRPr="001702B0" w:rsidRDefault="006671BF" w:rsidP="00C0094E">
            <w:pPr>
              <w:spacing w:line="240" w:lineRule="auto"/>
              <w:contextualSpacing/>
              <w:jc w:val="center"/>
              <w:rPr>
                <w:sz w:val="22"/>
                <w:szCs w:val="22"/>
              </w:rPr>
            </w:pPr>
            <w:r w:rsidRPr="001702B0">
              <w:rPr>
                <w:sz w:val="22"/>
                <w:szCs w:val="22"/>
              </w:rPr>
              <w:t>0.027</w:t>
            </w:r>
          </w:p>
        </w:tc>
        <w:tc>
          <w:tcPr>
            <w:tcW w:w="1673" w:type="dxa"/>
            <w:noWrap/>
            <w:vAlign w:val="center"/>
            <w:hideMark/>
          </w:tcPr>
          <w:p w14:paraId="1E5B13EF" w14:textId="77777777" w:rsidR="006671BF" w:rsidRPr="001702B0" w:rsidRDefault="006671BF" w:rsidP="00C0094E">
            <w:pPr>
              <w:spacing w:line="240" w:lineRule="auto"/>
              <w:contextualSpacing/>
              <w:jc w:val="center"/>
              <w:rPr>
                <w:sz w:val="22"/>
                <w:szCs w:val="22"/>
              </w:rPr>
            </w:pPr>
            <w:r w:rsidRPr="001702B0">
              <w:rPr>
                <w:sz w:val="22"/>
                <w:szCs w:val="22"/>
              </w:rPr>
              <w:t>0.005</w:t>
            </w:r>
          </w:p>
        </w:tc>
        <w:tc>
          <w:tcPr>
            <w:tcW w:w="1559" w:type="dxa"/>
            <w:noWrap/>
            <w:vAlign w:val="center"/>
            <w:hideMark/>
          </w:tcPr>
          <w:p w14:paraId="271877F7"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32" w:type="dxa"/>
            <w:noWrap/>
            <w:vAlign w:val="center"/>
            <w:hideMark/>
          </w:tcPr>
          <w:p w14:paraId="70BF04C9"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6A7930D5" w14:textId="77777777" w:rsidTr="007C1A8A">
        <w:trPr>
          <w:gridAfter w:val="1"/>
          <w:wAfter w:w="28" w:type="dxa"/>
          <w:trHeight w:val="20"/>
        </w:trPr>
        <w:tc>
          <w:tcPr>
            <w:tcW w:w="570" w:type="dxa"/>
            <w:noWrap/>
            <w:vAlign w:val="center"/>
            <w:hideMark/>
          </w:tcPr>
          <w:p w14:paraId="67536E85" w14:textId="77777777" w:rsidR="006671BF" w:rsidRPr="001702B0" w:rsidRDefault="006671BF" w:rsidP="00C0094E">
            <w:pPr>
              <w:spacing w:line="240" w:lineRule="auto"/>
              <w:contextualSpacing/>
              <w:rPr>
                <w:sz w:val="22"/>
                <w:szCs w:val="22"/>
              </w:rPr>
            </w:pPr>
            <w:r w:rsidRPr="001702B0">
              <w:rPr>
                <w:sz w:val="22"/>
                <w:szCs w:val="22"/>
              </w:rPr>
              <w:t>81</w:t>
            </w:r>
          </w:p>
        </w:tc>
        <w:tc>
          <w:tcPr>
            <w:tcW w:w="2691" w:type="dxa"/>
            <w:vAlign w:val="center"/>
            <w:hideMark/>
          </w:tcPr>
          <w:p w14:paraId="06C3D0BE" w14:textId="77777777" w:rsidR="006671BF" w:rsidRPr="001702B0" w:rsidRDefault="006671BF" w:rsidP="00C0094E">
            <w:pPr>
              <w:spacing w:line="240" w:lineRule="auto"/>
              <w:contextualSpacing/>
              <w:jc w:val="left"/>
              <w:rPr>
                <w:sz w:val="22"/>
                <w:szCs w:val="22"/>
              </w:rPr>
            </w:pPr>
            <w:r w:rsidRPr="001702B0">
              <w:rPr>
                <w:sz w:val="22"/>
                <w:szCs w:val="22"/>
              </w:rPr>
              <w:t>Motorcycles</w:t>
            </w:r>
          </w:p>
        </w:tc>
        <w:tc>
          <w:tcPr>
            <w:tcW w:w="1303" w:type="dxa"/>
            <w:gridSpan w:val="2"/>
            <w:noWrap/>
            <w:vAlign w:val="center"/>
            <w:hideMark/>
          </w:tcPr>
          <w:p w14:paraId="212BB622" w14:textId="77777777" w:rsidR="006671BF" w:rsidRPr="001702B0" w:rsidRDefault="006671BF" w:rsidP="00C0094E">
            <w:pPr>
              <w:spacing w:line="240" w:lineRule="auto"/>
              <w:contextualSpacing/>
              <w:jc w:val="center"/>
              <w:rPr>
                <w:sz w:val="22"/>
                <w:szCs w:val="22"/>
              </w:rPr>
            </w:pPr>
            <w:r w:rsidRPr="001702B0">
              <w:rPr>
                <w:sz w:val="22"/>
                <w:szCs w:val="22"/>
              </w:rPr>
              <w:t>0.004</w:t>
            </w:r>
          </w:p>
        </w:tc>
        <w:tc>
          <w:tcPr>
            <w:tcW w:w="1673" w:type="dxa"/>
            <w:noWrap/>
            <w:vAlign w:val="center"/>
            <w:hideMark/>
          </w:tcPr>
          <w:p w14:paraId="24F6F72B"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559" w:type="dxa"/>
            <w:noWrap/>
            <w:vAlign w:val="center"/>
            <w:hideMark/>
          </w:tcPr>
          <w:p w14:paraId="3174E4AB"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6C7548DD"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3E0BCEB3" w14:textId="77777777" w:rsidTr="007C1A8A">
        <w:trPr>
          <w:gridAfter w:val="1"/>
          <w:wAfter w:w="28" w:type="dxa"/>
          <w:trHeight w:val="20"/>
        </w:trPr>
        <w:tc>
          <w:tcPr>
            <w:tcW w:w="570" w:type="dxa"/>
            <w:noWrap/>
            <w:vAlign w:val="center"/>
            <w:hideMark/>
          </w:tcPr>
          <w:p w14:paraId="4653409B" w14:textId="77777777" w:rsidR="006671BF" w:rsidRPr="001702B0" w:rsidRDefault="006671BF" w:rsidP="00C0094E">
            <w:pPr>
              <w:spacing w:line="240" w:lineRule="auto"/>
              <w:contextualSpacing/>
              <w:rPr>
                <w:sz w:val="22"/>
                <w:szCs w:val="22"/>
              </w:rPr>
            </w:pPr>
            <w:r w:rsidRPr="001702B0">
              <w:rPr>
                <w:sz w:val="22"/>
                <w:szCs w:val="22"/>
              </w:rPr>
              <w:t>82</w:t>
            </w:r>
          </w:p>
        </w:tc>
        <w:tc>
          <w:tcPr>
            <w:tcW w:w="2691" w:type="dxa"/>
            <w:vAlign w:val="center"/>
            <w:hideMark/>
          </w:tcPr>
          <w:p w14:paraId="02E2635D" w14:textId="77777777" w:rsidR="006671BF" w:rsidRPr="001702B0" w:rsidRDefault="006671BF" w:rsidP="00C0094E">
            <w:pPr>
              <w:spacing w:line="240" w:lineRule="auto"/>
              <w:contextualSpacing/>
              <w:jc w:val="left"/>
              <w:rPr>
                <w:sz w:val="22"/>
                <w:szCs w:val="22"/>
              </w:rPr>
            </w:pPr>
            <w:r w:rsidRPr="001702B0">
              <w:rPr>
                <w:sz w:val="22"/>
                <w:szCs w:val="22"/>
              </w:rPr>
              <w:t>Building &amp; Repairing of Ships &amp; Boats, Manufacture of Bicycles &amp; Invalid Carriages</w:t>
            </w:r>
          </w:p>
        </w:tc>
        <w:tc>
          <w:tcPr>
            <w:tcW w:w="1303" w:type="dxa"/>
            <w:gridSpan w:val="2"/>
            <w:noWrap/>
            <w:vAlign w:val="center"/>
            <w:hideMark/>
          </w:tcPr>
          <w:p w14:paraId="420A8D39" w14:textId="77777777" w:rsidR="006671BF" w:rsidRPr="001702B0" w:rsidRDefault="006671BF" w:rsidP="00C0094E">
            <w:pPr>
              <w:spacing w:line="240" w:lineRule="auto"/>
              <w:contextualSpacing/>
              <w:jc w:val="center"/>
              <w:rPr>
                <w:sz w:val="22"/>
                <w:szCs w:val="22"/>
              </w:rPr>
            </w:pPr>
            <w:r w:rsidRPr="001702B0">
              <w:rPr>
                <w:sz w:val="22"/>
                <w:szCs w:val="22"/>
              </w:rPr>
              <w:t>0.016</w:t>
            </w:r>
          </w:p>
        </w:tc>
        <w:tc>
          <w:tcPr>
            <w:tcW w:w="1673" w:type="dxa"/>
            <w:noWrap/>
            <w:vAlign w:val="center"/>
            <w:hideMark/>
          </w:tcPr>
          <w:p w14:paraId="29D8A485" w14:textId="77777777" w:rsidR="006671BF" w:rsidRPr="001702B0" w:rsidRDefault="006671BF" w:rsidP="00C0094E">
            <w:pPr>
              <w:spacing w:line="240" w:lineRule="auto"/>
              <w:contextualSpacing/>
              <w:jc w:val="center"/>
              <w:rPr>
                <w:sz w:val="22"/>
                <w:szCs w:val="22"/>
              </w:rPr>
            </w:pPr>
            <w:r w:rsidRPr="001702B0">
              <w:rPr>
                <w:sz w:val="22"/>
                <w:szCs w:val="22"/>
              </w:rPr>
              <w:t>0.004</w:t>
            </w:r>
          </w:p>
        </w:tc>
        <w:tc>
          <w:tcPr>
            <w:tcW w:w="1559" w:type="dxa"/>
            <w:noWrap/>
            <w:vAlign w:val="center"/>
            <w:hideMark/>
          </w:tcPr>
          <w:p w14:paraId="772C4081"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77B38BEC"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4AD61610" w14:textId="77777777" w:rsidTr="007C1A8A">
        <w:trPr>
          <w:gridAfter w:val="1"/>
          <w:wAfter w:w="28" w:type="dxa"/>
          <w:trHeight w:val="20"/>
        </w:trPr>
        <w:tc>
          <w:tcPr>
            <w:tcW w:w="570" w:type="dxa"/>
            <w:noWrap/>
            <w:vAlign w:val="center"/>
            <w:hideMark/>
          </w:tcPr>
          <w:p w14:paraId="66058D81" w14:textId="77777777" w:rsidR="006671BF" w:rsidRPr="001702B0" w:rsidRDefault="006671BF" w:rsidP="00C0094E">
            <w:pPr>
              <w:spacing w:line="240" w:lineRule="auto"/>
              <w:contextualSpacing/>
              <w:rPr>
                <w:sz w:val="22"/>
                <w:szCs w:val="22"/>
              </w:rPr>
            </w:pPr>
            <w:r w:rsidRPr="001702B0">
              <w:rPr>
                <w:sz w:val="22"/>
                <w:szCs w:val="22"/>
              </w:rPr>
              <w:t>83</w:t>
            </w:r>
          </w:p>
        </w:tc>
        <w:tc>
          <w:tcPr>
            <w:tcW w:w="2691" w:type="dxa"/>
            <w:vAlign w:val="center"/>
            <w:hideMark/>
          </w:tcPr>
          <w:p w14:paraId="7E127DF4" w14:textId="77777777" w:rsidR="006671BF" w:rsidRPr="001702B0" w:rsidRDefault="006671BF" w:rsidP="00C0094E">
            <w:pPr>
              <w:spacing w:line="240" w:lineRule="auto"/>
              <w:contextualSpacing/>
              <w:jc w:val="left"/>
              <w:rPr>
                <w:sz w:val="22"/>
                <w:szCs w:val="22"/>
              </w:rPr>
            </w:pPr>
            <w:r w:rsidRPr="001702B0">
              <w:rPr>
                <w:sz w:val="22"/>
                <w:szCs w:val="22"/>
              </w:rPr>
              <w:t>Other Transport Equipment</w:t>
            </w:r>
          </w:p>
        </w:tc>
        <w:tc>
          <w:tcPr>
            <w:tcW w:w="1303" w:type="dxa"/>
            <w:gridSpan w:val="2"/>
            <w:noWrap/>
            <w:vAlign w:val="center"/>
            <w:hideMark/>
          </w:tcPr>
          <w:p w14:paraId="2676EFA8" w14:textId="77777777" w:rsidR="006671BF" w:rsidRPr="001702B0" w:rsidRDefault="006671BF" w:rsidP="00C0094E">
            <w:pPr>
              <w:spacing w:line="240" w:lineRule="auto"/>
              <w:contextualSpacing/>
              <w:jc w:val="center"/>
              <w:rPr>
                <w:sz w:val="22"/>
                <w:szCs w:val="22"/>
              </w:rPr>
            </w:pPr>
            <w:r w:rsidRPr="001702B0">
              <w:rPr>
                <w:sz w:val="22"/>
                <w:szCs w:val="22"/>
              </w:rPr>
              <w:t>0.001</w:t>
            </w:r>
          </w:p>
        </w:tc>
        <w:tc>
          <w:tcPr>
            <w:tcW w:w="1673" w:type="dxa"/>
            <w:noWrap/>
            <w:vAlign w:val="center"/>
            <w:hideMark/>
          </w:tcPr>
          <w:p w14:paraId="3BD4B6CE"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6A75CE35"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4474AB22" w14:textId="77777777" w:rsidR="006671BF" w:rsidRPr="001702B0" w:rsidRDefault="006671BF" w:rsidP="00C0094E">
            <w:pPr>
              <w:spacing w:line="240" w:lineRule="auto"/>
              <w:contextualSpacing/>
              <w:jc w:val="center"/>
              <w:rPr>
                <w:sz w:val="22"/>
                <w:szCs w:val="22"/>
              </w:rPr>
            </w:pPr>
            <w:r w:rsidRPr="001702B0">
              <w:rPr>
                <w:sz w:val="22"/>
                <w:szCs w:val="22"/>
              </w:rPr>
              <w:t>0.000</w:t>
            </w:r>
          </w:p>
        </w:tc>
      </w:tr>
      <w:tr w:rsidR="001702B0" w:rsidRPr="001702B0" w14:paraId="1094EDA2" w14:textId="77777777" w:rsidTr="007C1A8A">
        <w:trPr>
          <w:gridAfter w:val="1"/>
          <w:wAfter w:w="28" w:type="dxa"/>
          <w:trHeight w:val="20"/>
        </w:trPr>
        <w:tc>
          <w:tcPr>
            <w:tcW w:w="570" w:type="dxa"/>
            <w:noWrap/>
            <w:vAlign w:val="center"/>
            <w:hideMark/>
          </w:tcPr>
          <w:p w14:paraId="12192E12" w14:textId="77777777" w:rsidR="006671BF" w:rsidRPr="001702B0" w:rsidRDefault="006671BF" w:rsidP="00C0094E">
            <w:pPr>
              <w:spacing w:line="240" w:lineRule="auto"/>
              <w:contextualSpacing/>
              <w:rPr>
                <w:sz w:val="22"/>
                <w:szCs w:val="22"/>
              </w:rPr>
            </w:pPr>
            <w:r w:rsidRPr="001702B0">
              <w:rPr>
                <w:sz w:val="22"/>
                <w:szCs w:val="22"/>
              </w:rPr>
              <w:t>84</w:t>
            </w:r>
          </w:p>
        </w:tc>
        <w:tc>
          <w:tcPr>
            <w:tcW w:w="2691" w:type="dxa"/>
            <w:vAlign w:val="center"/>
            <w:hideMark/>
          </w:tcPr>
          <w:p w14:paraId="6B091C3D" w14:textId="77777777" w:rsidR="006671BF" w:rsidRPr="001702B0" w:rsidRDefault="006671BF" w:rsidP="00C0094E">
            <w:pPr>
              <w:spacing w:line="240" w:lineRule="auto"/>
              <w:contextualSpacing/>
              <w:jc w:val="left"/>
              <w:rPr>
                <w:sz w:val="22"/>
                <w:szCs w:val="22"/>
              </w:rPr>
            </w:pPr>
            <w:r w:rsidRPr="001702B0">
              <w:rPr>
                <w:sz w:val="22"/>
                <w:szCs w:val="22"/>
              </w:rPr>
              <w:t>Other Manufacturing</w:t>
            </w:r>
          </w:p>
        </w:tc>
        <w:tc>
          <w:tcPr>
            <w:tcW w:w="1303" w:type="dxa"/>
            <w:gridSpan w:val="2"/>
            <w:noWrap/>
            <w:vAlign w:val="center"/>
            <w:hideMark/>
          </w:tcPr>
          <w:p w14:paraId="578D36BC" w14:textId="77777777" w:rsidR="006671BF" w:rsidRPr="001702B0" w:rsidRDefault="006671BF" w:rsidP="00C0094E">
            <w:pPr>
              <w:spacing w:line="240" w:lineRule="auto"/>
              <w:contextualSpacing/>
              <w:jc w:val="center"/>
              <w:rPr>
                <w:sz w:val="22"/>
                <w:szCs w:val="22"/>
              </w:rPr>
            </w:pPr>
            <w:r w:rsidRPr="001702B0">
              <w:rPr>
                <w:sz w:val="22"/>
                <w:szCs w:val="22"/>
              </w:rPr>
              <w:t>0.004</w:t>
            </w:r>
          </w:p>
        </w:tc>
        <w:tc>
          <w:tcPr>
            <w:tcW w:w="1673" w:type="dxa"/>
            <w:noWrap/>
            <w:vAlign w:val="center"/>
            <w:hideMark/>
          </w:tcPr>
          <w:p w14:paraId="5F79BDC3" w14:textId="77777777" w:rsidR="006671BF" w:rsidRPr="001702B0" w:rsidRDefault="006671BF" w:rsidP="00C0094E">
            <w:pPr>
              <w:spacing w:line="240" w:lineRule="auto"/>
              <w:contextualSpacing/>
              <w:jc w:val="center"/>
              <w:rPr>
                <w:sz w:val="22"/>
                <w:szCs w:val="22"/>
              </w:rPr>
            </w:pPr>
            <w:r w:rsidRPr="001702B0">
              <w:rPr>
                <w:sz w:val="22"/>
                <w:szCs w:val="22"/>
              </w:rPr>
              <w:t>0.002</w:t>
            </w:r>
          </w:p>
        </w:tc>
        <w:tc>
          <w:tcPr>
            <w:tcW w:w="1559" w:type="dxa"/>
            <w:noWrap/>
            <w:vAlign w:val="center"/>
            <w:hideMark/>
          </w:tcPr>
          <w:p w14:paraId="5C71B828" w14:textId="77777777" w:rsidR="006671BF" w:rsidRPr="001702B0" w:rsidRDefault="006671BF" w:rsidP="00C0094E">
            <w:pPr>
              <w:spacing w:line="240" w:lineRule="auto"/>
              <w:contextualSpacing/>
              <w:jc w:val="center"/>
              <w:rPr>
                <w:sz w:val="22"/>
                <w:szCs w:val="22"/>
              </w:rPr>
            </w:pPr>
            <w:r w:rsidRPr="001702B0">
              <w:rPr>
                <w:sz w:val="22"/>
                <w:szCs w:val="22"/>
              </w:rPr>
              <w:t>0.004</w:t>
            </w:r>
          </w:p>
        </w:tc>
        <w:tc>
          <w:tcPr>
            <w:tcW w:w="1532" w:type="dxa"/>
            <w:noWrap/>
            <w:vAlign w:val="center"/>
            <w:hideMark/>
          </w:tcPr>
          <w:p w14:paraId="11B2B9F7" w14:textId="77777777" w:rsidR="006671BF" w:rsidRPr="001702B0" w:rsidRDefault="006671BF" w:rsidP="00C0094E">
            <w:pPr>
              <w:spacing w:line="240" w:lineRule="auto"/>
              <w:contextualSpacing/>
              <w:jc w:val="center"/>
              <w:rPr>
                <w:sz w:val="22"/>
                <w:szCs w:val="22"/>
              </w:rPr>
            </w:pPr>
            <w:r w:rsidRPr="001702B0">
              <w:rPr>
                <w:sz w:val="22"/>
                <w:szCs w:val="22"/>
              </w:rPr>
              <w:t>0.002</w:t>
            </w:r>
          </w:p>
        </w:tc>
      </w:tr>
      <w:tr w:rsidR="001702B0" w:rsidRPr="001702B0" w14:paraId="3142923A" w14:textId="77777777" w:rsidTr="007C1A8A">
        <w:trPr>
          <w:gridAfter w:val="1"/>
          <w:wAfter w:w="28" w:type="dxa"/>
          <w:trHeight w:val="20"/>
        </w:trPr>
        <w:tc>
          <w:tcPr>
            <w:tcW w:w="570" w:type="dxa"/>
            <w:noWrap/>
            <w:vAlign w:val="center"/>
            <w:hideMark/>
          </w:tcPr>
          <w:p w14:paraId="3C6D1C78" w14:textId="77777777" w:rsidR="006671BF" w:rsidRPr="001702B0" w:rsidRDefault="006671BF" w:rsidP="00C0094E">
            <w:pPr>
              <w:spacing w:line="240" w:lineRule="auto"/>
              <w:contextualSpacing/>
              <w:rPr>
                <w:sz w:val="22"/>
                <w:szCs w:val="22"/>
              </w:rPr>
            </w:pPr>
            <w:r w:rsidRPr="001702B0">
              <w:rPr>
                <w:sz w:val="22"/>
                <w:szCs w:val="22"/>
              </w:rPr>
              <w:t>85</w:t>
            </w:r>
          </w:p>
        </w:tc>
        <w:tc>
          <w:tcPr>
            <w:tcW w:w="2691" w:type="dxa"/>
            <w:vAlign w:val="center"/>
            <w:hideMark/>
          </w:tcPr>
          <w:p w14:paraId="40E9FF69" w14:textId="77777777" w:rsidR="006671BF" w:rsidRPr="001702B0" w:rsidRDefault="006671BF" w:rsidP="00C0094E">
            <w:pPr>
              <w:spacing w:line="240" w:lineRule="auto"/>
              <w:contextualSpacing/>
              <w:jc w:val="left"/>
              <w:rPr>
                <w:sz w:val="22"/>
                <w:szCs w:val="22"/>
              </w:rPr>
            </w:pPr>
            <w:r w:rsidRPr="001702B0">
              <w:rPr>
                <w:sz w:val="22"/>
                <w:szCs w:val="22"/>
              </w:rPr>
              <w:t>Repair &amp; Maintenance</w:t>
            </w:r>
          </w:p>
        </w:tc>
        <w:tc>
          <w:tcPr>
            <w:tcW w:w="1303" w:type="dxa"/>
            <w:gridSpan w:val="2"/>
            <w:noWrap/>
            <w:vAlign w:val="center"/>
            <w:hideMark/>
          </w:tcPr>
          <w:p w14:paraId="6BF8347C"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673" w:type="dxa"/>
            <w:noWrap/>
            <w:vAlign w:val="center"/>
            <w:hideMark/>
          </w:tcPr>
          <w:p w14:paraId="2C0274FB"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59" w:type="dxa"/>
            <w:noWrap/>
            <w:vAlign w:val="center"/>
            <w:hideMark/>
          </w:tcPr>
          <w:p w14:paraId="754E8571" w14:textId="77777777" w:rsidR="006671BF" w:rsidRPr="001702B0" w:rsidRDefault="006671BF" w:rsidP="00C0094E">
            <w:pPr>
              <w:spacing w:line="240" w:lineRule="auto"/>
              <w:contextualSpacing/>
              <w:jc w:val="center"/>
              <w:rPr>
                <w:sz w:val="22"/>
                <w:szCs w:val="22"/>
              </w:rPr>
            </w:pPr>
            <w:r w:rsidRPr="001702B0">
              <w:rPr>
                <w:sz w:val="22"/>
                <w:szCs w:val="22"/>
              </w:rPr>
              <w:t>0.000</w:t>
            </w:r>
          </w:p>
        </w:tc>
        <w:tc>
          <w:tcPr>
            <w:tcW w:w="1532" w:type="dxa"/>
            <w:noWrap/>
            <w:vAlign w:val="center"/>
            <w:hideMark/>
          </w:tcPr>
          <w:p w14:paraId="60622C19" w14:textId="77777777" w:rsidR="006671BF" w:rsidRPr="001702B0" w:rsidRDefault="006671BF" w:rsidP="00C0094E">
            <w:pPr>
              <w:spacing w:line="240" w:lineRule="auto"/>
              <w:contextualSpacing/>
              <w:jc w:val="center"/>
              <w:rPr>
                <w:sz w:val="22"/>
                <w:szCs w:val="22"/>
              </w:rPr>
            </w:pPr>
            <w:r w:rsidRPr="001702B0">
              <w:rPr>
                <w:sz w:val="22"/>
                <w:szCs w:val="22"/>
              </w:rPr>
              <w:t>0.000</w:t>
            </w:r>
          </w:p>
        </w:tc>
      </w:tr>
    </w:tbl>
    <w:p w14:paraId="61F0780F" w14:textId="77777777" w:rsidR="006671BF" w:rsidRPr="001702B0" w:rsidRDefault="006671BF" w:rsidP="006671BF">
      <w:pPr>
        <w:rPr>
          <w:lang w:val="en-GB"/>
        </w:rPr>
      </w:pPr>
    </w:p>
    <w:p w14:paraId="613AD21B" w14:textId="77777777" w:rsidR="006671BF" w:rsidRPr="001702B0" w:rsidRDefault="006671BF" w:rsidP="006671BF">
      <w:pPr>
        <w:rPr>
          <w:lang w:val="en-GB"/>
        </w:rPr>
      </w:pPr>
    </w:p>
    <w:p w14:paraId="289B3CE9" w14:textId="77777777" w:rsidR="006671BF" w:rsidRPr="001702B0" w:rsidRDefault="006671BF" w:rsidP="006671BF">
      <w:pPr>
        <w:rPr>
          <w:lang w:val="en-GB"/>
        </w:rPr>
      </w:pPr>
    </w:p>
    <w:p w14:paraId="2810670A" w14:textId="77777777" w:rsidR="007C1A8A" w:rsidRPr="001702B0" w:rsidRDefault="007C1A8A" w:rsidP="006671BF">
      <w:pPr>
        <w:rPr>
          <w:lang w:val="en-GB"/>
        </w:rPr>
        <w:sectPr w:rsidR="007C1A8A" w:rsidRPr="001702B0" w:rsidSect="006671BF">
          <w:pgSz w:w="12240" w:h="15840"/>
          <w:pgMar w:top="907" w:right="1440" w:bottom="1440" w:left="1440" w:header="720" w:footer="101" w:gutter="0"/>
          <w:cols w:space="720"/>
          <w:docGrid w:linePitch="360"/>
        </w:sectPr>
      </w:pPr>
    </w:p>
    <w:p w14:paraId="5363BADB" w14:textId="77777777" w:rsidR="006671BF" w:rsidRPr="001702B0" w:rsidRDefault="006671BF" w:rsidP="006671BF">
      <w:pPr>
        <w:rPr>
          <w:lang w:val="en-GB"/>
        </w:rPr>
      </w:pPr>
    </w:p>
    <w:p w14:paraId="7787008D" w14:textId="46FA0125" w:rsidR="000B377C" w:rsidRPr="001702B0" w:rsidRDefault="00E86748" w:rsidP="000B377C">
      <w:r>
        <w:rPr>
          <w:b/>
        </w:rPr>
        <w:t>Appendix 6</w:t>
      </w:r>
      <w:r w:rsidR="007C1A8A" w:rsidRPr="001702B0">
        <w:rPr>
          <w:b/>
        </w:rPr>
        <w:t>.</w:t>
      </w:r>
      <w:r w:rsidR="007C1A8A" w:rsidRPr="001702B0">
        <w:t xml:space="preserve"> </w:t>
      </w:r>
      <w:r w:rsidR="001E3C70" w:rsidRPr="001702B0">
        <w:t>Total value adde</w:t>
      </w:r>
      <w:r w:rsidR="006B6E82" w:rsidRPr="001702B0">
        <w:t>d</w:t>
      </w:r>
      <w:r w:rsidR="001E3C70" w:rsidRPr="001702B0">
        <w:t xml:space="preserve"> multiplier, value added multiplier </w:t>
      </w:r>
      <w:r w:rsidR="00C9268D" w:rsidRPr="001702B0">
        <w:t xml:space="preserve">generated </w:t>
      </w:r>
      <w:r w:rsidR="001E3C70" w:rsidRPr="001702B0">
        <w:t>from the use of imported inputs, and value added shares gained by the domestic sectors, 2010</w:t>
      </w:r>
    </w:p>
    <w:tbl>
      <w:tblPr>
        <w:tblW w:w="9072" w:type="dxa"/>
        <w:tblBorders>
          <w:top w:val="single" w:sz="4" w:space="0" w:color="auto"/>
          <w:bottom w:val="single" w:sz="4" w:space="0" w:color="auto"/>
        </w:tblBorders>
        <w:tblLook w:val="04A0" w:firstRow="1" w:lastRow="0" w:firstColumn="1" w:lastColumn="0" w:noHBand="0" w:noVBand="1"/>
      </w:tblPr>
      <w:tblGrid>
        <w:gridCol w:w="713"/>
        <w:gridCol w:w="3398"/>
        <w:gridCol w:w="1559"/>
        <w:gridCol w:w="1503"/>
        <w:gridCol w:w="1899"/>
      </w:tblGrid>
      <w:tr w:rsidR="001702B0" w:rsidRPr="001702B0" w14:paraId="1720C22D" w14:textId="77777777" w:rsidTr="007446F5">
        <w:trPr>
          <w:trHeight w:val="20"/>
        </w:trPr>
        <w:tc>
          <w:tcPr>
            <w:tcW w:w="713" w:type="dxa"/>
            <w:tcBorders>
              <w:top w:val="single" w:sz="4" w:space="0" w:color="auto"/>
              <w:bottom w:val="nil"/>
            </w:tcBorders>
            <w:noWrap/>
            <w:vAlign w:val="center"/>
            <w:hideMark/>
          </w:tcPr>
          <w:p w14:paraId="108C492D" w14:textId="538ED069" w:rsidR="001E3C70" w:rsidRPr="001702B0" w:rsidRDefault="007C1A8A" w:rsidP="00C0094E">
            <w:pPr>
              <w:spacing w:line="240" w:lineRule="auto"/>
              <w:contextualSpacing/>
              <w:jc w:val="center"/>
              <w:rPr>
                <w:sz w:val="22"/>
                <w:szCs w:val="22"/>
              </w:rPr>
            </w:pPr>
            <w:r w:rsidRPr="001702B0">
              <w:rPr>
                <w:sz w:val="22"/>
                <w:szCs w:val="22"/>
              </w:rPr>
              <w:t>No</w:t>
            </w:r>
          </w:p>
        </w:tc>
        <w:tc>
          <w:tcPr>
            <w:tcW w:w="3398" w:type="dxa"/>
            <w:tcBorders>
              <w:top w:val="single" w:sz="4" w:space="0" w:color="auto"/>
              <w:bottom w:val="nil"/>
            </w:tcBorders>
            <w:noWrap/>
            <w:vAlign w:val="center"/>
            <w:hideMark/>
          </w:tcPr>
          <w:p w14:paraId="70DFF745" w14:textId="28DE266F" w:rsidR="001E3C70" w:rsidRPr="001702B0" w:rsidRDefault="007C1A8A" w:rsidP="00C0094E">
            <w:pPr>
              <w:spacing w:line="240" w:lineRule="auto"/>
              <w:contextualSpacing/>
              <w:jc w:val="center"/>
              <w:rPr>
                <w:sz w:val="22"/>
                <w:szCs w:val="22"/>
              </w:rPr>
            </w:pPr>
            <w:r w:rsidRPr="001702B0">
              <w:rPr>
                <w:sz w:val="22"/>
                <w:szCs w:val="22"/>
              </w:rPr>
              <w:t>Sectors</w:t>
            </w:r>
          </w:p>
        </w:tc>
        <w:tc>
          <w:tcPr>
            <w:tcW w:w="1559" w:type="dxa"/>
            <w:tcBorders>
              <w:top w:val="single" w:sz="4" w:space="0" w:color="auto"/>
              <w:bottom w:val="nil"/>
            </w:tcBorders>
            <w:vAlign w:val="center"/>
            <w:hideMark/>
          </w:tcPr>
          <w:p w14:paraId="5B1E0D8C" w14:textId="24799E17" w:rsidR="001E3C70" w:rsidRPr="001702B0" w:rsidRDefault="001E3C70" w:rsidP="00C0094E">
            <w:pPr>
              <w:spacing w:line="240" w:lineRule="auto"/>
              <w:contextualSpacing/>
              <w:jc w:val="center"/>
              <w:rPr>
                <w:sz w:val="22"/>
                <w:szCs w:val="22"/>
              </w:rPr>
            </w:pPr>
            <w:r w:rsidRPr="001702B0">
              <w:rPr>
                <w:sz w:val="22"/>
                <w:szCs w:val="22"/>
              </w:rPr>
              <w:t>Total value added multiplier</w:t>
            </w:r>
          </w:p>
        </w:tc>
        <w:tc>
          <w:tcPr>
            <w:tcW w:w="1503" w:type="dxa"/>
            <w:tcBorders>
              <w:top w:val="single" w:sz="4" w:space="0" w:color="auto"/>
              <w:bottom w:val="nil"/>
            </w:tcBorders>
            <w:vAlign w:val="center"/>
            <w:hideMark/>
          </w:tcPr>
          <w:p w14:paraId="2AFA9AE3" w14:textId="287BA362" w:rsidR="001E3C70" w:rsidRPr="001702B0" w:rsidRDefault="001E3C70" w:rsidP="00C0094E">
            <w:pPr>
              <w:spacing w:line="240" w:lineRule="auto"/>
              <w:contextualSpacing/>
              <w:jc w:val="center"/>
              <w:rPr>
                <w:sz w:val="22"/>
                <w:szCs w:val="22"/>
              </w:rPr>
            </w:pPr>
            <w:r w:rsidRPr="001702B0">
              <w:rPr>
                <w:sz w:val="22"/>
                <w:szCs w:val="22"/>
              </w:rPr>
              <w:t>Value added generated from the use of domestic inputs</w:t>
            </w:r>
          </w:p>
        </w:tc>
        <w:tc>
          <w:tcPr>
            <w:tcW w:w="1899" w:type="dxa"/>
            <w:tcBorders>
              <w:top w:val="single" w:sz="4" w:space="0" w:color="auto"/>
              <w:bottom w:val="nil"/>
            </w:tcBorders>
            <w:vAlign w:val="center"/>
            <w:hideMark/>
          </w:tcPr>
          <w:p w14:paraId="0FFA727A" w14:textId="33D0CF69" w:rsidR="001E3C70" w:rsidRPr="001702B0" w:rsidRDefault="001E3C70" w:rsidP="00C0094E">
            <w:pPr>
              <w:spacing w:line="240" w:lineRule="auto"/>
              <w:contextualSpacing/>
              <w:jc w:val="center"/>
              <w:rPr>
                <w:sz w:val="22"/>
                <w:szCs w:val="22"/>
              </w:rPr>
            </w:pPr>
            <w:r w:rsidRPr="001702B0">
              <w:rPr>
                <w:sz w:val="22"/>
                <w:szCs w:val="22"/>
              </w:rPr>
              <w:t>Shares of value added  gained by domestic sectors</w:t>
            </w:r>
          </w:p>
          <w:p w14:paraId="6B14C6EF" w14:textId="16067097" w:rsidR="001E3C70" w:rsidRPr="001702B0" w:rsidRDefault="001E3C70" w:rsidP="00C0094E">
            <w:pPr>
              <w:spacing w:line="240" w:lineRule="auto"/>
              <w:contextualSpacing/>
              <w:jc w:val="center"/>
              <w:rPr>
                <w:sz w:val="22"/>
                <w:szCs w:val="22"/>
              </w:rPr>
            </w:pPr>
            <w:r w:rsidRPr="001702B0">
              <w:rPr>
                <w:sz w:val="22"/>
                <w:szCs w:val="22"/>
              </w:rPr>
              <w:t>%</w:t>
            </w:r>
          </w:p>
        </w:tc>
      </w:tr>
      <w:tr w:rsidR="001702B0" w:rsidRPr="001702B0" w14:paraId="43F29337" w14:textId="77777777" w:rsidTr="007446F5">
        <w:trPr>
          <w:trHeight w:val="20"/>
        </w:trPr>
        <w:tc>
          <w:tcPr>
            <w:tcW w:w="713" w:type="dxa"/>
            <w:tcBorders>
              <w:top w:val="nil"/>
              <w:bottom w:val="single" w:sz="4" w:space="0" w:color="auto"/>
            </w:tcBorders>
            <w:noWrap/>
            <w:vAlign w:val="center"/>
            <w:hideMark/>
          </w:tcPr>
          <w:p w14:paraId="5EC5FBDB" w14:textId="77777777" w:rsidR="001E3C70" w:rsidRPr="001702B0" w:rsidRDefault="001E3C70" w:rsidP="00C0094E">
            <w:pPr>
              <w:spacing w:line="240" w:lineRule="auto"/>
              <w:contextualSpacing/>
              <w:rPr>
                <w:sz w:val="22"/>
              </w:rPr>
            </w:pPr>
          </w:p>
        </w:tc>
        <w:tc>
          <w:tcPr>
            <w:tcW w:w="3398" w:type="dxa"/>
            <w:tcBorders>
              <w:top w:val="nil"/>
              <w:bottom w:val="single" w:sz="4" w:space="0" w:color="auto"/>
            </w:tcBorders>
            <w:noWrap/>
            <w:vAlign w:val="center"/>
            <w:hideMark/>
          </w:tcPr>
          <w:p w14:paraId="6C5BF3A5" w14:textId="77777777" w:rsidR="001E3C70" w:rsidRPr="001702B0" w:rsidRDefault="001E3C70" w:rsidP="00C0094E">
            <w:pPr>
              <w:spacing w:line="240" w:lineRule="auto"/>
              <w:contextualSpacing/>
              <w:rPr>
                <w:sz w:val="22"/>
              </w:rPr>
            </w:pPr>
          </w:p>
        </w:tc>
        <w:tc>
          <w:tcPr>
            <w:tcW w:w="1559" w:type="dxa"/>
            <w:tcBorders>
              <w:top w:val="nil"/>
              <w:bottom w:val="single" w:sz="4" w:space="0" w:color="auto"/>
            </w:tcBorders>
            <w:vAlign w:val="center"/>
            <w:hideMark/>
          </w:tcPr>
          <w:p w14:paraId="1E9F0125" w14:textId="6CB1C011" w:rsidR="001E3C70" w:rsidRPr="001702B0" w:rsidRDefault="001E3C70" w:rsidP="00C0094E">
            <w:pPr>
              <w:spacing w:line="240" w:lineRule="auto"/>
              <w:contextualSpacing/>
              <w:jc w:val="center"/>
              <w:rPr>
                <w:sz w:val="22"/>
                <w:szCs w:val="22"/>
              </w:rPr>
            </w:pPr>
            <w:r w:rsidRPr="001702B0">
              <w:rPr>
                <w:sz w:val="22"/>
                <w:szCs w:val="22"/>
              </w:rPr>
              <w:t>(1)</w:t>
            </w:r>
          </w:p>
        </w:tc>
        <w:tc>
          <w:tcPr>
            <w:tcW w:w="1503" w:type="dxa"/>
            <w:tcBorders>
              <w:top w:val="nil"/>
              <w:bottom w:val="single" w:sz="4" w:space="0" w:color="auto"/>
            </w:tcBorders>
            <w:vAlign w:val="center"/>
            <w:hideMark/>
          </w:tcPr>
          <w:p w14:paraId="54FBBA30" w14:textId="7A222C9B" w:rsidR="001E3C70" w:rsidRPr="001702B0" w:rsidRDefault="001E3C70" w:rsidP="00C0094E">
            <w:pPr>
              <w:spacing w:line="240" w:lineRule="auto"/>
              <w:contextualSpacing/>
              <w:jc w:val="center"/>
              <w:rPr>
                <w:sz w:val="22"/>
                <w:szCs w:val="22"/>
              </w:rPr>
            </w:pPr>
            <w:r w:rsidRPr="001702B0">
              <w:rPr>
                <w:sz w:val="22"/>
                <w:szCs w:val="22"/>
              </w:rPr>
              <w:t>(2)</w:t>
            </w:r>
          </w:p>
        </w:tc>
        <w:tc>
          <w:tcPr>
            <w:tcW w:w="1899" w:type="dxa"/>
            <w:tcBorders>
              <w:top w:val="nil"/>
              <w:bottom w:val="single" w:sz="4" w:space="0" w:color="auto"/>
            </w:tcBorders>
            <w:vAlign w:val="center"/>
            <w:hideMark/>
          </w:tcPr>
          <w:p w14:paraId="5822A3CB" w14:textId="0C162DD3" w:rsidR="001E3C70" w:rsidRPr="001702B0" w:rsidRDefault="001E3C70" w:rsidP="00C0094E">
            <w:pPr>
              <w:spacing w:line="240" w:lineRule="auto"/>
              <w:contextualSpacing/>
              <w:jc w:val="center"/>
              <w:rPr>
                <w:sz w:val="22"/>
                <w:szCs w:val="22"/>
              </w:rPr>
            </w:pPr>
            <w:r w:rsidRPr="001702B0">
              <w:rPr>
                <w:sz w:val="22"/>
                <w:szCs w:val="22"/>
              </w:rPr>
              <w:t>(3)</w:t>
            </w:r>
          </w:p>
        </w:tc>
      </w:tr>
      <w:tr w:rsidR="001702B0" w:rsidRPr="001702B0" w14:paraId="4823C18A" w14:textId="77777777" w:rsidTr="007446F5">
        <w:trPr>
          <w:trHeight w:val="20"/>
        </w:trPr>
        <w:tc>
          <w:tcPr>
            <w:tcW w:w="713" w:type="dxa"/>
            <w:tcBorders>
              <w:top w:val="single" w:sz="4" w:space="0" w:color="auto"/>
            </w:tcBorders>
            <w:noWrap/>
            <w:vAlign w:val="center"/>
            <w:hideMark/>
          </w:tcPr>
          <w:p w14:paraId="4C06711B" w14:textId="77777777" w:rsidR="001E3C70" w:rsidRPr="001702B0" w:rsidRDefault="001E3C70" w:rsidP="00C0094E">
            <w:pPr>
              <w:spacing w:line="240" w:lineRule="auto"/>
              <w:contextualSpacing/>
              <w:rPr>
                <w:sz w:val="22"/>
                <w:szCs w:val="22"/>
              </w:rPr>
            </w:pPr>
            <w:r w:rsidRPr="001702B0">
              <w:rPr>
                <w:sz w:val="22"/>
                <w:szCs w:val="22"/>
              </w:rPr>
              <w:t>18</w:t>
            </w:r>
          </w:p>
        </w:tc>
        <w:tc>
          <w:tcPr>
            <w:tcW w:w="3398" w:type="dxa"/>
            <w:tcBorders>
              <w:top w:val="single" w:sz="4" w:space="0" w:color="auto"/>
            </w:tcBorders>
            <w:noWrap/>
            <w:vAlign w:val="center"/>
            <w:hideMark/>
          </w:tcPr>
          <w:p w14:paraId="2E2E07A1" w14:textId="506D000D" w:rsidR="001E3C70" w:rsidRPr="001702B0" w:rsidRDefault="001E3C70" w:rsidP="00C0094E">
            <w:pPr>
              <w:spacing w:line="240" w:lineRule="auto"/>
              <w:ind w:left="30"/>
              <w:contextualSpacing/>
              <w:jc w:val="left"/>
              <w:rPr>
                <w:sz w:val="22"/>
                <w:szCs w:val="22"/>
              </w:rPr>
            </w:pPr>
            <w:r w:rsidRPr="001702B0">
              <w:rPr>
                <w:sz w:val="22"/>
                <w:szCs w:val="22"/>
              </w:rPr>
              <w:t xml:space="preserve">Preservation of Seafood </w:t>
            </w:r>
          </w:p>
        </w:tc>
        <w:tc>
          <w:tcPr>
            <w:tcW w:w="1559" w:type="dxa"/>
            <w:tcBorders>
              <w:top w:val="single" w:sz="4" w:space="0" w:color="auto"/>
            </w:tcBorders>
            <w:noWrap/>
            <w:vAlign w:val="center"/>
            <w:hideMark/>
          </w:tcPr>
          <w:p w14:paraId="36E777C4" w14:textId="00EF11A8"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tcBorders>
              <w:top w:val="single" w:sz="4" w:space="0" w:color="auto"/>
            </w:tcBorders>
            <w:noWrap/>
            <w:vAlign w:val="center"/>
            <w:hideMark/>
          </w:tcPr>
          <w:p w14:paraId="68EA7098" w14:textId="01F3BF70"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tcBorders>
              <w:top w:val="single" w:sz="4" w:space="0" w:color="auto"/>
            </w:tcBorders>
            <w:noWrap/>
            <w:vAlign w:val="center"/>
            <w:hideMark/>
          </w:tcPr>
          <w:p w14:paraId="04EE619F" w14:textId="521C655D" w:rsidR="001E3C70" w:rsidRPr="001702B0" w:rsidRDefault="001E3C70" w:rsidP="00C0094E">
            <w:pPr>
              <w:spacing w:line="240" w:lineRule="auto"/>
              <w:contextualSpacing/>
              <w:jc w:val="center"/>
              <w:rPr>
                <w:sz w:val="22"/>
                <w:szCs w:val="22"/>
              </w:rPr>
            </w:pPr>
            <w:r w:rsidRPr="001702B0">
              <w:rPr>
                <w:sz w:val="22"/>
                <w:szCs w:val="22"/>
              </w:rPr>
              <w:t>68.81</w:t>
            </w:r>
          </w:p>
        </w:tc>
      </w:tr>
      <w:tr w:rsidR="001702B0" w:rsidRPr="001702B0" w14:paraId="0788BCA5" w14:textId="77777777" w:rsidTr="007446F5">
        <w:trPr>
          <w:trHeight w:val="20"/>
        </w:trPr>
        <w:tc>
          <w:tcPr>
            <w:tcW w:w="713" w:type="dxa"/>
            <w:noWrap/>
            <w:vAlign w:val="center"/>
            <w:hideMark/>
          </w:tcPr>
          <w:p w14:paraId="1EC4AE7D" w14:textId="77777777" w:rsidR="001E3C70" w:rsidRPr="001702B0" w:rsidRDefault="001E3C70" w:rsidP="00C0094E">
            <w:pPr>
              <w:spacing w:line="240" w:lineRule="auto"/>
              <w:contextualSpacing/>
              <w:rPr>
                <w:sz w:val="22"/>
                <w:szCs w:val="22"/>
              </w:rPr>
            </w:pPr>
            <w:r w:rsidRPr="001702B0">
              <w:rPr>
                <w:sz w:val="22"/>
                <w:szCs w:val="22"/>
              </w:rPr>
              <w:t>19</w:t>
            </w:r>
          </w:p>
        </w:tc>
        <w:tc>
          <w:tcPr>
            <w:tcW w:w="3398" w:type="dxa"/>
            <w:noWrap/>
            <w:vAlign w:val="center"/>
            <w:hideMark/>
          </w:tcPr>
          <w:p w14:paraId="7A66C5B4" w14:textId="05C778AC" w:rsidR="001E3C70" w:rsidRPr="001702B0" w:rsidRDefault="001E3C70" w:rsidP="00C0094E">
            <w:pPr>
              <w:spacing w:line="240" w:lineRule="auto"/>
              <w:ind w:left="30"/>
              <w:contextualSpacing/>
              <w:jc w:val="left"/>
              <w:rPr>
                <w:sz w:val="22"/>
                <w:szCs w:val="22"/>
              </w:rPr>
            </w:pPr>
            <w:r w:rsidRPr="001702B0">
              <w:rPr>
                <w:sz w:val="22"/>
                <w:szCs w:val="22"/>
              </w:rPr>
              <w:t xml:space="preserve">Preservation of Fruits and Vegetables </w:t>
            </w:r>
          </w:p>
        </w:tc>
        <w:tc>
          <w:tcPr>
            <w:tcW w:w="1559" w:type="dxa"/>
            <w:noWrap/>
            <w:vAlign w:val="center"/>
            <w:hideMark/>
          </w:tcPr>
          <w:p w14:paraId="53BB717E" w14:textId="38279713"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58FDC637" w14:textId="3B69EB45"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1AAA04D9" w14:textId="10959245" w:rsidR="001E3C70" w:rsidRPr="001702B0" w:rsidRDefault="001E3C70" w:rsidP="00C0094E">
            <w:pPr>
              <w:spacing w:line="240" w:lineRule="auto"/>
              <w:contextualSpacing/>
              <w:jc w:val="center"/>
              <w:rPr>
                <w:sz w:val="22"/>
                <w:szCs w:val="22"/>
              </w:rPr>
            </w:pPr>
            <w:r w:rsidRPr="001702B0">
              <w:rPr>
                <w:sz w:val="22"/>
                <w:szCs w:val="22"/>
              </w:rPr>
              <w:t>54.93</w:t>
            </w:r>
          </w:p>
        </w:tc>
      </w:tr>
      <w:tr w:rsidR="001702B0" w:rsidRPr="001702B0" w14:paraId="3CE2ADA3" w14:textId="77777777" w:rsidTr="007446F5">
        <w:trPr>
          <w:trHeight w:val="20"/>
        </w:trPr>
        <w:tc>
          <w:tcPr>
            <w:tcW w:w="713" w:type="dxa"/>
            <w:noWrap/>
            <w:vAlign w:val="center"/>
            <w:hideMark/>
          </w:tcPr>
          <w:p w14:paraId="23B9C82E" w14:textId="77777777" w:rsidR="001E3C70" w:rsidRPr="001702B0" w:rsidRDefault="001E3C70" w:rsidP="00C0094E">
            <w:pPr>
              <w:spacing w:line="240" w:lineRule="auto"/>
              <w:contextualSpacing/>
              <w:rPr>
                <w:sz w:val="22"/>
                <w:szCs w:val="22"/>
              </w:rPr>
            </w:pPr>
            <w:r w:rsidRPr="001702B0">
              <w:rPr>
                <w:sz w:val="22"/>
                <w:szCs w:val="22"/>
              </w:rPr>
              <w:t>20</w:t>
            </w:r>
          </w:p>
        </w:tc>
        <w:tc>
          <w:tcPr>
            <w:tcW w:w="3398" w:type="dxa"/>
            <w:noWrap/>
            <w:vAlign w:val="center"/>
            <w:hideMark/>
          </w:tcPr>
          <w:p w14:paraId="29415611" w14:textId="38BEAB89" w:rsidR="001E3C70" w:rsidRPr="001702B0" w:rsidRDefault="001E3C70" w:rsidP="00C0094E">
            <w:pPr>
              <w:spacing w:line="240" w:lineRule="auto"/>
              <w:ind w:left="30"/>
              <w:contextualSpacing/>
              <w:jc w:val="left"/>
              <w:rPr>
                <w:sz w:val="22"/>
                <w:szCs w:val="22"/>
              </w:rPr>
            </w:pPr>
            <w:r w:rsidRPr="001702B0">
              <w:rPr>
                <w:sz w:val="22"/>
                <w:szCs w:val="22"/>
              </w:rPr>
              <w:t xml:space="preserve">Dairy Production </w:t>
            </w:r>
          </w:p>
        </w:tc>
        <w:tc>
          <w:tcPr>
            <w:tcW w:w="1559" w:type="dxa"/>
            <w:noWrap/>
            <w:vAlign w:val="center"/>
            <w:hideMark/>
          </w:tcPr>
          <w:p w14:paraId="4A8F9D59" w14:textId="3C9DBC88"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02942AA4" w14:textId="35F3BD86"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093477C0" w14:textId="296AF0FA" w:rsidR="001E3C70" w:rsidRPr="001702B0" w:rsidRDefault="001E3C70" w:rsidP="00C0094E">
            <w:pPr>
              <w:spacing w:line="240" w:lineRule="auto"/>
              <w:contextualSpacing/>
              <w:jc w:val="center"/>
              <w:rPr>
                <w:sz w:val="22"/>
                <w:szCs w:val="22"/>
              </w:rPr>
            </w:pPr>
            <w:r w:rsidRPr="001702B0">
              <w:rPr>
                <w:sz w:val="22"/>
                <w:szCs w:val="22"/>
              </w:rPr>
              <w:t>51.44</w:t>
            </w:r>
          </w:p>
        </w:tc>
      </w:tr>
      <w:tr w:rsidR="001702B0" w:rsidRPr="001702B0" w14:paraId="62849735" w14:textId="77777777" w:rsidTr="007446F5">
        <w:trPr>
          <w:trHeight w:val="20"/>
        </w:trPr>
        <w:tc>
          <w:tcPr>
            <w:tcW w:w="713" w:type="dxa"/>
            <w:noWrap/>
            <w:vAlign w:val="center"/>
            <w:hideMark/>
          </w:tcPr>
          <w:p w14:paraId="5F2C091D" w14:textId="77777777" w:rsidR="001E3C70" w:rsidRPr="001702B0" w:rsidRDefault="001E3C70" w:rsidP="00C0094E">
            <w:pPr>
              <w:spacing w:line="240" w:lineRule="auto"/>
              <w:contextualSpacing/>
              <w:rPr>
                <w:sz w:val="22"/>
                <w:szCs w:val="22"/>
              </w:rPr>
            </w:pPr>
            <w:r w:rsidRPr="001702B0">
              <w:rPr>
                <w:sz w:val="22"/>
                <w:szCs w:val="22"/>
              </w:rPr>
              <w:t>21</w:t>
            </w:r>
          </w:p>
        </w:tc>
        <w:tc>
          <w:tcPr>
            <w:tcW w:w="3398" w:type="dxa"/>
            <w:noWrap/>
            <w:vAlign w:val="center"/>
            <w:hideMark/>
          </w:tcPr>
          <w:p w14:paraId="37669652" w14:textId="5A242C27" w:rsidR="001E3C70" w:rsidRPr="001702B0" w:rsidRDefault="001E3C70" w:rsidP="00C0094E">
            <w:pPr>
              <w:spacing w:line="240" w:lineRule="auto"/>
              <w:ind w:left="30"/>
              <w:contextualSpacing/>
              <w:jc w:val="left"/>
              <w:rPr>
                <w:sz w:val="22"/>
                <w:szCs w:val="22"/>
              </w:rPr>
            </w:pPr>
            <w:r w:rsidRPr="001702B0">
              <w:rPr>
                <w:sz w:val="22"/>
                <w:szCs w:val="22"/>
              </w:rPr>
              <w:t xml:space="preserve">Oils and Fats  </w:t>
            </w:r>
          </w:p>
        </w:tc>
        <w:tc>
          <w:tcPr>
            <w:tcW w:w="1559" w:type="dxa"/>
            <w:noWrap/>
            <w:vAlign w:val="center"/>
            <w:hideMark/>
          </w:tcPr>
          <w:p w14:paraId="75A19A22" w14:textId="7823D6B9" w:rsidR="001E3C70" w:rsidRPr="001702B0" w:rsidRDefault="001E3C70" w:rsidP="00C0094E">
            <w:pPr>
              <w:spacing w:line="240" w:lineRule="auto"/>
              <w:contextualSpacing/>
              <w:jc w:val="center"/>
              <w:rPr>
                <w:sz w:val="22"/>
                <w:szCs w:val="22"/>
              </w:rPr>
            </w:pPr>
            <w:r w:rsidRPr="001702B0">
              <w:rPr>
                <w:sz w:val="22"/>
                <w:szCs w:val="22"/>
              </w:rPr>
              <w:t>0.003</w:t>
            </w:r>
          </w:p>
        </w:tc>
        <w:tc>
          <w:tcPr>
            <w:tcW w:w="1503" w:type="dxa"/>
            <w:noWrap/>
            <w:vAlign w:val="center"/>
            <w:hideMark/>
          </w:tcPr>
          <w:p w14:paraId="53A2FC18" w14:textId="78DD791C" w:rsidR="001E3C70" w:rsidRPr="001702B0" w:rsidRDefault="001E3C70" w:rsidP="00C0094E">
            <w:pPr>
              <w:spacing w:line="240" w:lineRule="auto"/>
              <w:contextualSpacing/>
              <w:jc w:val="center"/>
              <w:rPr>
                <w:sz w:val="22"/>
                <w:szCs w:val="22"/>
              </w:rPr>
            </w:pPr>
            <w:r w:rsidRPr="001702B0">
              <w:rPr>
                <w:sz w:val="22"/>
                <w:szCs w:val="22"/>
              </w:rPr>
              <w:t>0.003</w:t>
            </w:r>
          </w:p>
        </w:tc>
        <w:tc>
          <w:tcPr>
            <w:tcW w:w="1899" w:type="dxa"/>
            <w:noWrap/>
            <w:vAlign w:val="center"/>
            <w:hideMark/>
          </w:tcPr>
          <w:p w14:paraId="2EADF45E" w14:textId="2D5E3B48" w:rsidR="001E3C70" w:rsidRPr="001702B0" w:rsidRDefault="001E3C70" w:rsidP="00C0094E">
            <w:pPr>
              <w:spacing w:line="240" w:lineRule="auto"/>
              <w:contextualSpacing/>
              <w:jc w:val="center"/>
              <w:rPr>
                <w:sz w:val="22"/>
                <w:szCs w:val="22"/>
              </w:rPr>
            </w:pPr>
            <w:r w:rsidRPr="001702B0">
              <w:rPr>
                <w:sz w:val="22"/>
                <w:szCs w:val="22"/>
              </w:rPr>
              <w:t>91.11</w:t>
            </w:r>
          </w:p>
        </w:tc>
      </w:tr>
      <w:tr w:rsidR="001702B0" w:rsidRPr="001702B0" w14:paraId="1C36BC7D" w14:textId="77777777" w:rsidTr="007446F5">
        <w:trPr>
          <w:trHeight w:val="20"/>
        </w:trPr>
        <w:tc>
          <w:tcPr>
            <w:tcW w:w="713" w:type="dxa"/>
            <w:noWrap/>
            <w:vAlign w:val="center"/>
            <w:hideMark/>
          </w:tcPr>
          <w:p w14:paraId="13A9BD06" w14:textId="77777777" w:rsidR="001E3C70" w:rsidRPr="001702B0" w:rsidRDefault="001E3C70" w:rsidP="00C0094E">
            <w:pPr>
              <w:spacing w:line="240" w:lineRule="auto"/>
              <w:contextualSpacing/>
              <w:rPr>
                <w:sz w:val="22"/>
                <w:szCs w:val="22"/>
              </w:rPr>
            </w:pPr>
            <w:r w:rsidRPr="001702B0">
              <w:rPr>
                <w:sz w:val="22"/>
                <w:szCs w:val="22"/>
              </w:rPr>
              <w:t>22</w:t>
            </w:r>
          </w:p>
        </w:tc>
        <w:tc>
          <w:tcPr>
            <w:tcW w:w="3398" w:type="dxa"/>
            <w:noWrap/>
            <w:vAlign w:val="center"/>
            <w:hideMark/>
          </w:tcPr>
          <w:p w14:paraId="71C550D0" w14:textId="3C245D83" w:rsidR="001E3C70" w:rsidRPr="001702B0" w:rsidRDefault="001E3C70" w:rsidP="00C0094E">
            <w:pPr>
              <w:spacing w:line="240" w:lineRule="auto"/>
              <w:ind w:left="30"/>
              <w:contextualSpacing/>
              <w:jc w:val="left"/>
              <w:rPr>
                <w:sz w:val="22"/>
                <w:szCs w:val="22"/>
              </w:rPr>
            </w:pPr>
            <w:r w:rsidRPr="001702B0">
              <w:rPr>
                <w:sz w:val="22"/>
                <w:szCs w:val="22"/>
              </w:rPr>
              <w:t xml:space="preserve">Grain Mills </w:t>
            </w:r>
          </w:p>
        </w:tc>
        <w:tc>
          <w:tcPr>
            <w:tcW w:w="1559" w:type="dxa"/>
            <w:noWrap/>
            <w:vAlign w:val="center"/>
            <w:hideMark/>
          </w:tcPr>
          <w:p w14:paraId="39BA4043" w14:textId="2753572B"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9401831" w14:textId="1CA588CB"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6AECDF13" w14:textId="104B52BF" w:rsidR="001E3C70" w:rsidRPr="001702B0" w:rsidRDefault="001E3C70" w:rsidP="00C0094E">
            <w:pPr>
              <w:spacing w:line="240" w:lineRule="auto"/>
              <w:contextualSpacing/>
              <w:jc w:val="center"/>
              <w:rPr>
                <w:sz w:val="22"/>
                <w:szCs w:val="22"/>
              </w:rPr>
            </w:pPr>
            <w:r w:rsidRPr="001702B0">
              <w:rPr>
                <w:sz w:val="22"/>
                <w:szCs w:val="22"/>
              </w:rPr>
              <w:t>62.46</w:t>
            </w:r>
          </w:p>
        </w:tc>
      </w:tr>
      <w:tr w:rsidR="001702B0" w:rsidRPr="001702B0" w14:paraId="3086425F" w14:textId="77777777" w:rsidTr="007446F5">
        <w:trPr>
          <w:trHeight w:val="20"/>
        </w:trPr>
        <w:tc>
          <w:tcPr>
            <w:tcW w:w="713" w:type="dxa"/>
            <w:noWrap/>
            <w:vAlign w:val="center"/>
            <w:hideMark/>
          </w:tcPr>
          <w:p w14:paraId="7AE9C021" w14:textId="77777777" w:rsidR="001E3C70" w:rsidRPr="001702B0" w:rsidRDefault="001E3C70" w:rsidP="00C0094E">
            <w:pPr>
              <w:spacing w:line="240" w:lineRule="auto"/>
              <w:contextualSpacing/>
              <w:rPr>
                <w:sz w:val="22"/>
                <w:szCs w:val="22"/>
              </w:rPr>
            </w:pPr>
            <w:r w:rsidRPr="001702B0">
              <w:rPr>
                <w:sz w:val="22"/>
                <w:szCs w:val="22"/>
              </w:rPr>
              <w:t>23</w:t>
            </w:r>
          </w:p>
        </w:tc>
        <w:tc>
          <w:tcPr>
            <w:tcW w:w="3398" w:type="dxa"/>
            <w:noWrap/>
            <w:vAlign w:val="center"/>
            <w:hideMark/>
          </w:tcPr>
          <w:p w14:paraId="747C9F15" w14:textId="6E1F26E7" w:rsidR="001E3C70" w:rsidRPr="001702B0" w:rsidRDefault="001E3C70" w:rsidP="00C0094E">
            <w:pPr>
              <w:spacing w:line="240" w:lineRule="auto"/>
              <w:ind w:left="30"/>
              <w:contextualSpacing/>
              <w:jc w:val="left"/>
              <w:rPr>
                <w:sz w:val="22"/>
                <w:szCs w:val="22"/>
              </w:rPr>
            </w:pPr>
            <w:r w:rsidRPr="001702B0">
              <w:rPr>
                <w:sz w:val="22"/>
                <w:szCs w:val="22"/>
              </w:rPr>
              <w:t xml:space="preserve">Bakery Products </w:t>
            </w:r>
          </w:p>
        </w:tc>
        <w:tc>
          <w:tcPr>
            <w:tcW w:w="1559" w:type="dxa"/>
            <w:noWrap/>
            <w:vAlign w:val="center"/>
            <w:hideMark/>
          </w:tcPr>
          <w:p w14:paraId="6BEFD473" w14:textId="3193EA3E"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6AB6284D" w14:textId="6E325FB1"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6934FACC" w14:textId="6D62C7C8" w:rsidR="001E3C70" w:rsidRPr="001702B0" w:rsidRDefault="001E3C70" w:rsidP="00C0094E">
            <w:pPr>
              <w:spacing w:line="240" w:lineRule="auto"/>
              <w:contextualSpacing/>
              <w:jc w:val="center"/>
              <w:rPr>
                <w:sz w:val="22"/>
                <w:szCs w:val="22"/>
              </w:rPr>
            </w:pPr>
            <w:r w:rsidRPr="001702B0">
              <w:rPr>
                <w:sz w:val="22"/>
                <w:szCs w:val="22"/>
              </w:rPr>
              <w:t>41.71</w:t>
            </w:r>
          </w:p>
        </w:tc>
      </w:tr>
      <w:tr w:rsidR="001702B0" w:rsidRPr="001702B0" w14:paraId="1A9237FB" w14:textId="77777777" w:rsidTr="007446F5">
        <w:trPr>
          <w:trHeight w:val="20"/>
        </w:trPr>
        <w:tc>
          <w:tcPr>
            <w:tcW w:w="713" w:type="dxa"/>
            <w:noWrap/>
            <w:vAlign w:val="center"/>
            <w:hideMark/>
          </w:tcPr>
          <w:p w14:paraId="29ACFD52" w14:textId="77777777" w:rsidR="001E3C70" w:rsidRPr="001702B0" w:rsidRDefault="001E3C70" w:rsidP="00C0094E">
            <w:pPr>
              <w:spacing w:line="240" w:lineRule="auto"/>
              <w:contextualSpacing/>
              <w:rPr>
                <w:sz w:val="22"/>
                <w:szCs w:val="22"/>
              </w:rPr>
            </w:pPr>
            <w:r w:rsidRPr="001702B0">
              <w:rPr>
                <w:sz w:val="22"/>
                <w:szCs w:val="22"/>
              </w:rPr>
              <w:t>24</w:t>
            </w:r>
          </w:p>
        </w:tc>
        <w:tc>
          <w:tcPr>
            <w:tcW w:w="3398" w:type="dxa"/>
            <w:noWrap/>
            <w:vAlign w:val="center"/>
            <w:hideMark/>
          </w:tcPr>
          <w:p w14:paraId="6C7EFF37" w14:textId="3BE57DFD" w:rsidR="001E3C70" w:rsidRPr="001702B0" w:rsidRDefault="001E3C70" w:rsidP="00C0094E">
            <w:pPr>
              <w:spacing w:line="240" w:lineRule="auto"/>
              <w:ind w:left="30"/>
              <w:contextualSpacing/>
              <w:jc w:val="left"/>
              <w:rPr>
                <w:sz w:val="22"/>
                <w:szCs w:val="22"/>
              </w:rPr>
            </w:pPr>
            <w:r w:rsidRPr="001702B0">
              <w:rPr>
                <w:sz w:val="22"/>
                <w:szCs w:val="22"/>
              </w:rPr>
              <w:t xml:space="preserve">Confectionery </w:t>
            </w:r>
          </w:p>
        </w:tc>
        <w:tc>
          <w:tcPr>
            <w:tcW w:w="1559" w:type="dxa"/>
            <w:noWrap/>
            <w:vAlign w:val="center"/>
            <w:hideMark/>
          </w:tcPr>
          <w:p w14:paraId="5F11C54F" w14:textId="22584927"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47CB49EE" w14:textId="4FA5F100"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5CE00E52" w14:textId="324687AD" w:rsidR="001E3C70" w:rsidRPr="001702B0" w:rsidRDefault="001E3C70" w:rsidP="00C0094E">
            <w:pPr>
              <w:spacing w:line="240" w:lineRule="auto"/>
              <w:contextualSpacing/>
              <w:jc w:val="center"/>
              <w:rPr>
                <w:sz w:val="22"/>
                <w:szCs w:val="22"/>
              </w:rPr>
            </w:pPr>
            <w:r w:rsidRPr="001702B0">
              <w:rPr>
                <w:sz w:val="22"/>
                <w:szCs w:val="22"/>
              </w:rPr>
              <w:t>33.07</w:t>
            </w:r>
          </w:p>
        </w:tc>
      </w:tr>
      <w:tr w:rsidR="001702B0" w:rsidRPr="001702B0" w14:paraId="3F1645C6" w14:textId="77777777" w:rsidTr="007446F5">
        <w:trPr>
          <w:trHeight w:val="20"/>
        </w:trPr>
        <w:tc>
          <w:tcPr>
            <w:tcW w:w="713" w:type="dxa"/>
            <w:noWrap/>
            <w:vAlign w:val="center"/>
            <w:hideMark/>
          </w:tcPr>
          <w:p w14:paraId="767A6A01" w14:textId="77777777" w:rsidR="001E3C70" w:rsidRPr="001702B0" w:rsidRDefault="001E3C70" w:rsidP="00C0094E">
            <w:pPr>
              <w:spacing w:line="240" w:lineRule="auto"/>
              <w:contextualSpacing/>
              <w:rPr>
                <w:sz w:val="22"/>
                <w:szCs w:val="22"/>
              </w:rPr>
            </w:pPr>
            <w:r w:rsidRPr="001702B0">
              <w:rPr>
                <w:sz w:val="22"/>
                <w:szCs w:val="22"/>
              </w:rPr>
              <w:t>25</w:t>
            </w:r>
          </w:p>
        </w:tc>
        <w:tc>
          <w:tcPr>
            <w:tcW w:w="3398" w:type="dxa"/>
            <w:noWrap/>
            <w:vAlign w:val="center"/>
            <w:hideMark/>
          </w:tcPr>
          <w:p w14:paraId="51418FB0" w14:textId="4E84134E" w:rsidR="001E3C70" w:rsidRPr="001702B0" w:rsidRDefault="001E3C70" w:rsidP="00C0094E">
            <w:pPr>
              <w:spacing w:line="240" w:lineRule="auto"/>
              <w:ind w:left="30"/>
              <w:contextualSpacing/>
              <w:jc w:val="left"/>
              <w:rPr>
                <w:sz w:val="22"/>
                <w:szCs w:val="22"/>
              </w:rPr>
            </w:pPr>
            <w:r w:rsidRPr="001702B0">
              <w:rPr>
                <w:sz w:val="22"/>
                <w:szCs w:val="22"/>
              </w:rPr>
              <w:t xml:space="preserve">Other Food Processing </w:t>
            </w:r>
          </w:p>
        </w:tc>
        <w:tc>
          <w:tcPr>
            <w:tcW w:w="1559" w:type="dxa"/>
            <w:noWrap/>
            <w:vAlign w:val="center"/>
            <w:hideMark/>
          </w:tcPr>
          <w:p w14:paraId="5B323F5B" w14:textId="7CC628F4" w:rsidR="001E3C70" w:rsidRPr="001702B0" w:rsidRDefault="001E3C70" w:rsidP="00C0094E">
            <w:pPr>
              <w:spacing w:line="240" w:lineRule="auto"/>
              <w:contextualSpacing/>
              <w:jc w:val="center"/>
              <w:rPr>
                <w:sz w:val="22"/>
                <w:szCs w:val="22"/>
              </w:rPr>
            </w:pPr>
            <w:r w:rsidRPr="001702B0">
              <w:rPr>
                <w:sz w:val="22"/>
                <w:szCs w:val="22"/>
              </w:rPr>
              <w:t>0.001</w:t>
            </w:r>
          </w:p>
        </w:tc>
        <w:tc>
          <w:tcPr>
            <w:tcW w:w="1503" w:type="dxa"/>
            <w:noWrap/>
            <w:vAlign w:val="center"/>
            <w:hideMark/>
          </w:tcPr>
          <w:p w14:paraId="31B57FE5" w14:textId="7044C3E3"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1AF83502" w14:textId="5DAFD651" w:rsidR="001E3C70" w:rsidRPr="001702B0" w:rsidRDefault="001E3C70" w:rsidP="00C0094E">
            <w:pPr>
              <w:spacing w:line="240" w:lineRule="auto"/>
              <w:contextualSpacing/>
              <w:jc w:val="center"/>
              <w:rPr>
                <w:sz w:val="22"/>
                <w:szCs w:val="22"/>
              </w:rPr>
            </w:pPr>
            <w:r w:rsidRPr="001702B0">
              <w:rPr>
                <w:sz w:val="22"/>
                <w:szCs w:val="22"/>
              </w:rPr>
              <w:t>40.22</w:t>
            </w:r>
          </w:p>
        </w:tc>
      </w:tr>
      <w:tr w:rsidR="001702B0" w:rsidRPr="001702B0" w14:paraId="0DEF6FC0" w14:textId="77777777" w:rsidTr="007446F5">
        <w:trPr>
          <w:trHeight w:val="20"/>
        </w:trPr>
        <w:tc>
          <w:tcPr>
            <w:tcW w:w="713" w:type="dxa"/>
            <w:noWrap/>
            <w:vAlign w:val="center"/>
            <w:hideMark/>
          </w:tcPr>
          <w:p w14:paraId="547F91AC" w14:textId="77777777" w:rsidR="001E3C70" w:rsidRPr="001702B0" w:rsidRDefault="001E3C70" w:rsidP="00C0094E">
            <w:pPr>
              <w:spacing w:line="240" w:lineRule="auto"/>
              <w:contextualSpacing/>
              <w:rPr>
                <w:sz w:val="22"/>
                <w:szCs w:val="22"/>
              </w:rPr>
            </w:pPr>
            <w:r w:rsidRPr="001702B0">
              <w:rPr>
                <w:sz w:val="22"/>
                <w:szCs w:val="22"/>
              </w:rPr>
              <w:t>26</w:t>
            </w:r>
          </w:p>
        </w:tc>
        <w:tc>
          <w:tcPr>
            <w:tcW w:w="3398" w:type="dxa"/>
            <w:noWrap/>
            <w:vAlign w:val="center"/>
            <w:hideMark/>
          </w:tcPr>
          <w:p w14:paraId="3D045E08" w14:textId="3A2C3F45" w:rsidR="001E3C70" w:rsidRPr="001702B0" w:rsidRDefault="001E3C70" w:rsidP="00C0094E">
            <w:pPr>
              <w:spacing w:line="240" w:lineRule="auto"/>
              <w:ind w:left="30"/>
              <w:contextualSpacing/>
              <w:jc w:val="left"/>
              <w:rPr>
                <w:sz w:val="22"/>
                <w:szCs w:val="22"/>
              </w:rPr>
            </w:pPr>
            <w:r w:rsidRPr="001702B0">
              <w:rPr>
                <w:sz w:val="22"/>
                <w:szCs w:val="22"/>
              </w:rPr>
              <w:t xml:space="preserve">Animal Feeds </w:t>
            </w:r>
          </w:p>
        </w:tc>
        <w:tc>
          <w:tcPr>
            <w:tcW w:w="1559" w:type="dxa"/>
            <w:noWrap/>
            <w:vAlign w:val="center"/>
            <w:hideMark/>
          </w:tcPr>
          <w:p w14:paraId="6B983DFB" w14:textId="346C7E5D"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4A8EC7A9" w14:textId="330D11BC"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628E7370" w14:textId="7A78AE34" w:rsidR="001E3C70" w:rsidRPr="001702B0" w:rsidRDefault="001E3C70" w:rsidP="00C0094E">
            <w:pPr>
              <w:spacing w:line="240" w:lineRule="auto"/>
              <w:contextualSpacing/>
              <w:jc w:val="center"/>
              <w:rPr>
                <w:sz w:val="22"/>
                <w:szCs w:val="22"/>
              </w:rPr>
            </w:pPr>
            <w:r w:rsidRPr="001702B0">
              <w:rPr>
                <w:sz w:val="22"/>
                <w:szCs w:val="22"/>
              </w:rPr>
              <w:t>56.56</w:t>
            </w:r>
          </w:p>
        </w:tc>
      </w:tr>
      <w:tr w:rsidR="001702B0" w:rsidRPr="001702B0" w14:paraId="5CCF533F" w14:textId="77777777" w:rsidTr="007446F5">
        <w:trPr>
          <w:trHeight w:val="20"/>
        </w:trPr>
        <w:tc>
          <w:tcPr>
            <w:tcW w:w="713" w:type="dxa"/>
            <w:noWrap/>
            <w:vAlign w:val="center"/>
            <w:hideMark/>
          </w:tcPr>
          <w:p w14:paraId="359EC6FB" w14:textId="77777777" w:rsidR="001E3C70" w:rsidRPr="001702B0" w:rsidRDefault="001E3C70" w:rsidP="00C0094E">
            <w:pPr>
              <w:spacing w:line="240" w:lineRule="auto"/>
              <w:contextualSpacing/>
              <w:rPr>
                <w:sz w:val="22"/>
                <w:szCs w:val="22"/>
              </w:rPr>
            </w:pPr>
            <w:r w:rsidRPr="001702B0">
              <w:rPr>
                <w:sz w:val="22"/>
                <w:szCs w:val="22"/>
              </w:rPr>
              <w:t>28</w:t>
            </w:r>
          </w:p>
        </w:tc>
        <w:tc>
          <w:tcPr>
            <w:tcW w:w="3398" w:type="dxa"/>
            <w:noWrap/>
            <w:vAlign w:val="center"/>
            <w:hideMark/>
          </w:tcPr>
          <w:p w14:paraId="274467CC" w14:textId="6FAC259F" w:rsidR="001E3C70" w:rsidRPr="001702B0" w:rsidRDefault="001E3C70" w:rsidP="00C0094E">
            <w:pPr>
              <w:spacing w:line="240" w:lineRule="auto"/>
              <w:ind w:left="30"/>
              <w:contextualSpacing/>
              <w:jc w:val="left"/>
              <w:rPr>
                <w:sz w:val="22"/>
                <w:szCs w:val="22"/>
              </w:rPr>
            </w:pPr>
            <w:r w:rsidRPr="001702B0">
              <w:rPr>
                <w:sz w:val="22"/>
                <w:szCs w:val="22"/>
              </w:rPr>
              <w:t xml:space="preserve">Soft Drink </w:t>
            </w:r>
          </w:p>
        </w:tc>
        <w:tc>
          <w:tcPr>
            <w:tcW w:w="1559" w:type="dxa"/>
            <w:noWrap/>
            <w:vAlign w:val="center"/>
            <w:hideMark/>
          </w:tcPr>
          <w:p w14:paraId="064EC412" w14:textId="174AD1AF"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6C49A8B" w14:textId="3515A5C5"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0F697C39" w14:textId="040C1E41" w:rsidR="001E3C70" w:rsidRPr="001702B0" w:rsidRDefault="001E3C70" w:rsidP="00C0094E">
            <w:pPr>
              <w:spacing w:line="240" w:lineRule="auto"/>
              <w:contextualSpacing/>
              <w:jc w:val="center"/>
              <w:rPr>
                <w:sz w:val="22"/>
                <w:szCs w:val="22"/>
              </w:rPr>
            </w:pPr>
            <w:r w:rsidRPr="001702B0">
              <w:rPr>
                <w:sz w:val="22"/>
                <w:szCs w:val="22"/>
              </w:rPr>
              <w:t>51.17</w:t>
            </w:r>
          </w:p>
        </w:tc>
      </w:tr>
      <w:tr w:rsidR="001702B0" w:rsidRPr="001702B0" w14:paraId="53914986" w14:textId="77777777" w:rsidTr="007446F5">
        <w:trPr>
          <w:trHeight w:val="20"/>
        </w:trPr>
        <w:tc>
          <w:tcPr>
            <w:tcW w:w="713" w:type="dxa"/>
            <w:noWrap/>
            <w:vAlign w:val="center"/>
            <w:hideMark/>
          </w:tcPr>
          <w:p w14:paraId="18B98F1A" w14:textId="77777777" w:rsidR="001E3C70" w:rsidRPr="001702B0" w:rsidRDefault="001E3C70" w:rsidP="00C0094E">
            <w:pPr>
              <w:spacing w:line="240" w:lineRule="auto"/>
              <w:contextualSpacing/>
              <w:rPr>
                <w:sz w:val="22"/>
                <w:szCs w:val="22"/>
              </w:rPr>
            </w:pPr>
            <w:r w:rsidRPr="001702B0">
              <w:rPr>
                <w:sz w:val="22"/>
                <w:szCs w:val="22"/>
              </w:rPr>
              <w:t>32</w:t>
            </w:r>
          </w:p>
        </w:tc>
        <w:tc>
          <w:tcPr>
            <w:tcW w:w="3398" w:type="dxa"/>
            <w:noWrap/>
            <w:vAlign w:val="center"/>
            <w:hideMark/>
          </w:tcPr>
          <w:p w14:paraId="21B38B8C" w14:textId="4FF11B2B" w:rsidR="001E3C70" w:rsidRPr="001702B0" w:rsidRDefault="001E3C70" w:rsidP="00C0094E">
            <w:pPr>
              <w:spacing w:line="240" w:lineRule="auto"/>
              <w:ind w:left="30"/>
              <w:contextualSpacing/>
              <w:jc w:val="left"/>
              <w:rPr>
                <w:sz w:val="22"/>
                <w:szCs w:val="22"/>
              </w:rPr>
            </w:pPr>
            <w:r w:rsidRPr="001702B0">
              <w:rPr>
                <w:sz w:val="22"/>
                <w:szCs w:val="22"/>
              </w:rPr>
              <w:t xml:space="preserve">Other Textiles </w:t>
            </w:r>
          </w:p>
        </w:tc>
        <w:tc>
          <w:tcPr>
            <w:tcW w:w="1559" w:type="dxa"/>
            <w:noWrap/>
            <w:vAlign w:val="center"/>
            <w:hideMark/>
          </w:tcPr>
          <w:p w14:paraId="7FFD4F0D" w14:textId="49E310CD"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3CE93B8" w14:textId="08AD5D5B"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1705C633" w14:textId="10513902" w:rsidR="001E3C70" w:rsidRPr="001702B0" w:rsidRDefault="001E3C70" w:rsidP="00C0094E">
            <w:pPr>
              <w:spacing w:line="240" w:lineRule="auto"/>
              <w:contextualSpacing/>
              <w:jc w:val="center"/>
              <w:rPr>
                <w:sz w:val="22"/>
                <w:szCs w:val="22"/>
              </w:rPr>
            </w:pPr>
            <w:r w:rsidRPr="001702B0">
              <w:rPr>
                <w:sz w:val="22"/>
                <w:szCs w:val="22"/>
              </w:rPr>
              <w:t>36.98</w:t>
            </w:r>
          </w:p>
        </w:tc>
      </w:tr>
      <w:tr w:rsidR="001702B0" w:rsidRPr="001702B0" w14:paraId="2137F59B" w14:textId="77777777" w:rsidTr="007446F5">
        <w:trPr>
          <w:trHeight w:val="20"/>
        </w:trPr>
        <w:tc>
          <w:tcPr>
            <w:tcW w:w="713" w:type="dxa"/>
            <w:noWrap/>
            <w:vAlign w:val="center"/>
            <w:hideMark/>
          </w:tcPr>
          <w:p w14:paraId="07BE7FF6" w14:textId="77777777" w:rsidR="001E3C70" w:rsidRPr="001702B0" w:rsidRDefault="001E3C70" w:rsidP="00C0094E">
            <w:pPr>
              <w:spacing w:line="240" w:lineRule="auto"/>
              <w:contextualSpacing/>
              <w:rPr>
                <w:sz w:val="22"/>
                <w:szCs w:val="22"/>
              </w:rPr>
            </w:pPr>
            <w:r w:rsidRPr="001702B0">
              <w:rPr>
                <w:sz w:val="22"/>
                <w:szCs w:val="22"/>
              </w:rPr>
              <w:t>33</w:t>
            </w:r>
          </w:p>
        </w:tc>
        <w:tc>
          <w:tcPr>
            <w:tcW w:w="3398" w:type="dxa"/>
            <w:noWrap/>
            <w:vAlign w:val="center"/>
            <w:hideMark/>
          </w:tcPr>
          <w:p w14:paraId="323FB185" w14:textId="16A4EBA7" w:rsidR="001E3C70" w:rsidRPr="001702B0" w:rsidRDefault="001E3C70" w:rsidP="00C0094E">
            <w:pPr>
              <w:spacing w:line="240" w:lineRule="auto"/>
              <w:ind w:left="30"/>
              <w:contextualSpacing/>
              <w:jc w:val="left"/>
              <w:rPr>
                <w:sz w:val="22"/>
                <w:szCs w:val="22"/>
              </w:rPr>
            </w:pPr>
            <w:r w:rsidRPr="001702B0">
              <w:rPr>
                <w:sz w:val="22"/>
                <w:szCs w:val="22"/>
              </w:rPr>
              <w:t xml:space="preserve">Wearing Apparel </w:t>
            </w:r>
          </w:p>
        </w:tc>
        <w:tc>
          <w:tcPr>
            <w:tcW w:w="1559" w:type="dxa"/>
            <w:noWrap/>
            <w:vAlign w:val="center"/>
            <w:hideMark/>
          </w:tcPr>
          <w:p w14:paraId="508A1B26" w14:textId="2DD8B8D6"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5D4066DB" w14:textId="695A5F33"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0AB6C889" w14:textId="50941F93" w:rsidR="001E3C70" w:rsidRPr="001702B0" w:rsidRDefault="001E3C70" w:rsidP="00C0094E">
            <w:pPr>
              <w:spacing w:line="240" w:lineRule="auto"/>
              <w:contextualSpacing/>
              <w:jc w:val="center"/>
              <w:rPr>
                <w:sz w:val="22"/>
                <w:szCs w:val="22"/>
              </w:rPr>
            </w:pPr>
            <w:r w:rsidRPr="001702B0">
              <w:rPr>
                <w:sz w:val="22"/>
                <w:szCs w:val="22"/>
              </w:rPr>
              <w:t>37.92</w:t>
            </w:r>
          </w:p>
        </w:tc>
      </w:tr>
      <w:tr w:rsidR="001702B0" w:rsidRPr="001702B0" w14:paraId="5661598A" w14:textId="77777777" w:rsidTr="007446F5">
        <w:trPr>
          <w:trHeight w:val="20"/>
        </w:trPr>
        <w:tc>
          <w:tcPr>
            <w:tcW w:w="713" w:type="dxa"/>
            <w:noWrap/>
            <w:vAlign w:val="center"/>
            <w:hideMark/>
          </w:tcPr>
          <w:p w14:paraId="7AD5F9DF" w14:textId="77777777" w:rsidR="001E3C70" w:rsidRPr="001702B0" w:rsidRDefault="001E3C70" w:rsidP="00C0094E">
            <w:pPr>
              <w:spacing w:line="240" w:lineRule="auto"/>
              <w:contextualSpacing/>
              <w:rPr>
                <w:sz w:val="22"/>
                <w:szCs w:val="22"/>
              </w:rPr>
            </w:pPr>
            <w:r w:rsidRPr="001702B0">
              <w:rPr>
                <w:sz w:val="22"/>
                <w:szCs w:val="22"/>
              </w:rPr>
              <w:t>34</w:t>
            </w:r>
          </w:p>
        </w:tc>
        <w:tc>
          <w:tcPr>
            <w:tcW w:w="3398" w:type="dxa"/>
            <w:noWrap/>
            <w:vAlign w:val="center"/>
            <w:hideMark/>
          </w:tcPr>
          <w:p w14:paraId="7DDFD38C" w14:textId="021FBD11" w:rsidR="001E3C70" w:rsidRPr="001702B0" w:rsidRDefault="001E3C70" w:rsidP="00C0094E">
            <w:pPr>
              <w:spacing w:line="240" w:lineRule="auto"/>
              <w:ind w:left="30"/>
              <w:contextualSpacing/>
              <w:jc w:val="left"/>
              <w:rPr>
                <w:sz w:val="22"/>
                <w:szCs w:val="22"/>
              </w:rPr>
            </w:pPr>
            <w:r w:rsidRPr="001702B0">
              <w:rPr>
                <w:sz w:val="22"/>
                <w:szCs w:val="22"/>
              </w:rPr>
              <w:t xml:space="preserve">Leather Industries </w:t>
            </w:r>
          </w:p>
        </w:tc>
        <w:tc>
          <w:tcPr>
            <w:tcW w:w="1559" w:type="dxa"/>
            <w:noWrap/>
            <w:vAlign w:val="center"/>
            <w:hideMark/>
          </w:tcPr>
          <w:p w14:paraId="0EC3A5A9" w14:textId="64A1ECD5"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02B70B5B" w14:textId="43148615"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433B560F" w14:textId="1D3DD5F9" w:rsidR="001E3C70" w:rsidRPr="001702B0" w:rsidRDefault="001E3C70" w:rsidP="00C0094E">
            <w:pPr>
              <w:spacing w:line="240" w:lineRule="auto"/>
              <w:contextualSpacing/>
              <w:jc w:val="center"/>
              <w:rPr>
                <w:sz w:val="22"/>
                <w:szCs w:val="22"/>
              </w:rPr>
            </w:pPr>
            <w:r w:rsidRPr="001702B0">
              <w:rPr>
                <w:sz w:val="22"/>
                <w:szCs w:val="22"/>
              </w:rPr>
              <w:t>38.59</w:t>
            </w:r>
          </w:p>
        </w:tc>
      </w:tr>
      <w:tr w:rsidR="001702B0" w:rsidRPr="001702B0" w14:paraId="495C0FCA" w14:textId="77777777" w:rsidTr="007446F5">
        <w:trPr>
          <w:trHeight w:val="20"/>
        </w:trPr>
        <w:tc>
          <w:tcPr>
            <w:tcW w:w="713" w:type="dxa"/>
            <w:noWrap/>
            <w:vAlign w:val="center"/>
            <w:hideMark/>
          </w:tcPr>
          <w:p w14:paraId="6FB4D6AD" w14:textId="77777777" w:rsidR="001E3C70" w:rsidRPr="001702B0" w:rsidRDefault="001E3C70" w:rsidP="00C0094E">
            <w:pPr>
              <w:spacing w:line="240" w:lineRule="auto"/>
              <w:contextualSpacing/>
              <w:rPr>
                <w:sz w:val="22"/>
                <w:szCs w:val="22"/>
              </w:rPr>
            </w:pPr>
            <w:r w:rsidRPr="001702B0">
              <w:rPr>
                <w:sz w:val="22"/>
                <w:szCs w:val="22"/>
              </w:rPr>
              <w:t>35</w:t>
            </w:r>
          </w:p>
        </w:tc>
        <w:tc>
          <w:tcPr>
            <w:tcW w:w="3398" w:type="dxa"/>
            <w:noWrap/>
            <w:vAlign w:val="center"/>
            <w:hideMark/>
          </w:tcPr>
          <w:p w14:paraId="079C98FF" w14:textId="1ABDE5A5" w:rsidR="001E3C70" w:rsidRPr="001702B0" w:rsidRDefault="001E3C70" w:rsidP="00C0094E">
            <w:pPr>
              <w:spacing w:line="240" w:lineRule="auto"/>
              <w:ind w:left="30"/>
              <w:contextualSpacing/>
              <w:jc w:val="left"/>
              <w:rPr>
                <w:sz w:val="22"/>
                <w:szCs w:val="22"/>
              </w:rPr>
            </w:pPr>
            <w:r w:rsidRPr="001702B0">
              <w:rPr>
                <w:sz w:val="22"/>
                <w:szCs w:val="22"/>
              </w:rPr>
              <w:t xml:space="preserve">Footwear </w:t>
            </w:r>
          </w:p>
        </w:tc>
        <w:tc>
          <w:tcPr>
            <w:tcW w:w="1559" w:type="dxa"/>
            <w:noWrap/>
            <w:vAlign w:val="center"/>
            <w:hideMark/>
          </w:tcPr>
          <w:p w14:paraId="1DA622B7" w14:textId="7235D87D"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098E832D" w14:textId="408D9B63"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3B4B0DC5" w14:textId="6D0BF673" w:rsidR="001E3C70" w:rsidRPr="001702B0" w:rsidRDefault="001E3C70" w:rsidP="00C0094E">
            <w:pPr>
              <w:spacing w:line="240" w:lineRule="auto"/>
              <w:contextualSpacing/>
              <w:jc w:val="center"/>
              <w:rPr>
                <w:sz w:val="22"/>
                <w:szCs w:val="22"/>
              </w:rPr>
            </w:pPr>
            <w:r w:rsidRPr="001702B0">
              <w:rPr>
                <w:sz w:val="22"/>
                <w:szCs w:val="22"/>
              </w:rPr>
              <w:t>56.44</w:t>
            </w:r>
          </w:p>
        </w:tc>
      </w:tr>
      <w:tr w:rsidR="001702B0" w:rsidRPr="001702B0" w14:paraId="73F4390B" w14:textId="77777777" w:rsidTr="007446F5">
        <w:trPr>
          <w:trHeight w:val="20"/>
        </w:trPr>
        <w:tc>
          <w:tcPr>
            <w:tcW w:w="713" w:type="dxa"/>
            <w:noWrap/>
            <w:vAlign w:val="center"/>
            <w:hideMark/>
          </w:tcPr>
          <w:p w14:paraId="6BD68E53" w14:textId="77777777" w:rsidR="001E3C70" w:rsidRPr="001702B0" w:rsidRDefault="001E3C70" w:rsidP="00C0094E">
            <w:pPr>
              <w:spacing w:line="240" w:lineRule="auto"/>
              <w:contextualSpacing/>
              <w:rPr>
                <w:sz w:val="22"/>
                <w:szCs w:val="22"/>
              </w:rPr>
            </w:pPr>
            <w:r w:rsidRPr="001702B0">
              <w:rPr>
                <w:sz w:val="22"/>
                <w:szCs w:val="22"/>
              </w:rPr>
              <w:t>37</w:t>
            </w:r>
          </w:p>
        </w:tc>
        <w:tc>
          <w:tcPr>
            <w:tcW w:w="3398" w:type="dxa"/>
            <w:noWrap/>
            <w:vAlign w:val="center"/>
            <w:hideMark/>
          </w:tcPr>
          <w:p w14:paraId="211EED1B" w14:textId="580DFCC1" w:rsidR="001E3C70" w:rsidRPr="001702B0" w:rsidRDefault="001E3C70" w:rsidP="00C0094E">
            <w:pPr>
              <w:spacing w:line="240" w:lineRule="auto"/>
              <w:ind w:left="30"/>
              <w:contextualSpacing/>
              <w:jc w:val="left"/>
              <w:rPr>
                <w:sz w:val="22"/>
                <w:szCs w:val="22"/>
              </w:rPr>
            </w:pPr>
            <w:r w:rsidRPr="001702B0">
              <w:rPr>
                <w:sz w:val="22"/>
                <w:szCs w:val="22"/>
              </w:rPr>
              <w:t xml:space="preserve">Veneer </w:t>
            </w:r>
            <w:proofErr w:type="spellStart"/>
            <w:r w:rsidRPr="001702B0">
              <w:rPr>
                <w:sz w:val="22"/>
                <w:szCs w:val="22"/>
              </w:rPr>
              <w:t>Shts</w:t>
            </w:r>
            <w:proofErr w:type="spellEnd"/>
            <w:r w:rsidRPr="001702B0">
              <w:rPr>
                <w:sz w:val="22"/>
                <w:szCs w:val="22"/>
              </w:rPr>
              <w:t xml:space="preserve">, </w:t>
            </w:r>
            <w:proofErr w:type="spellStart"/>
            <w:r w:rsidRPr="001702B0">
              <w:rPr>
                <w:sz w:val="22"/>
                <w:szCs w:val="22"/>
              </w:rPr>
              <w:t>Plywood,Laminated</w:t>
            </w:r>
            <w:proofErr w:type="spellEnd"/>
            <w:r w:rsidRPr="001702B0">
              <w:rPr>
                <w:sz w:val="22"/>
                <w:szCs w:val="22"/>
              </w:rPr>
              <w:t xml:space="preserve"> &amp; Particle Board  </w:t>
            </w:r>
          </w:p>
        </w:tc>
        <w:tc>
          <w:tcPr>
            <w:tcW w:w="1559" w:type="dxa"/>
            <w:noWrap/>
            <w:vAlign w:val="center"/>
            <w:hideMark/>
          </w:tcPr>
          <w:p w14:paraId="3A7AEE77" w14:textId="6C31C3B0"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91B13EA" w14:textId="7BC6478C"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3ED7B2D4" w14:textId="0D013748" w:rsidR="001E3C70" w:rsidRPr="001702B0" w:rsidRDefault="001E3C70" w:rsidP="00C0094E">
            <w:pPr>
              <w:spacing w:line="240" w:lineRule="auto"/>
              <w:contextualSpacing/>
              <w:jc w:val="center"/>
              <w:rPr>
                <w:sz w:val="22"/>
                <w:szCs w:val="22"/>
              </w:rPr>
            </w:pPr>
            <w:r w:rsidRPr="001702B0">
              <w:rPr>
                <w:sz w:val="22"/>
                <w:szCs w:val="22"/>
              </w:rPr>
              <w:t>77.12</w:t>
            </w:r>
          </w:p>
        </w:tc>
      </w:tr>
      <w:tr w:rsidR="001702B0" w:rsidRPr="001702B0" w14:paraId="5DC04681" w14:textId="77777777" w:rsidTr="007446F5">
        <w:trPr>
          <w:trHeight w:val="20"/>
        </w:trPr>
        <w:tc>
          <w:tcPr>
            <w:tcW w:w="713" w:type="dxa"/>
            <w:noWrap/>
            <w:vAlign w:val="center"/>
            <w:hideMark/>
          </w:tcPr>
          <w:p w14:paraId="7B3D4684" w14:textId="77777777" w:rsidR="001E3C70" w:rsidRPr="001702B0" w:rsidRDefault="001E3C70" w:rsidP="00C0094E">
            <w:pPr>
              <w:spacing w:line="240" w:lineRule="auto"/>
              <w:contextualSpacing/>
              <w:rPr>
                <w:sz w:val="22"/>
                <w:szCs w:val="22"/>
              </w:rPr>
            </w:pPr>
            <w:r w:rsidRPr="001702B0">
              <w:rPr>
                <w:sz w:val="22"/>
                <w:szCs w:val="22"/>
              </w:rPr>
              <w:t>38</w:t>
            </w:r>
          </w:p>
        </w:tc>
        <w:tc>
          <w:tcPr>
            <w:tcW w:w="3398" w:type="dxa"/>
            <w:noWrap/>
            <w:vAlign w:val="center"/>
            <w:hideMark/>
          </w:tcPr>
          <w:p w14:paraId="78C728F7" w14:textId="2BA65D7E" w:rsidR="001E3C70" w:rsidRPr="001702B0" w:rsidRDefault="001E3C70" w:rsidP="00C0094E">
            <w:pPr>
              <w:spacing w:line="240" w:lineRule="auto"/>
              <w:ind w:left="30"/>
              <w:contextualSpacing/>
              <w:jc w:val="left"/>
              <w:rPr>
                <w:sz w:val="22"/>
                <w:szCs w:val="22"/>
              </w:rPr>
            </w:pPr>
            <w:r w:rsidRPr="001702B0">
              <w:rPr>
                <w:sz w:val="22"/>
                <w:szCs w:val="22"/>
              </w:rPr>
              <w:t xml:space="preserve">Builders' Carpentry and Joinery </w:t>
            </w:r>
          </w:p>
        </w:tc>
        <w:tc>
          <w:tcPr>
            <w:tcW w:w="1559" w:type="dxa"/>
            <w:noWrap/>
            <w:vAlign w:val="center"/>
            <w:hideMark/>
          </w:tcPr>
          <w:p w14:paraId="0B7B850B" w14:textId="16403FB5"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CABAD79" w14:textId="48EF5864"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012AB076" w14:textId="34A48722" w:rsidR="001E3C70" w:rsidRPr="001702B0" w:rsidRDefault="001E3C70" w:rsidP="00C0094E">
            <w:pPr>
              <w:spacing w:line="240" w:lineRule="auto"/>
              <w:contextualSpacing/>
              <w:jc w:val="center"/>
              <w:rPr>
                <w:sz w:val="22"/>
                <w:szCs w:val="22"/>
              </w:rPr>
            </w:pPr>
            <w:r w:rsidRPr="001702B0">
              <w:rPr>
                <w:sz w:val="22"/>
                <w:szCs w:val="22"/>
              </w:rPr>
              <w:t>66.60</w:t>
            </w:r>
          </w:p>
        </w:tc>
      </w:tr>
      <w:tr w:rsidR="001702B0" w:rsidRPr="001702B0" w14:paraId="7D8CB1E3" w14:textId="77777777" w:rsidTr="007446F5">
        <w:trPr>
          <w:trHeight w:val="20"/>
        </w:trPr>
        <w:tc>
          <w:tcPr>
            <w:tcW w:w="713" w:type="dxa"/>
            <w:noWrap/>
            <w:vAlign w:val="center"/>
            <w:hideMark/>
          </w:tcPr>
          <w:p w14:paraId="345DA014" w14:textId="77777777" w:rsidR="001E3C70" w:rsidRPr="001702B0" w:rsidRDefault="001E3C70" w:rsidP="00C0094E">
            <w:pPr>
              <w:spacing w:line="240" w:lineRule="auto"/>
              <w:contextualSpacing/>
              <w:rPr>
                <w:sz w:val="22"/>
                <w:szCs w:val="22"/>
              </w:rPr>
            </w:pPr>
            <w:r w:rsidRPr="001702B0">
              <w:rPr>
                <w:sz w:val="22"/>
                <w:szCs w:val="22"/>
              </w:rPr>
              <w:t>40</w:t>
            </w:r>
          </w:p>
        </w:tc>
        <w:tc>
          <w:tcPr>
            <w:tcW w:w="3398" w:type="dxa"/>
            <w:noWrap/>
            <w:vAlign w:val="center"/>
            <w:hideMark/>
          </w:tcPr>
          <w:p w14:paraId="06D2DCB6" w14:textId="08AAC7C1" w:rsidR="001E3C70" w:rsidRPr="001702B0" w:rsidRDefault="001E3C70" w:rsidP="00C0094E">
            <w:pPr>
              <w:spacing w:line="240" w:lineRule="auto"/>
              <w:ind w:left="30"/>
              <w:contextualSpacing/>
              <w:jc w:val="left"/>
              <w:rPr>
                <w:sz w:val="22"/>
                <w:szCs w:val="22"/>
              </w:rPr>
            </w:pPr>
            <w:r w:rsidRPr="001702B0">
              <w:rPr>
                <w:sz w:val="22"/>
                <w:szCs w:val="22"/>
              </w:rPr>
              <w:t xml:space="preserve">Other Wood Products </w:t>
            </w:r>
          </w:p>
        </w:tc>
        <w:tc>
          <w:tcPr>
            <w:tcW w:w="1559" w:type="dxa"/>
            <w:noWrap/>
            <w:vAlign w:val="center"/>
            <w:hideMark/>
          </w:tcPr>
          <w:p w14:paraId="6269E37E" w14:textId="1D6454BF"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3494D84" w14:textId="6FC46FD2"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7E2F7447" w14:textId="2C091550" w:rsidR="001E3C70" w:rsidRPr="001702B0" w:rsidRDefault="001E3C70" w:rsidP="00C0094E">
            <w:pPr>
              <w:spacing w:line="240" w:lineRule="auto"/>
              <w:contextualSpacing/>
              <w:jc w:val="center"/>
              <w:rPr>
                <w:sz w:val="22"/>
                <w:szCs w:val="22"/>
              </w:rPr>
            </w:pPr>
            <w:r w:rsidRPr="001702B0">
              <w:rPr>
                <w:sz w:val="22"/>
                <w:szCs w:val="22"/>
              </w:rPr>
              <w:t>63.48</w:t>
            </w:r>
          </w:p>
        </w:tc>
      </w:tr>
      <w:tr w:rsidR="001702B0" w:rsidRPr="001702B0" w14:paraId="7AD0FDE1" w14:textId="77777777" w:rsidTr="007446F5">
        <w:trPr>
          <w:trHeight w:val="20"/>
        </w:trPr>
        <w:tc>
          <w:tcPr>
            <w:tcW w:w="713" w:type="dxa"/>
            <w:noWrap/>
            <w:vAlign w:val="center"/>
            <w:hideMark/>
          </w:tcPr>
          <w:p w14:paraId="19915976" w14:textId="77777777" w:rsidR="001E3C70" w:rsidRPr="001702B0" w:rsidRDefault="001E3C70" w:rsidP="00C0094E">
            <w:pPr>
              <w:spacing w:line="240" w:lineRule="auto"/>
              <w:contextualSpacing/>
              <w:rPr>
                <w:sz w:val="22"/>
                <w:szCs w:val="22"/>
              </w:rPr>
            </w:pPr>
            <w:r w:rsidRPr="001702B0">
              <w:rPr>
                <w:sz w:val="22"/>
                <w:szCs w:val="22"/>
              </w:rPr>
              <w:t>41</w:t>
            </w:r>
          </w:p>
        </w:tc>
        <w:tc>
          <w:tcPr>
            <w:tcW w:w="3398" w:type="dxa"/>
            <w:noWrap/>
            <w:vAlign w:val="center"/>
            <w:hideMark/>
          </w:tcPr>
          <w:p w14:paraId="7821D16A" w14:textId="4B5B4D21" w:rsidR="001E3C70" w:rsidRPr="001702B0" w:rsidRDefault="001E3C70" w:rsidP="00C0094E">
            <w:pPr>
              <w:spacing w:line="240" w:lineRule="auto"/>
              <w:ind w:left="30"/>
              <w:contextualSpacing/>
              <w:jc w:val="left"/>
              <w:rPr>
                <w:sz w:val="22"/>
                <w:szCs w:val="22"/>
              </w:rPr>
            </w:pPr>
            <w:r w:rsidRPr="001702B0">
              <w:rPr>
                <w:sz w:val="22"/>
                <w:szCs w:val="22"/>
              </w:rPr>
              <w:t xml:space="preserve">Paper and Paper Products and Furniture                                                </w:t>
            </w:r>
          </w:p>
        </w:tc>
        <w:tc>
          <w:tcPr>
            <w:tcW w:w="1559" w:type="dxa"/>
            <w:noWrap/>
            <w:vAlign w:val="center"/>
            <w:hideMark/>
          </w:tcPr>
          <w:p w14:paraId="446BCFA3" w14:textId="1359E496" w:rsidR="001E3C70" w:rsidRPr="001702B0" w:rsidRDefault="001E3C70" w:rsidP="00C0094E">
            <w:pPr>
              <w:spacing w:line="240" w:lineRule="auto"/>
              <w:contextualSpacing/>
              <w:jc w:val="center"/>
              <w:rPr>
                <w:sz w:val="22"/>
                <w:szCs w:val="22"/>
              </w:rPr>
            </w:pPr>
            <w:r w:rsidRPr="001702B0">
              <w:rPr>
                <w:sz w:val="22"/>
                <w:szCs w:val="22"/>
              </w:rPr>
              <w:t>0.003</w:t>
            </w:r>
          </w:p>
        </w:tc>
        <w:tc>
          <w:tcPr>
            <w:tcW w:w="1503" w:type="dxa"/>
            <w:noWrap/>
            <w:vAlign w:val="center"/>
            <w:hideMark/>
          </w:tcPr>
          <w:p w14:paraId="77096B11" w14:textId="5DE7F23A" w:rsidR="001E3C70" w:rsidRPr="001702B0" w:rsidRDefault="001E3C70" w:rsidP="00C0094E">
            <w:pPr>
              <w:spacing w:line="240" w:lineRule="auto"/>
              <w:contextualSpacing/>
              <w:jc w:val="center"/>
              <w:rPr>
                <w:sz w:val="22"/>
                <w:szCs w:val="22"/>
              </w:rPr>
            </w:pPr>
            <w:r w:rsidRPr="001702B0">
              <w:rPr>
                <w:sz w:val="22"/>
                <w:szCs w:val="22"/>
              </w:rPr>
              <w:t>0.002</w:t>
            </w:r>
          </w:p>
        </w:tc>
        <w:tc>
          <w:tcPr>
            <w:tcW w:w="1899" w:type="dxa"/>
            <w:noWrap/>
            <w:vAlign w:val="center"/>
            <w:hideMark/>
          </w:tcPr>
          <w:p w14:paraId="3F5D56A0" w14:textId="2B2361DF" w:rsidR="001E3C70" w:rsidRPr="001702B0" w:rsidRDefault="001E3C70" w:rsidP="00C0094E">
            <w:pPr>
              <w:spacing w:line="240" w:lineRule="auto"/>
              <w:contextualSpacing/>
              <w:jc w:val="center"/>
              <w:rPr>
                <w:sz w:val="22"/>
                <w:szCs w:val="22"/>
              </w:rPr>
            </w:pPr>
            <w:r w:rsidRPr="001702B0">
              <w:rPr>
                <w:sz w:val="22"/>
                <w:szCs w:val="22"/>
              </w:rPr>
              <w:t>51.41</w:t>
            </w:r>
          </w:p>
        </w:tc>
      </w:tr>
      <w:tr w:rsidR="001702B0" w:rsidRPr="001702B0" w14:paraId="65B20A2C" w14:textId="77777777" w:rsidTr="007446F5">
        <w:trPr>
          <w:trHeight w:val="20"/>
        </w:trPr>
        <w:tc>
          <w:tcPr>
            <w:tcW w:w="713" w:type="dxa"/>
            <w:noWrap/>
            <w:vAlign w:val="center"/>
            <w:hideMark/>
          </w:tcPr>
          <w:p w14:paraId="3EA8A510" w14:textId="77777777" w:rsidR="001E3C70" w:rsidRPr="001702B0" w:rsidRDefault="001E3C70" w:rsidP="00C0094E">
            <w:pPr>
              <w:spacing w:line="240" w:lineRule="auto"/>
              <w:contextualSpacing/>
              <w:rPr>
                <w:sz w:val="22"/>
                <w:szCs w:val="22"/>
              </w:rPr>
            </w:pPr>
            <w:r w:rsidRPr="001702B0">
              <w:rPr>
                <w:sz w:val="22"/>
                <w:szCs w:val="22"/>
              </w:rPr>
              <w:t>43</w:t>
            </w:r>
          </w:p>
        </w:tc>
        <w:tc>
          <w:tcPr>
            <w:tcW w:w="3398" w:type="dxa"/>
            <w:noWrap/>
            <w:vAlign w:val="center"/>
            <w:hideMark/>
          </w:tcPr>
          <w:p w14:paraId="66D12842" w14:textId="1AE481FB" w:rsidR="001E3C70" w:rsidRPr="001702B0" w:rsidRDefault="001E3C70" w:rsidP="00C0094E">
            <w:pPr>
              <w:spacing w:line="240" w:lineRule="auto"/>
              <w:ind w:left="30"/>
              <w:contextualSpacing/>
              <w:jc w:val="left"/>
              <w:rPr>
                <w:sz w:val="22"/>
                <w:szCs w:val="22"/>
              </w:rPr>
            </w:pPr>
            <w:r w:rsidRPr="001702B0">
              <w:rPr>
                <w:sz w:val="22"/>
                <w:szCs w:val="22"/>
              </w:rPr>
              <w:t xml:space="preserve">Printing </w:t>
            </w:r>
          </w:p>
        </w:tc>
        <w:tc>
          <w:tcPr>
            <w:tcW w:w="1559" w:type="dxa"/>
            <w:noWrap/>
            <w:vAlign w:val="center"/>
            <w:hideMark/>
          </w:tcPr>
          <w:p w14:paraId="010256D4" w14:textId="3150C9B8"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51C9B73D" w14:textId="4B2A29D6"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42879027" w14:textId="5E659071" w:rsidR="001E3C70" w:rsidRPr="001702B0" w:rsidRDefault="001E3C70" w:rsidP="00C0094E">
            <w:pPr>
              <w:spacing w:line="240" w:lineRule="auto"/>
              <w:contextualSpacing/>
              <w:jc w:val="center"/>
              <w:rPr>
                <w:sz w:val="22"/>
                <w:szCs w:val="22"/>
              </w:rPr>
            </w:pPr>
            <w:r w:rsidRPr="001702B0">
              <w:rPr>
                <w:sz w:val="22"/>
                <w:szCs w:val="22"/>
              </w:rPr>
              <w:t>37.07</w:t>
            </w:r>
          </w:p>
        </w:tc>
      </w:tr>
      <w:tr w:rsidR="001702B0" w:rsidRPr="001702B0" w14:paraId="4D4F4BAF" w14:textId="77777777" w:rsidTr="007446F5">
        <w:trPr>
          <w:trHeight w:val="20"/>
        </w:trPr>
        <w:tc>
          <w:tcPr>
            <w:tcW w:w="713" w:type="dxa"/>
            <w:noWrap/>
            <w:vAlign w:val="center"/>
            <w:hideMark/>
          </w:tcPr>
          <w:p w14:paraId="7A3D2A4C" w14:textId="77777777" w:rsidR="001E3C70" w:rsidRPr="001702B0" w:rsidRDefault="001E3C70" w:rsidP="00C0094E">
            <w:pPr>
              <w:spacing w:line="240" w:lineRule="auto"/>
              <w:contextualSpacing/>
              <w:rPr>
                <w:sz w:val="22"/>
                <w:szCs w:val="22"/>
              </w:rPr>
            </w:pPr>
            <w:r w:rsidRPr="001702B0">
              <w:rPr>
                <w:sz w:val="22"/>
                <w:szCs w:val="22"/>
              </w:rPr>
              <w:t>44</w:t>
            </w:r>
          </w:p>
        </w:tc>
        <w:tc>
          <w:tcPr>
            <w:tcW w:w="3398" w:type="dxa"/>
            <w:noWrap/>
            <w:vAlign w:val="center"/>
            <w:hideMark/>
          </w:tcPr>
          <w:p w14:paraId="178CB087" w14:textId="4EF7FE52" w:rsidR="001E3C70" w:rsidRPr="001702B0" w:rsidRDefault="001E3C70" w:rsidP="00C0094E">
            <w:pPr>
              <w:spacing w:line="240" w:lineRule="auto"/>
              <w:ind w:left="30"/>
              <w:contextualSpacing/>
              <w:jc w:val="left"/>
              <w:rPr>
                <w:sz w:val="22"/>
                <w:szCs w:val="22"/>
              </w:rPr>
            </w:pPr>
            <w:r w:rsidRPr="001702B0">
              <w:rPr>
                <w:sz w:val="22"/>
                <w:szCs w:val="22"/>
              </w:rPr>
              <w:t xml:space="preserve">Petroleum Refinery </w:t>
            </w:r>
          </w:p>
        </w:tc>
        <w:tc>
          <w:tcPr>
            <w:tcW w:w="1559" w:type="dxa"/>
            <w:noWrap/>
            <w:vAlign w:val="center"/>
            <w:hideMark/>
          </w:tcPr>
          <w:p w14:paraId="0B5CFBE5" w14:textId="6A6B2CBD"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0938334C" w14:textId="1A6363F7"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4C149970" w14:textId="51E9BEE0" w:rsidR="001E3C70" w:rsidRPr="001702B0" w:rsidRDefault="001E3C70" w:rsidP="00C0094E">
            <w:pPr>
              <w:spacing w:line="240" w:lineRule="auto"/>
              <w:contextualSpacing/>
              <w:jc w:val="center"/>
              <w:rPr>
                <w:sz w:val="22"/>
                <w:szCs w:val="22"/>
              </w:rPr>
            </w:pPr>
            <w:r w:rsidRPr="001702B0">
              <w:rPr>
                <w:sz w:val="22"/>
                <w:szCs w:val="22"/>
              </w:rPr>
              <w:t>67.60</w:t>
            </w:r>
          </w:p>
        </w:tc>
      </w:tr>
      <w:tr w:rsidR="001702B0" w:rsidRPr="001702B0" w14:paraId="4C7D186C" w14:textId="77777777" w:rsidTr="007446F5">
        <w:trPr>
          <w:trHeight w:val="20"/>
        </w:trPr>
        <w:tc>
          <w:tcPr>
            <w:tcW w:w="713" w:type="dxa"/>
            <w:noWrap/>
            <w:vAlign w:val="center"/>
            <w:hideMark/>
          </w:tcPr>
          <w:p w14:paraId="761744EC" w14:textId="77777777" w:rsidR="001E3C70" w:rsidRPr="001702B0" w:rsidRDefault="001E3C70" w:rsidP="00C0094E">
            <w:pPr>
              <w:spacing w:line="240" w:lineRule="auto"/>
              <w:contextualSpacing/>
              <w:rPr>
                <w:sz w:val="22"/>
                <w:szCs w:val="22"/>
              </w:rPr>
            </w:pPr>
            <w:r w:rsidRPr="001702B0">
              <w:rPr>
                <w:sz w:val="22"/>
                <w:szCs w:val="22"/>
              </w:rPr>
              <w:t>45</w:t>
            </w:r>
          </w:p>
        </w:tc>
        <w:tc>
          <w:tcPr>
            <w:tcW w:w="3398" w:type="dxa"/>
            <w:noWrap/>
            <w:vAlign w:val="center"/>
            <w:hideMark/>
          </w:tcPr>
          <w:p w14:paraId="75BC1575" w14:textId="3CBD8DDC" w:rsidR="001E3C70" w:rsidRPr="001702B0" w:rsidRDefault="001E3C70" w:rsidP="00C0094E">
            <w:pPr>
              <w:spacing w:line="240" w:lineRule="auto"/>
              <w:ind w:left="30"/>
              <w:contextualSpacing/>
              <w:jc w:val="left"/>
              <w:rPr>
                <w:sz w:val="22"/>
                <w:szCs w:val="22"/>
              </w:rPr>
            </w:pPr>
            <w:r w:rsidRPr="001702B0">
              <w:rPr>
                <w:sz w:val="22"/>
                <w:szCs w:val="22"/>
              </w:rPr>
              <w:t xml:space="preserve">Basic Chemicals </w:t>
            </w:r>
          </w:p>
        </w:tc>
        <w:tc>
          <w:tcPr>
            <w:tcW w:w="1559" w:type="dxa"/>
            <w:noWrap/>
            <w:vAlign w:val="center"/>
            <w:hideMark/>
          </w:tcPr>
          <w:p w14:paraId="4B900FEE" w14:textId="0238A150" w:rsidR="001E3C70" w:rsidRPr="001702B0" w:rsidRDefault="001E3C70" w:rsidP="00C0094E">
            <w:pPr>
              <w:spacing w:line="240" w:lineRule="auto"/>
              <w:contextualSpacing/>
              <w:jc w:val="center"/>
              <w:rPr>
                <w:sz w:val="22"/>
                <w:szCs w:val="22"/>
              </w:rPr>
            </w:pPr>
            <w:r w:rsidRPr="001702B0">
              <w:rPr>
                <w:sz w:val="22"/>
                <w:szCs w:val="22"/>
              </w:rPr>
              <w:t>0.002</w:t>
            </w:r>
          </w:p>
        </w:tc>
        <w:tc>
          <w:tcPr>
            <w:tcW w:w="1503" w:type="dxa"/>
            <w:noWrap/>
            <w:vAlign w:val="center"/>
            <w:hideMark/>
          </w:tcPr>
          <w:p w14:paraId="70C002FC" w14:textId="48B82260" w:rsidR="001E3C70" w:rsidRPr="001702B0" w:rsidRDefault="001E3C70" w:rsidP="00C0094E">
            <w:pPr>
              <w:spacing w:line="240" w:lineRule="auto"/>
              <w:contextualSpacing/>
              <w:jc w:val="center"/>
              <w:rPr>
                <w:sz w:val="22"/>
                <w:szCs w:val="22"/>
              </w:rPr>
            </w:pPr>
            <w:r w:rsidRPr="001702B0">
              <w:rPr>
                <w:sz w:val="22"/>
                <w:szCs w:val="22"/>
              </w:rPr>
              <w:t>0.002</w:t>
            </w:r>
          </w:p>
        </w:tc>
        <w:tc>
          <w:tcPr>
            <w:tcW w:w="1899" w:type="dxa"/>
            <w:noWrap/>
            <w:vAlign w:val="center"/>
            <w:hideMark/>
          </w:tcPr>
          <w:p w14:paraId="113F8279" w14:textId="69B83896" w:rsidR="001E3C70" w:rsidRPr="001702B0" w:rsidRDefault="001E3C70" w:rsidP="00C0094E">
            <w:pPr>
              <w:spacing w:line="240" w:lineRule="auto"/>
              <w:contextualSpacing/>
              <w:jc w:val="center"/>
              <w:rPr>
                <w:sz w:val="22"/>
                <w:szCs w:val="22"/>
              </w:rPr>
            </w:pPr>
            <w:r w:rsidRPr="001702B0">
              <w:rPr>
                <w:sz w:val="22"/>
                <w:szCs w:val="22"/>
              </w:rPr>
              <w:t>83.93</w:t>
            </w:r>
          </w:p>
        </w:tc>
      </w:tr>
      <w:tr w:rsidR="001702B0" w:rsidRPr="001702B0" w14:paraId="6E452852" w14:textId="77777777" w:rsidTr="007446F5">
        <w:trPr>
          <w:trHeight w:val="20"/>
        </w:trPr>
        <w:tc>
          <w:tcPr>
            <w:tcW w:w="713" w:type="dxa"/>
            <w:noWrap/>
            <w:vAlign w:val="center"/>
            <w:hideMark/>
          </w:tcPr>
          <w:p w14:paraId="761ED779" w14:textId="77777777" w:rsidR="001E3C70" w:rsidRPr="001702B0" w:rsidRDefault="001E3C70" w:rsidP="00C0094E">
            <w:pPr>
              <w:spacing w:line="240" w:lineRule="auto"/>
              <w:contextualSpacing/>
              <w:rPr>
                <w:sz w:val="22"/>
                <w:szCs w:val="22"/>
              </w:rPr>
            </w:pPr>
            <w:r w:rsidRPr="001702B0">
              <w:rPr>
                <w:sz w:val="22"/>
                <w:szCs w:val="22"/>
              </w:rPr>
              <w:t>46</w:t>
            </w:r>
          </w:p>
        </w:tc>
        <w:tc>
          <w:tcPr>
            <w:tcW w:w="3398" w:type="dxa"/>
            <w:noWrap/>
            <w:vAlign w:val="center"/>
            <w:hideMark/>
          </w:tcPr>
          <w:p w14:paraId="183D40E9" w14:textId="4C92F493" w:rsidR="001E3C70" w:rsidRPr="001702B0" w:rsidRDefault="001E3C70" w:rsidP="00C0094E">
            <w:pPr>
              <w:spacing w:line="240" w:lineRule="auto"/>
              <w:ind w:left="30"/>
              <w:contextualSpacing/>
              <w:jc w:val="left"/>
              <w:rPr>
                <w:sz w:val="22"/>
                <w:szCs w:val="22"/>
              </w:rPr>
            </w:pPr>
            <w:r w:rsidRPr="001702B0">
              <w:rPr>
                <w:sz w:val="22"/>
                <w:szCs w:val="22"/>
              </w:rPr>
              <w:t xml:space="preserve">Fertilizers </w:t>
            </w:r>
          </w:p>
        </w:tc>
        <w:tc>
          <w:tcPr>
            <w:tcW w:w="1559" w:type="dxa"/>
            <w:noWrap/>
            <w:vAlign w:val="center"/>
            <w:hideMark/>
          </w:tcPr>
          <w:p w14:paraId="00EFD92E" w14:textId="02F54CF0"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0C6B6579" w14:textId="5700BFB2"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0F20896F" w14:textId="352F3D92" w:rsidR="001E3C70" w:rsidRPr="001702B0" w:rsidRDefault="001E3C70" w:rsidP="00C0094E">
            <w:pPr>
              <w:spacing w:line="240" w:lineRule="auto"/>
              <w:contextualSpacing/>
              <w:jc w:val="center"/>
              <w:rPr>
                <w:sz w:val="22"/>
                <w:szCs w:val="22"/>
              </w:rPr>
            </w:pPr>
            <w:r w:rsidRPr="001702B0">
              <w:rPr>
                <w:sz w:val="22"/>
                <w:szCs w:val="22"/>
              </w:rPr>
              <w:t>51.10</w:t>
            </w:r>
          </w:p>
        </w:tc>
      </w:tr>
      <w:tr w:rsidR="001702B0" w:rsidRPr="001702B0" w14:paraId="34394567" w14:textId="77777777" w:rsidTr="007446F5">
        <w:trPr>
          <w:trHeight w:val="20"/>
        </w:trPr>
        <w:tc>
          <w:tcPr>
            <w:tcW w:w="713" w:type="dxa"/>
            <w:noWrap/>
            <w:vAlign w:val="center"/>
            <w:hideMark/>
          </w:tcPr>
          <w:p w14:paraId="6E28D4CC" w14:textId="77777777" w:rsidR="001E3C70" w:rsidRPr="001702B0" w:rsidRDefault="001E3C70" w:rsidP="00C0094E">
            <w:pPr>
              <w:spacing w:line="240" w:lineRule="auto"/>
              <w:contextualSpacing/>
              <w:rPr>
                <w:sz w:val="22"/>
                <w:szCs w:val="22"/>
              </w:rPr>
            </w:pPr>
            <w:r w:rsidRPr="001702B0">
              <w:rPr>
                <w:sz w:val="22"/>
                <w:szCs w:val="22"/>
              </w:rPr>
              <w:t>47</w:t>
            </w:r>
          </w:p>
        </w:tc>
        <w:tc>
          <w:tcPr>
            <w:tcW w:w="3398" w:type="dxa"/>
            <w:noWrap/>
            <w:vAlign w:val="center"/>
            <w:hideMark/>
          </w:tcPr>
          <w:p w14:paraId="2F789A36" w14:textId="3125AF5C" w:rsidR="001E3C70" w:rsidRPr="001702B0" w:rsidRDefault="001E3C70" w:rsidP="00C0094E">
            <w:pPr>
              <w:spacing w:line="240" w:lineRule="auto"/>
              <w:ind w:left="30"/>
              <w:contextualSpacing/>
              <w:jc w:val="left"/>
              <w:rPr>
                <w:sz w:val="22"/>
                <w:szCs w:val="22"/>
              </w:rPr>
            </w:pPr>
            <w:r w:rsidRPr="001702B0">
              <w:rPr>
                <w:sz w:val="22"/>
                <w:szCs w:val="22"/>
              </w:rPr>
              <w:t xml:space="preserve">Paints and Varnishes  </w:t>
            </w:r>
          </w:p>
        </w:tc>
        <w:tc>
          <w:tcPr>
            <w:tcW w:w="1559" w:type="dxa"/>
            <w:noWrap/>
            <w:vAlign w:val="center"/>
            <w:hideMark/>
          </w:tcPr>
          <w:p w14:paraId="40C0C616" w14:textId="40016905"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E7C03DF" w14:textId="14CF1754"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36AD5F99" w14:textId="1A6D17B0" w:rsidR="001E3C70" w:rsidRPr="001702B0" w:rsidRDefault="001E3C70" w:rsidP="00C0094E">
            <w:pPr>
              <w:spacing w:line="240" w:lineRule="auto"/>
              <w:contextualSpacing/>
              <w:jc w:val="center"/>
              <w:rPr>
                <w:sz w:val="22"/>
                <w:szCs w:val="22"/>
              </w:rPr>
            </w:pPr>
            <w:r w:rsidRPr="001702B0">
              <w:rPr>
                <w:sz w:val="22"/>
                <w:szCs w:val="22"/>
              </w:rPr>
              <w:t>19.59</w:t>
            </w:r>
          </w:p>
        </w:tc>
      </w:tr>
      <w:tr w:rsidR="001702B0" w:rsidRPr="001702B0" w14:paraId="5590C271" w14:textId="77777777" w:rsidTr="007446F5">
        <w:trPr>
          <w:trHeight w:val="20"/>
        </w:trPr>
        <w:tc>
          <w:tcPr>
            <w:tcW w:w="713" w:type="dxa"/>
            <w:noWrap/>
            <w:vAlign w:val="center"/>
            <w:hideMark/>
          </w:tcPr>
          <w:p w14:paraId="14284B93" w14:textId="77777777" w:rsidR="001E3C70" w:rsidRPr="001702B0" w:rsidRDefault="001E3C70" w:rsidP="00C0094E">
            <w:pPr>
              <w:spacing w:line="240" w:lineRule="auto"/>
              <w:contextualSpacing/>
              <w:rPr>
                <w:sz w:val="22"/>
                <w:szCs w:val="22"/>
              </w:rPr>
            </w:pPr>
            <w:r w:rsidRPr="001702B0">
              <w:rPr>
                <w:sz w:val="22"/>
                <w:szCs w:val="22"/>
              </w:rPr>
              <w:t>48</w:t>
            </w:r>
          </w:p>
        </w:tc>
        <w:tc>
          <w:tcPr>
            <w:tcW w:w="3398" w:type="dxa"/>
            <w:noWrap/>
            <w:vAlign w:val="center"/>
            <w:hideMark/>
          </w:tcPr>
          <w:p w14:paraId="68E800FE" w14:textId="53071B0C" w:rsidR="001E3C70" w:rsidRPr="001702B0" w:rsidRDefault="001E3C70" w:rsidP="00C0094E">
            <w:pPr>
              <w:spacing w:line="240" w:lineRule="auto"/>
              <w:contextualSpacing/>
              <w:jc w:val="left"/>
              <w:rPr>
                <w:sz w:val="22"/>
                <w:szCs w:val="22"/>
              </w:rPr>
            </w:pPr>
            <w:r w:rsidRPr="001702B0">
              <w:rPr>
                <w:sz w:val="22"/>
                <w:szCs w:val="22"/>
              </w:rPr>
              <w:t xml:space="preserve">Pharmaceuticals, Chemicals &amp; Botanical </w:t>
            </w:r>
            <w:r w:rsidR="0069129C" w:rsidRPr="001702B0">
              <w:rPr>
                <w:sz w:val="22"/>
                <w:szCs w:val="22"/>
              </w:rPr>
              <w:t xml:space="preserve"> </w:t>
            </w:r>
            <w:r w:rsidRPr="001702B0">
              <w:rPr>
                <w:sz w:val="22"/>
                <w:szCs w:val="22"/>
              </w:rPr>
              <w:t xml:space="preserve">Product </w:t>
            </w:r>
          </w:p>
        </w:tc>
        <w:tc>
          <w:tcPr>
            <w:tcW w:w="1559" w:type="dxa"/>
            <w:noWrap/>
            <w:vAlign w:val="center"/>
            <w:hideMark/>
          </w:tcPr>
          <w:p w14:paraId="277B1220" w14:textId="36E83402"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7732726" w14:textId="3A226443"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57B1A842" w14:textId="7AD2283F" w:rsidR="001E3C70" w:rsidRPr="001702B0" w:rsidRDefault="001E3C70" w:rsidP="00C0094E">
            <w:pPr>
              <w:spacing w:line="240" w:lineRule="auto"/>
              <w:contextualSpacing/>
              <w:jc w:val="center"/>
              <w:rPr>
                <w:sz w:val="22"/>
                <w:szCs w:val="22"/>
              </w:rPr>
            </w:pPr>
            <w:r w:rsidRPr="001702B0">
              <w:rPr>
                <w:sz w:val="22"/>
                <w:szCs w:val="22"/>
              </w:rPr>
              <w:t>25.33</w:t>
            </w:r>
          </w:p>
        </w:tc>
      </w:tr>
      <w:tr w:rsidR="001702B0" w:rsidRPr="001702B0" w14:paraId="569F62B4" w14:textId="77777777" w:rsidTr="007446F5">
        <w:trPr>
          <w:trHeight w:val="20"/>
        </w:trPr>
        <w:tc>
          <w:tcPr>
            <w:tcW w:w="713" w:type="dxa"/>
            <w:noWrap/>
            <w:vAlign w:val="center"/>
            <w:hideMark/>
          </w:tcPr>
          <w:p w14:paraId="2D805A6B" w14:textId="77777777" w:rsidR="001E3C70" w:rsidRPr="001702B0" w:rsidRDefault="001E3C70" w:rsidP="00C0094E">
            <w:pPr>
              <w:spacing w:line="240" w:lineRule="auto"/>
              <w:contextualSpacing/>
              <w:rPr>
                <w:sz w:val="22"/>
                <w:szCs w:val="22"/>
              </w:rPr>
            </w:pPr>
            <w:r w:rsidRPr="001702B0">
              <w:rPr>
                <w:sz w:val="22"/>
                <w:szCs w:val="22"/>
              </w:rPr>
              <w:t>49</w:t>
            </w:r>
          </w:p>
        </w:tc>
        <w:tc>
          <w:tcPr>
            <w:tcW w:w="3398" w:type="dxa"/>
            <w:noWrap/>
            <w:vAlign w:val="center"/>
            <w:hideMark/>
          </w:tcPr>
          <w:p w14:paraId="30198DE5" w14:textId="43021A23" w:rsidR="001E3C70" w:rsidRPr="001702B0" w:rsidRDefault="001E3C70" w:rsidP="00C0094E">
            <w:pPr>
              <w:spacing w:line="240" w:lineRule="auto"/>
              <w:ind w:left="30"/>
              <w:contextualSpacing/>
              <w:jc w:val="left"/>
              <w:rPr>
                <w:sz w:val="22"/>
                <w:szCs w:val="22"/>
              </w:rPr>
            </w:pPr>
            <w:r w:rsidRPr="001702B0">
              <w:rPr>
                <w:sz w:val="22"/>
                <w:szCs w:val="22"/>
              </w:rPr>
              <w:t xml:space="preserve">Soap, Detergents, Perfumes, Cleaning &amp; Toilet Preparations </w:t>
            </w:r>
          </w:p>
        </w:tc>
        <w:tc>
          <w:tcPr>
            <w:tcW w:w="1559" w:type="dxa"/>
            <w:noWrap/>
            <w:vAlign w:val="center"/>
            <w:hideMark/>
          </w:tcPr>
          <w:p w14:paraId="5F65478E" w14:textId="327E9C05"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4B7709B9" w14:textId="7763C410"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30BCD0B4" w14:textId="55EA0A34" w:rsidR="001E3C70" w:rsidRPr="001702B0" w:rsidRDefault="001E3C70" w:rsidP="00C0094E">
            <w:pPr>
              <w:spacing w:line="240" w:lineRule="auto"/>
              <w:contextualSpacing/>
              <w:jc w:val="center"/>
              <w:rPr>
                <w:sz w:val="22"/>
                <w:szCs w:val="22"/>
              </w:rPr>
            </w:pPr>
            <w:r w:rsidRPr="001702B0">
              <w:rPr>
                <w:sz w:val="22"/>
                <w:szCs w:val="22"/>
              </w:rPr>
              <w:t>45.80</w:t>
            </w:r>
          </w:p>
        </w:tc>
      </w:tr>
      <w:tr w:rsidR="001702B0" w:rsidRPr="001702B0" w14:paraId="561967ED" w14:textId="77777777" w:rsidTr="007446F5">
        <w:trPr>
          <w:trHeight w:val="20"/>
        </w:trPr>
        <w:tc>
          <w:tcPr>
            <w:tcW w:w="713" w:type="dxa"/>
            <w:noWrap/>
            <w:vAlign w:val="center"/>
            <w:hideMark/>
          </w:tcPr>
          <w:p w14:paraId="3B9A8103" w14:textId="77777777" w:rsidR="001E3C70" w:rsidRPr="001702B0" w:rsidRDefault="001E3C70" w:rsidP="00C0094E">
            <w:pPr>
              <w:spacing w:line="240" w:lineRule="auto"/>
              <w:contextualSpacing/>
              <w:rPr>
                <w:sz w:val="22"/>
                <w:szCs w:val="22"/>
              </w:rPr>
            </w:pPr>
            <w:r w:rsidRPr="001702B0">
              <w:rPr>
                <w:sz w:val="22"/>
                <w:szCs w:val="22"/>
              </w:rPr>
              <w:t>50</w:t>
            </w:r>
          </w:p>
        </w:tc>
        <w:tc>
          <w:tcPr>
            <w:tcW w:w="3398" w:type="dxa"/>
            <w:noWrap/>
            <w:vAlign w:val="center"/>
            <w:hideMark/>
          </w:tcPr>
          <w:p w14:paraId="31541FF7" w14:textId="38F2505F" w:rsidR="001E3C70" w:rsidRPr="001702B0" w:rsidRDefault="001E3C70" w:rsidP="00C0094E">
            <w:pPr>
              <w:spacing w:line="240" w:lineRule="auto"/>
              <w:ind w:left="30"/>
              <w:contextualSpacing/>
              <w:jc w:val="left"/>
              <w:rPr>
                <w:sz w:val="22"/>
                <w:szCs w:val="22"/>
              </w:rPr>
            </w:pPr>
            <w:r w:rsidRPr="001702B0">
              <w:rPr>
                <w:sz w:val="22"/>
                <w:szCs w:val="22"/>
              </w:rPr>
              <w:t xml:space="preserve">Other Chemicals Product </w:t>
            </w:r>
          </w:p>
        </w:tc>
        <w:tc>
          <w:tcPr>
            <w:tcW w:w="1559" w:type="dxa"/>
            <w:noWrap/>
            <w:vAlign w:val="center"/>
            <w:hideMark/>
          </w:tcPr>
          <w:p w14:paraId="035B1256" w14:textId="3951C102" w:rsidR="001E3C70" w:rsidRPr="001702B0" w:rsidRDefault="001E3C70" w:rsidP="00C0094E">
            <w:pPr>
              <w:spacing w:line="240" w:lineRule="auto"/>
              <w:contextualSpacing/>
              <w:jc w:val="center"/>
              <w:rPr>
                <w:sz w:val="22"/>
                <w:szCs w:val="22"/>
              </w:rPr>
            </w:pPr>
            <w:r w:rsidRPr="001702B0">
              <w:rPr>
                <w:sz w:val="22"/>
                <w:szCs w:val="22"/>
              </w:rPr>
              <w:t>0.001</w:t>
            </w:r>
          </w:p>
        </w:tc>
        <w:tc>
          <w:tcPr>
            <w:tcW w:w="1503" w:type="dxa"/>
            <w:noWrap/>
            <w:vAlign w:val="center"/>
            <w:hideMark/>
          </w:tcPr>
          <w:p w14:paraId="57DB2B48" w14:textId="3BDC5EA3" w:rsidR="001E3C70" w:rsidRPr="001702B0" w:rsidRDefault="001E3C70" w:rsidP="00C0094E">
            <w:pPr>
              <w:spacing w:line="240" w:lineRule="auto"/>
              <w:contextualSpacing/>
              <w:jc w:val="center"/>
              <w:rPr>
                <w:sz w:val="22"/>
                <w:szCs w:val="22"/>
              </w:rPr>
            </w:pPr>
            <w:r w:rsidRPr="001702B0">
              <w:rPr>
                <w:sz w:val="22"/>
                <w:szCs w:val="22"/>
              </w:rPr>
              <w:t>0.001</w:t>
            </w:r>
          </w:p>
        </w:tc>
        <w:tc>
          <w:tcPr>
            <w:tcW w:w="1899" w:type="dxa"/>
            <w:noWrap/>
            <w:vAlign w:val="center"/>
            <w:hideMark/>
          </w:tcPr>
          <w:p w14:paraId="0E185249" w14:textId="5192BAA6" w:rsidR="001E3C70" w:rsidRPr="001702B0" w:rsidRDefault="001E3C70" w:rsidP="00C0094E">
            <w:pPr>
              <w:spacing w:line="240" w:lineRule="auto"/>
              <w:contextualSpacing/>
              <w:jc w:val="center"/>
              <w:rPr>
                <w:sz w:val="22"/>
                <w:szCs w:val="22"/>
              </w:rPr>
            </w:pPr>
            <w:r w:rsidRPr="001702B0">
              <w:rPr>
                <w:sz w:val="22"/>
                <w:szCs w:val="22"/>
              </w:rPr>
              <w:t>67.02</w:t>
            </w:r>
          </w:p>
        </w:tc>
      </w:tr>
      <w:tr w:rsidR="001702B0" w:rsidRPr="001702B0" w14:paraId="259DE961" w14:textId="77777777" w:rsidTr="007446F5">
        <w:trPr>
          <w:trHeight w:val="20"/>
        </w:trPr>
        <w:tc>
          <w:tcPr>
            <w:tcW w:w="713" w:type="dxa"/>
            <w:noWrap/>
            <w:vAlign w:val="center"/>
            <w:hideMark/>
          </w:tcPr>
          <w:p w14:paraId="27B4CBC9" w14:textId="77777777" w:rsidR="001E3C70" w:rsidRPr="001702B0" w:rsidRDefault="001E3C70" w:rsidP="00C0094E">
            <w:pPr>
              <w:spacing w:line="240" w:lineRule="auto"/>
              <w:contextualSpacing/>
              <w:rPr>
                <w:sz w:val="22"/>
                <w:szCs w:val="22"/>
              </w:rPr>
            </w:pPr>
            <w:r w:rsidRPr="001702B0">
              <w:rPr>
                <w:sz w:val="22"/>
                <w:szCs w:val="22"/>
              </w:rPr>
              <w:t>51</w:t>
            </w:r>
          </w:p>
        </w:tc>
        <w:tc>
          <w:tcPr>
            <w:tcW w:w="3398" w:type="dxa"/>
            <w:noWrap/>
            <w:vAlign w:val="center"/>
            <w:hideMark/>
          </w:tcPr>
          <w:p w14:paraId="5DFAABF2" w14:textId="0E9D05C0" w:rsidR="001E3C70" w:rsidRPr="001702B0" w:rsidRDefault="001E3C70" w:rsidP="00C0094E">
            <w:pPr>
              <w:spacing w:line="240" w:lineRule="auto"/>
              <w:ind w:left="30"/>
              <w:contextualSpacing/>
              <w:jc w:val="left"/>
              <w:rPr>
                <w:sz w:val="22"/>
                <w:szCs w:val="22"/>
              </w:rPr>
            </w:pPr>
            <w:proofErr w:type="spellStart"/>
            <w:r w:rsidRPr="001702B0">
              <w:rPr>
                <w:sz w:val="22"/>
                <w:szCs w:val="22"/>
              </w:rPr>
              <w:t>Tyres</w:t>
            </w:r>
            <w:proofErr w:type="spellEnd"/>
            <w:r w:rsidRPr="001702B0">
              <w:rPr>
                <w:sz w:val="22"/>
                <w:szCs w:val="22"/>
              </w:rPr>
              <w:t xml:space="preserve"> </w:t>
            </w:r>
          </w:p>
        </w:tc>
        <w:tc>
          <w:tcPr>
            <w:tcW w:w="1559" w:type="dxa"/>
            <w:noWrap/>
            <w:vAlign w:val="center"/>
            <w:hideMark/>
          </w:tcPr>
          <w:p w14:paraId="74A33927" w14:textId="36EBD8FC"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4D48FFE" w14:textId="64C1F086"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59A4E2CE" w14:textId="36FCE22A" w:rsidR="001E3C70" w:rsidRPr="001702B0" w:rsidRDefault="001E3C70" w:rsidP="00C0094E">
            <w:pPr>
              <w:spacing w:line="240" w:lineRule="auto"/>
              <w:contextualSpacing/>
              <w:jc w:val="center"/>
              <w:rPr>
                <w:sz w:val="22"/>
                <w:szCs w:val="22"/>
              </w:rPr>
            </w:pPr>
            <w:r w:rsidRPr="001702B0">
              <w:rPr>
                <w:sz w:val="22"/>
                <w:szCs w:val="22"/>
              </w:rPr>
              <w:t>68.18</w:t>
            </w:r>
          </w:p>
        </w:tc>
      </w:tr>
      <w:tr w:rsidR="001702B0" w:rsidRPr="001702B0" w14:paraId="7F2003D4" w14:textId="77777777" w:rsidTr="007446F5">
        <w:trPr>
          <w:trHeight w:val="20"/>
        </w:trPr>
        <w:tc>
          <w:tcPr>
            <w:tcW w:w="713" w:type="dxa"/>
            <w:noWrap/>
            <w:vAlign w:val="center"/>
            <w:hideMark/>
          </w:tcPr>
          <w:p w14:paraId="360F0156" w14:textId="77777777" w:rsidR="001E3C70" w:rsidRPr="001702B0" w:rsidRDefault="001E3C70" w:rsidP="00C0094E">
            <w:pPr>
              <w:spacing w:line="240" w:lineRule="auto"/>
              <w:contextualSpacing/>
              <w:rPr>
                <w:sz w:val="22"/>
                <w:szCs w:val="22"/>
              </w:rPr>
            </w:pPr>
            <w:r w:rsidRPr="001702B0">
              <w:rPr>
                <w:sz w:val="22"/>
                <w:szCs w:val="22"/>
              </w:rPr>
              <w:t>52</w:t>
            </w:r>
          </w:p>
        </w:tc>
        <w:tc>
          <w:tcPr>
            <w:tcW w:w="3398" w:type="dxa"/>
            <w:noWrap/>
            <w:vAlign w:val="center"/>
            <w:hideMark/>
          </w:tcPr>
          <w:p w14:paraId="78B30493" w14:textId="1A140F56" w:rsidR="001E3C70" w:rsidRPr="001702B0" w:rsidRDefault="001E3C70" w:rsidP="00C0094E">
            <w:pPr>
              <w:spacing w:line="240" w:lineRule="auto"/>
              <w:ind w:left="30"/>
              <w:contextualSpacing/>
              <w:jc w:val="left"/>
              <w:rPr>
                <w:sz w:val="22"/>
                <w:szCs w:val="22"/>
              </w:rPr>
            </w:pPr>
            <w:r w:rsidRPr="001702B0">
              <w:rPr>
                <w:sz w:val="22"/>
                <w:szCs w:val="22"/>
              </w:rPr>
              <w:t xml:space="preserve">Rubber Processing </w:t>
            </w:r>
          </w:p>
        </w:tc>
        <w:tc>
          <w:tcPr>
            <w:tcW w:w="1559" w:type="dxa"/>
            <w:noWrap/>
            <w:vAlign w:val="center"/>
            <w:hideMark/>
          </w:tcPr>
          <w:p w14:paraId="06C36E6C" w14:textId="4743643C"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26FD1D2" w14:textId="014B976D"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66D11BAF" w14:textId="3D9317EC" w:rsidR="001E3C70" w:rsidRPr="001702B0" w:rsidRDefault="001E3C70" w:rsidP="00C0094E">
            <w:pPr>
              <w:spacing w:line="240" w:lineRule="auto"/>
              <w:contextualSpacing/>
              <w:jc w:val="center"/>
              <w:rPr>
                <w:sz w:val="22"/>
                <w:szCs w:val="22"/>
              </w:rPr>
            </w:pPr>
            <w:r w:rsidRPr="001702B0">
              <w:rPr>
                <w:sz w:val="22"/>
                <w:szCs w:val="22"/>
              </w:rPr>
              <w:t>73.73</w:t>
            </w:r>
          </w:p>
        </w:tc>
      </w:tr>
      <w:tr w:rsidR="001702B0" w:rsidRPr="001702B0" w14:paraId="051F097D" w14:textId="77777777" w:rsidTr="007446F5">
        <w:trPr>
          <w:trHeight w:val="20"/>
        </w:trPr>
        <w:tc>
          <w:tcPr>
            <w:tcW w:w="713" w:type="dxa"/>
            <w:noWrap/>
            <w:vAlign w:val="center"/>
            <w:hideMark/>
          </w:tcPr>
          <w:p w14:paraId="0A3FD481" w14:textId="77777777" w:rsidR="001E3C70" w:rsidRPr="001702B0" w:rsidRDefault="001E3C70" w:rsidP="00C0094E">
            <w:pPr>
              <w:spacing w:line="240" w:lineRule="auto"/>
              <w:contextualSpacing/>
              <w:rPr>
                <w:sz w:val="22"/>
                <w:szCs w:val="22"/>
              </w:rPr>
            </w:pPr>
            <w:r w:rsidRPr="001702B0">
              <w:rPr>
                <w:sz w:val="22"/>
                <w:szCs w:val="22"/>
              </w:rPr>
              <w:t>54</w:t>
            </w:r>
          </w:p>
        </w:tc>
        <w:tc>
          <w:tcPr>
            <w:tcW w:w="3398" w:type="dxa"/>
            <w:noWrap/>
            <w:vAlign w:val="center"/>
            <w:hideMark/>
          </w:tcPr>
          <w:p w14:paraId="4DC80F56" w14:textId="59FEABDC" w:rsidR="001E3C70" w:rsidRPr="001702B0" w:rsidRDefault="001E3C70" w:rsidP="00C0094E">
            <w:pPr>
              <w:spacing w:line="240" w:lineRule="auto"/>
              <w:ind w:left="30"/>
              <w:contextualSpacing/>
              <w:jc w:val="left"/>
              <w:rPr>
                <w:sz w:val="22"/>
                <w:szCs w:val="22"/>
              </w:rPr>
            </w:pPr>
            <w:r w:rsidRPr="001702B0">
              <w:rPr>
                <w:sz w:val="22"/>
                <w:szCs w:val="22"/>
              </w:rPr>
              <w:t xml:space="preserve">Rubber Products </w:t>
            </w:r>
          </w:p>
        </w:tc>
        <w:tc>
          <w:tcPr>
            <w:tcW w:w="1559" w:type="dxa"/>
            <w:noWrap/>
            <w:vAlign w:val="center"/>
            <w:hideMark/>
          </w:tcPr>
          <w:p w14:paraId="0F01321C" w14:textId="3F3FEC71"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BEC03CF" w14:textId="5033C3F4"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685AF968" w14:textId="01AE57BA" w:rsidR="001E3C70" w:rsidRPr="001702B0" w:rsidRDefault="001E3C70" w:rsidP="00C0094E">
            <w:pPr>
              <w:spacing w:line="240" w:lineRule="auto"/>
              <w:contextualSpacing/>
              <w:jc w:val="center"/>
              <w:rPr>
                <w:sz w:val="22"/>
                <w:szCs w:val="22"/>
              </w:rPr>
            </w:pPr>
            <w:r w:rsidRPr="001702B0">
              <w:rPr>
                <w:sz w:val="22"/>
                <w:szCs w:val="22"/>
              </w:rPr>
              <w:t>80.53</w:t>
            </w:r>
          </w:p>
        </w:tc>
      </w:tr>
      <w:tr w:rsidR="001702B0" w:rsidRPr="001702B0" w14:paraId="4C14D7C4" w14:textId="77777777" w:rsidTr="007446F5">
        <w:trPr>
          <w:trHeight w:val="20"/>
        </w:trPr>
        <w:tc>
          <w:tcPr>
            <w:tcW w:w="713" w:type="dxa"/>
            <w:noWrap/>
            <w:vAlign w:val="center"/>
            <w:hideMark/>
          </w:tcPr>
          <w:p w14:paraId="12BBB9CF" w14:textId="77777777" w:rsidR="001E3C70" w:rsidRPr="001702B0" w:rsidRDefault="001E3C70" w:rsidP="00C0094E">
            <w:pPr>
              <w:spacing w:line="240" w:lineRule="auto"/>
              <w:contextualSpacing/>
              <w:rPr>
                <w:sz w:val="22"/>
                <w:szCs w:val="22"/>
              </w:rPr>
            </w:pPr>
            <w:r w:rsidRPr="001702B0">
              <w:rPr>
                <w:sz w:val="22"/>
                <w:szCs w:val="22"/>
              </w:rPr>
              <w:t>55</w:t>
            </w:r>
          </w:p>
        </w:tc>
        <w:tc>
          <w:tcPr>
            <w:tcW w:w="3398" w:type="dxa"/>
            <w:noWrap/>
            <w:vAlign w:val="center"/>
            <w:hideMark/>
          </w:tcPr>
          <w:p w14:paraId="46D3F2EB" w14:textId="7281008A" w:rsidR="001E3C70" w:rsidRPr="001702B0" w:rsidRDefault="001E3C70" w:rsidP="00C0094E">
            <w:pPr>
              <w:spacing w:line="240" w:lineRule="auto"/>
              <w:ind w:left="30"/>
              <w:contextualSpacing/>
              <w:jc w:val="left"/>
              <w:rPr>
                <w:sz w:val="22"/>
                <w:szCs w:val="22"/>
              </w:rPr>
            </w:pPr>
            <w:r w:rsidRPr="001702B0">
              <w:rPr>
                <w:sz w:val="22"/>
                <w:szCs w:val="22"/>
              </w:rPr>
              <w:t xml:space="preserve">Plastics Products </w:t>
            </w:r>
          </w:p>
        </w:tc>
        <w:tc>
          <w:tcPr>
            <w:tcW w:w="1559" w:type="dxa"/>
            <w:noWrap/>
            <w:vAlign w:val="center"/>
            <w:hideMark/>
          </w:tcPr>
          <w:p w14:paraId="4C1B0E77" w14:textId="6E2EA5E1"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4506D70D" w14:textId="7462BE4C"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3274F62D" w14:textId="19B85735" w:rsidR="001E3C70" w:rsidRPr="001702B0" w:rsidRDefault="001E3C70" w:rsidP="00C0094E">
            <w:pPr>
              <w:spacing w:line="240" w:lineRule="auto"/>
              <w:contextualSpacing/>
              <w:jc w:val="center"/>
              <w:rPr>
                <w:sz w:val="22"/>
                <w:szCs w:val="22"/>
              </w:rPr>
            </w:pPr>
            <w:r w:rsidRPr="001702B0">
              <w:rPr>
                <w:sz w:val="22"/>
                <w:szCs w:val="22"/>
              </w:rPr>
              <w:t>10.09</w:t>
            </w:r>
          </w:p>
        </w:tc>
      </w:tr>
      <w:tr w:rsidR="001702B0" w:rsidRPr="001702B0" w14:paraId="15ED543A" w14:textId="77777777" w:rsidTr="007446F5">
        <w:trPr>
          <w:trHeight w:val="20"/>
        </w:trPr>
        <w:tc>
          <w:tcPr>
            <w:tcW w:w="713" w:type="dxa"/>
            <w:noWrap/>
            <w:vAlign w:val="center"/>
            <w:hideMark/>
          </w:tcPr>
          <w:p w14:paraId="56A6559D" w14:textId="77777777" w:rsidR="001E3C70" w:rsidRPr="001702B0" w:rsidRDefault="001E3C70" w:rsidP="00C0094E">
            <w:pPr>
              <w:spacing w:line="240" w:lineRule="auto"/>
              <w:contextualSpacing/>
              <w:rPr>
                <w:sz w:val="22"/>
                <w:szCs w:val="22"/>
              </w:rPr>
            </w:pPr>
            <w:r w:rsidRPr="001702B0">
              <w:rPr>
                <w:sz w:val="22"/>
                <w:szCs w:val="22"/>
              </w:rPr>
              <w:t>56</w:t>
            </w:r>
          </w:p>
        </w:tc>
        <w:tc>
          <w:tcPr>
            <w:tcW w:w="3398" w:type="dxa"/>
            <w:noWrap/>
            <w:vAlign w:val="center"/>
            <w:hideMark/>
          </w:tcPr>
          <w:p w14:paraId="462F58F4" w14:textId="4839F536" w:rsidR="001E3C70" w:rsidRPr="001702B0" w:rsidRDefault="001E3C70" w:rsidP="00C0094E">
            <w:pPr>
              <w:spacing w:line="240" w:lineRule="auto"/>
              <w:ind w:left="30"/>
              <w:contextualSpacing/>
              <w:jc w:val="left"/>
              <w:rPr>
                <w:sz w:val="22"/>
                <w:szCs w:val="22"/>
              </w:rPr>
            </w:pPr>
            <w:r w:rsidRPr="001702B0">
              <w:rPr>
                <w:sz w:val="22"/>
                <w:szCs w:val="22"/>
              </w:rPr>
              <w:t xml:space="preserve">Sheet Glass and Glass Products </w:t>
            </w:r>
          </w:p>
        </w:tc>
        <w:tc>
          <w:tcPr>
            <w:tcW w:w="1559" w:type="dxa"/>
            <w:noWrap/>
            <w:vAlign w:val="center"/>
            <w:hideMark/>
          </w:tcPr>
          <w:p w14:paraId="21745837" w14:textId="38AF2FCD"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07690C14" w14:textId="5693455E"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6401036D" w14:textId="2374CB29" w:rsidR="001E3C70" w:rsidRPr="001702B0" w:rsidRDefault="001E3C70" w:rsidP="00C0094E">
            <w:pPr>
              <w:spacing w:line="240" w:lineRule="auto"/>
              <w:contextualSpacing/>
              <w:jc w:val="center"/>
              <w:rPr>
                <w:sz w:val="22"/>
                <w:szCs w:val="22"/>
              </w:rPr>
            </w:pPr>
            <w:r w:rsidRPr="001702B0">
              <w:rPr>
                <w:sz w:val="22"/>
                <w:szCs w:val="22"/>
              </w:rPr>
              <w:t>49.26</w:t>
            </w:r>
          </w:p>
        </w:tc>
      </w:tr>
      <w:tr w:rsidR="001702B0" w:rsidRPr="001702B0" w14:paraId="6854059A" w14:textId="77777777" w:rsidTr="007446F5">
        <w:trPr>
          <w:trHeight w:val="20"/>
        </w:trPr>
        <w:tc>
          <w:tcPr>
            <w:tcW w:w="713" w:type="dxa"/>
            <w:noWrap/>
            <w:vAlign w:val="center"/>
            <w:hideMark/>
          </w:tcPr>
          <w:p w14:paraId="4CC4F090" w14:textId="77777777" w:rsidR="001E3C70" w:rsidRPr="001702B0" w:rsidRDefault="001E3C70" w:rsidP="00C0094E">
            <w:pPr>
              <w:spacing w:line="240" w:lineRule="auto"/>
              <w:contextualSpacing/>
              <w:rPr>
                <w:sz w:val="22"/>
                <w:szCs w:val="22"/>
              </w:rPr>
            </w:pPr>
            <w:r w:rsidRPr="001702B0">
              <w:rPr>
                <w:sz w:val="22"/>
                <w:szCs w:val="22"/>
              </w:rPr>
              <w:t>57</w:t>
            </w:r>
          </w:p>
        </w:tc>
        <w:tc>
          <w:tcPr>
            <w:tcW w:w="3398" w:type="dxa"/>
            <w:noWrap/>
            <w:vAlign w:val="center"/>
            <w:hideMark/>
          </w:tcPr>
          <w:p w14:paraId="3A4DA6B2" w14:textId="2A8B9759" w:rsidR="001E3C70" w:rsidRPr="001702B0" w:rsidRDefault="001E3C70" w:rsidP="00C0094E">
            <w:pPr>
              <w:spacing w:line="240" w:lineRule="auto"/>
              <w:ind w:left="30"/>
              <w:contextualSpacing/>
              <w:jc w:val="left"/>
              <w:rPr>
                <w:sz w:val="22"/>
                <w:szCs w:val="22"/>
              </w:rPr>
            </w:pPr>
            <w:r w:rsidRPr="001702B0">
              <w:rPr>
                <w:sz w:val="22"/>
                <w:szCs w:val="22"/>
              </w:rPr>
              <w:t xml:space="preserve">Clay and Ceramic </w:t>
            </w:r>
          </w:p>
        </w:tc>
        <w:tc>
          <w:tcPr>
            <w:tcW w:w="1559" w:type="dxa"/>
            <w:noWrap/>
            <w:vAlign w:val="center"/>
            <w:hideMark/>
          </w:tcPr>
          <w:p w14:paraId="5000C119" w14:textId="4495922A"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47FCAC08" w14:textId="7BF92C8B"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4360817A" w14:textId="1DB86161" w:rsidR="001E3C70" w:rsidRPr="001702B0" w:rsidRDefault="001E3C70" w:rsidP="00C0094E">
            <w:pPr>
              <w:spacing w:line="240" w:lineRule="auto"/>
              <w:contextualSpacing/>
              <w:jc w:val="center"/>
              <w:rPr>
                <w:sz w:val="22"/>
                <w:szCs w:val="22"/>
              </w:rPr>
            </w:pPr>
            <w:r w:rsidRPr="001702B0">
              <w:rPr>
                <w:sz w:val="22"/>
                <w:szCs w:val="22"/>
              </w:rPr>
              <w:t>53.47</w:t>
            </w:r>
          </w:p>
        </w:tc>
      </w:tr>
      <w:tr w:rsidR="001702B0" w:rsidRPr="001702B0" w14:paraId="22308AA1" w14:textId="77777777" w:rsidTr="007446F5">
        <w:trPr>
          <w:trHeight w:val="20"/>
        </w:trPr>
        <w:tc>
          <w:tcPr>
            <w:tcW w:w="713" w:type="dxa"/>
            <w:noWrap/>
            <w:vAlign w:val="center"/>
            <w:hideMark/>
          </w:tcPr>
          <w:p w14:paraId="7A67CE71" w14:textId="77777777" w:rsidR="001E3C70" w:rsidRPr="001702B0" w:rsidRDefault="001E3C70" w:rsidP="00C0094E">
            <w:pPr>
              <w:spacing w:line="240" w:lineRule="auto"/>
              <w:contextualSpacing/>
              <w:rPr>
                <w:sz w:val="22"/>
                <w:szCs w:val="22"/>
              </w:rPr>
            </w:pPr>
            <w:r w:rsidRPr="001702B0">
              <w:rPr>
                <w:sz w:val="22"/>
                <w:szCs w:val="22"/>
              </w:rPr>
              <w:t>59</w:t>
            </w:r>
          </w:p>
        </w:tc>
        <w:tc>
          <w:tcPr>
            <w:tcW w:w="3398" w:type="dxa"/>
            <w:noWrap/>
            <w:vAlign w:val="center"/>
            <w:hideMark/>
          </w:tcPr>
          <w:p w14:paraId="7B67BBA9" w14:textId="120FC797" w:rsidR="001E3C70" w:rsidRPr="001702B0" w:rsidRDefault="001E3C70" w:rsidP="00C0094E">
            <w:pPr>
              <w:spacing w:line="240" w:lineRule="auto"/>
              <w:ind w:left="30"/>
              <w:contextualSpacing/>
              <w:jc w:val="left"/>
              <w:rPr>
                <w:sz w:val="22"/>
                <w:szCs w:val="22"/>
              </w:rPr>
            </w:pPr>
            <w:r w:rsidRPr="001702B0">
              <w:rPr>
                <w:sz w:val="22"/>
                <w:szCs w:val="22"/>
              </w:rPr>
              <w:t xml:space="preserve">Concrete &amp; Other Non-Metallic Mineral Products </w:t>
            </w:r>
          </w:p>
        </w:tc>
        <w:tc>
          <w:tcPr>
            <w:tcW w:w="1559" w:type="dxa"/>
            <w:noWrap/>
            <w:vAlign w:val="center"/>
            <w:hideMark/>
          </w:tcPr>
          <w:p w14:paraId="559730EA" w14:textId="53A98F67"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243C57DA" w14:textId="362CAA0E"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3A030DAD" w14:textId="7FF29BB5" w:rsidR="001E3C70" w:rsidRPr="001702B0" w:rsidRDefault="001E3C70" w:rsidP="00C0094E">
            <w:pPr>
              <w:spacing w:line="240" w:lineRule="auto"/>
              <w:contextualSpacing/>
              <w:jc w:val="center"/>
              <w:rPr>
                <w:sz w:val="22"/>
                <w:szCs w:val="22"/>
              </w:rPr>
            </w:pPr>
            <w:r w:rsidRPr="001702B0">
              <w:rPr>
                <w:sz w:val="22"/>
                <w:szCs w:val="22"/>
              </w:rPr>
              <w:t>74.31</w:t>
            </w:r>
          </w:p>
        </w:tc>
      </w:tr>
      <w:tr w:rsidR="001702B0" w:rsidRPr="001702B0" w14:paraId="329416FC" w14:textId="77777777" w:rsidTr="007446F5">
        <w:trPr>
          <w:trHeight w:val="20"/>
        </w:trPr>
        <w:tc>
          <w:tcPr>
            <w:tcW w:w="713" w:type="dxa"/>
            <w:noWrap/>
            <w:vAlign w:val="center"/>
            <w:hideMark/>
          </w:tcPr>
          <w:p w14:paraId="3B4301BA" w14:textId="77777777" w:rsidR="001E3C70" w:rsidRPr="001702B0" w:rsidRDefault="001E3C70" w:rsidP="00C0094E">
            <w:pPr>
              <w:spacing w:line="240" w:lineRule="auto"/>
              <w:contextualSpacing/>
              <w:rPr>
                <w:sz w:val="22"/>
                <w:szCs w:val="22"/>
              </w:rPr>
            </w:pPr>
            <w:r w:rsidRPr="001702B0">
              <w:rPr>
                <w:sz w:val="22"/>
                <w:szCs w:val="22"/>
              </w:rPr>
              <w:t>60</w:t>
            </w:r>
          </w:p>
        </w:tc>
        <w:tc>
          <w:tcPr>
            <w:tcW w:w="3398" w:type="dxa"/>
            <w:noWrap/>
            <w:vAlign w:val="center"/>
            <w:hideMark/>
          </w:tcPr>
          <w:p w14:paraId="14A6221A" w14:textId="026898AB" w:rsidR="001E3C70" w:rsidRPr="001702B0" w:rsidRDefault="001E3C70" w:rsidP="00C0094E">
            <w:pPr>
              <w:spacing w:line="240" w:lineRule="auto"/>
              <w:ind w:left="30"/>
              <w:contextualSpacing/>
              <w:jc w:val="left"/>
              <w:rPr>
                <w:sz w:val="22"/>
                <w:szCs w:val="22"/>
              </w:rPr>
            </w:pPr>
            <w:r w:rsidRPr="001702B0">
              <w:rPr>
                <w:sz w:val="22"/>
                <w:szCs w:val="22"/>
              </w:rPr>
              <w:t xml:space="preserve">Iron and Steel Products </w:t>
            </w:r>
          </w:p>
        </w:tc>
        <w:tc>
          <w:tcPr>
            <w:tcW w:w="1559" w:type="dxa"/>
            <w:noWrap/>
            <w:vAlign w:val="center"/>
            <w:hideMark/>
          </w:tcPr>
          <w:p w14:paraId="4476F7A4" w14:textId="21FC3957" w:rsidR="001E3C70" w:rsidRPr="001702B0" w:rsidRDefault="001E3C70" w:rsidP="00C0094E">
            <w:pPr>
              <w:spacing w:line="240" w:lineRule="auto"/>
              <w:contextualSpacing/>
              <w:jc w:val="center"/>
              <w:rPr>
                <w:sz w:val="22"/>
                <w:szCs w:val="22"/>
              </w:rPr>
            </w:pPr>
            <w:r w:rsidRPr="001702B0">
              <w:rPr>
                <w:sz w:val="22"/>
                <w:szCs w:val="22"/>
              </w:rPr>
              <w:t>0.001</w:t>
            </w:r>
          </w:p>
        </w:tc>
        <w:tc>
          <w:tcPr>
            <w:tcW w:w="1503" w:type="dxa"/>
            <w:noWrap/>
            <w:vAlign w:val="center"/>
            <w:hideMark/>
          </w:tcPr>
          <w:p w14:paraId="23073143" w14:textId="33BA689A"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65F99348" w14:textId="1D7EB4BE" w:rsidR="001E3C70" w:rsidRPr="001702B0" w:rsidRDefault="001E3C70" w:rsidP="00C0094E">
            <w:pPr>
              <w:spacing w:line="240" w:lineRule="auto"/>
              <w:contextualSpacing/>
              <w:jc w:val="center"/>
              <w:rPr>
                <w:sz w:val="22"/>
                <w:szCs w:val="22"/>
              </w:rPr>
            </w:pPr>
            <w:r w:rsidRPr="001702B0">
              <w:rPr>
                <w:sz w:val="22"/>
                <w:szCs w:val="22"/>
              </w:rPr>
              <w:t>51.07</w:t>
            </w:r>
          </w:p>
        </w:tc>
      </w:tr>
      <w:tr w:rsidR="001702B0" w:rsidRPr="001702B0" w14:paraId="2E3D1DF5" w14:textId="77777777" w:rsidTr="007446F5">
        <w:trPr>
          <w:trHeight w:val="20"/>
        </w:trPr>
        <w:tc>
          <w:tcPr>
            <w:tcW w:w="713" w:type="dxa"/>
            <w:noWrap/>
            <w:vAlign w:val="center"/>
            <w:hideMark/>
          </w:tcPr>
          <w:p w14:paraId="7642959D" w14:textId="77777777" w:rsidR="001E3C70" w:rsidRPr="001702B0" w:rsidRDefault="001E3C70" w:rsidP="00C0094E">
            <w:pPr>
              <w:spacing w:line="240" w:lineRule="auto"/>
              <w:contextualSpacing/>
              <w:rPr>
                <w:sz w:val="22"/>
                <w:szCs w:val="22"/>
              </w:rPr>
            </w:pPr>
            <w:r w:rsidRPr="001702B0">
              <w:rPr>
                <w:sz w:val="22"/>
                <w:szCs w:val="22"/>
              </w:rPr>
              <w:t>61</w:t>
            </w:r>
          </w:p>
        </w:tc>
        <w:tc>
          <w:tcPr>
            <w:tcW w:w="3398" w:type="dxa"/>
            <w:noWrap/>
            <w:vAlign w:val="center"/>
            <w:hideMark/>
          </w:tcPr>
          <w:p w14:paraId="7372A098" w14:textId="01B57D11" w:rsidR="001E3C70" w:rsidRPr="001702B0" w:rsidRDefault="001E3C70" w:rsidP="00C0094E">
            <w:pPr>
              <w:spacing w:line="240" w:lineRule="auto"/>
              <w:ind w:left="30"/>
              <w:contextualSpacing/>
              <w:jc w:val="left"/>
              <w:rPr>
                <w:sz w:val="22"/>
                <w:szCs w:val="22"/>
              </w:rPr>
            </w:pPr>
            <w:r w:rsidRPr="001702B0">
              <w:rPr>
                <w:sz w:val="22"/>
                <w:szCs w:val="22"/>
              </w:rPr>
              <w:t xml:space="preserve">Basic Precious and Non-Ferrous Metals </w:t>
            </w:r>
          </w:p>
        </w:tc>
        <w:tc>
          <w:tcPr>
            <w:tcW w:w="1559" w:type="dxa"/>
            <w:noWrap/>
            <w:vAlign w:val="center"/>
            <w:hideMark/>
          </w:tcPr>
          <w:p w14:paraId="0F87CB1A" w14:textId="158EE994"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67875CDD" w14:textId="6D500870"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4F0281DF" w14:textId="42270FE2" w:rsidR="001E3C70" w:rsidRPr="001702B0" w:rsidRDefault="001E3C70" w:rsidP="00C0094E">
            <w:pPr>
              <w:spacing w:line="240" w:lineRule="auto"/>
              <w:contextualSpacing/>
              <w:jc w:val="center"/>
              <w:rPr>
                <w:sz w:val="22"/>
                <w:szCs w:val="22"/>
              </w:rPr>
            </w:pPr>
            <w:r w:rsidRPr="001702B0">
              <w:rPr>
                <w:sz w:val="22"/>
                <w:szCs w:val="22"/>
              </w:rPr>
              <w:t>88.53</w:t>
            </w:r>
          </w:p>
        </w:tc>
      </w:tr>
      <w:tr w:rsidR="001702B0" w:rsidRPr="001702B0" w14:paraId="2CA3BEB5" w14:textId="77777777" w:rsidTr="007446F5">
        <w:trPr>
          <w:trHeight w:val="20"/>
        </w:trPr>
        <w:tc>
          <w:tcPr>
            <w:tcW w:w="713" w:type="dxa"/>
            <w:noWrap/>
            <w:vAlign w:val="center"/>
            <w:hideMark/>
          </w:tcPr>
          <w:p w14:paraId="79B30097" w14:textId="77777777" w:rsidR="001E3C70" w:rsidRPr="001702B0" w:rsidRDefault="001E3C70" w:rsidP="00C0094E">
            <w:pPr>
              <w:spacing w:line="240" w:lineRule="auto"/>
              <w:contextualSpacing/>
              <w:rPr>
                <w:sz w:val="22"/>
                <w:szCs w:val="22"/>
              </w:rPr>
            </w:pPr>
            <w:r w:rsidRPr="001702B0">
              <w:rPr>
                <w:sz w:val="22"/>
                <w:szCs w:val="22"/>
              </w:rPr>
              <w:t>62</w:t>
            </w:r>
          </w:p>
        </w:tc>
        <w:tc>
          <w:tcPr>
            <w:tcW w:w="3398" w:type="dxa"/>
            <w:noWrap/>
            <w:vAlign w:val="center"/>
            <w:hideMark/>
          </w:tcPr>
          <w:p w14:paraId="632A90B9" w14:textId="52A58AB4" w:rsidR="001E3C70" w:rsidRPr="001702B0" w:rsidRDefault="001E3C70" w:rsidP="00C0094E">
            <w:pPr>
              <w:spacing w:line="240" w:lineRule="auto"/>
              <w:contextualSpacing/>
              <w:jc w:val="left"/>
              <w:rPr>
                <w:sz w:val="22"/>
                <w:szCs w:val="22"/>
              </w:rPr>
            </w:pPr>
            <w:r w:rsidRPr="001702B0">
              <w:rPr>
                <w:sz w:val="22"/>
                <w:szCs w:val="22"/>
              </w:rPr>
              <w:t xml:space="preserve">Casting of Metals </w:t>
            </w:r>
          </w:p>
        </w:tc>
        <w:tc>
          <w:tcPr>
            <w:tcW w:w="1559" w:type="dxa"/>
            <w:noWrap/>
            <w:vAlign w:val="center"/>
            <w:hideMark/>
          </w:tcPr>
          <w:p w14:paraId="72FEEA63" w14:textId="6247CEC3"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872C85C" w14:textId="1D072E08"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267D3695" w14:textId="6D62F98A" w:rsidR="001E3C70" w:rsidRPr="001702B0" w:rsidRDefault="001E3C70" w:rsidP="00C0094E">
            <w:pPr>
              <w:spacing w:line="240" w:lineRule="auto"/>
              <w:contextualSpacing/>
              <w:jc w:val="center"/>
              <w:rPr>
                <w:sz w:val="22"/>
                <w:szCs w:val="22"/>
              </w:rPr>
            </w:pPr>
            <w:r w:rsidRPr="001702B0">
              <w:rPr>
                <w:sz w:val="22"/>
                <w:szCs w:val="22"/>
              </w:rPr>
              <w:t>43.64</w:t>
            </w:r>
          </w:p>
        </w:tc>
      </w:tr>
      <w:tr w:rsidR="001702B0" w:rsidRPr="001702B0" w14:paraId="1C0A9821" w14:textId="77777777" w:rsidTr="007446F5">
        <w:trPr>
          <w:trHeight w:val="20"/>
        </w:trPr>
        <w:tc>
          <w:tcPr>
            <w:tcW w:w="713" w:type="dxa"/>
            <w:noWrap/>
            <w:vAlign w:val="center"/>
            <w:hideMark/>
          </w:tcPr>
          <w:p w14:paraId="20D7F1A9" w14:textId="77777777" w:rsidR="001E3C70" w:rsidRPr="001702B0" w:rsidRDefault="001E3C70" w:rsidP="00C0094E">
            <w:pPr>
              <w:spacing w:line="240" w:lineRule="auto"/>
              <w:contextualSpacing/>
              <w:rPr>
                <w:sz w:val="22"/>
                <w:szCs w:val="22"/>
              </w:rPr>
            </w:pPr>
            <w:r w:rsidRPr="001702B0">
              <w:rPr>
                <w:sz w:val="22"/>
                <w:szCs w:val="22"/>
              </w:rPr>
              <w:lastRenderedPageBreak/>
              <w:t>63</w:t>
            </w:r>
          </w:p>
        </w:tc>
        <w:tc>
          <w:tcPr>
            <w:tcW w:w="3398" w:type="dxa"/>
            <w:noWrap/>
            <w:vAlign w:val="center"/>
            <w:hideMark/>
          </w:tcPr>
          <w:p w14:paraId="175E93F3" w14:textId="0E313D77" w:rsidR="001E3C70" w:rsidRPr="001702B0" w:rsidRDefault="001E3C70" w:rsidP="00C0094E">
            <w:pPr>
              <w:spacing w:line="240" w:lineRule="auto"/>
              <w:ind w:left="30"/>
              <w:contextualSpacing/>
              <w:jc w:val="left"/>
              <w:rPr>
                <w:sz w:val="22"/>
                <w:szCs w:val="22"/>
              </w:rPr>
            </w:pPr>
            <w:r w:rsidRPr="001702B0">
              <w:rPr>
                <w:sz w:val="22"/>
                <w:szCs w:val="22"/>
              </w:rPr>
              <w:t xml:space="preserve">Structural Metal Products </w:t>
            </w:r>
          </w:p>
        </w:tc>
        <w:tc>
          <w:tcPr>
            <w:tcW w:w="1559" w:type="dxa"/>
            <w:noWrap/>
            <w:vAlign w:val="center"/>
            <w:hideMark/>
          </w:tcPr>
          <w:p w14:paraId="225E838E" w14:textId="31D12AB2"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EE9B3DB" w14:textId="3628A833"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06A5A72A" w14:textId="5C9F480E" w:rsidR="001E3C70" w:rsidRPr="001702B0" w:rsidRDefault="001E3C70" w:rsidP="00C0094E">
            <w:pPr>
              <w:spacing w:line="240" w:lineRule="auto"/>
              <w:contextualSpacing/>
              <w:jc w:val="center"/>
              <w:rPr>
                <w:sz w:val="22"/>
                <w:szCs w:val="22"/>
              </w:rPr>
            </w:pPr>
            <w:r w:rsidRPr="001702B0">
              <w:rPr>
                <w:sz w:val="22"/>
                <w:szCs w:val="22"/>
              </w:rPr>
              <w:t>40.32</w:t>
            </w:r>
          </w:p>
        </w:tc>
      </w:tr>
      <w:tr w:rsidR="001702B0" w:rsidRPr="001702B0" w14:paraId="1565F763" w14:textId="77777777" w:rsidTr="007446F5">
        <w:trPr>
          <w:trHeight w:val="20"/>
        </w:trPr>
        <w:tc>
          <w:tcPr>
            <w:tcW w:w="713" w:type="dxa"/>
            <w:noWrap/>
            <w:vAlign w:val="center"/>
            <w:hideMark/>
          </w:tcPr>
          <w:p w14:paraId="5D7AE15C" w14:textId="77777777" w:rsidR="001E3C70" w:rsidRPr="001702B0" w:rsidRDefault="001E3C70" w:rsidP="00C0094E">
            <w:pPr>
              <w:spacing w:line="240" w:lineRule="auto"/>
              <w:contextualSpacing/>
              <w:rPr>
                <w:sz w:val="22"/>
                <w:szCs w:val="22"/>
              </w:rPr>
            </w:pPr>
            <w:r w:rsidRPr="001702B0">
              <w:rPr>
                <w:sz w:val="22"/>
                <w:szCs w:val="22"/>
              </w:rPr>
              <w:t>64</w:t>
            </w:r>
          </w:p>
        </w:tc>
        <w:tc>
          <w:tcPr>
            <w:tcW w:w="3398" w:type="dxa"/>
            <w:noWrap/>
            <w:vAlign w:val="center"/>
            <w:hideMark/>
          </w:tcPr>
          <w:p w14:paraId="4E24692D" w14:textId="4C450081" w:rsidR="001E3C70" w:rsidRPr="001702B0" w:rsidRDefault="001E3C70" w:rsidP="00C0094E">
            <w:pPr>
              <w:spacing w:line="240" w:lineRule="auto"/>
              <w:ind w:left="30"/>
              <w:contextualSpacing/>
              <w:jc w:val="left"/>
              <w:rPr>
                <w:sz w:val="22"/>
                <w:szCs w:val="22"/>
              </w:rPr>
            </w:pPr>
            <w:r w:rsidRPr="001702B0">
              <w:rPr>
                <w:sz w:val="22"/>
                <w:szCs w:val="22"/>
              </w:rPr>
              <w:t xml:space="preserve">Other Fabricated Metal Products  </w:t>
            </w:r>
          </w:p>
        </w:tc>
        <w:tc>
          <w:tcPr>
            <w:tcW w:w="1559" w:type="dxa"/>
            <w:noWrap/>
            <w:vAlign w:val="center"/>
            <w:hideMark/>
          </w:tcPr>
          <w:p w14:paraId="65E3CC9F" w14:textId="31881ED9" w:rsidR="001E3C70" w:rsidRPr="001702B0" w:rsidRDefault="001E3C70" w:rsidP="00C0094E">
            <w:pPr>
              <w:spacing w:line="240" w:lineRule="auto"/>
              <w:contextualSpacing/>
              <w:jc w:val="center"/>
              <w:rPr>
                <w:sz w:val="22"/>
                <w:szCs w:val="22"/>
              </w:rPr>
            </w:pPr>
            <w:r w:rsidRPr="001702B0">
              <w:rPr>
                <w:sz w:val="22"/>
                <w:szCs w:val="22"/>
              </w:rPr>
              <w:t>0.001</w:t>
            </w:r>
          </w:p>
        </w:tc>
        <w:tc>
          <w:tcPr>
            <w:tcW w:w="1503" w:type="dxa"/>
            <w:noWrap/>
            <w:vAlign w:val="center"/>
            <w:hideMark/>
          </w:tcPr>
          <w:p w14:paraId="6F2DD177" w14:textId="782B8838"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4BC9BD0A" w14:textId="104CF6F6" w:rsidR="001E3C70" w:rsidRPr="001702B0" w:rsidRDefault="001E3C70" w:rsidP="00C0094E">
            <w:pPr>
              <w:spacing w:line="240" w:lineRule="auto"/>
              <w:contextualSpacing/>
              <w:jc w:val="center"/>
              <w:rPr>
                <w:sz w:val="22"/>
                <w:szCs w:val="22"/>
              </w:rPr>
            </w:pPr>
            <w:r w:rsidRPr="001702B0">
              <w:rPr>
                <w:sz w:val="22"/>
                <w:szCs w:val="22"/>
              </w:rPr>
              <w:t>43.28</w:t>
            </w:r>
          </w:p>
        </w:tc>
      </w:tr>
      <w:tr w:rsidR="001702B0" w:rsidRPr="001702B0" w14:paraId="31A97F34" w14:textId="77777777" w:rsidTr="007446F5">
        <w:trPr>
          <w:trHeight w:val="20"/>
        </w:trPr>
        <w:tc>
          <w:tcPr>
            <w:tcW w:w="713" w:type="dxa"/>
            <w:noWrap/>
            <w:vAlign w:val="center"/>
            <w:hideMark/>
          </w:tcPr>
          <w:p w14:paraId="03D040C6" w14:textId="77777777" w:rsidR="001E3C70" w:rsidRPr="001702B0" w:rsidRDefault="001E3C70" w:rsidP="00C0094E">
            <w:pPr>
              <w:spacing w:line="240" w:lineRule="auto"/>
              <w:contextualSpacing/>
              <w:rPr>
                <w:sz w:val="22"/>
                <w:szCs w:val="22"/>
              </w:rPr>
            </w:pPr>
            <w:r w:rsidRPr="001702B0">
              <w:rPr>
                <w:sz w:val="22"/>
                <w:szCs w:val="22"/>
              </w:rPr>
              <w:t>65</w:t>
            </w:r>
          </w:p>
        </w:tc>
        <w:tc>
          <w:tcPr>
            <w:tcW w:w="3398" w:type="dxa"/>
            <w:noWrap/>
            <w:vAlign w:val="center"/>
            <w:hideMark/>
          </w:tcPr>
          <w:p w14:paraId="67519B0F" w14:textId="35A9C05A" w:rsidR="001E3C70" w:rsidRPr="001702B0" w:rsidRDefault="001E3C70" w:rsidP="00C0094E">
            <w:pPr>
              <w:spacing w:line="240" w:lineRule="auto"/>
              <w:ind w:left="30"/>
              <w:contextualSpacing/>
              <w:jc w:val="left"/>
              <w:rPr>
                <w:sz w:val="22"/>
                <w:szCs w:val="22"/>
              </w:rPr>
            </w:pPr>
            <w:r w:rsidRPr="001702B0">
              <w:rPr>
                <w:sz w:val="22"/>
                <w:szCs w:val="22"/>
              </w:rPr>
              <w:t xml:space="preserve">Industrial Machinery </w:t>
            </w:r>
          </w:p>
        </w:tc>
        <w:tc>
          <w:tcPr>
            <w:tcW w:w="1559" w:type="dxa"/>
            <w:noWrap/>
            <w:vAlign w:val="center"/>
            <w:hideMark/>
          </w:tcPr>
          <w:p w14:paraId="40B671F4" w14:textId="02C7218C"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23E7FDF" w14:textId="44842F13"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22BC6CE0" w14:textId="389C71FF" w:rsidR="001E3C70" w:rsidRPr="001702B0" w:rsidRDefault="001E3C70" w:rsidP="00C0094E">
            <w:pPr>
              <w:spacing w:line="240" w:lineRule="auto"/>
              <w:contextualSpacing/>
              <w:jc w:val="center"/>
              <w:rPr>
                <w:sz w:val="22"/>
                <w:szCs w:val="22"/>
              </w:rPr>
            </w:pPr>
            <w:r w:rsidRPr="001702B0">
              <w:rPr>
                <w:sz w:val="22"/>
                <w:szCs w:val="22"/>
              </w:rPr>
              <w:t>40.67</w:t>
            </w:r>
          </w:p>
        </w:tc>
      </w:tr>
      <w:tr w:rsidR="001702B0" w:rsidRPr="001702B0" w14:paraId="538B3A23" w14:textId="77777777" w:rsidTr="007446F5">
        <w:trPr>
          <w:trHeight w:val="20"/>
        </w:trPr>
        <w:tc>
          <w:tcPr>
            <w:tcW w:w="713" w:type="dxa"/>
            <w:noWrap/>
            <w:vAlign w:val="center"/>
            <w:hideMark/>
          </w:tcPr>
          <w:p w14:paraId="4E81BFB6" w14:textId="77777777" w:rsidR="001E3C70" w:rsidRPr="001702B0" w:rsidRDefault="001E3C70" w:rsidP="00C0094E">
            <w:pPr>
              <w:spacing w:line="240" w:lineRule="auto"/>
              <w:contextualSpacing/>
              <w:rPr>
                <w:sz w:val="22"/>
                <w:szCs w:val="22"/>
              </w:rPr>
            </w:pPr>
            <w:r w:rsidRPr="001702B0">
              <w:rPr>
                <w:sz w:val="22"/>
                <w:szCs w:val="22"/>
              </w:rPr>
              <w:t>66</w:t>
            </w:r>
          </w:p>
        </w:tc>
        <w:tc>
          <w:tcPr>
            <w:tcW w:w="3398" w:type="dxa"/>
            <w:noWrap/>
            <w:vAlign w:val="center"/>
            <w:hideMark/>
          </w:tcPr>
          <w:p w14:paraId="62A49071" w14:textId="13FB95AD" w:rsidR="001E3C70" w:rsidRPr="001702B0" w:rsidRDefault="001E3C70" w:rsidP="00C0094E">
            <w:pPr>
              <w:spacing w:line="240" w:lineRule="auto"/>
              <w:ind w:left="30"/>
              <w:contextualSpacing/>
              <w:jc w:val="left"/>
              <w:rPr>
                <w:sz w:val="22"/>
                <w:szCs w:val="22"/>
              </w:rPr>
            </w:pPr>
            <w:r w:rsidRPr="001702B0">
              <w:rPr>
                <w:sz w:val="22"/>
                <w:szCs w:val="22"/>
              </w:rPr>
              <w:t xml:space="preserve">General Purpose Machinery </w:t>
            </w:r>
          </w:p>
        </w:tc>
        <w:tc>
          <w:tcPr>
            <w:tcW w:w="1559" w:type="dxa"/>
            <w:noWrap/>
            <w:vAlign w:val="center"/>
            <w:hideMark/>
          </w:tcPr>
          <w:p w14:paraId="5E462B65" w14:textId="51E90785"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44FBB48E" w14:textId="655A27E2"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074A96E3" w14:textId="2AC69119" w:rsidR="001E3C70" w:rsidRPr="001702B0" w:rsidRDefault="001E3C70" w:rsidP="00C0094E">
            <w:pPr>
              <w:spacing w:line="240" w:lineRule="auto"/>
              <w:contextualSpacing/>
              <w:jc w:val="center"/>
              <w:rPr>
                <w:sz w:val="22"/>
                <w:szCs w:val="22"/>
              </w:rPr>
            </w:pPr>
            <w:r w:rsidRPr="001702B0">
              <w:rPr>
                <w:sz w:val="22"/>
                <w:szCs w:val="22"/>
              </w:rPr>
              <w:t>29.01</w:t>
            </w:r>
          </w:p>
        </w:tc>
      </w:tr>
      <w:tr w:rsidR="001702B0" w:rsidRPr="001702B0" w14:paraId="6EFE256E" w14:textId="77777777" w:rsidTr="007446F5">
        <w:trPr>
          <w:trHeight w:val="20"/>
        </w:trPr>
        <w:tc>
          <w:tcPr>
            <w:tcW w:w="713" w:type="dxa"/>
            <w:noWrap/>
            <w:vAlign w:val="center"/>
            <w:hideMark/>
          </w:tcPr>
          <w:p w14:paraId="1F4228FC" w14:textId="77777777" w:rsidR="001E3C70" w:rsidRPr="001702B0" w:rsidRDefault="001E3C70" w:rsidP="00C0094E">
            <w:pPr>
              <w:spacing w:line="240" w:lineRule="auto"/>
              <w:contextualSpacing/>
              <w:rPr>
                <w:sz w:val="22"/>
                <w:szCs w:val="22"/>
              </w:rPr>
            </w:pPr>
            <w:r w:rsidRPr="001702B0">
              <w:rPr>
                <w:sz w:val="22"/>
                <w:szCs w:val="22"/>
              </w:rPr>
              <w:t>67</w:t>
            </w:r>
          </w:p>
        </w:tc>
        <w:tc>
          <w:tcPr>
            <w:tcW w:w="3398" w:type="dxa"/>
            <w:noWrap/>
            <w:vAlign w:val="center"/>
            <w:hideMark/>
          </w:tcPr>
          <w:p w14:paraId="482AFDF9" w14:textId="298FFD77" w:rsidR="001E3C70" w:rsidRPr="001702B0" w:rsidRDefault="001E3C70" w:rsidP="00C0094E">
            <w:pPr>
              <w:spacing w:line="240" w:lineRule="auto"/>
              <w:ind w:left="30"/>
              <w:contextualSpacing/>
              <w:jc w:val="left"/>
              <w:rPr>
                <w:sz w:val="22"/>
                <w:szCs w:val="22"/>
              </w:rPr>
            </w:pPr>
            <w:r w:rsidRPr="001702B0">
              <w:rPr>
                <w:sz w:val="22"/>
                <w:szCs w:val="22"/>
              </w:rPr>
              <w:t xml:space="preserve">Special Purpose Machinery </w:t>
            </w:r>
          </w:p>
        </w:tc>
        <w:tc>
          <w:tcPr>
            <w:tcW w:w="1559" w:type="dxa"/>
            <w:noWrap/>
            <w:vAlign w:val="center"/>
            <w:hideMark/>
          </w:tcPr>
          <w:p w14:paraId="345E1CAA" w14:textId="4118EA4F"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97E6C1E" w14:textId="335A7784"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220683E1" w14:textId="2F3652CE" w:rsidR="001E3C70" w:rsidRPr="001702B0" w:rsidRDefault="001E3C70" w:rsidP="00C0094E">
            <w:pPr>
              <w:spacing w:line="240" w:lineRule="auto"/>
              <w:contextualSpacing/>
              <w:jc w:val="center"/>
              <w:rPr>
                <w:sz w:val="22"/>
                <w:szCs w:val="22"/>
              </w:rPr>
            </w:pPr>
            <w:r w:rsidRPr="001702B0">
              <w:rPr>
                <w:sz w:val="22"/>
                <w:szCs w:val="22"/>
              </w:rPr>
              <w:t>38.29</w:t>
            </w:r>
          </w:p>
        </w:tc>
      </w:tr>
      <w:tr w:rsidR="001702B0" w:rsidRPr="001702B0" w14:paraId="5719B836" w14:textId="77777777" w:rsidTr="007446F5">
        <w:trPr>
          <w:trHeight w:val="20"/>
        </w:trPr>
        <w:tc>
          <w:tcPr>
            <w:tcW w:w="713" w:type="dxa"/>
            <w:noWrap/>
            <w:vAlign w:val="center"/>
            <w:hideMark/>
          </w:tcPr>
          <w:p w14:paraId="26EECCDF" w14:textId="77777777" w:rsidR="001E3C70" w:rsidRPr="001702B0" w:rsidRDefault="001E3C70" w:rsidP="00C0094E">
            <w:pPr>
              <w:spacing w:line="240" w:lineRule="auto"/>
              <w:contextualSpacing/>
              <w:rPr>
                <w:sz w:val="22"/>
                <w:szCs w:val="22"/>
              </w:rPr>
            </w:pPr>
            <w:r w:rsidRPr="001702B0">
              <w:rPr>
                <w:sz w:val="22"/>
                <w:szCs w:val="22"/>
              </w:rPr>
              <w:t>68</w:t>
            </w:r>
          </w:p>
        </w:tc>
        <w:tc>
          <w:tcPr>
            <w:tcW w:w="3398" w:type="dxa"/>
            <w:noWrap/>
            <w:vAlign w:val="center"/>
            <w:hideMark/>
          </w:tcPr>
          <w:p w14:paraId="32364DAC" w14:textId="5C7FB001" w:rsidR="001E3C70" w:rsidRPr="001702B0" w:rsidRDefault="001E3C70" w:rsidP="00C0094E">
            <w:pPr>
              <w:spacing w:line="240" w:lineRule="auto"/>
              <w:ind w:left="30"/>
              <w:contextualSpacing/>
              <w:jc w:val="left"/>
              <w:rPr>
                <w:sz w:val="22"/>
                <w:szCs w:val="22"/>
              </w:rPr>
            </w:pPr>
            <w:r w:rsidRPr="001702B0">
              <w:rPr>
                <w:sz w:val="22"/>
                <w:szCs w:val="22"/>
              </w:rPr>
              <w:t xml:space="preserve">Domestic Appliances </w:t>
            </w:r>
          </w:p>
        </w:tc>
        <w:tc>
          <w:tcPr>
            <w:tcW w:w="1559" w:type="dxa"/>
            <w:noWrap/>
            <w:vAlign w:val="center"/>
            <w:hideMark/>
          </w:tcPr>
          <w:p w14:paraId="684E7DF9" w14:textId="4DDFE2AE"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2643A608" w14:textId="4C0ECEE0"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0C453BF4" w14:textId="39BFC7AA" w:rsidR="001E3C70" w:rsidRPr="001702B0" w:rsidRDefault="001E3C70" w:rsidP="00C0094E">
            <w:pPr>
              <w:spacing w:line="240" w:lineRule="auto"/>
              <w:contextualSpacing/>
              <w:jc w:val="center"/>
              <w:rPr>
                <w:sz w:val="22"/>
                <w:szCs w:val="22"/>
              </w:rPr>
            </w:pPr>
            <w:r w:rsidRPr="001702B0">
              <w:rPr>
                <w:sz w:val="22"/>
                <w:szCs w:val="22"/>
              </w:rPr>
              <w:t>32.57</w:t>
            </w:r>
          </w:p>
        </w:tc>
      </w:tr>
      <w:tr w:rsidR="001702B0" w:rsidRPr="001702B0" w14:paraId="36F6F0AE" w14:textId="77777777" w:rsidTr="007446F5">
        <w:trPr>
          <w:trHeight w:val="20"/>
        </w:trPr>
        <w:tc>
          <w:tcPr>
            <w:tcW w:w="713" w:type="dxa"/>
            <w:noWrap/>
            <w:vAlign w:val="center"/>
            <w:hideMark/>
          </w:tcPr>
          <w:p w14:paraId="10BCCEC8" w14:textId="77777777" w:rsidR="001E3C70" w:rsidRPr="001702B0" w:rsidRDefault="001E3C70" w:rsidP="00C0094E">
            <w:pPr>
              <w:spacing w:line="240" w:lineRule="auto"/>
              <w:contextualSpacing/>
              <w:rPr>
                <w:sz w:val="22"/>
                <w:szCs w:val="22"/>
              </w:rPr>
            </w:pPr>
            <w:r w:rsidRPr="001702B0">
              <w:rPr>
                <w:sz w:val="22"/>
                <w:szCs w:val="22"/>
              </w:rPr>
              <w:t>69</w:t>
            </w:r>
          </w:p>
        </w:tc>
        <w:tc>
          <w:tcPr>
            <w:tcW w:w="3398" w:type="dxa"/>
            <w:noWrap/>
            <w:vAlign w:val="center"/>
            <w:hideMark/>
          </w:tcPr>
          <w:p w14:paraId="365575FF" w14:textId="678E632D" w:rsidR="001E3C70" w:rsidRPr="001702B0" w:rsidRDefault="001E3C70" w:rsidP="00C0094E">
            <w:pPr>
              <w:spacing w:line="240" w:lineRule="auto"/>
              <w:ind w:left="30"/>
              <w:contextualSpacing/>
              <w:jc w:val="left"/>
              <w:rPr>
                <w:sz w:val="22"/>
                <w:szCs w:val="22"/>
              </w:rPr>
            </w:pPr>
            <w:r w:rsidRPr="001702B0">
              <w:rPr>
                <w:sz w:val="22"/>
                <w:szCs w:val="22"/>
              </w:rPr>
              <w:t xml:space="preserve">Office, Accounting and Computing Machinery </w:t>
            </w:r>
          </w:p>
        </w:tc>
        <w:tc>
          <w:tcPr>
            <w:tcW w:w="1559" w:type="dxa"/>
            <w:noWrap/>
            <w:vAlign w:val="center"/>
            <w:hideMark/>
          </w:tcPr>
          <w:p w14:paraId="079C78FA" w14:textId="106713AB"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8D9D149" w14:textId="5184782A"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773E956A" w14:textId="1EF7AFED" w:rsidR="001E3C70" w:rsidRPr="001702B0" w:rsidRDefault="001E3C70" w:rsidP="00C0094E">
            <w:pPr>
              <w:spacing w:line="240" w:lineRule="auto"/>
              <w:contextualSpacing/>
              <w:jc w:val="center"/>
              <w:rPr>
                <w:sz w:val="22"/>
                <w:szCs w:val="22"/>
              </w:rPr>
            </w:pPr>
            <w:r w:rsidRPr="001702B0">
              <w:rPr>
                <w:sz w:val="22"/>
                <w:szCs w:val="22"/>
              </w:rPr>
              <w:t>28.56</w:t>
            </w:r>
          </w:p>
        </w:tc>
      </w:tr>
      <w:tr w:rsidR="001702B0" w:rsidRPr="001702B0" w14:paraId="5C53E0B1" w14:textId="77777777" w:rsidTr="007446F5">
        <w:trPr>
          <w:trHeight w:val="20"/>
        </w:trPr>
        <w:tc>
          <w:tcPr>
            <w:tcW w:w="713" w:type="dxa"/>
            <w:noWrap/>
            <w:vAlign w:val="center"/>
            <w:hideMark/>
          </w:tcPr>
          <w:p w14:paraId="3A7C0FB7" w14:textId="77777777" w:rsidR="001E3C70" w:rsidRPr="001702B0" w:rsidRDefault="001E3C70" w:rsidP="00C0094E">
            <w:pPr>
              <w:spacing w:line="240" w:lineRule="auto"/>
              <w:contextualSpacing/>
              <w:rPr>
                <w:sz w:val="22"/>
                <w:szCs w:val="22"/>
              </w:rPr>
            </w:pPr>
            <w:r w:rsidRPr="001702B0">
              <w:rPr>
                <w:sz w:val="22"/>
                <w:szCs w:val="22"/>
              </w:rPr>
              <w:t>70</w:t>
            </w:r>
          </w:p>
        </w:tc>
        <w:tc>
          <w:tcPr>
            <w:tcW w:w="3398" w:type="dxa"/>
            <w:noWrap/>
            <w:vAlign w:val="center"/>
            <w:hideMark/>
          </w:tcPr>
          <w:p w14:paraId="4473A46A" w14:textId="44BB7BEF" w:rsidR="001E3C70" w:rsidRPr="001702B0" w:rsidRDefault="001E3C70" w:rsidP="00C0094E">
            <w:pPr>
              <w:spacing w:line="240" w:lineRule="auto"/>
              <w:ind w:left="30"/>
              <w:contextualSpacing/>
              <w:jc w:val="left"/>
              <w:rPr>
                <w:sz w:val="22"/>
                <w:szCs w:val="22"/>
              </w:rPr>
            </w:pPr>
            <w:r w:rsidRPr="001702B0">
              <w:rPr>
                <w:sz w:val="22"/>
                <w:szCs w:val="22"/>
              </w:rPr>
              <w:t xml:space="preserve">Electrical Machinery and Apparatus </w:t>
            </w:r>
          </w:p>
        </w:tc>
        <w:tc>
          <w:tcPr>
            <w:tcW w:w="1559" w:type="dxa"/>
            <w:noWrap/>
            <w:vAlign w:val="center"/>
            <w:hideMark/>
          </w:tcPr>
          <w:p w14:paraId="2377548B" w14:textId="6639447F"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3F330C3" w14:textId="7B1D3E09"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13A281A2" w14:textId="12ABBDB1" w:rsidR="001E3C70" w:rsidRPr="001702B0" w:rsidRDefault="001E3C70" w:rsidP="00C0094E">
            <w:pPr>
              <w:spacing w:line="240" w:lineRule="auto"/>
              <w:contextualSpacing/>
              <w:jc w:val="center"/>
              <w:rPr>
                <w:sz w:val="22"/>
                <w:szCs w:val="22"/>
              </w:rPr>
            </w:pPr>
            <w:r w:rsidRPr="001702B0">
              <w:rPr>
                <w:sz w:val="22"/>
                <w:szCs w:val="22"/>
              </w:rPr>
              <w:t>55.62</w:t>
            </w:r>
          </w:p>
        </w:tc>
      </w:tr>
      <w:tr w:rsidR="001702B0" w:rsidRPr="001702B0" w14:paraId="36BD22D5" w14:textId="77777777" w:rsidTr="007446F5">
        <w:trPr>
          <w:trHeight w:val="20"/>
        </w:trPr>
        <w:tc>
          <w:tcPr>
            <w:tcW w:w="713" w:type="dxa"/>
            <w:noWrap/>
            <w:vAlign w:val="center"/>
            <w:hideMark/>
          </w:tcPr>
          <w:p w14:paraId="18DFD306" w14:textId="77777777" w:rsidR="001E3C70" w:rsidRPr="001702B0" w:rsidRDefault="001E3C70" w:rsidP="00C0094E">
            <w:pPr>
              <w:spacing w:line="240" w:lineRule="auto"/>
              <w:contextualSpacing/>
              <w:rPr>
                <w:sz w:val="22"/>
                <w:szCs w:val="22"/>
              </w:rPr>
            </w:pPr>
            <w:r w:rsidRPr="001702B0">
              <w:rPr>
                <w:sz w:val="22"/>
                <w:szCs w:val="22"/>
              </w:rPr>
              <w:t>71</w:t>
            </w:r>
          </w:p>
        </w:tc>
        <w:tc>
          <w:tcPr>
            <w:tcW w:w="3398" w:type="dxa"/>
            <w:noWrap/>
            <w:vAlign w:val="center"/>
            <w:hideMark/>
          </w:tcPr>
          <w:p w14:paraId="5DAF5629" w14:textId="4FD1F547" w:rsidR="001E3C70" w:rsidRPr="001702B0" w:rsidRDefault="001E3C70" w:rsidP="00C0094E">
            <w:pPr>
              <w:spacing w:line="240" w:lineRule="auto"/>
              <w:ind w:left="30"/>
              <w:contextualSpacing/>
              <w:jc w:val="left"/>
              <w:rPr>
                <w:sz w:val="22"/>
                <w:szCs w:val="22"/>
              </w:rPr>
            </w:pPr>
            <w:r w:rsidRPr="001702B0">
              <w:rPr>
                <w:sz w:val="22"/>
                <w:szCs w:val="22"/>
              </w:rPr>
              <w:t xml:space="preserve">Other Electrical Machinery </w:t>
            </w:r>
          </w:p>
        </w:tc>
        <w:tc>
          <w:tcPr>
            <w:tcW w:w="1559" w:type="dxa"/>
            <w:noWrap/>
            <w:vAlign w:val="center"/>
            <w:hideMark/>
          </w:tcPr>
          <w:p w14:paraId="2A893997" w14:textId="41159FE8"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6D730F66" w14:textId="3BE16E72"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7222A913" w14:textId="6AB6FF82" w:rsidR="001E3C70" w:rsidRPr="001702B0" w:rsidRDefault="001E3C70" w:rsidP="00C0094E">
            <w:pPr>
              <w:spacing w:line="240" w:lineRule="auto"/>
              <w:contextualSpacing/>
              <w:jc w:val="center"/>
              <w:rPr>
                <w:sz w:val="22"/>
                <w:szCs w:val="22"/>
              </w:rPr>
            </w:pPr>
            <w:r w:rsidRPr="001702B0">
              <w:rPr>
                <w:sz w:val="22"/>
                <w:szCs w:val="22"/>
              </w:rPr>
              <w:t>26.90</w:t>
            </w:r>
          </w:p>
        </w:tc>
      </w:tr>
      <w:tr w:rsidR="001702B0" w:rsidRPr="001702B0" w14:paraId="55B01391" w14:textId="77777777" w:rsidTr="007446F5">
        <w:trPr>
          <w:trHeight w:val="20"/>
        </w:trPr>
        <w:tc>
          <w:tcPr>
            <w:tcW w:w="713" w:type="dxa"/>
            <w:noWrap/>
            <w:vAlign w:val="center"/>
            <w:hideMark/>
          </w:tcPr>
          <w:p w14:paraId="10EE12A2" w14:textId="77777777" w:rsidR="001E3C70" w:rsidRPr="001702B0" w:rsidRDefault="001E3C70" w:rsidP="00C0094E">
            <w:pPr>
              <w:spacing w:line="240" w:lineRule="auto"/>
              <w:contextualSpacing/>
              <w:rPr>
                <w:sz w:val="22"/>
                <w:szCs w:val="22"/>
              </w:rPr>
            </w:pPr>
            <w:r w:rsidRPr="001702B0">
              <w:rPr>
                <w:sz w:val="22"/>
                <w:szCs w:val="22"/>
              </w:rPr>
              <w:t>72</w:t>
            </w:r>
          </w:p>
        </w:tc>
        <w:tc>
          <w:tcPr>
            <w:tcW w:w="3398" w:type="dxa"/>
            <w:noWrap/>
            <w:vAlign w:val="center"/>
            <w:hideMark/>
          </w:tcPr>
          <w:p w14:paraId="184D8EBF" w14:textId="7A8EB566" w:rsidR="001E3C70" w:rsidRPr="001702B0" w:rsidRDefault="001E3C70" w:rsidP="00C0094E">
            <w:pPr>
              <w:spacing w:line="240" w:lineRule="auto"/>
              <w:ind w:left="30"/>
              <w:contextualSpacing/>
              <w:jc w:val="left"/>
              <w:rPr>
                <w:sz w:val="22"/>
                <w:szCs w:val="22"/>
              </w:rPr>
            </w:pPr>
            <w:r w:rsidRPr="001702B0">
              <w:rPr>
                <w:sz w:val="22"/>
                <w:szCs w:val="22"/>
              </w:rPr>
              <w:t xml:space="preserve">Insulated Wires and Cables  </w:t>
            </w:r>
          </w:p>
        </w:tc>
        <w:tc>
          <w:tcPr>
            <w:tcW w:w="1559" w:type="dxa"/>
            <w:noWrap/>
            <w:vAlign w:val="center"/>
            <w:hideMark/>
          </w:tcPr>
          <w:p w14:paraId="7269EA35" w14:textId="69575F16"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644AF5A1" w14:textId="6DBD7F9E"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2ABDFD6D" w14:textId="37AE185A" w:rsidR="001E3C70" w:rsidRPr="001702B0" w:rsidRDefault="001E3C70" w:rsidP="00C0094E">
            <w:pPr>
              <w:spacing w:line="240" w:lineRule="auto"/>
              <w:contextualSpacing/>
              <w:jc w:val="center"/>
              <w:rPr>
                <w:sz w:val="22"/>
                <w:szCs w:val="22"/>
              </w:rPr>
            </w:pPr>
            <w:r w:rsidRPr="001702B0">
              <w:rPr>
                <w:sz w:val="22"/>
                <w:szCs w:val="22"/>
              </w:rPr>
              <w:t>1.98</w:t>
            </w:r>
          </w:p>
        </w:tc>
      </w:tr>
      <w:tr w:rsidR="001702B0" w:rsidRPr="001702B0" w14:paraId="4FCBA125" w14:textId="77777777" w:rsidTr="007446F5">
        <w:trPr>
          <w:trHeight w:val="20"/>
        </w:trPr>
        <w:tc>
          <w:tcPr>
            <w:tcW w:w="713" w:type="dxa"/>
            <w:noWrap/>
            <w:vAlign w:val="center"/>
            <w:hideMark/>
          </w:tcPr>
          <w:p w14:paraId="5EEB7AC4" w14:textId="77777777" w:rsidR="001E3C70" w:rsidRPr="001702B0" w:rsidRDefault="001E3C70" w:rsidP="00C0094E">
            <w:pPr>
              <w:spacing w:line="240" w:lineRule="auto"/>
              <w:contextualSpacing/>
              <w:rPr>
                <w:sz w:val="22"/>
                <w:szCs w:val="22"/>
              </w:rPr>
            </w:pPr>
            <w:r w:rsidRPr="001702B0">
              <w:rPr>
                <w:sz w:val="22"/>
                <w:szCs w:val="22"/>
              </w:rPr>
              <w:t>73</w:t>
            </w:r>
          </w:p>
        </w:tc>
        <w:tc>
          <w:tcPr>
            <w:tcW w:w="3398" w:type="dxa"/>
            <w:noWrap/>
            <w:vAlign w:val="center"/>
            <w:hideMark/>
          </w:tcPr>
          <w:p w14:paraId="0AD189EC" w14:textId="2E5E812F" w:rsidR="001E3C70" w:rsidRPr="001702B0" w:rsidRDefault="001E3C70" w:rsidP="00C0094E">
            <w:pPr>
              <w:spacing w:line="240" w:lineRule="auto"/>
              <w:ind w:left="30"/>
              <w:contextualSpacing/>
              <w:jc w:val="left"/>
              <w:rPr>
                <w:sz w:val="22"/>
                <w:szCs w:val="22"/>
              </w:rPr>
            </w:pPr>
            <w:r w:rsidRPr="001702B0">
              <w:rPr>
                <w:sz w:val="22"/>
                <w:szCs w:val="22"/>
              </w:rPr>
              <w:t xml:space="preserve">Electric Lamps and  Lighting Equipment </w:t>
            </w:r>
          </w:p>
        </w:tc>
        <w:tc>
          <w:tcPr>
            <w:tcW w:w="1559" w:type="dxa"/>
            <w:noWrap/>
            <w:vAlign w:val="center"/>
            <w:hideMark/>
          </w:tcPr>
          <w:p w14:paraId="23A4D89C" w14:textId="03A31229"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0616A328" w14:textId="6BBDF804"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2D7DD7C6" w14:textId="518588F3" w:rsidR="001E3C70" w:rsidRPr="001702B0" w:rsidRDefault="001E3C70" w:rsidP="00C0094E">
            <w:pPr>
              <w:spacing w:line="240" w:lineRule="auto"/>
              <w:contextualSpacing/>
              <w:jc w:val="center"/>
              <w:rPr>
                <w:sz w:val="22"/>
                <w:szCs w:val="22"/>
              </w:rPr>
            </w:pPr>
            <w:r w:rsidRPr="001702B0">
              <w:rPr>
                <w:sz w:val="22"/>
                <w:szCs w:val="22"/>
              </w:rPr>
              <w:t>32.10</w:t>
            </w:r>
          </w:p>
        </w:tc>
      </w:tr>
      <w:tr w:rsidR="001702B0" w:rsidRPr="001702B0" w14:paraId="53168C41" w14:textId="77777777" w:rsidTr="007446F5">
        <w:trPr>
          <w:trHeight w:val="20"/>
        </w:trPr>
        <w:tc>
          <w:tcPr>
            <w:tcW w:w="713" w:type="dxa"/>
            <w:noWrap/>
            <w:vAlign w:val="center"/>
            <w:hideMark/>
          </w:tcPr>
          <w:p w14:paraId="51F1D697" w14:textId="77777777" w:rsidR="001E3C70" w:rsidRPr="001702B0" w:rsidRDefault="001E3C70" w:rsidP="00C0094E">
            <w:pPr>
              <w:spacing w:line="240" w:lineRule="auto"/>
              <w:contextualSpacing/>
              <w:rPr>
                <w:sz w:val="22"/>
                <w:szCs w:val="22"/>
              </w:rPr>
            </w:pPr>
            <w:r w:rsidRPr="001702B0">
              <w:rPr>
                <w:sz w:val="22"/>
                <w:szCs w:val="22"/>
              </w:rPr>
              <w:t>74</w:t>
            </w:r>
          </w:p>
        </w:tc>
        <w:tc>
          <w:tcPr>
            <w:tcW w:w="3398" w:type="dxa"/>
            <w:noWrap/>
            <w:vAlign w:val="center"/>
            <w:hideMark/>
          </w:tcPr>
          <w:p w14:paraId="45C24A01" w14:textId="1F738914" w:rsidR="001E3C70" w:rsidRPr="001702B0" w:rsidRDefault="001E3C70" w:rsidP="00C0094E">
            <w:pPr>
              <w:spacing w:line="240" w:lineRule="auto"/>
              <w:ind w:left="30"/>
              <w:contextualSpacing/>
              <w:jc w:val="left"/>
              <w:rPr>
                <w:sz w:val="22"/>
                <w:szCs w:val="22"/>
              </w:rPr>
            </w:pPr>
            <w:r w:rsidRPr="001702B0">
              <w:rPr>
                <w:sz w:val="22"/>
                <w:szCs w:val="22"/>
              </w:rPr>
              <w:t>Semi-Conductor Devices,</w:t>
            </w:r>
            <w:r w:rsidR="006B6E82" w:rsidRPr="001702B0">
              <w:rPr>
                <w:sz w:val="22"/>
                <w:szCs w:val="22"/>
              </w:rPr>
              <w:t xml:space="preserve"> </w:t>
            </w:r>
            <w:r w:rsidRPr="001702B0">
              <w:rPr>
                <w:sz w:val="22"/>
                <w:szCs w:val="22"/>
              </w:rPr>
              <w:t xml:space="preserve">Tubes and Circuit Boards </w:t>
            </w:r>
          </w:p>
        </w:tc>
        <w:tc>
          <w:tcPr>
            <w:tcW w:w="1559" w:type="dxa"/>
            <w:noWrap/>
            <w:vAlign w:val="center"/>
            <w:hideMark/>
          </w:tcPr>
          <w:p w14:paraId="499DD876" w14:textId="5E5129E9" w:rsidR="001E3C70" w:rsidRPr="001702B0" w:rsidRDefault="001E3C70" w:rsidP="00C0094E">
            <w:pPr>
              <w:spacing w:line="240" w:lineRule="auto"/>
              <w:contextualSpacing/>
              <w:jc w:val="center"/>
              <w:rPr>
                <w:sz w:val="22"/>
                <w:szCs w:val="22"/>
              </w:rPr>
            </w:pPr>
            <w:r w:rsidRPr="001702B0">
              <w:rPr>
                <w:sz w:val="22"/>
                <w:szCs w:val="22"/>
              </w:rPr>
              <w:t>0.008</w:t>
            </w:r>
          </w:p>
        </w:tc>
        <w:tc>
          <w:tcPr>
            <w:tcW w:w="1503" w:type="dxa"/>
            <w:noWrap/>
            <w:vAlign w:val="center"/>
            <w:hideMark/>
          </w:tcPr>
          <w:p w14:paraId="47860760" w14:textId="23B4FE88" w:rsidR="001E3C70" w:rsidRPr="001702B0" w:rsidRDefault="001E3C70" w:rsidP="00C0094E">
            <w:pPr>
              <w:spacing w:line="240" w:lineRule="auto"/>
              <w:contextualSpacing/>
              <w:jc w:val="center"/>
              <w:rPr>
                <w:sz w:val="22"/>
                <w:szCs w:val="22"/>
              </w:rPr>
            </w:pPr>
            <w:r w:rsidRPr="001702B0">
              <w:rPr>
                <w:sz w:val="22"/>
                <w:szCs w:val="22"/>
              </w:rPr>
              <w:t>0.004</w:t>
            </w:r>
          </w:p>
        </w:tc>
        <w:tc>
          <w:tcPr>
            <w:tcW w:w="1899" w:type="dxa"/>
            <w:noWrap/>
            <w:vAlign w:val="center"/>
            <w:hideMark/>
          </w:tcPr>
          <w:p w14:paraId="7BD5C5EA" w14:textId="09FA5FB5" w:rsidR="001E3C70" w:rsidRPr="001702B0" w:rsidRDefault="001E3C70" w:rsidP="00C0094E">
            <w:pPr>
              <w:spacing w:line="240" w:lineRule="auto"/>
              <w:contextualSpacing/>
              <w:jc w:val="center"/>
              <w:rPr>
                <w:sz w:val="22"/>
                <w:szCs w:val="22"/>
              </w:rPr>
            </w:pPr>
            <w:r w:rsidRPr="001702B0">
              <w:rPr>
                <w:sz w:val="22"/>
                <w:szCs w:val="22"/>
              </w:rPr>
              <w:t>45.30</w:t>
            </w:r>
          </w:p>
        </w:tc>
      </w:tr>
      <w:tr w:rsidR="001702B0" w:rsidRPr="001702B0" w14:paraId="2CEF5827" w14:textId="77777777" w:rsidTr="007446F5">
        <w:trPr>
          <w:trHeight w:val="20"/>
        </w:trPr>
        <w:tc>
          <w:tcPr>
            <w:tcW w:w="713" w:type="dxa"/>
            <w:noWrap/>
            <w:vAlign w:val="center"/>
            <w:hideMark/>
          </w:tcPr>
          <w:p w14:paraId="230F8955" w14:textId="77777777" w:rsidR="001E3C70" w:rsidRPr="001702B0" w:rsidRDefault="001E3C70" w:rsidP="00C0094E">
            <w:pPr>
              <w:spacing w:line="240" w:lineRule="auto"/>
              <w:contextualSpacing/>
              <w:rPr>
                <w:sz w:val="22"/>
                <w:szCs w:val="22"/>
              </w:rPr>
            </w:pPr>
            <w:r w:rsidRPr="001702B0">
              <w:rPr>
                <w:sz w:val="22"/>
                <w:szCs w:val="22"/>
              </w:rPr>
              <w:t>75</w:t>
            </w:r>
          </w:p>
        </w:tc>
        <w:tc>
          <w:tcPr>
            <w:tcW w:w="3398" w:type="dxa"/>
            <w:noWrap/>
            <w:vAlign w:val="center"/>
            <w:hideMark/>
          </w:tcPr>
          <w:p w14:paraId="2614550D" w14:textId="2F2DC514" w:rsidR="001E3C70" w:rsidRPr="001702B0" w:rsidRDefault="001E3C70" w:rsidP="00C0094E">
            <w:pPr>
              <w:spacing w:line="240" w:lineRule="auto"/>
              <w:ind w:left="30"/>
              <w:contextualSpacing/>
              <w:jc w:val="left"/>
              <w:rPr>
                <w:sz w:val="22"/>
                <w:szCs w:val="22"/>
              </w:rPr>
            </w:pPr>
            <w:r w:rsidRPr="001702B0">
              <w:rPr>
                <w:sz w:val="22"/>
                <w:szCs w:val="22"/>
              </w:rPr>
              <w:t xml:space="preserve">TV, Radio Receivers &amp; Transmitters &amp; </w:t>
            </w:r>
            <w:proofErr w:type="spellStart"/>
            <w:r w:rsidRPr="001702B0">
              <w:rPr>
                <w:sz w:val="22"/>
                <w:szCs w:val="22"/>
              </w:rPr>
              <w:t>Asso</w:t>
            </w:r>
            <w:proofErr w:type="spellEnd"/>
            <w:r w:rsidRPr="001702B0">
              <w:rPr>
                <w:sz w:val="22"/>
                <w:szCs w:val="22"/>
              </w:rPr>
              <w:t xml:space="preserve">. Goods </w:t>
            </w:r>
          </w:p>
        </w:tc>
        <w:tc>
          <w:tcPr>
            <w:tcW w:w="1559" w:type="dxa"/>
            <w:noWrap/>
            <w:vAlign w:val="center"/>
            <w:hideMark/>
          </w:tcPr>
          <w:p w14:paraId="750F9F06" w14:textId="722954FF" w:rsidR="001E3C70" w:rsidRPr="001702B0" w:rsidRDefault="001E3C70" w:rsidP="00C0094E">
            <w:pPr>
              <w:spacing w:line="240" w:lineRule="auto"/>
              <w:contextualSpacing/>
              <w:jc w:val="center"/>
              <w:rPr>
                <w:sz w:val="22"/>
                <w:szCs w:val="22"/>
              </w:rPr>
            </w:pPr>
            <w:r w:rsidRPr="001702B0">
              <w:rPr>
                <w:sz w:val="22"/>
                <w:szCs w:val="22"/>
              </w:rPr>
              <w:t>0.002</w:t>
            </w:r>
          </w:p>
        </w:tc>
        <w:tc>
          <w:tcPr>
            <w:tcW w:w="1503" w:type="dxa"/>
            <w:noWrap/>
            <w:vAlign w:val="center"/>
            <w:hideMark/>
          </w:tcPr>
          <w:p w14:paraId="73549812" w14:textId="67F7DF36" w:rsidR="001E3C70" w:rsidRPr="001702B0" w:rsidRDefault="001E3C70" w:rsidP="00C0094E">
            <w:pPr>
              <w:spacing w:line="240" w:lineRule="auto"/>
              <w:contextualSpacing/>
              <w:jc w:val="center"/>
              <w:rPr>
                <w:sz w:val="22"/>
                <w:szCs w:val="22"/>
              </w:rPr>
            </w:pPr>
            <w:r w:rsidRPr="001702B0">
              <w:rPr>
                <w:sz w:val="22"/>
                <w:szCs w:val="22"/>
              </w:rPr>
              <w:t>0.001</w:t>
            </w:r>
          </w:p>
        </w:tc>
        <w:tc>
          <w:tcPr>
            <w:tcW w:w="1899" w:type="dxa"/>
            <w:noWrap/>
            <w:vAlign w:val="center"/>
            <w:hideMark/>
          </w:tcPr>
          <w:p w14:paraId="0F5AE427" w14:textId="154A1E6C" w:rsidR="001E3C70" w:rsidRPr="001702B0" w:rsidRDefault="001E3C70" w:rsidP="00C0094E">
            <w:pPr>
              <w:spacing w:line="240" w:lineRule="auto"/>
              <w:contextualSpacing/>
              <w:jc w:val="center"/>
              <w:rPr>
                <w:sz w:val="22"/>
                <w:szCs w:val="22"/>
              </w:rPr>
            </w:pPr>
            <w:r w:rsidRPr="001702B0">
              <w:rPr>
                <w:sz w:val="22"/>
                <w:szCs w:val="22"/>
              </w:rPr>
              <w:t>56.79</w:t>
            </w:r>
          </w:p>
        </w:tc>
      </w:tr>
      <w:tr w:rsidR="001702B0" w:rsidRPr="001702B0" w14:paraId="28D3BB95" w14:textId="77777777" w:rsidTr="007446F5">
        <w:trPr>
          <w:trHeight w:val="20"/>
        </w:trPr>
        <w:tc>
          <w:tcPr>
            <w:tcW w:w="713" w:type="dxa"/>
            <w:noWrap/>
            <w:vAlign w:val="center"/>
            <w:hideMark/>
          </w:tcPr>
          <w:p w14:paraId="75159B8B" w14:textId="77777777" w:rsidR="001E3C70" w:rsidRPr="001702B0" w:rsidRDefault="001E3C70" w:rsidP="00C0094E">
            <w:pPr>
              <w:spacing w:line="240" w:lineRule="auto"/>
              <w:contextualSpacing/>
              <w:rPr>
                <w:sz w:val="22"/>
                <w:szCs w:val="22"/>
              </w:rPr>
            </w:pPr>
            <w:r w:rsidRPr="001702B0">
              <w:rPr>
                <w:sz w:val="22"/>
                <w:szCs w:val="22"/>
              </w:rPr>
              <w:t>77</w:t>
            </w:r>
          </w:p>
        </w:tc>
        <w:tc>
          <w:tcPr>
            <w:tcW w:w="3398" w:type="dxa"/>
            <w:noWrap/>
            <w:vAlign w:val="center"/>
            <w:hideMark/>
          </w:tcPr>
          <w:p w14:paraId="58FD195B" w14:textId="09EE562D" w:rsidR="001E3C70" w:rsidRPr="001702B0" w:rsidRDefault="001E3C70" w:rsidP="00C0094E">
            <w:pPr>
              <w:spacing w:line="240" w:lineRule="auto"/>
              <w:ind w:left="30"/>
              <w:contextualSpacing/>
              <w:jc w:val="left"/>
              <w:rPr>
                <w:sz w:val="22"/>
                <w:szCs w:val="22"/>
              </w:rPr>
            </w:pPr>
            <w:r w:rsidRPr="001702B0">
              <w:rPr>
                <w:sz w:val="22"/>
                <w:szCs w:val="22"/>
              </w:rPr>
              <w:t xml:space="preserve">Measuring, Checking &amp;  Industrial Process Equipment </w:t>
            </w:r>
          </w:p>
        </w:tc>
        <w:tc>
          <w:tcPr>
            <w:tcW w:w="1559" w:type="dxa"/>
            <w:noWrap/>
            <w:vAlign w:val="center"/>
            <w:hideMark/>
          </w:tcPr>
          <w:p w14:paraId="00C2ADA0" w14:textId="0FB4DDDA"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478B8660" w14:textId="77EB0A31"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4EAEF401" w14:textId="1BE6593F" w:rsidR="001E3C70" w:rsidRPr="001702B0" w:rsidRDefault="001E3C70" w:rsidP="00C0094E">
            <w:pPr>
              <w:spacing w:line="240" w:lineRule="auto"/>
              <w:contextualSpacing/>
              <w:jc w:val="center"/>
              <w:rPr>
                <w:sz w:val="22"/>
                <w:szCs w:val="22"/>
              </w:rPr>
            </w:pPr>
            <w:r w:rsidRPr="001702B0">
              <w:rPr>
                <w:sz w:val="22"/>
                <w:szCs w:val="22"/>
              </w:rPr>
              <w:t>8.02</w:t>
            </w:r>
          </w:p>
        </w:tc>
      </w:tr>
      <w:tr w:rsidR="001702B0" w:rsidRPr="001702B0" w14:paraId="5E368183" w14:textId="77777777" w:rsidTr="007446F5">
        <w:trPr>
          <w:trHeight w:val="20"/>
        </w:trPr>
        <w:tc>
          <w:tcPr>
            <w:tcW w:w="713" w:type="dxa"/>
            <w:noWrap/>
            <w:vAlign w:val="center"/>
            <w:hideMark/>
          </w:tcPr>
          <w:p w14:paraId="5DD00836" w14:textId="77777777" w:rsidR="001E3C70" w:rsidRPr="001702B0" w:rsidRDefault="001E3C70" w:rsidP="00C0094E">
            <w:pPr>
              <w:spacing w:line="240" w:lineRule="auto"/>
              <w:contextualSpacing/>
              <w:rPr>
                <w:sz w:val="22"/>
                <w:szCs w:val="22"/>
              </w:rPr>
            </w:pPr>
            <w:r w:rsidRPr="001702B0">
              <w:rPr>
                <w:sz w:val="22"/>
                <w:szCs w:val="22"/>
              </w:rPr>
              <w:t>80</w:t>
            </w:r>
          </w:p>
        </w:tc>
        <w:tc>
          <w:tcPr>
            <w:tcW w:w="3398" w:type="dxa"/>
            <w:noWrap/>
            <w:vAlign w:val="center"/>
            <w:hideMark/>
          </w:tcPr>
          <w:p w14:paraId="10D7EB98" w14:textId="176CC1E2" w:rsidR="001E3C70" w:rsidRPr="001702B0" w:rsidRDefault="001E3C70" w:rsidP="00C0094E">
            <w:pPr>
              <w:spacing w:line="240" w:lineRule="auto"/>
              <w:ind w:left="30"/>
              <w:contextualSpacing/>
              <w:jc w:val="left"/>
              <w:rPr>
                <w:sz w:val="22"/>
                <w:szCs w:val="22"/>
              </w:rPr>
            </w:pPr>
            <w:r w:rsidRPr="001702B0">
              <w:rPr>
                <w:sz w:val="22"/>
                <w:szCs w:val="22"/>
              </w:rPr>
              <w:t xml:space="preserve">Motor Vehicles  </w:t>
            </w:r>
          </w:p>
        </w:tc>
        <w:tc>
          <w:tcPr>
            <w:tcW w:w="1559" w:type="dxa"/>
            <w:noWrap/>
            <w:vAlign w:val="center"/>
            <w:hideMark/>
          </w:tcPr>
          <w:p w14:paraId="4675CFE1" w14:textId="1BA9C3F7"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30B4C447" w14:textId="6B2CEF48"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21DAB3F5" w14:textId="1B004C01" w:rsidR="001E3C70" w:rsidRPr="001702B0" w:rsidRDefault="001E3C70" w:rsidP="00C0094E">
            <w:pPr>
              <w:spacing w:line="240" w:lineRule="auto"/>
              <w:contextualSpacing/>
              <w:jc w:val="center"/>
              <w:rPr>
                <w:sz w:val="22"/>
                <w:szCs w:val="22"/>
              </w:rPr>
            </w:pPr>
            <w:r w:rsidRPr="001702B0">
              <w:rPr>
                <w:sz w:val="22"/>
                <w:szCs w:val="22"/>
              </w:rPr>
              <w:t>43.78</w:t>
            </w:r>
          </w:p>
        </w:tc>
      </w:tr>
      <w:tr w:rsidR="001702B0" w:rsidRPr="001702B0" w14:paraId="7AE3FE96" w14:textId="77777777" w:rsidTr="007446F5">
        <w:trPr>
          <w:trHeight w:val="20"/>
        </w:trPr>
        <w:tc>
          <w:tcPr>
            <w:tcW w:w="713" w:type="dxa"/>
            <w:noWrap/>
            <w:vAlign w:val="center"/>
            <w:hideMark/>
          </w:tcPr>
          <w:p w14:paraId="6C1371AD" w14:textId="77777777" w:rsidR="001E3C70" w:rsidRPr="001702B0" w:rsidRDefault="001E3C70" w:rsidP="00C0094E">
            <w:pPr>
              <w:spacing w:line="240" w:lineRule="auto"/>
              <w:contextualSpacing/>
              <w:rPr>
                <w:sz w:val="22"/>
                <w:szCs w:val="22"/>
              </w:rPr>
            </w:pPr>
            <w:r w:rsidRPr="001702B0">
              <w:rPr>
                <w:sz w:val="22"/>
                <w:szCs w:val="22"/>
              </w:rPr>
              <w:t>81</w:t>
            </w:r>
          </w:p>
        </w:tc>
        <w:tc>
          <w:tcPr>
            <w:tcW w:w="3398" w:type="dxa"/>
            <w:noWrap/>
            <w:vAlign w:val="center"/>
            <w:hideMark/>
          </w:tcPr>
          <w:p w14:paraId="40FCFA0D" w14:textId="4256C428" w:rsidR="001E3C70" w:rsidRPr="001702B0" w:rsidRDefault="001E3C70" w:rsidP="00C0094E">
            <w:pPr>
              <w:spacing w:line="240" w:lineRule="auto"/>
              <w:ind w:left="30"/>
              <w:contextualSpacing/>
              <w:jc w:val="left"/>
              <w:rPr>
                <w:sz w:val="22"/>
                <w:szCs w:val="22"/>
              </w:rPr>
            </w:pPr>
            <w:r w:rsidRPr="001702B0">
              <w:rPr>
                <w:sz w:val="22"/>
                <w:szCs w:val="22"/>
              </w:rPr>
              <w:t xml:space="preserve">Motorcycles </w:t>
            </w:r>
          </w:p>
        </w:tc>
        <w:tc>
          <w:tcPr>
            <w:tcW w:w="1559" w:type="dxa"/>
            <w:noWrap/>
            <w:vAlign w:val="center"/>
            <w:hideMark/>
          </w:tcPr>
          <w:p w14:paraId="44119678" w14:textId="77DE19D5"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71C659F3" w14:textId="61B46B4E"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6175AFBE" w14:textId="5A0BE7E2" w:rsidR="001E3C70" w:rsidRPr="001702B0" w:rsidRDefault="001E3C70" w:rsidP="00C0094E">
            <w:pPr>
              <w:spacing w:line="240" w:lineRule="auto"/>
              <w:contextualSpacing/>
              <w:jc w:val="center"/>
              <w:rPr>
                <w:sz w:val="22"/>
                <w:szCs w:val="22"/>
              </w:rPr>
            </w:pPr>
            <w:r w:rsidRPr="001702B0">
              <w:rPr>
                <w:sz w:val="22"/>
                <w:szCs w:val="22"/>
              </w:rPr>
              <w:t>45.80</w:t>
            </w:r>
          </w:p>
        </w:tc>
      </w:tr>
      <w:tr w:rsidR="001702B0" w:rsidRPr="001702B0" w14:paraId="0768BDCD" w14:textId="77777777" w:rsidTr="007446F5">
        <w:trPr>
          <w:trHeight w:val="20"/>
        </w:trPr>
        <w:tc>
          <w:tcPr>
            <w:tcW w:w="713" w:type="dxa"/>
            <w:noWrap/>
            <w:vAlign w:val="center"/>
            <w:hideMark/>
          </w:tcPr>
          <w:p w14:paraId="17AAB648" w14:textId="77777777" w:rsidR="001E3C70" w:rsidRPr="001702B0" w:rsidRDefault="001E3C70" w:rsidP="00C0094E">
            <w:pPr>
              <w:spacing w:line="240" w:lineRule="auto"/>
              <w:contextualSpacing/>
              <w:rPr>
                <w:sz w:val="22"/>
                <w:szCs w:val="22"/>
              </w:rPr>
            </w:pPr>
            <w:r w:rsidRPr="001702B0">
              <w:rPr>
                <w:sz w:val="22"/>
                <w:szCs w:val="22"/>
              </w:rPr>
              <w:t>82</w:t>
            </w:r>
          </w:p>
        </w:tc>
        <w:tc>
          <w:tcPr>
            <w:tcW w:w="3398" w:type="dxa"/>
            <w:noWrap/>
            <w:vAlign w:val="center"/>
            <w:hideMark/>
          </w:tcPr>
          <w:p w14:paraId="0B1FB051" w14:textId="15B01032" w:rsidR="001E3C70" w:rsidRPr="001702B0" w:rsidRDefault="001E3C70" w:rsidP="00C0094E">
            <w:pPr>
              <w:spacing w:line="240" w:lineRule="auto"/>
              <w:ind w:left="30"/>
              <w:contextualSpacing/>
              <w:jc w:val="left"/>
              <w:rPr>
                <w:sz w:val="22"/>
                <w:szCs w:val="22"/>
              </w:rPr>
            </w:pPr>
            <w:r w:rsidRPr="001702B0">
              <w:rPr>
                <w:sz w:val="22"/>
                <w:szCs w:val="22"/>
              </w:rPr>
              <w:t xml:space="preserve">Building &amp; Repairing of Ships &amp; Boats, Manufacture of Bicycles &amp; Invalid Carriages </w:t>
            </w:r>
          </w:p>
        </w:tc>
        <w:tc>
          <w:tcPr>
            <w:tcW w:w="1559" w:type="dxa"/>
            <w:noWrap/>
            <w:vAlign w:val="center"/>
            <w:hideMark/>
          </w:tcPr>
          <w:p w14:paraId="59BBC3D4" w14:textId="4313C83F"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35482E5" w14:textId="3C1A9603"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2C2E4DBB" w14:textId="25356F43" w:rsidR="001E3C70" w:rsidRPr="001702B0" w:rsidRDefault="001E3C70" w:rsidP="00C0094E">
            <w:pPr>
              <w:spacing w:line="240" w:lineRule="auto"/>
              <w:contextualSpacing/>
              <w:jc w:val="center"/>
              <w:rPr>
                <w:sz w:val="22"/>
                <w:szCs w:val="22"/>
              </w:rPr>
            </w:pPr>
            <w:r w:rsidRPr="001702B0">
              <w:rPr>
                <w:sz w:val="22"/>
                <w:szCs w:val="22"/>
              </w:rPr>
              <w:t>68.40</w:t>
            </w:r>
          </w:p>
        </w:tc>
      </w:tr>
      <w:tr w:rsidR="001702B0" w:rsidRPr="001702B0" w14:paraId="66E0DBFA" w14:textId="77777777" w:rsidTr="007446F5">
        <w:trPr>
          <w:trHeight w:val="20"/>
        </w:trPr>
        <w:tc>
          <w:tcPr>
            <w:tcW w:w="713" w:type="dxa"/>
            <w:noWrap/>
            <w:vAlign w:val="center"/>
            <w:hideMark/>
          </w:tcPr>
          <w:p w14:paraId="58462428" w14:textId="77777777" w:rsidR="001E3C70" w:rsidRPr="001702B0" w:rsidRDefault="001E3C70" w:rsidP="00C0094E">
            <w:pPr>
              <w:spacing w:line="240" w:lineRule="auto"/>
              <w:contextualSpacing/>
              <w:rPr>
                <w:sz w:val="22"/>
                <w:szCs w:val="22"/>
              </w:rPr>
            </w:pPr>
            <w:r w:rsidRPr="001702B0">
              <w:rPr>
                <w:sz w:val="22"/>
                <w:szCs w:val="22"/>
              </w:rPr>
              <w:t>83</w:t>
            </w:r>
          </w:p>
        </w:tc>
        <w:tc>
          <w:tcPr>
            <w:tcW w:w="3398" w:type="dxa"/>
            <w:noWrap/>
            <w:vAlign w:val="center"/>
            <w:hideMark/>
          </w:tcPr>
          <w:p w14:paraId="15E605B3" w14:textId="1E6A0397" w:rsidR="001E3C70" w:rsidRPr="001702B0" w:rsidRDefault="001E3C70" w:rsidP="00C0094E">
            <w:pPr>
              <w:spacing w:line="240" w:lineRule="auto"/>
              <w:ind w:left="30"/>
              <w:contextualSpacing/>
              <w:jc w:val="left"/>
              <w:rPr>
                <w:sz w:val="22"/>
                <w:szCs w:val="22"/>
              </w:rPr>
            </w:pPr>
            <w:r w:rsidRPr="001702B0">
              <w:rPr>
                <w:sz w:val="22"/>
                <w:szCs w:val="22"/>
              </w:rPr>
              <w:t xml:space="preserve">Other Transport Equipment </w:t>
            </w:r>
          </w:p>
        </w:tc>
        <w:tc>
          <w:tcPr>
            <w:tcW w:w="1559" w:type="dxa"/>
            <w:noWrap/>
            <w:vAlign w:val="center"/>
            <w:hideMark/>
          </w:tcPr>
          <w:p w14:paraId="34755E79" w14:textId="510A2991"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15B61583" w14:textId="5157A995"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0563F5FF" w14:textId="5B17F316" w:rsidR="001E3C70" w:rsidRPr="001702B0" w:rsidRDefault="001E3C70" w:rsidP="00C0094E">
            <w:pPr>
              <w:spacing w:line="240" w:lineRule="auto"/>
              <w:contextualSpacing/>
              <w:jc w:val="center"/>
              <w:rPr>
                <w:sz w:val="22"/>
                <w:szCs w:val="22"/>
              </w:rPr>
            </w:pPr>
            <w:r w:rsidRPr="001702B0">
              <w:rPr>
                <w:sz w:val="22"/>
                <w:szCs w:val="22"/>
              </w:rPr>
              <w:t>36.34</w:t>
            </w:r>
          </w:p>
        </w:tc>
      </w:tr>
      <w:tr w:rsidR="001702B0" w:rsidRPr="001702B0" w14:paraId="1A82EEE1" w14:textId="77777777" w:rsidTr="007446F5">
        <w:trPr>
          <w:trHeight w:val="20"/>
        </w:trPr>
        <w:tc>
          <w:tcPr>
            <w:tcW w:w="713" w:type="dxa"/>
            <w:noWrap/>
            <w:vAlign w:val="center"/>
            <w:hideMark/>
          </w:tcPr>
          <w:p w14:paraId="5B63E354" w14:textId="77777777" w:rsidR="001E3C70" w:rsidRPr="001702B0" w:rsidRDefault="001E3C70" w:rsidP="00C0094E">
            <w:pPr>
              <w:spacing w:line="240" w:lineRule="auto"/>
              <w:contextualSpacing/>
              <w:rPr>
                <w:sz w:val="22"/>
                <w:szCs w:val="22"/>
              </w:rPr>
            </w:pPr>
            <w:r w:rsidRPr="001702B0">
              <w:rPr>
                <w:sz w:val="22"/>
                <w:szCs w:val="22"/>
              </w:rPr>
              <w:t>84</w:t>
            </w:r>
          </w:p>
        </w:tc>
        <w:tc>
          <w:tcPr>
            <w:tcW w:w="3398" w:type="dxa"/>
            <w:noWrap/>
            <w:vAlign w:val="center"/>
            <w:hideMark/>
          </w:tcPr>
          <w:p w14:paraId="221501BB" w14:textId="64187EE3" w:rsidR="001E3C70" w:rsidRPr="001702B0" w:rsidRDefault="001E3C70" w:rsidP="00C0094E">
            <w:pPr>
              <w:spacing w:line="240" w:lineRule="auto"/>
              <w:ind w:left="30"/>
              <w:contextualSpacing/>
              <w:jc w:val="left"/>
              <w:rPr>
                <w:sz w:val="22"/>
                <w:szCs w:val="22"/>
              </w:rPr>
            </w:pPr>
            <w:r w:rsidRPr="001702B0">
              <w:rPr>
                <w:sz w:val="22"/>
                <w:szCs w:val="22"/>
              </w:rPr>
              <w:t xml:space="preserve">Other Manufacturing </w:t>
            </w:r>
          </w:p>
        </w:tc>
        <w:tc>
          <w:tcPr>
            <w:tcW w:w="1559" w:type="dxa"/>
            <w:noWrap/>
            <w:vAlign w:val="center"/>
            <w:hideMark/>
          </w:tcPr>
          <w:p w14:paraId="1AF03236" w14:textId="570A958F" w:rsidR="001E3C70" w:rsidRPr="001702B0" w:rsidRDefault="001E3C70" w:rsidP="00C0094E">
            <w:pPr>
              <w:spacing w:line="240" w:lineRule="auto"/>
              <w:contextualSpacing/>
              <w:jc w:val="center"/>
              <w:rPr>
                <w:sz w:val="22"/>
                <w:szCs w:val="22"/>
              </w:rPr>
            </w:pPr>
            <w:r w:rsidRPr="001702B0">
              <w:rPr>
                <w:sz w:val="22"/>
                <w:szCs w:val="22"/>
              </w:rPr>
              <w:t>0.002</w:t>
            </w:r>
          </w:p>
        </w:tc>
        <w:tc>
          <w:tcPr>
            <w:tcW w:w="1503" w:type="dxa"/>
            <w:noWrap/>
            <w:vAlign w:val="center"/>
            <w:hideMark/>
          </w:tcPr>
          <w:p w14:paraId="0BC2FBD7" w14:textId="5FFA393C"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52441FC0" w14:textId="4F6D30AB" w:rsidR="001E3C70" w:rsidRPr="001702B0" w:rsidRDefault="001E3C70" w:rsidP="00C0094E">
            <w:pPr>
              <w:spacing w:line="240" w:lineRule="auto"/>
              <w:contextualSpacing/>
              <w:jc w:val="center"/>
              <w:rPr>
                <w:sz w:val="22"/>
                <w:szCs w:val="22"/>
              </w:rPr>
            </w:pPr>
            <w:r w:rsidRPr="001702B0">
              <w:rPr>
                <w:sz w:val="22"/>
                <w:szCs w:val="22"/>
              </w:rPr>
              <w:t>22.21</w:t>
            </w:r>
          </w:p>
        </w:tc>
      </w:tr>
      <w:tr w:rsidR="001702B0" w:rsidRPr="001702B0" w14:paraId="0073F27A" w14:textId="77777777" w:rsidTr="007446F5">
        <w:trPr>
          <w:trHeight w:val="20"/>
        </w:trPr>
        <w:tc>
          <w:tcPr>
            <w:tcW w:w="713" w:type="dxa"/>
            <w:noWrap/>
            <w:vAlign w:val="center"/>
            <w:hideMark/>
          </w:tcPr>
          <w:p w14:paraId="2C12F752" w14:textId="77777777" w:rsidR="001E3C70" w:rsidRPr="001702B0" w:rsidRDefault="001E3C70" w:rsidP="00C0094E">
            <w:pPr>
              <w:spacing w:line="240" w:lineRule="auto"/>
              <w:contextualSpacing/>
              <w:rPr>
                <w:sz w:val="22"/>
                <w:szCs w:val="22"/>
              </w:rPr>
            </w:pPr>
            <w:r w:rsidRPr="001702B0">
              <w:rPr>
                <w:sz w:val="22"/>
                <w:szCs w:val="22"/>
              </w:rPr>
              <w:t>85</w:t>
            </w:r>
          </w:p>
        </w:tc>
        <w:tc>
          <w:tcPr>
            <w:tcW w:w="3398" w:type="dxa"/>
            <w:noWrap/>
            <w:vAlign w:val="center"/>
            <w:hideMark/>
          </w:tcPr>
          <w:p w14:paraId="6EA6C680" w14:textId="1AC8ABCD" w:rsidR="001E3C70" w:rsidRPr="001702B0" w:rsidRDefault="001E3C70" w:rsidP="00C0094E">
            <w:pPr>
              <w:spacing w:line="240" w:lineRule="auto"/>
              <w:ind w:left="30"/>
              <w:contextualSpacing/>
              <w:jc w:val="left"/>
              <w:rPr>
                <w:sz w:val="22"/>
                <w:szCs w:val="22"/>
              </w:rPr>
            </w:pPr>
            <w:r w:rsidRPr="001702B0">
              <w:rPr>
                <w:sz w:val="22"/>
                <w:szCs w:val="22"/>
              </w:rPr>
              <w:t xml:space="preserve">Repair &amp; Maintenance </w:t>
            </w:r>
          </w:p>
        </w:tc>
        <w:tc>
          <w:tcPr>
            <w:tcW w:w="1559" w:type="dxa"/>
            <w:noWrap/>
            <w:vAlign w:val="center"/>
            <w:hideMark/>
          </w:tcPr>
          <w:p w14:paraId="0F1A01CE" w14:textId="7A2F12CD" w:rsidR="001E3C70" w:rsidRPr="001702B0" w:rsidRDefault="001E3C70" w:rsidP="00C0094E">
            <w:pPr>
              <w:spacing w:line="240" w:lineRule="auto"/>
              <w:contextualSpacing/>
              <w:jc w:val="center"/>
              <w:rPr>
                <w:sz w:val="22"/>
                <w:szCs w:val="22"/>
              </w:rPr>
            </w:pPr>
            <w:r w:rsidRPr="001702B0">
              <w:rPr>
                <w:sz w:val="22"/>
                <w:szCs w:val="22"/>
              </w:rPr>
              <w:t>0.000</w:t>
            </w:r>
          </w:p>
        </w:tc>
        <w:tc>
          <w:tcPr>
            <w:tcW w:w="1503" w:type="dxa"/>
            <w:noWrap/>
            <w:vAlign w:val="center"/>
            <w:hideMark/>
          </w:tcPr>
          <w:p w14:paraId="73C4057D" w14:textId="110881AB" w:rsidR="001E3C70" w:rsidRPr="001702B0" w:rsidRDefault="001E3C70" w:rsidP="00C0094E">
            <w:pPr>
              <w:spacing w:line="240" w:lineRule="auto"/>
              <w:contextualSpacing/>
              <w:jc w:val="center"/>
              <w:rPr>
                <w:sz w:val="22"/>
                <w:szCs w:val="22"/>
              </w:rPr>
            </w:pPr>
            <w:r w:rsidRPr="001702B0">
              <w:rPr>
                <w:sz w:val="22"/>
                <w:szCs w:val="22"/>
              </w:rPr>
              <w:t>0.000</w:t>
            </w:r>
          </w:p>
        </w:tc>
        <w:tc>
          <w:tcPr>
            <w:tcW w:w="1899" w:type="dxa"/>
            <w:noWrap/>
            <w:vAlign w:val="center"/>
            <w:hideMark/>
          </w:tcPr>
          <w:p w14:paraId="42137B74" w14:textId="10A2145B" w:rsidR="001E3C70" w:rsidRPr="001702B0" w:rsidRDefault="001E3C70" w:rsidP="00C0094E">
            <w:pPr>
              <w:spacing w:line="240" w:lineRule="auto"/>
              <w:contextualSpacing/>
              <w:jc w:val="center"/>
              <w:rPr>
                <w:sz w:val="22"/>
                <w:szCs w:val="22"/>
              </w:rPr>
            </w:pPr>
            <w:r w:rsidRPr="001702B0">
              <w:rPr>
                <w:sz w:val="22"/>
                <w:szCs w:val="22"/>
              </w:rPr>
              <w:t>43.92</w:t>
            </w:r>
          </w:p>
        </w:tc>
      </w:tr>
    </w:tbl>
    <w:p w14:paraId="3E48AD81" w14:textId="77777777" w:rsidR="001E3C70" w:rsidRPr="001702B0" w:rsidRDefault="001E3C70" w:rsidP="000B377C"/>
    <w:p w14:paraId="6CC7B0DC" w14:textId="77777777" w:rsidR="00F86330" w:rsidRPr="001702B0" w:rsidRDefault="00F86330" w:rsidP="000B377C"/>
    <w:sectPr w:rsidR="00F86330" w:rsidRPr="001702B0" w:rsidSect="006671BF">
      <w:pgSz w:w="12240" w:h="15840"/>
      <w:pgMar w:top="907" w:right="1440" w:bottom="1440" w:left="1440" w:header="720" w:footer="1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DF6AF" w14:textId="77777777" w:rsidR="00D260AE" w:rsidRDefault="00D260AE" w:rsidP="008B655D">
      <w:r>
        <w:separator/>
      </w:r>
    </w:p>
  </w:endnote>
  <w:endnote w:type="continuationSeparator" w:id="0">
    <w:p w14:paraId="2AD8FB3B" w14:textId="77777777" w:rsidR="00D260AE" w:rsidRDefault="00D260AE" w:rsidP="008B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inion-Regula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523957"/>
      <w:docPartObj>
        <w:docPartGallery w:val="Page Numbers (Bottom of Page)"/>
        <w:docPartUnique/>
      </w:docPartObj>
    </w:sdtPr>
    <w:sdtEndPr>
      <w:rPr>
        <w:noProof/>
      </w:rPr>
    </w:sdtEndPr>
    <w:sdtContent>
      <w:p w14:paraId="3F7DADD7" w14:textId="5FE0DE91" w:rsidR="00212250" w:rsidRDefault="00212250">
        <w:pPr>
          <w:pStyle w:val="Footer"/>
          <w:jc w:val="center"/>
        </w:pPr>
        <w:r>
          <w:fldChar w:fldCharType="begin"/>
        </w:r>
        <w:r>
          <w:instrText xml:space="preserve"> PAGE   \* MERGEFORMAT </w:instrText>
        </w:r>
        <w:r>
          <w:fldChar w:fldCharType="separate"/>
        </w:r>
        <w:r w:rsidR="00336937">
          <w:rPr>
            <w:noProof/>
          </w:rPr>
          <w:t>39</w:t>
        </w:r>
        <w:r>
          <w:rPr>
            <w:noProof/>
          </w:rPr>
          <w:fldChar w:fldCharType="end"/>
        </w:r>
      </w:p>
    </w:sdtContent>
  </w:sdt>
  <w:p w14:paraId="6D27A188" w14:textId="77777777" w:rsidR="00212250" w:rsidRDefault="00212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860B5" w14:textId="77777777" w:rsidR="00D260AE" w:rsidRDefault="00D260AE" w:rsidP="008B655D">
      <w:r>
        <w:separator/>
      </w:r>
    </w:p>
  </w:footnote>
  <w:footnote w:type="continuationSeparator" w:id="0">
    <w:p w14:paraId="081A5B37" w14:textId="77777777" w:rsidR="00D260AE" w:rsidRDefault="00D260AE" w:rsidP="008B655D">
      <w:r>
        <w:continuationSeparator/>
      </w:r>
    </w:p>
  </w:footnote>
  <w:footnote w:id="1">
    <w:p w14:paraId="2E28ED8C" w14:textId="77777777" w:rsidR="00212250" w:rsidRPr="0061284C" w:rsidRDefault="00212250" w:rsidP="00EA1D1D">
      <w:pPr>
        <w:pStyle w:val="FootnoteText"/>
        <w:spacing w:after="0" w:line="240" w:lineRule="auto"/>
        <w:rPr>
          <w:rFonts w:ascii="Times New Roman" w:hAnsi="Times New Roman"/>
        </w:rPr>
      </w:pPr>
      <w:r w:rsidRPr="0061284C">
        <w:rPr>
          <w:rStyle w:val="FootnoteReference"/>
          <w:rFonts w:ascii="Times New Roman" w:hAnsi="Times New Roman"/>
        </w:rPr>
        <w:footnoteRef/>
      </w:r>
      <w:r w:rsidRPr="0061284C">
        <w:rPr>
          <w:rFonts w:ascii="Times New Roman" w:hAnsi="Times New Roman"/>
        </w:rPr>
        <w:t xml:space="preserve">Various terms are used in describing “trade in task” in the literature such as trade in value added, international outsourcing, vertical specialization, trade fragmentation, and processing trade. All refer to the same trade concept in which the production process has been sliced up and distributed globally. However, processing trade used by </w:t>
      </w:r>
      <w:proofErr w:type="spellStart"/>
      <w:r w:rsidRPr="0061284C">
        <w:rPr>
          <w:rFonts w:ascii="Times New Roman" w:hAnsi="Times New Roman"/>
        </w:rPr>
        <w:t>Koopman</w:t>
      </w:r>
      <w:proofErr w:type="spellEnd"/>
      <w:r w:rsidRPr="0061284C">
        <w:rPr>
          <w:rFonts w:ascii="Times New Roman" w:hAnsi="Times New Roman"/>
        </w:rPr>
        <w:t xml:space="preserve"> et al. (2012) is more specific to describe processing and assembling activi</w:t>
      </w:r>
      <w:r>
        <w:rPr>
          <w:rFonts w:ascii="Times New Roman" w:hAnsi="Times New Roman"/>
        </w:rPr>
        <w:t xml:space="preserve">ties using imported inputs for </w:t>
      </w:r>
      <w:r w:rsidRPr="0061284C">
        <w:rPr>
          <w:rFonts w:ascii="Times New Roman" w:hAnsi="Times New Roman"/>
        </w:rPr>
        <w:t>re-export purposes conducted with special incentives given b</w:t>
      </w:r>
      <w:r>
        <w:rPr>
          <w:rFonts w:ascii="Times New Roman" w:hAnsi="Times New Roman"/>
        </w:rPr>
        <w:t xml:space="preserve">y the </w:t>
      </w:r>
      <w:r w:rsidRPr="0061284C">
        <w:rPr>
          <w:rFonts w:ascii="Times New Roman" w:hAnsi="Times New Roman"/>
        </w:rPr>
        <w:t>government that includes Free Trade Zones, duty drawback scheme, spec</w:t>
      </w:r>
      <w:r>
        <w:rPr>
          <w:rFonts w:ascii="Times New Roman" w:hAnsi="Times New Roman"/>
        </w:rPr>
        <w:t xml:space="preserve">ial tariff treatment and other </w:t>
      </w:r>
      <w:r w:rsidRPr="0061284C">
        <w:rPr>
          <w:rFonts w:ascii="Times New Roman" w:hAnsi="Times New Roman"/>
        </w:rPr>
        <w:t>tax incentives</w:t>
      </w:r>
      <w:r>
        <w:rPr>
          <w:rFonts w:ascii="Times New Roman" w:hAnsi="Times New Roman"/>
        </w:rPr>
        <w:t>.</w:t>
      </w:r>
      <w:r w:rsidRPr="0061284C">
        <w:rPr>
          <w:rFonts w:ascii="Times New Roman" w:hAnsi="Times New Roman"/>
        </w:rPr>
        <w:t xml:space="preserve"> </w:t>
      </w:r>
    </w:p>
    <w:p w14:paraId="732DEFA5" w14:textId="77777777" w:rsidR="00212250" w:rsidRDefault="00212250" w:rsidP="0061284C">
      <w:pPr>
        <w:pStyle w:val="FootnoteText"/>
      </w:pPr>
    </w:p>
  </w:footnote>
  <w:footnote w:id="2">
    <w:p w14:paraId="51CC353E" w14:textId="43A8FC0A" w:rsidR="00212250" w:rsidRPr="00A33F46" w:rsidRDefault="00212250" w:rsidP="00A33F46">
      <w:pPr>
        <w:pStyle w:val="FootnoteText"/>
        <w:spacing w:after="0" w:line="240" w:lineRule="auto"/>
        <w:rPr>
          <w:rFonts w:ascii="Times New Roman" w:hAnsi="Times New Roman"/>
          <w:lang w:val="en-US"/>
        </w:rPr>
      </w:pPr>
      <w:r>
        <w:rPr>
          <w:rStyle w:val="FootnoteReference"/>
        </w:rPr>
        <w:footnoteRef/>
      </w:r>
      <w:r>
        <w:t xml:space="preserve"> </w:t>
      </w:r>
      <w:r>
        <w:rPr>
          <w:rFonts w:ascii="Times New Roman" w:hAnsi="Times New Roman"/>
          <w:lang w:val="en-US"/>
        </w:rPr>
        <w:t xml:space="preserve">Mean Absolute Deviation (MAD) and Dissimilarity Index (DI) are the two measures that have been used extensively in the literature when comparing structural differences between two input-output coefficients (see for example, </w:t>
      </w:r>
      <w:proofErr w:type="spellStart"/>
      <w:r>
        <w:rPr>
          <w:rFonts w:ascii="Times New Roman" w:hAnsi="Times New Roman"/>
          <w:lang w:val="en-US"/>
        </w:rPr>
        <w:t>Saari</w:t>
      </w:r>
      <w:proofErr w:type="spellEnd"/>
      <w:r>
        <w:rPr>
          <w:rFonts w:ascii="Times New Roman" w:hAnsi="Times New Roman"/>
          <w:lang w:val="en-US"/>
        </w:rPr>
        <w:t>, 2014). The lower of the indices implies the higher degree of similarities for the two coefficients.</w:t>
      </w:r>
    </w:p>
  </w:footnote>
  <w:footnote w:id="3">
    <w:p w14:paraId="3145F16E" w14:textId="4F9CD708" w:rsidR="00212250" w:rsidRPr="00B93EEC" w:rsidRDefault="00212250" w:rsidP="00B93EEC">
      <w:pPr>
        <w:autoSpaceDE w:val="0"/>
        <w:autoSpaceDN w:val="0"/>
        <w:adjustRightInd w:val="0"/>
        <w:rPr>
          <w:color w:val="000000"/>
          <w:sz w:val="20"/>
          <w:szCs w:val="20"/>
          <w:lang w:val="ms-MY"/>
        </w:rPr>
      </w:pPr>
      <w:r>
        <w:rPr>
          <w:rStyle w:val="FootnoteReference"/>
        </w:rPr>
        <w:footnoteRef/>
      </w:r>
      <w:r>
        <w:t xml:space="preserve"> </w:t>
      </w:r>
      <w:r w:rsidRPr="00B93EEC">
        <w:rPr>
          <w:color w:val="000000"/>
          <w:sz w:val="20"/>
          <w:szCs w:val="20"/>
          <w:lang w:val="ms-MY"/>
        </w:rPr>
        <w:t>Fortunately, Mexico’s statistical agency, the Instituto Nacional de Estadística, Geografía e Informática (INEGI)</w:t>
      </w:r>
      <w:r>
        <w:rPr>
          <w:color w:val="000000"/>
          <w:sz w:val="20"/>
          <w:szCs w:val="20"/>
          <w:lang w:val="ms-MY"/>
        </w:rPr>
        <w:t>, has complied 2003 benchmark input-output</w:t>
      </w:r>
      <w:r w:rsidRPr="00B93EEC">
        <w:rPr>
          <w:color w:val="000000"/>
          <w:sz w:val="20"/>
          <w:szCs w:val="20"/>
          <w:lang w:val="ms-MY"/>
        </w:rPr>
        <w:t xml:space="preserve"> table based on economic census, which have separate</w:t>
      </w:r>
      <w:r>
        <w:rPr>
          <w:color w:val="000000"/>
          <w:sz w:val="20"/>
          <w:szCs w:val="20"/>
          <w:lang w:val="ms-MY"/>
        </w:rPr>
        <w:t>d</w:t>
      </w:r>
      <w:r w:rsidRPr="00B93EEC">
        <w:rPr>
          <w:color w:val="000000"/>
          <w:sz w:val="20"/>
          <w:szCs w:val="20"/>
          <w:lang w:val="ms-MY"/>
        </w:rPr>
        <w:t xml:space="preserve"> accounts for Mexico domestic and </w:t>
      </w:r>
      <w:r>
        <w:rPr>
          <w:color w:val="000000"/>
          <w:sz w:val="20"/>
          <w:szCs w:val="20"/>
          <w:lang w:val="ms-MY"/>
        </w:rPr>
        <w:t xml:space="preserve">processing (also termed as </w:t>
      </w:r>
      <w:r w:rsidRPr="00B93EEC">
        <w:rPr>
          <w:color w:val="000000"/>
          <w:sz w:val="20"/>
          <w:szCs w:val="20"/>
          <w:lang w:val="ms-MY"/>
        </w:rPr>
        <w:t>Maquiladora</w:t>
      </w:r>
      <w:r>
        <w:rPr>
          <w:color w:val="000000"/>
          <w:sz w:val="20"/>
          <w:szCs w:val="20"/>
          <w:lang w:val="ms-MY"/>
        </w:rPr>
        <w:t>)</w:t>
      </w:r>
      <w:r w:rsidRPr="00B93EEC">
        <w:rPr>
          <w:color w:val="000000"/>
          <w:sz w:val="20"/>
          <w:szCs w:val="20"/>
          <w:lang w:val="ms-MY"/>
        </w:rPr>
        <w:t xml:space="preserve"> industries</w:t>
      </w:r>
      <w:r>
        <w:rPr>
          <w:color w:val="000000"/>
          <w:sz w:val="20"/>
          <w:szCs w:val="20"/>
          <w:lang w:val="ms-MY"/>
        </w:rPr>
        <w:t>.</w:t>
      </w:r>
    </w:p>
    <w:p w14:paraId="5DEF0497" w14:textId="6F182513" w:rsidR="00212250" w:rsidRPr="00B93EEC" w:rsidRDefault="00212250">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44D"/>
    <w:multiLevelType w:val="hybridMultilevel"/>
    <w:tmpl w:val="85C43A68"/>
    <w:lvl w:ilvl="0" w:tplc="C14AE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E4B5E"/>
    <w:multiLevelType w:val="hybridMultilevel"/>
    <w:tmpl w:val="0D9A0738"/>
    <w:lvl w:ilvl="0" w:tplc="42AAC7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10A36"/>
    <w:multiLevelType w:val="hybridMultilevel"/>
    <w:tmpl w:val="04CA069A"/>
    <w:lvl w:ilvl="0" w:tplc="91D89D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A19F4"/>
    <w:multiLevelType w:val="hybridMultilevel"/>
    <w:tmpl w:val="00FCFEE2"/>
    <w:lvl w:ilvl="0" w:tplc="ADB0BE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259BA"/>
    <w:multiLevelType w:val="hybridMultilevel"/>
    <w:tmpl w:val="AB00AA4C"/>
    <w:lvl w:ilvl="0" w:tplc="043E0015">
      <w:start w:val="1"/>
      <w:numFmt w:val="upperLetter"/>
      <w:lvlText w:val="%1."/>
      <w:lvlJc w:val="left"/>
      <w:pPr>
        <w:ind w:left="2136" w:hanging="360"/>
      </w:pPr>
      <w:rPr>
        <w:rFonts w:hint="default"/>
      </w:rPr>
    </w:lvl>
    <w:lvl w:ilvl="1" w:tplc="043E0019" w:tentative="1">
      <w:start w:val="1"/>
      <w:numFmt w:val="lowerLetter"/>
      <w:lvlText w:val="%2."/>
      <w:lvlJc w:val="left"/>
      <w:pPr>
        <w:ind w:left="2856" w:hanging="360"/>
      </w:pPr>
    </w:lvl>
    <w:lvl w:ilvl="2" w:tplc="043E001B" w:tentative="1">
      <w:start w:val="1"/>
      <w:numFmt w:val="lowerRoman"/>
      <w:lvlText w:val="%3."/>
      <w:lvlJc w:val="right"/>
      <w:pPr>
        <w:ind w:left="3576" w:hanging="180"/>
      </w:pPr>
    </w:lvl>
    <w:lvl w:ilvl="3" w:tplc="043E000F" w:tentative="1">
      <w:start w:val="1"/>
      <w:numFmt w:val="decimal"/>
      <w:lvlText w:val="%4."/>
      <w:lvlJc w:val="left"/>
      <w:pPr>
        <w:ind w:left="4296" w:hanging="360"/>
      </w:pPr>
    </w:lvl>
    <w:lvl w:ilvl="4" w:tplc="043E0019" w:tentative="1">
      <w:start w:val="1"/>
      <w:numFmt w:val="lowerLetter"/>
      <w:lvlText w:val="%5."/>
      <w:lvlJc w:val="left"/>
      <w:pPr>
        <w:ind w:left="5016" w:hanging="360"/>
      </w:pPr>
    </w:lvl>
    <w:lvl w:ilvl="5" w:tplc="043E001B" w:tentative="1">
      <w:start w:val="1"/>
      <w:numFmt w:val="lowerRoman"/>
      <w:lvlText w:val="%6."/>
      <w:lvlJc w:val="right"/>
      <w:pPr>
        <w:ind w:left="5736" w:hanging="180"/>
      </w:pPr>
    </w:lvl>
    <w:lvl w:ilvl="6" w:tplc="043E000F" w:tentative="1">
      <w:start w:val="1"/>
      <w:numFmt w:val="decimal"/>
      <w:lvlText w:val="%7."/>
      <w:lvlJc w:val="left"/>
      <w:pPr>
        <w:ind w:left="6456" w:hanging="360"/>
      </w:pPr>
    </w:lvl>
    <w:lvl w:ilvl="7" w:tplc="043E0019" w:tentative="1">
      <w:start w:val="1"/>
      <w:numFmt w:val="lowerLetter"/>
      <w:lvlText w:val="%8."/>
      <w:lvlJc w:val="left"/>
      <w:pPr>
        <w:ind w:left="7176" w:hanging="360"/>
      </w:pPr>
    </w:lvl>
    <w:lvl w:ilvl="8" w:tplc="043E001B" w:tentative="1">
      <w:start w:val="1"/>
      <w:numFmt w:val="lowerRoman"/>
      <w:lvlText w:val="%9."/>
      <w:lvlJc w:val="right"/>
      <w:pPr>
        <w:ind w:left="7896" w:hanging="180"/>
      </w:pPr>
    </w:lvl>
  </w:abstractNum>
  <w:abstractNum w:abstractNumId="5">
    <w:nsid w:val="331F5B1B"/>
    <w:multiLevelType w:val="hybridMultilevel"/>
    <w:tmpl w:val="F5F44FE0"/>
    <w:lvl w:ilvl="0" w:tplc="AE30E5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0E27CC"/>
    <w:multiLevelType w:val="hybridMultilevel"/>
    <w:tmpl w:val="A0AC8E46"/>
    <w:lvl w:ilvl="0" w:tplc="28B63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951BB"/>
    <w:multiLevelType w:val="hybridMultilevel"/>
    <w:tmpl w:val="7EFADB1E"/>
    <w:lvl w:ilvl="0" w:tplc="974CB9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3C386B"/>
    <w:multiLevelType w:val="hybridMultilevel"/>
    <w:tmpl w:val="7702E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D74E91"/>
    <w:multiLevelType w:val="multilevel"/>
    <w:tmpl w:val="C1789C0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40608CF"/>
    <w:multiLevelType w:val="hybridMultilevel"/>
    <w:tmpl w:val="A600C04C"/>
    <w:lvl w:ilvl="0" w:tplc="04090001">
      <w:start w:val="3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7"/>
  </w:num>
  <w:num w:numId="6">
    <w:abstractNumId w:val="10"/>
  </w:num>
  <w:num w:numId="7">
    <w:abstractNumId w:val="3"/>
  </w:num>
  <w:num w:numId="8">
    <w:abstractNumId w:val="1"/>
  </w:num>
  <w:num w:numId="9">
    <w:abstractNumId w:val="0"/>
  </w:num>
  <w:num w:numId="10">
    <w:abstractNumId w:val="9"/>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38"/>
    <w:rsid w:val="000000D7"/>
    <w:rsid w:val="0000056B"/>
    <w:rsid w:val="00000BD5"/>
    <w:rsid w:val="0000616A"/>
    <w:rsid w:val="00006B42"/>
    <w:rsid w:val="00007208"/>
    <w:rsid w:val="00011270"/>
    <w:rsid w:val="000126B0"/>
    <w:rsid w:val="00015B1B"/>
    <w:rsid w:val="00017073"/>
    <w:rsid w:val="0002372B"/>
    <w:rsid w:val="00023E23"/>
    <w:rsid w:val="000253BA"/>
    <w:rsid w:val="0002584A"/>
    <w:rsid w:val="00026625"/>
    <w:rsid w:val="00030839"/>
    <w:rsid w:val="000312FE"/>
    <w:rsid w:val="00037F11"/>
    <w:rsid w:val="0004113F"/>
    <w:rsid w:val="000451F2"/>
    <w:rsid w:val="000460EF"/>
    <w:rsid w:val="00047073"/>
    <w:rsid w:val="00047D0E"/>
    <w:rsid w:val="0005250A"/>
    <w:rsid w:val="00054FBF"/>
    <w:rsid w:val="00057FDD"/>
    <w:rsid w:val="00064979"/>
    <w:rsid w:val="000663FF"/>
    <w:rsid w:val="000717F1"/>
    <w:rsid w:val="000755DF"/>
    <w:rsid w:val="00080FB5"/>
    <w:rsid w:val="0008294B"/>
    <w:rsid w:val="0008378D"/>
    <w:rsid w:val="0008440F"/>
    <w:rsid w:val="00084B7F"/>
    <w:rsid w:val="00084F0D"/>
    <w:rsid w:val="00092644"/>
    <w:rsid w:val="00093135"/>
    <w:rsid w:val="00094FF9"/>
    <w:rsid w:val="00095914"/>
    <w:rsid w:val="00097920"/>
    <w:rsid w:val="000A03E9"/>
    <w:rsid w:val="000A2A94"/>
    <w:rsid w:val="000A4950"/>
    <w:rsid w:val="000A5FD5"/>
    <w:rsid w:val="000A786A"/>
    <w:rsid w:val="000B377C"/>
    <w:rsid w:val="000C08EF"/>
    <w:rsid w:val="000C393C"/>
    <w:rsid w:val="000D14DE"/>
    <w:rsid w:val="000D1DD7"/>
    <w:rsid w:val="000D2594"/>
    <w:rsid w:val="000D51F5"/>
    <w:rsid w:val="000D5862"/>
    <w:rsid w:val="000E13CB"/>
    <w:rsid w:val="000E1454"/>
    <w:rsid w:val="000E5236"/>
    <w:rsid w:val="000E58F2"/>
    <w:rsid w:val="000E7937"/>
    <w:rsid w:val="000E7A62"/>
    <w:rsid w:val="000F07A5"/>
    <w:rsid w:val="000F0896"/>
    <w:rsid w:val="000F1C1F"/>
    <w:rsid w:val="000F2D0B"/>
    <w:rsid w:val="000F2D81"/>
    <w:rsid w:val="000F3B2B"/>
    <w:rsid w:val="000F5B0F"/>
    <w:rsid w:val="000F5D98"/>
    <w:rsid w:val="000F7914"/>
    <w:rsid w:val="000F7DBE"/>
    <w:rsid w:val="00101F5E"/>
    <w:rsid w:val="0010419B"/>
    <w:rsid w:val="00105A63"/>
    <w:rsid w:val="001102AF"/>
    <w:rsid w:val="0011177C"/>
    <w:rsid w:val="00115626"/>
    <w:rsid w:val="001159C1"/>
    <w:rsid w:val="00115BEA"/>
    <w:rsid w:val="0011732B"/>
    <w:rsid w:val="001174CA"/>
    <w:rsid w:val="0011775B"/>
    <w:rsid w:val="00117E85"/>
    <w:rsid w:val="001237FA"/>
    <w:rsid w:val="00123FD9"/>
    <w:rsid w:val="0012787A"/>
    <w:rsid w:val="00131810"/>
    <w:rsid w:val="00131C2C"/>
    <w:rsid w:val="0013215C"/>
    <w:rsid w:val="0013284F"/>
    <w:rsid w:val="00134820"/>
    <w:rsid w:val="00140DD3"/>
    <w:rsid w:val="0014270B"/>
    <w:rsid w:val="00142F54"/>
    <w:rsid w:val="00145425"/>
    <w:rsid w:val="00146D5A"/>
    <w:rsid w:val="00151861"/>
    <w:rsid w:val="00152032"/>
    <w:rsid w:val="001530B4"/>
    <w:rsid w:val="001633EA"/>
    <w:rsid w:val="00165FFF"/>
    <w:rsid w:val="001675F7"/>
    <w:rsid w:val="001702B0"/>
    <w:rsid w:val="00171CDE"/>
    <w:rsid w:val="0017484E"/>
    <w:rsid w:val="00175B5D"/>
    <w:rsid w:val="001806FE"/>
    <w:rsid w:val="001828DA"/>
    <w:rsid w:val="00182BFB"/>
    <w:rsid w:val="00184765"/>
    <w:rsid w:val="00184859"/>
    <w:rsid w:val="001900ED"/>
    <w:rsid w:val="0019118E"/>
    <w:rsid w:val="00194842"/>
    <w:rsid w:val="0019619E"/>
    <w:rsid w:val="00196356"/>
    <w:rsid w:val="001A046D"/>
    <w:rsid w:val="001A2156"/>
    <w:rsid w:val="001B1D78"/>
    <w:rsid w:val="001B2132"/>
    <w:rsid w:val="001B4599"/>
    <w:rsid w:val="001C377D"/>
    <w:rsid w:val="001C4E5E"/>
    <w:rsid w:val="001C70FF"/>
    <w:rsid w:val="001D442B"/>
    <w:rsid w:val="001E05EE"/>
    <w:rsid w:val="001E3C70"/>
    <w:rsid w:val="001E448B"/>
    <w:rsid w:val="001E482F"/>
    <w:rsid w:val="001E498D"/>
    <w:rsid w:val="001E6391"/>
    <w:rsid w:val="001F1EA3"/>
    <w:rsid w:val="001F21AD"/>
    <w:rsid w:val="001F56AF"/>
    <w:rsid w:val="001F571F"/>
    <w:rsid w:val="001F5738"/>
    <w:rsid w:val="001F5CA7"/>
    <w:rsid w:val="00202FF1"/>
    <w:rsid w:val="002056A1"/>
    <w:rsid w:val="0020624A"/>
    <w:rsid w:val="00206601"/>
    <w:rsid w:val="00206DBF"/>
    <w:rsid w:val="0021023D"/>
    <w:rsid w:val="002102B2"/>
    <w:rsid w:val="00212250"/>
    <w:rsid w:val="0021439E"/>
    <w:rsid w:val="002163F9"/>
    <w:rsid w:val="00216CFB"/>
    <w:rsid w:val="00216DD5"/>
    <w:rsid w:val="00217510"/>
    <w:rsid w:val="00220417"/>
    <w:rsid w:val="00220C9E"/>
    <w:rsid w:val="0022119A"/>
    <w:rsid w:val="002242BC"/>
    <w:rsid w:val="002243C0"/>
    <w:rsid w:val="0022608F"/>
    <w:rsid w:val="00227F18"/>
    <w:rsid w:val="0023389B"/>
    <w:rsid w:val="00234BC3"/>
    <w:rsid w:val="002358A3"/>
    <w:rsid w:val="00236B0B"/>
    <w:rsid w:val="00240A0D"/>
    <w:rsid w:val="00240F3D"/>
    <w:rsid w:val="0024182C"/>
    <w:rsid w:val="0024195A"/>
    <w:rsid w:val="00241F3E"/>
    <w:rsid w:val="00242242"/>
    <w:rsid w:val="00252833"/>
    <w:rsid w:val="002528B9"/>
    <w:rsid w:val="00254098"/>
    <w:rsid w:val="00255057"/>
    <w:rsid w:val="00255A52"/>
    <w:rsid w:val="00257D15"/>
    <w:rsid w:val="0026316E"/>
    <w:rsid w:val="00265782"/>
    <w:rsid w:val="00267C26"/>
    <w:rsid w:val="00270B26"/>
    <w:rsid w:val="002711DD"/>
    <w:rsid w:val="002719FA"/>
    <w:rsid w:val="00272629"/>
    <w:rsid w:val="0027397B"/>
    <w:rsid w:val="00277107"/>
    <w:rsid w:val="00280C77"/>
    <w:rsid w:val="00284269"/>
    <w:rsid w:val="00285745"/>
    <w:rsid w:val="00293B45"/>
    <w:rsid w:val="00294DAB"/>
    <w:rsid w:val="002A2578"/>
    <w:rsid w:val="002A586D"/>
    <w:rsid w:val="002A7F5A"/>
    <w:rsid w:val="002B0626"/>
    <w:rsid w:val="002B22A0"/>
    <w:rsid w:val="002B2FA2"/>
    <w:rsid w:val="002B4042"/>
    <w:rsid w:val="002B6C65"/>
    <w:rsid w:val="002B6E13"/>
    <w:rsid w:val="002C2B44"/>
    <w:rsid w:val="002C2FB2"/>
    <w:rsid w:val="002C3297"/>
    <w:rsid w:val="002C5627"/>
    <w:rsid w:val="002C5A41"/>
    <w:rsid w:val="002C7257"/>
    <w:rsid w:val="002D0EB2"/>
    <w:rsid w:val="002D181C"/>
    <w:rsid w:val="002D4810"/>
    <w:rsid w:val="002D5FA2"/>
    <w:rsid w:val="002D71F1"/>
    <w:rsid w:val="002E0D86"/>
    <w:rsid w:val="002E2A15"/>
    <w:rsid w:val="002E2CD3"/>
    <w:rsid w:val="002E351A"/>
    <w:rsid w:val="002E5622"/>
    <w:rsid w:val="002E5E82"/>
    <w:rsid w:val="002F2DE7"/>
    <w:rsid w:val="002F5AEF"/>
    <w:rsid w:val="003000E1"/>
    <w:rsid w:val="00300834"/>
    <w:rsid w:val="00300FC9"/>
    <w:rsid w:val="00303F7A"/>
    <w:rsid w:val="0030500D"/>
    <w:rsid w:val="003076AB"/>
    <w:rsid w:val="00312A2A"/>
    <w:rsid w:val="00312A80"/>
    <w:rsid w:val="003131E9"/>
    <w:rsid w:val="00321BC0"/>
    <w:rsid w:val="00322479"/>
    <w:rsid w:val="003226CB"/>
    <w:rsid w:val="00326926"/>
    <w:rsid w:val="0033068D"/>
    <w:rsid w:val="0033159F"/>
    <w:rsid w:val="003336B2"/>
    <w:rsid w:val="00334642"/>
    <w:rsid w:val="00336937"/>
    <w:rsid w:val="00340B62"/>
    <w:rsid w:val="003443B5"/>
    <w:rsid w:val="00344DD1"/>
    <w:rsid w:val="00351599"/>
    <w:rsid w:val="00352B11"/>
    <w:rsid w:val="00357012"/>
    <w:rsid w:val="00361122"/>
    <w:rsid w:val="003613E3"/>
    <w:rsid w:val="00366306"/>
    <w:rsid w:val="00367EBC"/>
    <w:rsid w:val="00371852"/>
    <w:rsid w:val="003718FC"/>
    <w:rsid w:val="00372B98"/>
    <w:rsid w:val="00375ABE"/>
    <w:rsid w:val="003811C0"/>
    <w:rsid w:val="0038165D"/>
    <w:rsid w:val="0038651E"/>
    <w:rsid w:val="00386BF2"/>
    <w:rsid w:val="00387884"/>
    <w:rsid w:val="00390B51"/>
    <w:rsid w:val="00391150"/>
    <w:rsid w:val="00391311"/>
    <w:rsid w:val="00391667"/>
    <w:rsid w:val="00393DB9"/>
    <w:rsid w:val="00395590"/>
    <w:rsid w:val="003961AA"/>
    <w:rsid w:val="0039771A"/>
    <w:rsid w:val="003A1303"/>
    <w:rsid w:val="003A440D"/>
    <w:rsid w:val="003A54D6"/>
    <w:rsid w:val="003A773E"/>
    <w:rsid w:val="003C008C"/>
    <w:rsid w:val="003C1873"/>
    <w:rsid w:val="003C2386"/>
    <w:rsid w:val="003C4D31"/>
    <w:rsid w:val="003D1B6B"/>
    <w:rsid w:val="003D4104"/>
    <w:rsid w:val="003D4230"/>
    <w:rsid w:val="003D49AC"/>
    <w:rsid w:val="003D4EAF"/>
    <w:rsid w:val="003E0531"/>
    <w:rsid w:val="003E1CA7"/>
    <w:rsid w:val="003E22AA"/>
    <w:rsid w:val="003E739E"/>
    <w:rsid w:val="003F1AE1"/>
    <w:rsid w:val="003F1BFA"/>
    <w:rsid w:val="003F2722"/>
    <w:rsid w:val="003F4B23"/>
    <w:rsid w:val="003F54A3"/>
    <w:rsid w:val="003F654B"/>
    <w:rsid w:val="003F751A"/>
    <w:rsid w:val="00402123"/>
    <w:rsid w:val="00405FF6"/>
    <w:rsid w:val="00406A82"/>
    <w:rsid w:val="0041349D"/>
    <w:rsid w:val="004136F8"/>
    <w:rsid w:val="00415998"/>
    <w:rsid w:val="00416F54"/>
    <w:rsid w:val="0041733C"/>
    <w:rsid w:val="00423EB1"/>
    <w:rsid w:val="00424BA7"/>
    <w:rsid w:val="004313EE"/>
    <w:rsid w:val="00432FA4"/>
    <w:rsid w:val="004355F8"/>
    <w:rsid w:val="00435737"/>
    <w:rsid w:val="00435B65"/>
    <w:rsid w:val="0043667E"/>
    <w:rsid w:val="004402B9"/>
    <w:rsid w:val="00440433"/>
    <w:rsid w:val="00440C91"/>
    <w:rsid w:val="004507D4"/>
    <w:rsid w:val="0045170B"/>
    <w:rsid w:val="004536BB"/>
    <w:rsid w:val="00454CCE"/>
    <w:rsid w:val="00461587"/>
    <w:rsid w:val="004643FB"/>
    <w:rsid w:val="00464CC6"/>
    <w:rsid w:val="004653DF"/>
    <w:rsid w:val="0046701F"/>
    <w:rsid w:val="004736E6"/>
    <w:rsid w:val="004757D6"/>
    <w:rsid w:val="0047684A"/>
    <w:rsid w:val="00482FB8"/>
    <w:rsid w:val="00485D9C"/>
    <w:rsid w:val="00486A60"/>
    <w:rsid w:val="00486DF9"/>
    <w:rsid w:val="004871D2"/>
    <w:rsid w:val="004965FB"/>
    <w:rsid w:val="004A1035"/>
    <w:rsid w:val="004A46B0"/>
    <w:rsid w:val="004A4A3E"/>
    <w:rsid w:val="004A7E94"/>
    <w:rsid w:val="004B1428"/>
    <w:rsid w:val="004C19AA"/>
    <w:rsid w:val="004C3082"/>
    <w:rsid w:val="004C4357"/>
    <w:rsid w:val="004C4507"/>
    <w:rsid w:val="004C59D1"/>
    <w:rsid w:val="004D3031"/>
    <w:rsid w:val="004D48F3"/>
    <w:rsid w:val="004D4E8D"/>
    <w:rsid w:val="004D54B8"/>
    <w:rsid w:val="004E3E53"/>
    <w:rsid w:val="004F0040"/>
    <w:rsid w:val="004F0C22"/>
    <w:rsid w:val="004F55E0"/>
    <w:rsid w:val="004F7E33"/>
    <w:rsid w:val="004F7F9C"/>
    <w:rsid w:val="00502C4E"/>
    <w:rsid w:val="00503D68"/>
    <w:rsid w:val="0050553E"/>
    <w:rsid w:val="00506FD4"/>
    <w:rsid w:val="00507886"/>
    <w:rsid w:val="0051197C"/>
    <w:rsid w:val="0051555D"/>
    <w:rsid w:val="005222F3"/>
    <w:rsid w:val="00523E17"/>
    <w:rsid w:val="00524BFB"/>
    <w:rsid w:val="00525D00"/>
    <w:rsid w:val="00526ABA"/>
    <w:rsid w:val="00527CF2"/>
    <w:rsid w:val="00531E10"/>
    <w:rsid w:val="0053287F"/>
    <w:rsid w:val="005328DA"/>
    <w:rsid w:val="00532BA2"/>
    <w:rsid w:val="00533C59"/>
    <w:rsid w:val="00535631"/>
    <w:rsid w:val="0053756A"/>
    <w:rsid w:val="00541AAF"/>
    <w:rsid w:val="00543ACE"/>
    <w:rsid w:val="00545634"/>
    <w:rsid w:val="00550C6F"/>
    <w:rsid w:val="005548E4"/>
    <w:rsid w:val="005617F5"/>
    <w:rsid w:val="00561AC1"/>
    <w:rsid w:val="00561C66"/>
    <w:rsid w:val="00561CFE"/>
    <w:rsid w:val="00562C60"/>
    <w:rsid w:val="005650F3"/>
    <w:rsid w:val="00566E40"/>
    <w:rsid w:val="00571615"/>
    <w:rsid w:val="005725E0"/>
    <w:rsid w:val="00573652"/>
    <w:rsid w:val="00576107"/>
    <w:rsid w:val="0058007B"/>
    <w:rsid w:val="005853FD"/>
    <w:rsid w:val="00590EF1"/>
    <w:rsid w:val="00592FD3"/>
    <w:rsid w:val="00593ED7"/>
    <w:rsid w:val="005A21D5"/>
    <w:rsid w:val="005A5A39"/>
    <w:rsid w:val="005A5FF7"/>
    <w:rsid w:val="005A7D2C"/>
    <w:rsid w:val="005B2ACD"/>
    <w:rsid w:val="005B35BF"/>
    <w:rsid w:val="005B57E7"/>
    <w:rsid w:val="005C07A0"/>
    <w:rsid w:val="005C1F0B"/>
    <w:rsid w:val="005C4073"/>
    <w:rsid w:val="005C4388"/>
    <w:rsid w:val="005C483E"/>
    <w:rsid w:val="005C4E90"/>
    <w:rsid w:val="005D0B33"/>
    <w:rsid w:val="005D1193"/>
    <w:rsid w:val="005D2EE7"/>
    <w:rsid w:val="005D6A6E"/>
    <w:rsid w:val="005D72D7"/>
    <w:rsid w:val="005D7FF7"/>
    <w:rsid w:val="005E2E4A"/>
    <w:rsid w:val="005E7536"/>
    <w:rsid w:val="005F1D05"/>
    <w:rsid w:val="005F27CF"/>
    <w:rsid w:val="005F340A"/>
    <w:rsid w:val="005F3FBC"/>
    <w:rsid w:val="00600EEF"/>
    <w:rsid w:val="006031D9"/>
    <w:rsid w:val="006045E4"/>
    <w:rsid w:val="00604614"/>
    <w:rsid w:val="006061AC"/>
    <w:rsid w:val="00606682"/>
    <w:rsid w:val="0060756F"/>
    <w:rsid w:val="0061284C"/>
    <w:rsid w:val="00612EDE"/>
    <w:rsid w:val="00614C4A"/>
    <w:rsid w:val="00615264"/>
    <w:rsid w:val="006152AB"/>
    <w:rsid w:val="00626BE9"/>
    <w:rsid w:val="0063013C"/>
    <w:rsid w:val="006311AB"/>
    <w:rsid w:val="00631392"/>
    <w:rsid w:val="00633EF2"/>
    <w:rsid w:val="0063691D"/>
    <w:rsid w:val="00640A76"/>
    <w:rsid w:val="00645BAA"/>
    <w:rsid w:val="0065584F"/>
    <w:rsid w:val="00657F75"/>
    <w:rsid w:val="00660A7D"/>
    <w:rsid w:val="006618FC"/>
    <w:rsid w:val="00664D40"/>
    <w:rsid w:val="00665B4B"/>
    <w:rsid w:val="00666EC1"/>
    <w:rsid w:val="006671BF"/>
    <w:rsid w:val="006673CE"/>
    <w:rsid w:val="00670F36"/>
    <w:rsid w:val="00671CC7"/>
    <w:rsid w:val="00672A35"/>
    <w:rsid w:val="006749EA"/>
    <w:rsid w:val="00675CFC"/>
    <w:rsid w:val="00677A42"/>
    <w:rsid w:val="00677D87"/>
    <w:rsid w:val="0068037A"/>
    <w:rsid w:val="006807BA"/>
    <w:rsid w:val="006828E3"/>
    <w:rsid w:val="00685501"/>
    <w:rsid w:val="00687E5F"/>
    <w:rsid w:val="0069129C"/>
    <w:rsid w:val="006937F7"/>
    <w:rsid w:val="0069405D"/>
    <w:rsid w:val="00694D3F"/>
    <w:rsid w:val="00696A3B"/>
    <w:rsid w:val="006A0609"/>
    <w:rsid w:val="006A0920"/>
    <w:rsid w:val="006A1D1D"/>
    <w:rsid w:val="006A2EC1"/>
    <w:rsid w:val="006A34EC"/>
    <w:rsid w:val="006A3778"/>
    <w:rsid w:val="006A3AC9"/>
    <w:rsid w:val="006B001C"/>
    <w:rsid w:val="006B2EF9"/>
    <w:rsid w:val="006B3B92"/>
    <w:rsid w:val="006B4311"/>
    <w:rsid w:val="006B6E82"/>
    <w:rsid w:val="006B71EE"/>
    <w:rsid w:val="006C0B03"/>
    <w:rsid w:val="006C2C0A"/>
    <w:rsid w:val="006C4DF5"/>
    <w:rsid w:val="006C5B9F"/>
    <w:rsid w:val="006D040E"/>
    <w:rsid w:val="006D0BAF"/>
    <w:rsid w:val="006D1398"/>
    <w:rsid w:val="006E2CB9"/>
    <w:rsid w:val="006E5B55"/>
    <w:rsid w:val="006E619E"/>
    <w:rsid w:val="006E6776"/>
    <w:rsid w:val="00700A79"/>
    <w:rsid w:val="00702241"/>
    <w:rsid w:val="007029DE"/>
    <w:rsid w:val="007066F4"/>
    <w:rsid w:val="00710120"/>
    <w:rsid w:val="00711C47"/>
    <w:rsid w:val="00711EB2"/>
    <w:rsid w:val="00713764"/>
    <w:rsid w:val="00713BB4"/>
    <w:rsid w:val="00715BDD"/>
    <w:rsid w:val="0071650C"/>
    <w:rsid w:val="00720689"/>
    <w:rsid w:val="00720E7C"/>
    <w:rsid w:val="0072164C"/>
    <w:rsid w:val="00723080"/>
    <w:rsid w:val="007236B9"/>
    <w:rsid w:val="00725FE3"/>
    <w:rsid w:val="0073065C"/>
    <w:rsid w:val="0073314A"/>
    <w:rsid w:val="00734B46"/>
    <w:rsid w:val="00735998"/>
    <w:rsid w:val="00736ABD"/>
    <w:rsid w:val="00741F1E"/>
    <w:rsid w:val="007420BF"/>
    <w:rsid w:val="0074293F"/>
    <w:rsid w:val="00742DE1"/>
    <w:rsid w:val="007446F5"/>
    <w:rsid w:val="0074672D"/>
    <w:rsid w:val="00753AB5"/>
    <w:rsid w:val="00755DF2"/>
    <w:rsid w:val="00760784"/>
    <w:rsid w:val="0076273D"/>
    <w:rsid w:val="00762961"/>
    <w:rsid w:val="00762F2D"/>
    <w:rsid w:val="0076784A"/>
    <w:rsid w:val="00771318"/>
    <w:rsid w:val="00775C8B"/>
    <w:rsid w:val="0077604C"/>
    <w:rsid w:val="0078058B"/>
    <w:rsid w:val="007806BC"/>
    <w:rsid w:val="00780DA7"/>
    <w:rsid w:val="0078177D"/>
    <w:rsid w:val="0078427F"/>
    <w:rsid w:val="00785A91"/>
    <w:rsid w:val="00786D39"/>
    <w:rsid w:val="00793FDC"/>
    <w:rsid w:val="007954DB"/>
    <w:rsid w:val="007961D9"/>
    <w:rsid w:val="007A03E5"/>
    <w:rsid w:val="007A0D0C"/>
    <w:rsid w:val="007A1290"/>
    <w:rsid w:val="007A265E"/>
    <w:rsid w:val="007A2B7E"/>
    <w:rsid w:val="007A49FF"/>
    <w:rsid w:val="007A6863"/>
    <w:rsid w:val="007B541F"/>
    <w:rsid w:val="007B7CB7"/>
    <w:rsid w:val="007C1452"/>
    <w:rsid w:val="007C1A8A"/>
    <w:rsid w:val="007C27EB"/>
    <w:rsid w:val="007C2D6D"/>
    <w:rsid w:val="007C4399"/>
    <w:rsid w:val="007C5A32"/>
    <w:rsid w:val="007C7F70"/>
    <w:rsid w:val="007D1DF8"/>
    <w:rsid w:val="007D2323"/>
    <w:rsid w:val="007D250D"/>
    <w:rsid w:val="007D36A6"/>
    <w:rsid w:val="007D5234"/>
    <w:rsid w:val="007D7908"/>
    <w:rsid w:val="007E1E20"/>
    <w:rsid w:val="007E6181"/>
    <w:rsid w:val="007E679B"/>
    <w:rsid w:val="007E69DA"/>
    <w:rsid w:val="007E7AAB"/>
    <w:rsid w:val="007F1281"/>
    <w:rsid w:val="007F3332"/>
    <w:rsid w:val="0080010A"/>
    <w:rsid w:val="008015A8"/>
    <w:rsid w:val="008019A8"/>
    <w:rsid w:val="00806842"/>
    <w:rsid w:val="008076AF"/>
    <w:rsid w:val="00810E7E"/>
    <w:rsid w:val="0081115F"/>
    <w:rsid w:val="00811BB7"/>
    <w:rsid w:val="00816EC3"/>
    <w:rsid w:val="00820BC8"/>
    <w:rsid w:val="00821BC3"/>
    <w:rsid w:val="00822AF3"/>
    <w:rsid w:val="008371C2"/>
    <w:rsid w:val="0084010E"/>
    <w:rsid w:val="008419B0"/>
    <w:rsid w:val="00842385"/>
    <w:rsid w:val="00846AB2"/>
    <w:rsid w:val="00846B9D"/>
    <w:rsid w:val="008562F9"/>
    <w:rsid w:val="0085710D"/>
    <w:rsid w:val="00860EF9"/>
    <w:rsid w:val="00861D63"/>
    <w:rsid w:val="0086666A"/>
    <w:rsid w:val="00867889"/>
    <w:rsid w:val="00870AF4"/>
    <w:rsid w:val="00870E76"/>
    <w:rsid w:val="00876758"/>
    <w:rsid w:val="00877041"/>
    <w:rsid w:val="00880642"/>
    <w:rsid w:val="00881C69"/>
    <w:rsid w:val="00884A42"/>
    <w:rsid w:val="008901B0"/>
    <w:rsid w:val="008906B6"/>
    <w:rsid w:val="00890FA5"/>
    <w:rsid w:val="00891E75"/>
    <w:rsid w:val="00897215"/>
    <w:rsid w:val="008A0960"/>
    <w:rsid w:val="008A1777"/>
    <w:rsid w:val="008A1D26"/>
    <w:rsid w:val="008A430F"/>
    <w:rsid w:val="008B074E"/>
    <w:rsid w:val="008B261B"/>
    <w:rsid w:val="008B4599"/>
    <w:rsid w:val="008B655D"/>
    <w:rsid w:val="008B7FE8"/>
    <w:rsid w:val="008C10C0"/>
    <w:rsid w:val="008C1654"/>
    <w:rsid w:val="008C1DA4"/>
    <w:rsid w:val="008C4C07"/>
    <w:rsid w:val="008C5BB7"/>
    <w:rsid w:val="008D0605"/>
    <w:rsid w:val="008D361B"/>
    <w:rsid w:val="008D4CA1"/>
    <w:rsid w:val="008D5C6A"/>
    <w:rsid w:val="008D5DA2"/>
    <w:rsid w:val="008D62DC"/>
    <w:rsid w:val="008E1EEB"/>
    <w:rsid w:val="008E2270"/>
    <w:rsid w:val="008E30E7"/>
    <w:rsid w:val="008E7172"/>
    <w:rsid w:val="008F1F8C"/>
    <w:rsid w:val="008F4CB1"/>
    <w:rsid w:val="008F7A58"/>
    <w:rsid w:val="0090139D"/>
    <w:rsid w:val="009016E7"/>
    <w:rsid w:val="00906EAA"/>
    <w:rsid w:val="00907919"/>
    <w:rsid w:val="00916F83"/>
    <w:rsid w:val="00923714"/>
    <w:rsid w:val="00923F41"/>
    <w:rsid w:val="00924424"/>
    <w:rsid w:val="00924C49"/>
    <w:rsid w:val="00924F71"/>
    <w:rsid w:val="00925F79"/>
    <w:rsid w:val="00930858"/>
    <w:rsid w:val="00932637"/>
    <w:rsid w:val="0093669F"/>
    <w:rsid w:val="009439F6"/>
    <w:rsid w:val="00946443"/>
    <w:rsid w:val="00947E12"/>
    <w:rsid w:val="00947E7F"/>
    <w:rsid w:val="009510A5"/>
    <w:rsid w:val="00951BC6"/>
    <w:rsid w:val="00951BC9"/>
    <w:rsid w:val="00952878"/>
    <w:rsid w:val="00953193"/>
    <w:rsid w:val="00954EC6"/>
    <w:rsid w:val="00954FC0"/>
    <w:rsid w:val="009578D8"/>
    <w:rsid w:val="00961A29"/>
    <w:rsid w:val="00963468"/>
    <w:rsid w:val="00964A16"/>
    <w:rsid w:val="00965E28"/>
    <w:rsid w:val="00970FCC"/>
    <w:rsid w:val="00974F05"/>
    <w:rsid w:val="009767CF"/>
    <w:rsid w:val="00994F07"/>
    <w:rsid w:val="00995CD5"/>
    <w:rsid w:val="00997F7E"/>
    <w:rsid w:val="009A0333"/>
    <w:rsid w:val="009A37C3"/>
    <w:rsid w:val="009A3C1A"/>
    <w:rsid w:val="009B2BFF"/>
    <w:rsid w:val="009B3DDC"/>
    <w:rsid w:val="009C0BAA"/>
    <w:rsid w:val="009C3112"/>
    <w:rsid w:val="009C5CB3"/>
    <w:rsid w:val="009D138F"/>
    <w:rsid w:val="009D2299"/>
    <w:rsid w:val="009D24B5"/>
    <w:rsid w:val="009D2C51"/>
    <w:rsid w:val="009D3EAF"/>
    <w:rsid w:val="009D7FF8"/>
    <w:rsid w:val="009E6781"/>
    <w:rsid w:val="009F0067"/>
    <w:rsid w:val="009F1B2E"/>
    <w:rsid w:val="009F268F"/>
    <w:rsid w:val="009F3BED"/>
    <w:rsid w:val="009F435B"/>
    <w:rsid w:val="009F6FB4"/>
    <w:rsid w:val="009F7834"/>
    <w:rsid w:val="00A019E6"/>
    <w:rsid w:val="00A03AB4"/>
    <w:rsid w:val="00A03B86"/>
    <w:rsid w:val="00A03CA8"/>
    <w:rsid w:val="00A0415D"/>
    <w:rsid w:val="00A05CB3"/>
    <w:rsid w:val="00A0776B"/>
    <w:rsid w:val="00A1003B"/>
    <w:rsid w:val="00A10FA1"/>
    <w:rsid w:val="00A12F2A"/>
    <w:rsid w:val="00A14483"/>
    <w:rsid w:val="00A23174"/>
    <w:rsid w:val="00A23D14"/>
    <w:rsid w:val="00A25A7C"/>
    <w:rsid w:val="00A309D8"/>
    <w:rsid w:val="00A32777"/>
    <w:rsid w:val="00A330B5"/>
    <w:rsid w:val="00A33898"/>
    <w:rsid w:val="00A33F46"/>
    <w:rsid w:val="00A346B2"/>
    <w:rsid w:val="00A4237A"/>
    <w:rsid w:val="00A428CA"/>
    <w:rsid w:val="00A42957"/>
    <w:rsid w:val="00A42D29"/>
    <w:rsid w:val="00A47009"/>
    <w:rsid w:val="00A51395"/>
    <w:rsid w:val="00A54B17"/>
    <w:rsid w:val="00A56DF1"/>
    <w:rsid w:val="00A61891"/>
    <w:rsid w:val="00A6510B"/>
    <w:rsid w:val="00A6556D"/>
    <w:rsid w:val="00A66159"/>
    <w:rsid w:val="00A73D08"/>
    <w:rsid w:val="00A74A42"/>
    <w:rsid w:val="00A76A2A"/>
    <w:rsid w:val="00A8018D"/>
    <w:rsid w:val="00A85600"/>
    <w:rsid w:val="00A87F31"/>
    <w:rsid w:val="00A9054C"/>
    <w:rsid w:val="00A91473"/>
    <w:rsid w:val="00A96B89"/>
    <w:rsid w:val="00A97500"/>
    <w:rsid w:val="00AA3955"/>
    <w:rsid w:val="00AA44F5"/>
    <w:rsid w:val="00AA6CEA"/>
    <w:rsid w:val="00AB06C6"/>
    <w:rsid w:val="00AB2438"/>
    <w:rsid w:val="00AB30D1"/>
    <w:rsid w:val="00AB502C"/>
    <w:rsid w:val="00AB7472"/>
    <w:rsid w:val="00AB784D"/>
    <w:rsid w:val="00AC1DD4"/>
    <w:rsid w:val="00AC43FD"/>
    <w:rsid w:val="00AC513F"/>
    <w:rsid w:val="00AC5550"/>
    <w:rsid w:val="00AC6D46"/>
    <w:rsid w:val="00AD0AC6"/>
    <w:rsid w:val="00AD1F50"/>
    <w:rsid w:val="00AD2F7C"/>
    <w:rsid w:val="00AD359B"/>
    <w:rsid w:val="00AD66D3"/>
    <w:rsid w:val="00AD6A12"/>
    <w:rsid w:val="00AE0669"/>
    <w:rsid w:val="00AE270B"/>
    <w:rsid w:val="00AE68FF"/>
    <w:rsid w:val="00AE69F1"/>
    <w:rsid w:val="00AE6E98"/>
    <w:rsid w:val="00AF5714"/>
    <w:rsid w:val="00AF6E12"/>
    <w:rsid w:val="00B02FE4"/>
    <w:rsid w:val="00B0301D"/>
    <w:rsid w:val="00B03EE5"/>
    <w:rsid w:val="00B058BA"/>
    <w:rsid w:val="00B0634F"/>
    <w:rsid w:val="00B06CC4"/>
    <w:rsid w:val="00B07A91"/>
    <w:rsid w:val="00B07E57"/>
    <w:rsid w:val="00B12EB3"/>
    <w:rsid w:val="00B135EA"/>
    <w:rsid w:val="00B147D4"/>
    <w:rsid w:val="00B215AD"/>
    <w:rsid w:val="00B242DD"/>
    <w:rsid w:val="00B24B83"/>
    <w:rsid w:val="00B256BE"/>
    <w:rsid w:val="00B273F5"/>
    <w:rsid w:val="00B34A55"/>
    <w:rsid w:val="00B34B27"/>
    <w:rsid w:val="00B34B2F"/>
    <w:rsid w:val="00B3626C"/>
    <w:rsid w:val="00B41D70"/>
    <w:rsid w:val="00B43CD0"/>
    <w:rsid w:val="00B46C05"/>
    <w:rsid w:val="00B51744"/>
    <w:rsid w:val="00B52972"/>
    <w:rsid w:val="00B52BF7"/>
    <w:rsid w:val="00B54052"/>
    <w:rsid w:val="00B5438C"/>
    <w:rsid w:val="00B567A0"/>
    <w:rsid w:val="00B604DE"/>
    <w:rsid w:val="00B6591B"/>
    <w:rsid w:val="00B664B1"/>
    <w:rsid w:val="00B70FC1"/>
    <w:rsid w:val="00B7545C"/>
    <w:rsid w:val="00B7590F"/>
    <w:rsid w:val="00B805F1"/>
    <w:rsid w:val="00B81229"/>
    <w:rsid w:val="00B81471"/>
    <w:rsid w:val="00B81606"/>
    <w:rsid w:val="00B82BDD"/>
    <w:rsid w:val="00B83543"/>
    <w:rsid w:val="00B93EEC"/>
    <w:rsid w:val="00B96956"/>
    <w:rsid w:val="00BA0543"/>
    <w:rsid w:val="00BA1EB0"/>
    <w:rsid w:val="00BA202A"/>
    <w:rsid w:val="00BA36A7"/>
    <w:rsid w:val="00BA3838"/>
    <w:rsid w:val="00BA3CCB"/>
    <w:rsid w:val="00BA4227"/>
    <w:rsid w:val="00BB0AFE"/>
    <w:rsid w:val="00BB1518"/>
    <w:rsid w:val="00BB1664"/>
    <w:rsid w:val="00BB3030"/>
    <w:rsid w:val="00BB7003"/>
    <w:rsid w:val="00BC1639"/>
    <w:rsid w:val="00BC1EC6"/>
    <w:rsid w:val="00BC2800"/>
    <w:rsid w:val="00BC6511"/>
    <w:rsid w:val="00BD15D0"/>
    <w:rsid w:val="00BD4984"/>
    <w:rsid w:val="00BD4C61"/>
    <w:rsid w:val="00BE091C"/>
    <w:rsid w:val="00BE0A52"/>
    <w:rsid w:val="00BE0BC3"/>
    <w:rsid w:val="00BE1B11"/>
    <w:rsid w:val="00BE2395"/>
    <w:rsid w:val="00BE37BF"/>
    <w:rsid w:val="00BE3985"/>
    <w:rsid w:val="00BE3F09"/>
    <w:rsid w:val="00BE64D8"/>
    <w:rsid w:val="00BF34E2"/>
    <w:rsid w:val="00BF7936"/>
    <w:rsid w:val="00C0094E"/>
    <w:rsid w:val="00C03109"/>
    <w:rsid w:val="00C04ABC"/>
    <w:rsid w:val="00C106D8"/>
    <w:rsid w:val="00C12A4D"/>
    <w:rsid w:val="00C161A3"/>
    <w:rsid w:val="00C16532"/>
    <w:rsid w:val="00C20CF5"/>
    <w:rsid w:val="00C20F64"/>
    <w:rsid w:val="00C23017"/>
    <w:rsid w:val="00C245A0"/>
    <w:rsid w:val="00C24B33"/>
    <w:rsid w:val="00C24FE2"/>
    <w:rsid w:val="00C26EA7"/>
    <w:rsid w:val="00C30F0B"/>
    <w:rsid w:val="00C32A2B"/>
    <w:rsid w:val="00C36F89"/>
    <w:rsid w:val="00C37CA5"/>
    <w:rsid w:val="00C40C60"/>
    <w:rsid w:val="00C44C36"/>
    <w:rsid w:val="00C45B87"/>
    <w:rsid w:val="00C524A7"/>
    <w:rsid w:val="00C53FC2"/>
    <w:rsid w:val="00C558FE"/>
    <w:rsid w:val="00C576DA"/>
    <w:rsid w:val="00C61382"/>
    <w:rsid w:val="00C62F44"/>
    <w:rsid w:val="00C67A66"/>
    <w:rsid w:val="00C71860"/>
    <w:rsid w:val="00C7300C"/>
    <w:rsid w:val="00C738B2"/>
    <w:rsid w:val="00C740F4"/>
    <w:rsid w:val="00C753EF"/>
    <w:rsid w:val="00C75F65"/>
    <w:rsid w:val="00C76CA9"/>
    <w:rsid w:val="00C77A01"/>
    <w:rsid w:val="00C80CB5"/>
    <w:rsid w:val="00C81C19"/>
    <w:rsid w:val="00C81DFC"/>
    <w:rsid w:val="00C81FA2"/>
    <w:rsid w:val="00C857DC"/>
    <w:rsid w:val="00C921C6"/>
    <w:rsid w:val="00C9268D"/>
    <w:rsid w:val="00C94B19"/>
    <w:rsid w:val="00CA0B08"/>
    <w:rsid w:val="00CA2635"/>
    <w:rsid w:val="00CA4EC9"/>
    <w:rsid w:val="00CA62B7"/>
    <w:rsid w:val="00CA630D"/>
    <w:rsid w:val="00CA6C1D"/>
    <w:rsid w:val="00CB158F"/>
    <w:rsid w:val="00CB32D2"/>
    <w:rsid w:val="00CB54AC"/>
    <w:rsid w:val="00CB6724"/>
    <w:rsid w:val="00CB778F"/>
    <w:rsid w:val="00CC078B"/>
    <w:rsid w:val="00CC765E"/>
    <w:rsid w:val="00CD14E3"/>
    <w:rsid w:val="00CD239E"/>
    <w:rsid w:val="00CD4E95"/>
    <w:rsid w:val="00CD7FA3"/>
    <w:rsid w:val="00CE4502"/>
    <w:rsid w:val="00CF1986"/>
    <w:rsid w:val="00CF23E5"/>
    <w:rsid w:val="00CF76CD"/>
    <w:rsid w:val="00CF7FAC"/>
    <w:rsid w:val="00D006EB"/>
    <w:rsid w:val="00D015EA"/>
    <w:rsid w:val="00D01B81"/>
    <w:rsid w:val="00D037DD"/>
    <w:rsid w:val="00D0575B"/>
    <w:rsid w:val="00D0603C"/>
    <w:rsid w:val="00D12B8C"/>
    <w:rsid w:val="00D13341"/>
    <w:rsid w:val="00D172B7"/>
    <w:rsid w:val="00D17B58"/>
    <w:rsid w:val="00D2133A"/>
    <w:rsid w:val="00D2244F"/>
    <w:rsid w:val="00D260AE"/>
    <w:rsid w:val="00D30F07"/>
    <w:rsid w:val="00D32BBB"/>
    <w:rsid w:val="00D33D73"/>
    <w:rsid w:val="00D34882"/>
    <w:rsid w:val="00D37A74"/>
    <w:rsid w:val="00D4301E"/>
    <w:rsid w:val="00D447DF"/>
    <w:rsid w:val="00D45425"/>
    <w:rsid w:val="00D46235"/>
    <w:rsid w:val="00D4773A"/>
    <w:rsid w:val="00D506A1"/>
    <w:rsid w:val="00D51751"/>
    <w:rsid w:val="00D51C24"/>
    <w:rsid w:val="00D51EC8"/>
    <w:rsid w:val="00D524E8"/>
    <w:rsid w:val="00D540B6"/>
    <w:rsid w:val="00D54860"/>
    <w:rsid w:val="00D54C0D"/>
    <w:rsid w:val="00D54CE5"/>
    <w:rsid w:val="00D62B39"/>
    <w:rsid w:val="00D630F5"/>
    <w:rsid w:val="00D665B8"/>
    <w:rsid w:val="00D66B37"/>
    <w:rsid w:val="00D73CA2"/>
    <w:rsid w:val="00D75E7A"/>
    <w:rsid w:val="00D838A2"/>
    <w:rsid w:val="00D83D14"/>
    <w:rsid w:val="00D85B36"/>
    <w:rsid w:val="00D91257"/>
    <w:rsid w:val="00D92602"/>
    <w:rsid w:val="00D94538"/>
    <w:rsid w:val="00D978A4"/>
    <w:rsid w:val="00DA5B77"/>
    <w:rsid w:val="00DA5D40"/>
    <w:rsid w:val="00DA7EEC"/>
    <w:rsid w:val="00DB1D77"/>
    <w:rsid w:val="00DB2FB4"/>
    <w:rsid w:val="00DB4E9D"/>
    <w:rsid w:val="00DC1937"/>
    <w:rsid w:val="00DC3743"/>
    <w:rsid w:val="00DC684E"/>
    <w:rsid w:val="00DD072D"/>
    <w:rsid w:val="00DD3065"/>
    <w:rsid w:val="00DD3B87"/>
    <w:rsid w:val="00DE1176"/>
    <w:rsid w:val="00DE5E6F"/>
    <w:rsid w:val="00DF73BC"/>
    <w:rsid w:val="00E00F7F"/>
    <w:rsid w:val="00E02284"/>
    <w:rsid w:val="00E0230A"/>
    <w:rsid w:val="00E02FFB"/>
    <w:rsid w:val="00E068F3"/>
    <w:rsid w:val="00E07251"/>
    <w:rsid w:val="00E07FF1"/>
    <w:rsid w:val="00E15B77"/>
    <w:rsid w:val="00E15E06"/>
    <w:rsid w:val="00E1609E"/>
    <w:rsid w:val="00E17155"/>
    <w:rsid w:val="00E210D9"/>
    <w:rsid w:val="00E217BA"/>
    <w:rsid w:val="00E27BA6"/>
    <w:rsid w:val="00E34484"/>
    <w:rsid w:val="00E35B42"/>
    <w:rsid w:val="00E368E2"/>
    <w:rsid w:val="00E4031A"/>
    <w:rsid w:val="00E40C31"/>
    <w:rsid w:val="00E40EAF"/>
    <w:rsid w:val="00E438A2"/>
    <w:rsid w:val="00E45A91"/>
    <w:rsid w:val="00E46504"/>
    <w:rsid w:val="00E47824"/>
    <w:rsid w:val="00E50A6E"/>
    <w:rsid w:val="00E50E7D"/>
    <w:rsid w:val="00E554A3"/>
    <w:rsid w:val="00E556C6"/>
    <w:rsid w:val="00E608F9"/>
    <w:rsid w:val="00E619A8"/>
    <w:rsid w:val="00E70906"/>
    <w:rsid w:val="00E71AA7"/>
    <w:rsid w:val="00E72166"/>
    <w:rsid w:val="00E82204"/>
    <w:rsid w:val="00E86748"/>
    <w:rsid w:val="00E902DB"/>
    <w:rsid w:val="00E908FA"/>
    <w:rsid w:val="00E93A14"/>
    <w:rsid w:val="00E9479E"/>
    <w:rsid w:val="00E95E92"/>
    <w:rsid w:val="00E96181"/>
    <w:rsid w:val="00E96183"/>
    <w:rsid w:val="00EA03CF"/>
    <w:rsid w:val="00EA1D1D"/>
    <w:rsid w:val="00EA5670"/>
    <w:rsid w:val="00EA7DAC"/>
    <w:rsid w:val="00EB0A5D"/>
    <w:rsid w:val="00EB1637"/>
    <w:rsid w:val="00EB25A0"/>
    <w:rsid w:val="00EC0245"/>
    <w:rsid w:val="00EC5F6D"/>
    <w:rsid w:val="00EC6B92"/>
    <w:rsid w:val="00ED4F9C"/>
    <w:rsid w:val="00ED68D0"/>
    <w:rsid w:val="00ED75B4"/>
    <w:rsid w:val="00ED7945"/>
    <w:rsid w:val="00EE0F38"/>
    <w:rsid w:val="00EE1CF9"/>
    <w:rsid w:val="00EE1D75"/>
    <w:rsid w:val="00EE5444"/>
    <w:rsid w:val="00EE636B"/>
    <w:rsid w:val="00EF0B06"/>
    <w:rsid w:val="00EF327E"/>
    <w:rsid w:val="00EF6427"/>
    <w:rsid w:val="00EF65AC"/>
    <w:rsid w:val="00F0076B"/>
    <w:rsid w:val="00F009BB"/>
    <w:rsid w:val="00F0108B"/>
    <w:rsid w:val="00F0128C"/>
    <w:rsid w:val="00F0314B"/>
    <w:rsid w:val="00F136E5"/>
    <w:rsid w:val="00F13726"/>
    <w:rsid w:val="00F1670B"/>
    <w:rsid w:val="00F168A2"/>
    <w:rsid w:val="00F2029D"/>
    <w:rsid w:val="00F20DBC"/>
    <w:rsid w:val="00F237E2"/>
    <w:rsid w:val="00F30551"/>
    <w:rsid w:val="00F30BA1"/>
    <w:rsid w:val="00F335E8"/>
    <w:rsid w:val="00F42882"/>
    <w:rsid w:val="00F42D98"/>
    <w:rsid w:val="00F435D1"/>
    <w:rsid w:val="00F438C6"/>
    <w:rsid w:val="00F43FDE"/>
    <w:rsid w:val="00F440DD"/>
    <w:rsid w:val="00F4653B"/>
    <w:rsid w:val="00F47D62"/>
    <w:rsid w:val="00F52E99"/>
    <w:rsid w:val="00F54FA1"/>
    <w:rsid w:val="00F55D0B"/>
    <w:rsid w:val="00F55E14"/>
    <w:rsid w:val="00F56B48"/>
    <w:rsid w:val="00F60532"/>
    <w:rsid w:val="00F62E4F"/>
    <w:rsid w:val="00F66A1A"/>
    <w:rsid w:val="00F67C48"/>
    <w:rsid w:val="00F70764"/>
    <w:rsid w:val="00F710D0"/>
    <w:rsid w:val="00F715E5"/>
    <w:rsid w:val="00F73310"/>
    <w:rsid w:val="00F760CE"/>
    <w:rsid w:val="00F837D6"/>
    <w:rsid w:val="00F83B70"/>
    <w:rsid w:val="00F86330"/>
    <w:rsid w:val="00F86B51"/>
    <w:rsid w:val="00F87E6D"/>
    <w:rsid w:val="00F919D8"/>
    <w:rsid w:val="00F93AF8"/>
    <w:rsid w:val="00F93D82"/>
    <w:rsid w:val="00F9459B"/>
    <w:rsid w:val="00F9577B"/>
    <w:rsid w:val="00F96DD8"/>
    <w:rsid w:val="00FA0897"/>
    <w:rsid w:val="00FA3188"/>
    <w:rsid w:val="00FB01E4"/>
    <w:rsid w:val="00FB0804"/>
    <w:rsid w:val="00FB2D15"/>
    <w:rsid w:val="00FB33CA"/>
    <w:rsid w:val="00FB77E8"/>
    <w:rsid w:val="00FC043A"/>
    <w:rsid w:val="00FC75EE"/>
    <w:rsid w:val="00FD0A92"/>
    <w:rsid w:val="00FD77AF"/>
    <w:rsid w:val="00FD7CB8"/>
    <w:rsid w:val="00FE14E4"/>
    <w:rsid w:val="00FE1990"/>
    <w:rsid w:val="00FE572B"/>
    <w:rsid w:val="00FF02AA"/>
    <w:rsid w:val="00FF21D0"/>
    <w:rsid w:val="00FF39BD"/>
    <w:rsid w:val="00FF465A"/>
    <w:rsid w:val="00FF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FDD5F"/>
  <w15:docId w15:val="{BCCBFBC1-3D0A-461E-90B7-5FE90824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EA"/>
    <w:pPr>
      <w:spacing w:line="300" w:lineRule="auto"/>
      <w:jc w:val="both"/>
    </w:pPr>
    <w:rPr>
      <w:sz w:val="24"/>
      <w:szCs w:val="24"/>
    </w:rPr>
  </w:style>
  <w:style w:type="paragraph" w:styleId="Heading1">
    <w:name w:val="heading 1"/>
    <w:basedOn w:val="Normal"/>
    <w:next w:val="Normal"/>
    <w:link w:val="Heading1Char"/>
    <w:qFormat/>
    <w:rsid w:val="00742DE1"/>
    <w:pPr>
      <w:keepNext/>
      <w:outlineLvl w:val="0"/>
    </w:pPr>
    <w:rPr>
      <w:szCs w:val="20"/>
    </w:rPr>
  </w:style>
  <w:style w:type="paragraph" w:styleId="Heading2">
    <w:name w:val="heading 2"/>
    <w:basedOn w:val="Normal"/>
    <w:next w:val="Normal"/>
    <w:link w:val="Heading2Char"/>
    <w:qFormat/>
    <w:rsid w:val="00742DE1"/>
    <w:pPr>
      <w:keepNext/>
      <w:outlineLvl w:val="1"/>
    </w:pPr>
    <w:rPr>
      <w:rFonts w:ascii="Arial Narrow" w:hAnsi="Arial Narrow"/>
      <w:b/>
      <w:bCs/>
    </w:rPr>
  </w:style>
  <w:style w:type="paragraph" w:styleId="Heading7">
    <w:name w:val="heading 7"/>
    <w:basedOn w:val="Normal"/>
    <w:next w:val="Normal"/>
    <w:qFormat/>
    <w:rsid w:val="00F438C6"/>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2DE1"/>
    <w:rPr>
      <w:sz w:val="24"/>
    </w:rPr>
  </w:style>
  <w:style w:type="character" w:customStyle="1" w:styleId="Heading2Char">
    <w:name w:val="Heading 2 Char"/>
    <w:link w:val="Heading2"/>
    <w:rsid w:val="00742DE1"/>
    <w:rPr>
      <w:rFonts w:ascii="Arial Narrow" w:hAnsi="Arial Narrow"/>
      <w:b/>
      <w:bCs/>
      <w:sz w:val="24"/>
      <w:szCs w:val="24"/>
    </w:rPr>
  </w:style>
  <w:style w:type="paragraph" w:styleId="Header">
    <w:name w:val="header"/>
    <w:basedOn w:val="Normal"/>
    <w:link w:val="HeaderChar"/>
    <w:uiPriority w:val="99"/>
    <w:rsid w:val="00EE0F38"/>
    <w:pPr>
      <w:tabs>
        <w:tab w:val="center" w:pos="4320"/>
        <w:tab w:val="right" w:pos="8640"/>
      </w:tabs>
    </w:pPr>
  </w:style>
  <w:style w:type="character" w:customStyle="1" w:styleId="HeaderChar">
    <w:name w:val="Header Char"/>
    <w:link w:val="Header"/>
    <w:uiPriority w:val="99"/>
    <w:rsid w:val="00E068F3"/>
    <w:rPr>
      <w:sz w:val="24"/>
      <w:szCs w:val="24"/>
      <w:lang w:val="en-US" w:eastAsia="en-US"/>
    </w:rPr>
  </w:style>
  <w:style w:type="paragraph" w:styleId="Footer">
    <w:name w:val="footer"/>
    <w:basedOn w:val="Normal"/>
    <w:link w:val="FooterChar"/>
    <w:uiPriority w:val="99"/>
    <w:rsid w:val="00EE0F38"/>
    <w:pPr>
      <w:tabs>
        <w:tab w:val="center" w:pos="4320"/>
        <w:tab w:val="right" w:pos="8640"/>
      </w:tabs>
    </w:pPr>
  </w:style>
  <w:style w:type="character" w:customStyle="1" w:styleId="FooterChar">
    <w:name w:val="Footer Char"/>
    <w:link w:val="Footer"/>
    <w:uiPriority w:val="99"/>
    <w:rsid w:val="00E068F3"/>
    <w:rPr>
      <w:sz w:val="24"/>
      <w:szCs w:val="24"/>
      <w:lang w:val="en-US" w:eastAsia="en-US"/>
    </w:rPr>
  </w:style>
  <w:style w:type="table" w:styleId="TableGrid">
    <w:name w:val="Table Grid"/>
    <w:basedOn w:val="TableNormal"/>
    <w:uiPriority w:val="59"/>
    <w:rsid w:val="00EE0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007B"/>
    <w:rPr>
      <w:color w:val="0000FF"/>
      <w:u w:val="single"/>
    </w:rPr>
  </w:style>
  <w:style w:type="paragraph" w:styleId="ListParagraph">
    <w:name w:val="List Paragraph"/>
    <w:basedOn w:val="Normal"/>
    <w:uiPriority w:val="34"/>
    <w:qFormat/>
    <w:rsid w:val="008E7172"/>
    <w:pPr>
      <w:ind w:left="720"/>
      <w:contextualSpacing/>
    </w:pPr>
  </w:style>
  <w:style w:type="paragraph" w:styleId="BalloonText">
    <w:name w:val="Balloon Text"/>
    <w:basedOn w:val="Normal"/>
    <w:link w:val="BalloonTextChar"/>
    <w:uiPriority w:val="99"/>
    <w:rsid w:val="00D12B8C"/>
    <w:rPr>
      <w:rFonts w:ascii="Tahoma" w:hAnsi="Tahoma"/>
      <w:sz w:val="16"/>
      <w:szCs w:val="16"/>
    </w:rPr>
  </w:style>
  <w:style w:type="character" w:customStyle="1" w:styleId="BalloonTextChar">
    <w:name w:val="Balloon Text Char"/>
    <w:link w:val="BalloonText"/>
    <w:uiPriority w:val="99"/>
    <w:rsid w:val="00D12B8C"/>
    <w:rPr>
      <w:rFonts w:ascii="Tahoma" w:hAnsi="Tahoma" w:cs="Tahoma"/>
      <w:sz w:val="16"/>
      <w:szCs w:val="16"/>
    </w:rPr>
  </w:style>
  <w:style w:type="character" w:styleId="PageNumber">
    <w:name w:val="page number"/>
    <w:basedOn w:val="DefaultParagraphFont"/>
    <w:uiPriority w:val="99"/>
    <w:rsid w:val="00771318"/>
  </w:style>
  <w:style w:type="paragraph" w:styleId="BodyText">
    <w:name w:val="Body Text"/>
    <w:basedOn w:val="Normal"/>
    <w:link w:val="BodyTextChar"/>
    <w:uiPriority w:val="99"/>
    <w:rsid w:val="004A7E94"/>
    <w:pPr>
      <w:overflowPunct w:val="0"/>
      <w:autoSpaceDE w:val="0"/>
      <w:autoSpaceDN w:val="0"/>
      <w:adjustRightInd w:val="0"/>
      <w:spacing w:before="48" w:after="48"/>
      <w:textAlignment w:val="baseline"/>
    </w:pPr>
    <w:rPr>
      <w:rFonts w:ascii="Arial Narrow" w:hAnsi="Arial Narrow"/>
      <w:sz w:val="20"/>
      <w:szCs w:val="20"/>
    </w:rPr>
  </w:style>
  <w:style w:type="character" w:customStyle="1" w:styleId="BodyTextChar">
    <w:name w:val="Body Text Char"/>
    <w:link w:val="BodyText"/>
    <w:uiPriority w:val="99"/>
    <w:rsid w:val="004A7E94"/>
    <w:rPr>
      <w:rFonts w:ascii="Arial Narrow" w:hAnsi="Arial Narrow" w:cs="Arial Narrow"/>
    </w:rPr>
  </w:style>
  <w:style w:type="paragraph" w:styleId="FootnoteText">
    <w:name w:val="footnote text"/>
    <w:basedOn w:val="Normal"/>
    <w:link w:val="FootnoteTextChar"/>
    <w:uiPriority w:val="99"/>
    <w:unhideWhenUsed/>
    <w:rsid w:val="00A76A2A"/>
    <w:pPr>
      <w:spacing w:after="200" w:line="276" w:lineRule="auto"/>
    </w:pPr>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A76A2A"/>
    <w:rPr>
      <w:rFonts w:ascii="Calibri" w:eastAsia="Calibri" w:hAnsi="Calibri"/>
      <w:lang w:val="en-GB"/>
    </w:rPr>
  </w:style>
  <w:style w:type="character" w:styleId="FootnoteReference">
    <w:name w:val="footnote reference"/>
    <w:uiPriority w:val="99"/>
    <w:unhideWhenUsed/>
    <w:rsid w:val="00A76A2A"/>
    <w:rPr>
      <w:vertAlign w:val="superscript"/>
    </w:rPr>
  </w:style>
  <w:style w:type="paragraph" w:styleId="NormalWeb">
    <w:name w:val="Normal (Web)"/>
    <w:basedOn w:val="Normal"/>
    <w:uiPriority w:val="99"/>
    <w:unhideWhenUsed/>
    <w:rsid w:val="00A76A2A"/>
    <w:pPr>
      <w:spacing w:before="100" w:beforeAutospacing="1" w:after="100" w:afterAutospacing="1"/>
    </w:pPr>
    <w:rPr>
      <w:lang w:val="ms-MY" w:eastAsia="ms-MY"/>
    </w:rPr>
  </w:style>
  <w:style w:type="paragraph" w:customStyle="1" w:styleId="Default">
    <w:name w:val="Default"/>
    <w:rsid w:val="00762F2D"/>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semiHidden/>
    <w:unhideWhenUsed/>
    <w:rsid w:val="000A786A"/>
    <w:rPr>
      <w:sz w:val="16"/>
      <w:szCs w:val="16"/>
    </w:rPr>
  </w:style>
  <w:style w:type="paragraph" w:styleId="CommentText">
    <w:name w:val="annotation text"/>
    <w:basedOn w:val="Normal"/>
    <w:link w:val="CommentTextChar"/>
    <w:semiHidden/>
    <w:unhideWhenUsed/>
    <w:rsid w:val="000A786A"/>
    <w:rPr>
      <w:sz w:val="20"/>
      <w:szCs w:val="20"/>
    </w:rPr>
  </w:style>
  <w:style w:type="character" w:customStyle="1" w:styleId="CommentTextChar">
    <w:name w:val="Comment Text Char"/>
    <w:basedOn w:val="DefaultParagraphFont"/>
    <w:link w:val="CommentText"/>
    <w:semiHidden/>
    <w:rsid w:val="000A786A"/>
  </w:style>
  <w:style w:type="paragraph" w:styleId="CommentSubject">
    <w:name w:val="annotation subject"/>
    <w:basedOn w:val="CommentText"/>
    <w:next w:val="CommentText"/>
    <w:link w:val="CommentSubjectChar"/>
    <w:semiHidden/>
    <w:unhideWhenUsed/>
    <w:rsid w:val="000A786A"/>
    <w:rPr>
      <w:b/>
      <w:bCs/>
    </w:rPr>
  </w:style>
  <w:style w:type="character" w:customStyle="1" w:styleId="CommentSubjectChar">
    <w:name w:val="Comment Subject Char"/>
    <w:basedOn w:val="CommentTextChar"/>
    <w:link w:val="CommentSubject"/>
    <w:semiHidden/>
    <w:rsid w:val="000A786A"/>
    <w:rPr>
      <w:b/>
      <w:bCs/>
    </w:rPr>
  </w:style>
  <w:style w:type="character" w:customStyle="1" w:styleId="apple-converted-space">
    <w:name w:val="apple-converted-space"/>
    <w:basedOn w:val="DefaultParagraphFont"/>
    <w:rsid w:val="00393DB9"/>
  </w:style>
  <w:style w:type="paragraph" w:styleId="NoSpacing">
    <w:name w:val="No Spacing"/>
    <w:link w:val="NoSpacingChar"/>
    <w:uiPriority w:val="1"/>
    <w:qFormat/>
    <w:rsid w:val="0026316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6316E"/>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7137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3769">
      <w:bodyDiv w:val="1"/>
      <w:marLeft w:val="0"/>
      <w:marRight w:val="0"/>
      <w:marTop w:val="0"/>
      <w:marBottom w:val="0"/>
      <w:divBdr>
        <w:top w:val="none" w:sz="0" w:space="0" w:color="auto"/>
        <w:left w:val="none" w:sz="0" w:space="0" w:color="auto"/>
        <w:bottom w:val="none" w:sz="0" w:space="0" w:color="auto"/>
        <w:right w:val="none" w:sz="0" w:space="0" w:color="auto"/>
      </w:divBdr>
    </w:div>
    <w:div w:id="189153217">
      <w:bodyDiv w:val="1"/>
      <w:marLeft w:val="0"/>
      <w:marRight w:val="0"/>
      <w:marTop w:val="0"/>
      <w:marBottom w:val="0"/>
      <w:divBdr>
        <w:top w:val="none" w:sz="0" w:space="0" w:color="auto"/>
        <w:left w:val="none" w:sz="0" w:space="0" w:color="auto"/>
        <w:bottom w:val="none" w:sz="0" w:space="0" w:color="auto"/>
        <w:right w:val="none" w:sz="0" w:space="0" w:color="auto"/>
      </w:divBdr>
    </w:div>
    <w:div w:id="310837350">
      <w:bodyDiv w:val="1"/>
      <w:marLeft w:val="0"/>
      <w:marRight w:val="0"/>
      <w:marTop w:val="0"/>
      <w:marBottom w:val="0"/>
      <w:divBdr>
        <w:top w:val="none" w:sz="0" w:space="0" w:color="auto"/>
        <w:left w:val="none" w:sz="0" w:space="0" w:color="auto"/>
        <w:bottom w:val="none" w:sz="0" w:space="0" w:color="auto"/>
        <w:right w:val="none" w:sz="0" w:space="0" w:color="auto"/>
      </w:divBdr>
    </w:div>
    <w:div w:id="363214389">
      <w:bodyDiv w:val="1"/>
      <w:marLeft w:val="0"/>
      <w:marRight w:val="0"/>
      <w:marTop w:val="0"/>
      <w:marBottom w:val="0"/>
      <w:divBdr>
        <w:top w:val="none" w:sz="0" w:space="0" w:color="auto"/>
        <w:left w:val="none" w:sz="0" w:space="0" w:color="auto"/>
        <w:bottom w:val="none" w:sz="0" w:space="0" w:color="auto"/>
        <w:right w:val="none" w:sz="0" w:space="0" w:color="auto"/>
      </w:divBdr>
    </w:div>
    <w:div w:id="418136154">
      <w:bodyDiv w:val="1"/>
      <w:marLeft w:val="0"/>
      <w:marRight w:val="0"/>
      <w:marTop w:val="0"/>
      <w:marBottom w:val="0"/>
      <w:divBdr>
        <w:top w:val="none" w:sz="0" w:space="0" w:color="auto"/>
        <w:left w:val="none" w:sz="0" w:space="0" w:color="auto"/>
        <w:bottom w:val="none" w:sz="0" w:space="0" w:color="auto"/>
        <w:right w:val="none" w:sz="0" w:space="0" w:color="auto"/>
      </w:divBdr>
    </w:div>
    <w:div w:id="526062815">
      <w:bodyDiv w:val="1"/>
      <w:marLeft w:val="0"/>
      <w:marRight w:val="0"/>
      <w:marTop w:val="0"/>
      <w:marBottom w:val="0"/>
      <w:divBdr>
        <w:top w:val="none" w:sz="0" w:space="0" w:color="auto"/>
        <w:left w:val="none" w:sz="0" w:space="0" w:color="auto"/>
        <w:bottom w:val="none" w:sz="0" w:space="0" w:color="auto"/>
        <w:right w:val="none" w:sz="0" w:space="0" w:color="auto"/>
      </w:divBdr>
    </w:div>
    <w:div w:id="602765440">
      <w:bodyDiv w:val="1"/>
      <w:marLeft w:val="0"/>
      <w:marRight w:val="0"/>
      <w:marTop w:val="0"/>
      <w:marBottom w:val="0"/>
      <w:divBdr>
        <w:top w:val="none" w:sz="0" w:space="0" w:color="auto"/>
        <w:left w:val="none" w:sz="0" w:space="0" w:color="auto"/>
        <w:bottom w:val="none" w:sz="0" w:space="0" w:color="auto"/>
        <w:right w:val="none" w:sz="0" w:space="0" w:color="auto"/>
      </w:divBdr>
    </w:div>
    <w:div w:id="609169793">
      <w:bodyDiv w:val="1"/>
      <w:marLeft w:val="0"/>
      <w:marRight w:val="0"/>
      <w:marTop w:val="0"/>
      <w:marBottom w:val="0"/>
      <w:divBdr>
        <w:top w:val="none" w:sz="0" w:space="0" w:color="auto"/>
        <w:left w:val="none" w:sz="0" w:space="0" w:color="auto"/>
        <w:bottom w:val="none" w:sz="0" w:space="0" w:color="auto"/>
        <w:right w:val="none" w:sz="0" w:space="0" w:color="auto"/>
      </w:divBdr>
    </w:div>
    <w:div w:id="749617698">
      <w:bodyDiv w:val="1"/>
      <w:marLeft w:val="0"/>
      <w:marRight w:val="0"/>
      <w:marTop w:val="0"/>
      <w:marBottom w:val="0"/>
      <w:divBdr>
        <w:top w:val="none" w:sz="0" w:space="0" w:color="auto"/>
        <w:left w:val="none" w:sz="0" w:space="0" w:color="auto"/>
        <w:bottom w:val="none" w:sz="0" w:space="0" w:color="auto"/>
        <w:right w:val="none" w:sz="0" w:space="0" w:color="auto"/>
      </w:divBdr>
    </w:div>
    <w:div w:id="787898429">
      <w:bodyDiv w:val="1"/>
      <w:marLeft w:val="0"/>
      <w:marRight w:val="0"/>
      <w:marTop w:val="0"/>
      <w:marBottom w:val="0"/>
      <w:divBdr>
        <w:top w:val="none" w:sz="0" w:space="0" w:color="auto"/>
        <w:left w:val="none" w:sz="0" w:space="0" w:color="auto"/>
        <w:bottom w:val="none" w:sz="0" w:space="0" w:color="auto"/>
        <w:right w:val="none" w:sz="0" w:space="0" w:color="auto"/>
      </w:divBdr>
      <w:divsChild>
        <w:div w:id="516506360">
          <w:marLeft w:val="0"/>
          <w:marRight w:val="0"/>
          <w:marTop w:val="0"/>
          <w:marBottom w:val="0"/>
          <w:divBdr>
            <w:top w:val="none" w:sz="0" w:space="0" w:color="auto"/>
            <w:left w:val="none" w:sz="0" w:space="0" w:color="auto"/>
            <w:bottom w:val="none" w:sz="0" w:space="0" w:color="auto"/>
            <w:right w:val="none" w:sz="0" w:space="0" w:color="auto"/>
          </w:divBdr>
        </w:div>
      </w:divsChild>
    </w:div>
    <w:div w:id="803693895">
      <w:bodyDiv w:val="1"/>
      <w:marLeft w:val="0"/>
      <w:marRight w:val="0"/>
      <w:marTop w:val="0"/>
      <w:marBottom w:val="0"/>
      <w:divBdr>
        <w:top w:val="none" w:sz="0" w:space="0" w:color="auto"/>
        <w:left w:val="none" w:sz="0" w:space="0" w:color="auto"/>
        <w:bottom w:val="none" w:sz="0" w:space="0" w:color="auto"/>
        <w:right w:val="none" w:sz="0" w:space="0" w:color="auto"/>
      </w:divBdr>
      <w:divsChild>
        <w:div w:id="1363819822">
          <w:marLeft w:val="0"/>
          <w:marRight w:val="0"/>
          <w:marTop w:val="0"/>
          <w:marBottom w:val="0"/>
          <w:divBdr>
            <w:top w:val="none" w:sz="0" w:space="0" w:color="auto"/>
            <w:left w:val="none" w:sz="0" w:space="0" w:color="auto"/>
            <w:bottom w:val="none" w:sz="0" w:space="0" w:color="auto"/>
            <w:right w:val="none" w:sz="0" w:space="0" w:color="auto"/>
          </w:divBdr>
        </w:div>
      </w:divsChild>
    </w:div>
    <w:div w:id="810026038">
      <w:bodyDiv w:val="1"/>
      <w:marLeft w:val="0"/>
      <w:marRight w:val="0"/>
      <w:marTop w:val="0"/>
      <w:marBottom w:val="0"/>
      <w:divBdr>
        <w:top w:val="none" w:sz="0" w:space="0" w:color="auto"/>
        <w:left w:val="none" w:sz="0" w:space="0" w:color="auto"/>
        <w:bottom w:val="none" w:sz="0" w:space="0" w:color="auto"/>
        <w:right w:val="none" w:sz="0" w:space="0" w:color="auto"/>
      </w:divBdr>
    </w:div>
    <w:div w:id="897326097">
      <w:bodyDiv w:val="1"/>
      <w:marLeft w:val="0"/>
      <w:marRight w:val="0"/>
      <w:marTop w:val="0"/>
      <w:marBottom w:val="0"/>
      <w:divBdr>
        <w:top w:val="none" w:sz="0" w:space="0" w:color="auto"/>
        <w:left w:val="none" w:sz="0" w:space="0" w:color="auto"/>
        <w:bottom w:val="none" w:sz="0" w:space="0" w:color="auto"/>
        <w:right w:val="none" w:sz="0" w:space="0" w:color="auto"/>
      </w:divBdr>
      <w:divsChild>
        <w:div w:id="1953126211">
          <w:marLeft w:val="0"/>
          <w:marRight w:val="0"/>
          <w:marTop w:val="0"/>
          <w:marBottom w:val="0"/>
          <w:divBdr>
            <w:top w:val="none" w:sz="0" w:space="0" w:color="auto"/>
            <w:left w:val="none" w:sz="0" w:space="0" w:color="auto"/>
            <w:bottom w:val="none" w:sz="0" w:space="0" w:color="auto"/>
            <w:right w:val="none" w:sz="0" w:space="0" w:color="auto"/>
          </w:divBdr>
        </w:div>
      </w:divsChild>
    </w:div>
    <w:div w:id="941568368">
      <w:bodyDiv w:val="1"/>
      <w:marLeft w:val="0"/>
      <w:marRight w:val="0"/>
      <w:marTop w:val="0"/>
      <w:marBottom w:val="0"/>
      <w:divBdr>
        <w:top w:val="none" w:sz="0" w:space="0" w:color="auto"/>
        <w:left w:val="none" w:sz="0" w:space="0" w:color="auto"/>
        <w:bottom w:val="none" w:sz="0" w:space="0" w:color="auto"/>
        <w:right w:val="none" w:sz="0" w:space="0" w:color="auto"/>
      </w:divBdr>
    </w:div>
    <w:div w:id="973830982">
      <w:bodyDiv w:val="1"/>
      <w:marLeft w:val="0"/>
      <w:marRight w:val="0"/>
      <w:marTop w:val="0"/>
      <w:marBottom w:val="0"/>
      <w:divBdr>
        <w:top w:val="none" w:sz="0" w:space="0" w:color="auto"/>
        <w:left w:val="none" w:sz="0" w:space="0" w:color="auto"/>
        <w:bottom w:val="none" w:sz="0" w:space="0" w:color="auto"/>
        <w:right w:val="none" w:sz="0" w:space="0" w:color="auto"/>
      </w:divBdr>
    </w:div>
    <w:div w:id="1004626689">
      <w:bodyDiv w:val="1"/>
      <w:marLeft w:val="0"/>
      <w:marRight w:val="0"/>
      <w:marTop w:val="0"/>
      <w:marBottom w:val="0"/>
      <w:divBdr>
        <w:top w:val="none" w:sz="0" w:space="0" w:color="auto"/>
        <w:left w:val="none" w:sz="0" w:space="0" w:color="auto"/>
        <w:bottom w:val="none" w:sz="0" w:space="0" w:color="auto"/>
        <w:right w:val="none" w:sz="0" w:space="0" w:color="auto"/>
      </w:divBdr>
    </w:div>
    <w:div w:id="1060522129">
      <w:bodyDiv w:val="1"/>
      <w:marLeft w:val="0"/>
      <w:marRight w:val="0"/>
      <w:marTop w:val="0"/>
      <w:marBottom w:val="0"/>
      <w:divBdr>
        <w:top w:val="none" w:sz="0" w:space="0" w:color="auto"/>
        <w:left w:val="none" w:sz="0" w:space="0" w:color="auto"/>
        <w:bottom w:val="none" w:sz="0" w:space="0" w:color="auto"/>
        <w:right w:val="none" w:sz="0" w:space="0" w:color="auto"/>
      </w:divBdr>
    </w:div>
    <w:div w:id="1138764990">
      <w:bodyDiv w:val="1"/>
      <w:marLeft w:val="0"/>
      <w:marRight w:val="0"/>
      <w:marTop w:val="0"/>
      <w:marBottom w:val="0"/>
      <w:divBdr>
        <w:top w:val="none" w:sz="0" w:space="0" w:color="auto"/>
        <w:left w:val="none" w:sz="0" w:space="0" w:color="auto"/>
        <w:bottom w:val="none" w:sz="0" w:space="0" w:color="auto"/>
        <w:right w:val="none" w:sz="0" w:space="0" w:color="auto"/>
      </w:divBdr>
    </w:div>
    <w:div w:id="1180586292">
      <w:bodyDiv w:val="1"/>
      <w:marLeft w:val="0"/>
      <w:marRight w:val="0"/>
      <w:marTop w:val="0"/>
      <w:marBottom w:val="0"/>
      <w:divBdr>
        <w:top w:val="none" w:sz="0" w:space="0" w:color="auto"/>
        <w:left w:val="none" w:sz="0" w:space="0" w:color="auto"/>
        <w:bottom w:val="none" w:sz="0" w:space="0" w:color="auto"/>
        <w:right w:val="none" w:sz="0" w:space="0" w:color="auto"/>
      </w:divBdr>
    </w:div>
    <w:div w:id="1239052538">
      <w:bodyDiv w:val="1"/>
      <w:marLeft w:val="0"/>
      <w:marRight w:val="0"/>
      <w:marTop w:val="0"/>
      <w:marBottom w:val="0"/>
      <w:divBdr>
        <w:top w:val="none" w:sz="0" w:space="0" w:color="auto"/>
        <w:left w:val="none" w:sz="0" w:space="0" w:color="auto"/>
        <w:bottom w:val="none" w:sz="0" w:space="0" w:color="auto"/>
        <w:right w:val="none" w:sz="0" w:space="0" w:color="auto"/>
      </w:divBdr>
    </w:div>
    <w:div w:id="1261644628">
      <w:bodyDiv w:val="1"/>
      <w:marLeft w:val="0"/>
      <w:marRight w:val="0"/>
      <w:marTop w:val="0"/>
      <w:marBottom w:val="0"/>
      <w:divBdr>
        <w:top w:val="none" w:sz="0" w:space="0" w:color="auto"/>
        <w:left w:val="none" w:sz="0" w:space="0" w:color="auto"/>
        <w:bottom w:val="none" w:sz="0" w:space="0" w:color="auto"/>
        <w:right w:val="none" w:sz="0" w:space="0" w:color="auto"/>
      </w:divBdr>
    </w:div>
    <w:div w:id="1410734589">
      <w:bodyDiv w:val="1"/>
      <w:marLeft w:val="0"/>
      <w:marRight w:val="0"/>
      <w:marTop w:val="0"/>
      <w:marBottom w:val="0"/>
      <w:divBdr>
        <w:top w:val="none" w:sz="0" w:space="0" w:color="auto"/>
        <w:left w:val="none" w:sz="0" w:space="0" w:color="auto"/>
        <w:bottom w:val="none" w:sz="0" w:space="0" w:color="auto"/>
        <w:right w:val="none" w:sz="0" w:space="0" w:color="auto"/>
      </w:divBdr>
    </w:div>
    <w:div w:id="1513569486">
      <w:bodyDiv w:val="1"/>
      <w:marLeft w:val="0"/>
      <w:marRight w:val="0"/>
      <w:marTop w:val="0"/>
      <w:marBottom w:val="0"/>
      <w:divBdr>
        <w:top w:val="none" w:sz="0" w:space="0" w:color="auto"/>
        <w:left w:val="none" w:sz="0" w:space="0" w:color="auto"/>
        <w:bottom w:val="none" w:sz="0" w:space="0" w:color="auto"/>
        <w:right w:val="none" w:sz="0" w:space="0" w:color="auto"/>
      </w:divBdr>
    </w:div>
    <w:div w:id="1578593549">
      <w:bodyDiv w:val="1"/>
      <w:marLeft w:val="0"/>
      <w:marRight w:val="0"/>
      <w:marTop w:val="0"/>
      <w:marBottom w:val="0"/>
      <w:divBdr>
        <w:top w:val="none" w:sz="0" w:space="0" w:color="auto"/>
        <w:left w:val="none" w:sz="0" w:space="0" w:color="auto"/>
        <w:bottom w:val="none" w:sz="0" w:space="0" w:color="auto"/>
        <w:right w:val="none" w:sz="0" w:space="0" w:color="auto"/>
      </w:divBdr>
    </w:div>
    <w:div w:id="1736463711">
      <w:bodyDiv w:val="1"/>
      <w:marLeft w:val="0"/>
      <w:marRight w:val="0"/>
      <w:marTop w:val="0"/>
      <w:marBottom w:val="0"/>
      <w:divBdr>
        <w:top w:val="none" w:sz="0" w:space="0" w:color="auto"/>
        <w:left w:val="none" w:sz="0" w:space="0" w:color="auto"/>
        <w:bottom w:val="none" w:sz="0" w:space="0" w:color="auto"/>
        <w:right w:val="none" w:sz="0" w:space="0" w:color="auto"/>
      </w:divBdr>
    </w:div>
    <w:div w:id="1751998498">
      <w:bodyDiv w:val="1"/>
      <w:marLeft w:val="0"/>
      <w:marRight w:val="0"/>
      <w:marTop w:val="0"/>
      <w:marBottom w:val="0"/>
      <w:divBdr>
        <w:top w:val="none" w:sz="0" w:space="0" w:color="auto"/>
        <w:left w:val="none" w:sz="0" w:space="0" w:color="auto"/>
        <w:bottom w:val="none" w:sz="0" w:space="0" w:color="auto"/>
        <w:right w:val="none" w:sz="0" w:space="0" w:color="auto"/>
      </w:divBdr>
    </w:div>
    <w:div w:id="1774014802">
      <w:bodyDiv w:val="1"/>
      <w:marLeft w:val="0"/>
      <w:marRight w:val="0"/>
      <w:marTop w:val="0"/>
      <w:marBottom w:val="0"/>
      <w:divBdr>
        <w:top w:val="none" w:sz="0" w:space="0" w:color="auto"/>
        <w:left w:val="none" w:sz="0" w:space="0" w:color="auto"/>
        <w:bottom w:val="none" w:sz="0" w:space="0" w:color="auto"/>
        <w:right w:val="none" w:sz="0" w:space="0" w:color="auto"/>
      </w:divBdr>
    </w:div>
    <w:div w:id="1949661185">
      <w:bodyDiv w:val="1"/>
      <w:marLeft w:val="0"/>
      <w:marRight w:val="0"/>
      <w:marTop w:val="0"/>
      <w:marBottom w:val="0"/>
      <w:divBdr>
        <w:top w:val="none" w:sz="0" w:space="0" w:color="auto"/>
        <w:left w:val="none" w:sz="0" w:space="0" w:color="auto"/>
        <w:bottom w:val="none" w:sz="0" w:space="0" w:color="auto"/>
        <w:right w:val="none" w:sz="0" w:space="0" w:color="auto"/>
      </w:divBdr>
      <w:divsChild>
        <w:div w:id="2001303673">
          <w:marLeft w:val="0"/>
          <w:marRight w:val="0"/>
          <w:marTop w:val="0"/>
          <w:marBottom w:val="0"/>
          <w:divBdr>
            <w:top w:val="none" w:sz="0" w:space="0" w:color="auto"/>
            <w:left w:val="none" w:sz="0" w:space="0" w:color="auto"/>
            <w:bottom w:val="none" w:sz="0" w:space="0" w:color="auto"/>
            <w:right w:val="none" w:sz="0" w:space="0" w:color="auto"/>
          </w:divBdr>
        </w:div>
      </w:divsChild>
    </w:div>
    <w:div w:id="1968660250">
      <w:bodyDiv w:val="1"/>
      <w:marLeft w:val="0"/>
      <w:marRight w:val="0"/>
      <w:marTop w:val="0"/>
      <w:marBottom w:val="0"/>
      <w:divBdr>
        <w:top w:val="none" w:sz="0" w:space="0" w:color="auto"/>
        <w:left w:val="none" w:sz="0" w:space="0" w:color="auto"/>
        <w:bottom w:val="none" w:sz="0" w:space="0" w:color="auto"/>
        <w:right w:val="none" w:sz="0" w:space="0" w:color="auto"/>
      </w:divBdr>
      <w:divsChild>
        <w:div w:id="1555972057">
          <w:marLeft w:val="0"/>
          <w:marRight w:val="0"/>
          <w:marTop w:val="0"/>
          <w:marBottom w:val="0"/>
          <w:divBdr>
            <w:top w:val="none" w:sz="0" w:space="0" w:color="auto"/>
            <w:left w:val="none" w:sz="0" w:space="0" w:color="auto"/>
            <w:bottom w:val="none" w:sz="0" w:space="0" w:color="auto"/>
            <w:right w:val="none" w:sz="0" w:space="0" w:color="auto"/>
          </w:divBdr>
        </w:div>
      </w:divsChild>
    </w:div>
    <w:div w:id="2012826598">
      <w:bodyDiv w:val="1"/>
      <w:marLeft w:val="0"/>
      <w:marRight w:val="0"/>
      <w:marTop w:val="0"/>
      <w:marBottom w:val="0"/>
      <w:divBdr>
        <w:top w:val="none" w:sz="0" w:space="0" w:color="auto"/>
        <w:left w:val="none" w:sz="0" w:space="0" w:color="auto"/>
        <w:bottom w:val="none" w:sz="0" w:space="0" w:color="auto"/>
        <w:right w:val="none" w:sz="0" w:space="0" w:color="auto"/>
      </w:divBdr>
    </w:div>
    <w:div w:id="2032563688">
      <w:bodyDiv w:val="1"/>
      <w:marLeft w:val="0"/>
      <w:marRight w:val="0"/>
      <w:marTop w:val="0"/>
      <w:marBottom w:val="0"/>
      <w:divBdr>
        <w:top w:val="none" w:sz="0" w:space="0" w:color="auto"/>
        <w:left w:val="none" w:sz="0" w:space="0" w:color="auto"/>
        <w:bottom w:val="none" w:sz="0" w:space="0" w:color="auto"/>
        <w:right w:val="none" w:sz="0" w:space="0" w:color="auto"/>
      </w:divBdr>
    </w:div>
    <w:div w:id="2065323309">
      <w:bodyDiv w:val="1"/>
      <w:marLeft w:val="0"/>
      <w:marRight w:val="0"/>
      <w:marTop w:val="0"/>
      <w:marBottom w:val="0"/>
      <w:divBdr>
        <w:top w:val="none" w:sz="0" w:space="0" w:color="auto"/>
        <w:left w:val="none" w:sz="0" w:space="0" w:color="auto"/>
        <w:bottom w:val="none" w:sz="0" w:space="0" w:color="auto"/>
        <w:right w:val="none" w:sz="0" w:space="0" w:color="auto"/>
      </w:divBdr>
    </w:div>
    <w:div w:id="2131853306">
      <w:bodyDiv w:val="1"/>
      <w:marLeft w:val="0"/>
      <w:marRight w:val="0"/>
      <w:marTop w:val="0"/>
      <w:marBottom w:val="0"/>
      <w:divBdr>
        <w:top w:val="none" w:sz="0" w:space="0" w:color="auto"/>
        <w:left w:val="none" w:sz="0" w:space="0" w:color="auto"/>
        <w:bottom w:val="none" w:sz="0" w:space="0" w:color="auto"/>
        <w:right w:val="none" w:sz="0" w:space="0" w:color="auto"/>
      </w:divBdr>
      <w:divsChild>
        <w:div w:id="1006052978">
          <w:marLeft w:val="0"/>
          <w:marRight w:val="0"/>
          <w:marTop w:val="0"/>
          <w:marBottom w:val="0"/>
          <w:divBdr>
            <w:top w:val="none" w:sz="0" w:space="0" w:color="auto"/>
            <w:left w:val="none" w:sz="0" w:space="0" w:color="auto"/>
            <w:bottom w:val="none" w:sz="0" w:space="0" w:color="auto"/>
            <w:right w:val="none" w:sz="0" w:space="0" w:color="auto"/>
          </w:divBdr>
        </w:div>
      </w:divsChild>
    </w:div>
    <w:div w:id="21400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091F-785B-4A9B-98CA-A9EF3295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14327</Words>
  <Characters>81666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Processing Trade Activities: Measure and Contribution to Domestic Economy</vt:lpstr>
    </vt:vector>
  </TitlesOfParts>
  <Company>Grizli777</Company>
  <LinksUpToDate>false</LinksUpToDate>
  <CharactersWithSpaces>95802</CharactersWithSpaces>
  <SharedDoc>false</SharedDoc>
  <HLinks>
    <vt:vector size="6" baseType="variant">
      <vt:variant>
        <vt:i4>917534</vt:i4>
      </vt:variant>
      <vt:variant>
        <vt:i4>-1</vt:i4>
      </vt:variant>
      <vt:variant>
        <vt:i4>1026</vt:i4>
      </vt:variant>
      <vt:variant>
        <vt:i4>1</vt:i4>
      </vt:variant>
      <vt:variant>
        <vt:lpwstr>http://www.upm.edu.my/image/kandungan/logobb.jpg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Trade Activities: Measure and Contribution to Domestic Economy</dc:title>
  <dc:subject>This paper is prepared for the Workshop on “Dualistic Structures and Drivers of the Malaysian Economy”, jointly organized by Khazanah Research Institute and Institute of Agricultural and Food Policy Studies, UPM, April 07, 2016, Level 26, Mercu UEM, Kuala</dc:subject>
  <dc:creator>Hamizan</dc:creator>
  <cp:keywords/>
  <dc:description/>
  <cp:lastModifiedBy>asus-pc</cp:lastModifiedBy>
  <cp:revision>5</cp:revision>
  <cp:lastPrinted>2016-05-19T08:56:00Z</cp:lastPrinted>
  <dcterms:created xsi:type="dcterms:W3CDTF">2016-05-20T00:44:00Z</dcterms:created>
  <dcterms:modified xsi:type="dcterms:W3CDTF">2016-05-20T00:53:00Z</dcterms:modified>
</cp:coreProperties>
</file>